
<file path=[Content_Types].xml><?xml version="1.0" encoding="utf-8"?>
<Types xmlns="http://schemas.openxmlformats.org/package/2006/content-types">
  <Default Extension="png" ContentType="image/png"/>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header2.xml" ContentType="application/vnd.openxmlformats-officedocument.wordprocessingml.header+xml"/>
  <Override PartName="/word/footer2.xml" ContentType="application/vnd.openxmlformats-officedocument.wordprocessingml.footer+xml"/>
  <Override PartName="/word/footer1.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header1.xml" ContentType="application/vnd.openxmlformats-officedocument.wordprocessingml.header+xml"/>
  <Override PartName="/word/footnotes.xml" ContentType="application/vnd.openxmlformats-officedocument.wordprocessingml.footnotes+xml"/>
  <Override PartName="/word/footer5.xml" ContentType="application/vnd.openxmlformats-officedocument.wordprocessingml.footer+xml"/>
  <Override PartName="/word/endnotes.xml" ContentType="application/vnd.openxmlformats-officedocument.wordprocessingml.endnotes+xml"/>
  <Override PartName="/word/theme/theme1.xml" ContentType="application/vnd.openxmlformats-officedocument.theme+xml"/>
  <Override PartName="/word/settings.xml" ContentType="application/vnd.openxmlformats-officedocument.wordprocessingml.settings+xml"/>
  <Override PartName="/word/styles.xml" ContentType="application/vnd.openxmlformats-officedocument.wordprocessingml.styles+xml"/>
  <Override PartName="/customXml/itemProps1.xml" ContentType="application/vnd.openxmlformats-officedocument.customXmlProperties+xml"/>
  <Override PartName="/word/numbering.xml" ContentType="application/vnd.openxmlformats-officedocument.wordprocessingml.numbering+xml"/>
  <Override PartName="/docProps/core.xml" ContentType="application/vnd.openxmlformats-package.core-properties+xml"/>
  <Override PartName="/word/fontTable.xml" ContentType="application/vnd.openxmlformats-officedocument.wordprocessingml.fontTable+xml"/>
  <Override PartName="/word/webSettings.xml" ContentType="application/vnd.openxmlformats-officedocument.wordprocessingml.webSettings+xml"/>
  <Override PartName="/docProps/app.xml" ContentType="application/vnd.openxmlformats-officedocument.extended-properties+xml"/>
  <Override PartName="/customXml/itemProps3.xml" ContentType="application/vnd.openxmlformats-officedocument.customXmlProperties+xml"/>
  <Override PartName="/customXml/itemProps2.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85A36" w:rsidRDefault="00E85A36" w:rsidP="004632E1">
      <w:pPr>
        <w:jc w:val="center"/>
        <w:rPr>
          <w:b/>
          <w:noProof/>
          <w:szCs w:val="22"/>
        </w:rPr>
      </w:pPr>
      <w:bookmarkStart w:id="0" w:name="_GoBack"/>
      <w:bookmarkEnd w:id="0"/>
      <w:r>
        <w:rPr>
          <w:b/>
          <w:noProof/>
          <w:szCs w:val="22"/>
        </w:rPr>
        <w:drawing>
          <wp:anchor distT="0" distB="0" distL="114300" distR="114300" simplePos="0" relativeHeight="251773440" behindDoc="0" locked="0" layoutInCell="1" allowOverlap="1" wp14:anchorId="2D8713BF" wp14:editId="320D5B6E">
            <wp:simplePos x="0" y="0"/>
            <wp:positionH relativeFrom="column">
              <wp:posOffset>2762250</wp:posOffset>
            </wp:positionH>
            <wp:positionV relativeFrom="paragraph">
              <wp:posOffset>111760</wp:posOffset>
            </wp:positionV>
            <wp:extent cx="1838325" cy="666750"/>
            <wp:effectExtent l="0" t="0" r="9525" b="0"/>
            <wp:wrapNone/>
            <wp:docPr id="352" name="Picture 3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rotWithShape="1">
                    <a:blip r:embed="rId8">
                      <a:extLst>
                        <a:ext uri="{28A0092B-C50C-407E-A947-70E740481C1C}">
                          <a14:useLocalDpi xmlns:a14="http://schemas.microsoft.com/office/drawing/2010/main" val="0"/>
                        </a:ext>
                      </a:extLst>
                    </a:blip>
                    <a:srcRect l="8849" t="12380" r="5752" b="20952"/>
                    <a:stretch/>
                  </pic:blipFill>
                  <pic:spPr bwMode="auto">
                    <a:xfrm>
                      <a:off x="0" y="0"/>
                      <a:ext cx="1838325" cy="666750"/>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rsidR="00E85A36" w:rsidRDefault="00E85A36" w:rsidP="004632E1">
      <w:pPr>
        <w:jc w:val="center"/>
        <w:rPr>
          <w:b/>
          <w:noProof/>
          <w:szCs w:val="22"/>
        </w:rPr>
      </w:pPr>
      <w:r w:rsidRPr="004B04AB">
        <w:rPr>
          <w:rFonts w:cs="Arial"/>
          <w:noProof/>
          <w:sz w:val="20"/>
          <w:szCs w:val="20"/>
        </w:rPr>
        <w:drawing>
          <wp:anchor distT="0" distB="0" distL="114300" distR="114300" simplePos="0" relativeHeight="251742720" behindDoc="0" locked="0" layoutInCell="1" allowOverlap="1" wp14:anchorId="3EC09C6E" wp14:editId="7E3E0D09">
            <wp:simplePos x="0" y="0"/>
            <wp:positionH relativeFrom="column">
              <wp:posOffset>5076825</wp:posOffset>
            </wp:positionH>
            <wp:positionV relativeFrom="paragraph">
              <wp:posOffset>64135</wp:posOffset>
            </wp:positionV>
            <wp:extent cx="755650" cy="727075"/>
            <wp:effectExtent l="0" t="0" r="6350" b="0"/>
            <wp:wrapNone/>
            <wp:docPr id="8" name="Picture 2" descr="GEF-notag-lowres_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GEF-notag-lowres_0"/>
                    <pic:cNvPicPr>
                      <a:picLocks noChangeAspect="1" noChangeArrowheads="1"/>
                    </pic:cNvPicPr>
                  </pic:nvPicPr>
                  <pic:blipFill>
                    <a:blip r:embed="rId9" cstate="print"/>
                    <a:srcRect/>
                    <a:stretch>
                      <a:fillRect/>
                    </a:stretch>
                  </pic:blipFill>
                  <pic:spPr bwMode="auto">
                    <a:xfrm>
                      <a:off x="0" y="0"/>
                      <a:ext cx="755650" cy="727075"/>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p>
    <w:p w:rsidR="00E85A36" w:rsidRDefault="00E85A36" w:rsidP="004632E1">
      <w:pPr>
        <w:jc w:val="center"/>
        <w:rPr>
          <w:b/>
          <w:noProof/>
          <w:szCs w:val="22"/>
        </w:rPr>
      </w:pPr>
      <w:r>
        <w:rPr>
          <w:b/>
          <w:noProof/>
          <w:szCs w:val="22"/>
        </w:rPr>
        <w:drawing>
          <wp:anchor distT="0" distB="0" distL="114300" distR="114300" simplePos="0" relativeHeight="251772416" behindDoc="0" locked="0" layoutInCell="1" allowOverlap="1" wp14:anchorId="1C2D2CA1" wp14:editId="0C15E014">
            <wp:simplePos x="0" y="0"/>
            <wp:positionH relativeFrom="column">
              <wp:posOffset>1275715</wp:posOffset>
            </wp:positionH>
            <wp:positionV relativeFrom="paragraph">
              <wp:posOffset>48895</wp:posOffset>
            </wp:positionV>
            <wp:extent cx="1076325" cy="457200"/>
            <wp:effectExtent l="0" t="0" r="9525" b="0"/>
            <wp:wrapNone/>
            <wp:docPr id="319" name="Picture 3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rotWithShape="1">
                    <a:blip r:embed="rId10">
                      <a:extLst>
                        <a:ext uri="{28A0092B-C50C-407E-A947-70E740481C1C}">
                          <a14:useLocalDpi xmlns:a14="http://schemas.microsoft.com/office/drawing/2010/main" val="0"/>
                        </a:ext>
                      </a:extLst>
                    </a:blip>
                    <a:srcRect l="10555" t="11111" r="26667" b="22223"/>
                    <a:stretch/>
                  </pic:blipFill>
                  <pic:spPr bwMode="auto">
                    <a:xfrm>
                      <a:off x="0" y="0"/>
                      <a:ext cx="1076325" cy="457200"/>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rsidR="00A5001A" w:rsidRPr="00223333" w:rsidRDefault="00242036" w:rsidP="004632E1">
      <w:pPr>
        <w:jc w:val="center"/>
        <w:rPr>
          <w:b/>
          <w:szCs w:val="22"/>
        </w:rPr>
      </w:pPr>
      <w:r w:rsidRPr="004B04AB">
        <w:rPr>
          <w:rFonts w:cs="Arial"/>
          <w:b/>
          <w:noProof/>
          <w:sz w:val="20"/>
          <w:szCs w:val="20"/>
        </w:rPr>
        <w:drawing>
          <wp:anchor distT="0" distB="0" distL="114300" distR="114300" simplePos="0" relativeHeight="251740672" behindDoc="0" locked="0" layoutInCell="1" allowOverlap="1" wp14:anchorId="1B014618" wp14:editId="1AEAC97C">
            <wp:simplePos x="0" y="0"/>
            <wp:positionH relativeFrom="column">
              <wp:posOffset>247650</wp:posOffset>
            </wp:positionH>
            <wp:positionV relativeFrom="paragraph">
              <wp:posOffset>-266700</wp:posOffset>
            </wp:positionV>
            <wp:extent cx="562610" cy="1071880"/>
            <wp:effectExtent l="0" t="0" r="8890" b="0"/>
            <wp:wrapNone/>
            <wp:docPr id="7" name="Picture 4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7" descr="undp3"/>
                    <pic:cNvPicPr>
                      <a:picLocks noChangeAspect="1" noChangeArrowheads="1"/>
                    </pic:cNvPicPr>
                  </pic:nvPicPr>
                  <pic:blipFill>
                    <a:blip r:embed="rId11" cstate="print">
                      <a:extLst>
                        <a:ext uri="{28A0092B-C50C-407E-A947-70E740481C1C}">
                          <a14:useLocalDpi xmlns:a14="http://schemas.microsoft.com/office/drawing/2010/main" val="0"/>
                        </a:ext>
                      </a:extLst>
                    </a:blip>
                    <a:stretch>
                      <a:fillRect/>
                    </a:stretch>
                  </pic:blipFill>
                  <pic:spPr bwMode="auto">
                    <a:xfrm>
                      <a:off x="0" y="0"/>
                      <a:ext cx="562610" cy="1071880"/>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p>
    <w:p w:rsidR="00A5001A" w:rsidRPr="00223333" w:rsidRDefault="00A5001A" w:rsidP="00A5001A">
      <w:pPr>
        <w:ind w:left="-540" w:right="-450"/>
        <w:rPr>
          <w:b/>
          <w:szCs w:val="22"/>
        </w:rPr>
      </w:pPr>
    </w:p>
    <w:p w:rsidR="00A5001A" w:rsidRPr="00223333" w:rsidRDefault="00A5001A" w:rsidP="00A5001A">
      <w:pPr>
        <w:jc w:val="center"/>
        <w:rPr>
          <w:b/>
          <w:szCs w:val="22"/>
        </w:rPr>
      </w:pPr>
    </w:p>
    <w:p w:rsidR="00A5001A" w:rsidRPr="00223333" w:rsidRDefault="00A5001A" w:rsidP="004B04AB">
      <w:pPr>
        <w:jc w:val="center"/>
        <w:rPr>
          <w:b/>
          <w:szCs w:val="22"/>
        </w:rPr>
      </w:pPr>
      <w:r w:rsidRPr="00223333">
        <w:rPr>
          <w:b/>
          <w:szCs w:val="22"/>
        </w:rPr>
        <w:t>United Nations Development Programme</w:t>
      </w:r>
    </w:p>
    <w:p w:rsidR="00A5001A" w:rsidRPr="00223333" w:rsidRDefault="009845FC" w:rsidP="004B04AB">
      <w:pPr>
        <w:jc w:val="center"/>
        <w:rPr>
          <w:b/>
          <w:szCs w:val="22"/>
        </w:rPr>
      </w:pPr>
      <w:r>
        <w:rPr>
          <w:b/>
          <w:szCs w:val="22"/>
        </w:rPr>
        <w:t>Country</w:t>
      </w:r>
      <w:r w:rsidR="00C7503B">
        <w:rPr>
          <w:b/>
          <w:szCs w:val="22"/>
        </w:rPr>
        <w:t xml:space="preserve">: </w:t>
      </w:r>
      <w:r w:rsidR="009E5454">
        <w:rPr>
          <w:b/>
          <w:szCs w:val="22"/>
        </w:rPr>
        <w:t>Paraguay</w:t>
      </w:r>
    </w:p>
    <w:p w:rsidR="00A5001A" w:rsidRDefault="00A5001A" w:rsidP="004B04AB">
      <w:pPr>
        <w:jc w:val="center"/>
        <w:rPr>
          <w:b/>
          <w:szCs w:val="22"/>
        </w:rPr>
      </w:pPr>
      <w:r w:rsidRPr="00223333">
        <w:rPr>
          <w:b/>
          <w:szCs w:val="22"/>
        </w:rPr>
        <w:t>PROJECT DOCUMENT</w:t>
      </w:r>
    </w:p>
    <w:p w:rsidR="008E728D" w:rsidRPr="00223333" w:rsidRDefault="008E728D" w:rsidP="004B04AB">
      <w:pPr>
        <w:jc w:val="center"/>
        <w:rPr>
          <w:b/>
          <w:szCs w:val="22"/>
        </w:rPr>
      </w:pPr>
    </w:p>
    <w:tbl>
      <w:tblPr>
        <w:tblW w:w="5000" w:type="pct"/>
        <w:tblLook w:val="01E0" w:firstRow="1" w:lastRow="1" w:firstColumn="1" w:lastColumn="1" w:noHBand="0" w:noVBand="0"/>
      </w:tblPr>
      <w:tblGrid>
        <w:gridCol w:w="9360"/>
      </w:tblGrid>
      <w:tr w:rsidR="00A5001A" w:rsidRPr="00223333" w:rsidTr="00493539">
        <w:trPr>
          <w:trHeight w:val="359"/>
        </w:trPr>
        <w:tc>
          <w:tcPr>
            <w:tcW w:w="5000" w:type="pct"/>
            <w:vAlign w:val="center"/>
          </w:tcPr>
          <w:p w:rsidR="00A5001A" w:rsidRPr="00223333" w:rsidRDefault="00A5001A" w:rsidP="00E23619">
            <w:pPr>
              <w:tabs>
                <w:tab w:val="left" w:pos="4680"/>
              </w:tabs>
              <w:spacing w:after="120"/>
              <w:ind w:left="1440" w:hanging="1440"/>
              <w:rPr>
                <w:szCs w:val="22"/>
                <w:shd w:val="clear" w:color="auto" w:fill="E0E0E0"/>
              </w:rPr>
            </w:pPr>
            <w:r w:rsidRPr="00223333">
              <w:rPr>
                <w:b/>
                <w:bCs/>
                <w:szCs w:val="22"/>
              </w:rPr>
              <w:t>Project Title</w:t>
            </w:r>
            <w:r w:rsidR="00C7503B">
              <w:rPr>
                <w:b/>
                <w:bCs/>
                <w:szCs w:val="22"/>
              </w:rPr>
              <w:t xml:space="preserve">: </w:t>
            </w:r>
            <w:r>
              <w:rPr>
                <w:b/>
                <w:bCs/>
                <w:szCs w:val="22"/>
              </w:rPr>
              <w:t xml:space="preserve"> </w:t>
            </w:r>
            <w:r w:rsidR="009E5454" w:rsidRPr="009E5454">
              <w:rPr>
                <w:b/>
                <w:bCs/>
                <w:szCs w:val="22"/>
              </w:rPr>
              <w:t>Capacity development for improved decision-making for the global environment</w:t>
            </w:r>
          </w:p>
        </w:tc>
      </w:tr>
      <w:tr w:rsidR="00A5001A" w:rsidRPr="00223333" w:rsidTr="00493539">
        <w:trPr>
          <w:trHeight w:val="150"/>
        </w:trPr>
        <w:tc>
          <w:tcPr>
            <w:tcW w:w="5000" w:type="pct"/>
            <w:vAlign w:val="center"/>
          </w:tcPr>
          <w:p w:rsidR="007D67E0" w:rsidRPr="00223333" w:rsidRDefault="003D0521" w:rsidP="007B153B">
            <w:pPr>
              <w:tabs>
                <w:tab w:val="left" w:pos="4680"/>
              </w:tabs>
              <w:spacing w:after="120"/>
              <w:jc w:val="both"/>
              <w:rPr>
                <w:bCs/>
                <w:szCs w:val="22"/>
              </w:rPr>
            </w:pPr>
            <w:r>
              <w:rPr>
                <w:b/>
                <w:bCs/>
                <w:szCs w:val="22"/>
              </w:rPr>
              <w:t>UNDAF Outcome</w:t>
            </w:r>
            <w:r w:rsidR="00C7503B">
              <w:rPr>
                <w:b/>
                <w:bCs/>
                <w:szCs w:val="22"/>
              </w:rPr>
              <w:t xml:space="preserve">: </w:t>
            </w:r>
            <w:r>
              <w:rPr>
                <w:bCs/>
                <w:szCs w:val="22"/>
              </w:rPr>
              <w:t xml:space="preserve">3) </w:t>
            </w:r>
            <w:r>
              <w:rPr>
                <w:lang w:eastAsia="ru-RU"/>
              </w:rPr>
              <w:t>Paraguay will make advances in the protection of nature, the reduction of environmental degradation, and disaster risk management supported by the participation of local communities and indigenous populations</w:t>
            </w:r>
          </w:p>
          <w:p w:rsidR="007D67E0" w:rsidRPr="00223333" w:rsidRDefault="00A5001A" w:rsidP="007B153B">
            <w:pPr>
              <w:tabs>
                <w:tab w:val="left" w:pos="4680"/>
              </w:tabs>
              <w:spacing w:after="120"/>
              <w:jc w:val="both"/>
              <w:rPr>
                <w:bCs/>
                <w:szCs w:val="22"/>
              </w:rPr>
            </w:pPr>
            <w:r w:rsidRPr="00223333">
              <w:rPr>
                <w:b/>
                <w:bCs/>
                <w:szCs w:val="22"/>
              </w:rPr>
              <w:t>UNDP Strategic Plan Environment and Sustainable Development Primary Outcome</w:t>
            </w:r>
            <w:r w:rsidR="00C7503B">
              <w:rPr>
                <w:b/>
                <w:bCs/>
                <w:szCs w:val="22"/>
              </w:rPr>
              <w:t xml:space="preserve">: </w:t>
            </w:r>
            <w:r w:rsidR="007532CB" w:rsidRPr="007532CB">
              <w:rPr>
                <w:bCs/>
                <w:szCs w:val="22"/>
              </w:rPr>
              <w:t>1)</w:t>
            </w:r>
            <w:r w:rsidR="007532CB">
              <w:rPr>
                <w:bCs/>
                <w:szCs w:val="22"/>
              </w:rPr>
              <w:t xml:space="preserve"> </w:t>
            </w:r>
            <w:r w:rsidR="002C78E3" w:rsidRPr="005176ED">
              <w:rPr>
                <w:bCs/>
                <w:szCs w:val="22"/>
              </w:rPr>
              <w:t>Growth and development are inclusive and sustainable,</w:t>
            </w:r>
            <w:r w:rsidR="002C78E3">
              <w:rPr>
                <w:bCs/>
                <w:szCs w:val="22"/>
              </w:rPr>
              <w:t xml:space="preserve"> </w:t>
            </w:r>
            <w:r w:rsidR="002C78E3" w:rsidRPr="005176ED">
              <w:rPr>
                <w:bCs/>
                <w:szCs w:val="22"/>
              </w:rPr>
              <w:t>incorporating productive capacities that create employment</w:t>
            </w:r>
            <w:r w:rsidR="002C78E3">
              <w:rPr>
                <w:bCs/>
                <w:szCs w:val="22"/>
              </w:rPr>
              <w:t xml:space="preserve"> </w:t>
            </w:r>
            <w:r w:rsidR="002C78E3" w:rsidRPr="005176ED">
              <w:rPr>
                <w:bCs/>
                <w:szCs w:val="22"/>
              </w:rPr>
              <w:t>and livelihoods for the poor and excluded</w:t>
            </w:r>
          </w:p>
          <w:p w:rsidR="007D67E0" w:rsidRPr="007D67E0" w:rsidRDefault="00A5001A" w:rsidP="007B153B">
            <w:pPr>
              <w:tabs>
                <w:tab w:val="left" w:pos="4680"/>
              </w:tabs>
              <w:spacing w:after="120"/>
              <w:jc w:val="both"/>
              <w:rPr>
                <w:bCs/>
                <w:szCs w:val="22"/>
              </w:rPr>
            </w:pPr>
            <w:r w:rsidRPr="00223333">
              <w:rPr>
                <w:b/>
                <w:bCs/>
                <w:szCs w:val="22"/>
              </w:rPr>
              <w:t xml:space="preserve">UNDP Strategic Plan Secondary Outcome: </w:t>
            </w:r>
            <w:r w:rsidR="007532CB">
              <w:rPr>
                <w:bCs/>
                <w:szCs w:val="22"/>
              </w:rPr>
              <w:t xml:space="preserve">5) </w:t>
            </w:r>
            <w:r w:rsidR="002C78E3" w:rsidRPr="005176ED">
              <w:rPr>
                <w:bCs/>
                <w:szCs w:val="22"/>
              </w:rPr>
              <w:t>Countries are able to reduce the likelihood of conflict, and lower</w:t>
            </w:r>
            <w:r w:rsidR="002C78E3">
              <w:rPr>
                <w:bCs/>
                <w:szCs w:val="22"/>
              </w:rPr>
              <w:t xml:space="preserve"> </w:t>
            </w:r>
            <w:r w:rsidR="002C78E3" w:rsidRPr="005176ED">
              <w:rPr>
                <w:bCs/>
                <w:szCs w:val="22"/>
              </w:rPr>
              <w:t>the risk of natural disasters, including from climate change</w:t>
            </w:r>
          </w:p>
        </w:tc>
      </w:tr>
      <w:tr w:rsidR="00A5001A" w:rsidRPr="00223333" w:rsidTr="00493539">
        <w:tc>
          <w:tcPr>
            <w:tcW w:w="5000" w:type="pct"/>
            <w:vAlign w:val="center"/>
          </w:tcPr>
          <w:p w:rsidR="00A5001A" w:rsidRPr="003D0521" w:rsidRDefault="003D0521" w:rsidP="007B153B">
            <w:pPr>
              <w:tabs>
                <w:tab w:val="left" w:pos="4680"/>
              </w:tabs>
              <w:spacing w:after="120"/>
              <w:jc w:val="both"/>
              <w:rPr>
                <w:b/>
                <w:bCs/>
                <w:szCs w:val="22"/>
              </w:rPr>
            </w:pPr>
            <w:r>
              <w:rPr>
                <w:b/>
                <w:bCs/>
                <w:szCs w:val="22"/>
              </w:rPr>
              <w:t>Expected CP Outcome</w:t>
            </w:r>
            <w:r w:rsidR="00C7503B">
              <w:rPr>
                <w:b/>
                <w:bCs/>
                <w:szCs w:val="22"/>
              </w:rPr>
              <w:t xml:space="preserve">: </w:t>
            </w:r>
            <w:r>
              <w:rPr>
                <w:lang w:eastAsia="ru-RU"/>
              </w:rPr>
              <w:t>Outcome 3.2) Paraguay will make significant advances in the reduction of deforestation and desertification, best practices for environmental conservation and sustainable use of biodiversity, and climate change mitigation and adaptation</w:t>
            </w:r>
          </w:p>
          <w:p w:rsidR="00A5001A" w:rsidRDefault="000353A6" w:rsidP="007B153B">
            <w:pPr>
              <w:spacing w:after="120"/>
              <w:jc w:val="both"/>
              <w:rPr>
                <w:iCs/>
                <w:szCs w:val="22"/>
              </w:rPr>
            </w:pPr>
            <w:r>
              <w:rPr>
                <w:b/>
                <w:iCs/>
                <w:szCs w:val="22"/>
              </w:rPr>
              <w:t>Expected CPAP Output</w:t>
            </w:r>
            <w:r w:rsidR="00A5001A" w:rsidRPr="00223333">
              <w:rPr>
                <w:b/>
                <w:iCs/>
                <w:szCs w:val="22"/>
              </w:rPr>
              <w:t>s:</w:t>
            </w:r>
            <w:r w:rsidR="00A5001A" w:rsidRPr="00223333">
              <w:rPr>
                <w:iCs/>
                <w:szCs w:val="22"/>
              </w:rPr>
              <w:t xml:space="preserve"> </w:t>
            </w:r>
            <w:r w:rsidR="00111434">
              <w:rPr>
                <w:iCs/>
                <w:szCs w:val="22"/>
              </w:rPr>
              <w:t>3.2.1: Strategies and systems to reduce greenhouse gas emissions are designed and implemented  by 2019</w:t>
            </w:r>
          </w:p>
          <w:p w:rsidR="000353A6" w:rsidRPr="00223333" w:rsidRDefault="000353A6" w:rsidP="007B153B">
            <w:pPr>
              <w:spacing w:after="120"/>
              <w:jc w:val="both"/>
              <w:rPr>
                <w:iCs/>
                <w:szCs w:val="22"/>
              </w:rPr>
            </w:pPr>
            <w:r>
              <w:rPr>
                <w:iCs/>
                <w:szCs w:val="22"/>
              </w:rPr>
              <w:t xml:space="preserve">3.2.2 </w:t>
            </w:r>
            <w:r w:rsidR="003D48A3">
              <w:rPr>
                <w:iCs/>
                <w:szCs w:val="22"/>
              </w:rPr>
              <w:t>Productive practices</w:t>
            </w:r>
            <w:r>
              <w:rPr>
                <w:iCs/>
                <w:szCs w:val="22"/>
              </w:rPr>
              <w:t xml:space="preserve"> for the conservation and sustainable use of biodiversity are designed and implemented by 2019</w:t>
            </w:r>
          </w:p>
        </w:tc>
      </w:tr>
      <w:tr w:rsidR="00A5001A" w:rsidRPr="00223333" w:rsidTr="00493539">
        <w:tc>
          <w:tcPr>
            <w:tcW w:w="5000" w:type="pct"/>
            <w:shd w:val="clear" w:color="auto" w:fill="auto"/>
            <w:vAlign w:val="center"/>
          </w:tcPr>
          <w:p w:rsidR="00A5001A" w:rsidRPr="00223333" w:rsidRDefault="00A5001A" w:rsidP="007B153B">
            <w:pPr>
              <w:autoSpaceDE w:val="0"/>
              <w:autoSpaceDN w:val="0"/>
              <w:adjustRightInd w:val="0"/>
              <w:spacing w:after="120"/>
              <w:jc w:val="both"/>
              <w:rPr>
                <w:szCs w:val="22"/>
              </w:rPr>
            </w:pPr>
            <w:r w:rsidRPr="00223333">
              <w:rPr>
                <w:b/>
                <w:bCs/>
                <w:szCs w:val="22"/>
              </w:rPr>
              <w:t xml:space="preserve">Executing Entity/Implementing Partner: </w:t>
            </w:r>
            <w:r w:rsidR="00EF4C7B">
              <w:rPr>
                <w:szCs w:val="22"/>
              </w:rPr>
              <w:t>Secretariat of the Environment</w:t>
            </w:r>
            <w:r w:rsidR="009E5454">
              <w:rPr>
                <w:szCs w:val="22"/>
              </w:rPr>
              <w:t xml:space="preserve"> (SEAM)</w:t>
            </w:r>
          </w:p>
        </w:tc>
      </w:tr>
      <w:tr w:rsidR="00A5001A" w:rsidRPr="00223333" w:rsidTr="00493539">
        <w:trPr>
          <w:trHeight w:val="288"/>
        </w:trPr>
        <w:tc>
          <w:tcPr>
            <w:tcW w:w="5000" w:type="pct"/>
            <w:vAlign w:val="center"/>
          </w:tcPr>
          <w:p w:rsidR="00A5001A" w:rsidRPr="00E67825" w:rsidRDefault="00A5001A" w:rsidP="007B153B">
            <w:pPr>
              <w:tabs>
                <w:tab w:val="left" w:pos="4680"/>
              </w:tabs>
              <w:jc w:val="both"/>
              <w:rPr>
                <w:b/>
                <w:bCs/>
                <w:szCs w:val="22"/>
              </w:rPr>
            </w:pPr>
            <w:r w:rsidRPr="00223333">
              <w:rPr>
                <w:b/>
                <w:bCs/>
                <w:szCs w:val="22"/>
              </w:rPr>
              <w:t xml:space="preserve">Implementing Entity/Responsible Partners: </w:t>
            </w:r>
            <w:r w:rsidR="007B153B">
              <w:rPr>
                <w:szCs w:val="22"/>
              </w:rPr>
              <w:t xml:space="preserve">Secretariat of the Environment (SEAM), </w:t>
            </w:r>
            <w:r w:rsidRPr="00223333">
              <w:rPr>
                <w:szCs w:val="22"/>
              </w:rPr>
              <w:t xml:space="preserve">United Nations Development </w:t>
            </w:r>
            <w:r w:rsidR="007D67E0">
              <w:rPr>
                <w:szCs w:val="22"/>
              </w:rPr>
              <w:t>Programme</w:t>
            </w:r>
          </w:p>
        </w:tc>
      </w:tr>
    </w:tbl>
    <w:p w:rsidR="00EA395E" w:rsidRDefault="00EA395E" w:rsidP="00A5001A">
      <w:pPr>
        <w:tabs>
          <w:tab w:val="left" w:pos="4680"/>
        </w:tabs>
        <w:rPr>
          <w:szCs w:val="22"/>
        </w:rPr>
      </w:pPr>
    </w:p>
    <w:p w:rsidR="00420B9D" w:rsidRDefault="00420B9D" w:rsidP="00A5001A">
      <w:pPr>
        <w:tabs>
          <w:tab w:val="left" w:pos="4680"/>
        </w:tabs>
        <w:rPr>
          <w:szCs w:val="22"/>
        </w:rPr>
      </w:pPr>
      <w:r w:rsidRPr="004B04AB">
        <w:rPr>
          <w:noProof/>
          <w:szCs w:val="22"/>
        </w:rPr>
        <mc:AlternateContent>
          <mc:Choice Requires="wps">
            <w:drawing>
              <wp:inline distT="0" distB="0" distL="0" distR="0" wp14:anchorId="52402599" wp14:editId="01EF2F6F">
                <wp:extent cx="5943600" cy="2886324"/>
                <wp:effectExtent l="0" t="0" r="19050" b="28575"/>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43600" cy="2886324"/>
                        </a:xfrm>
                        <a:prstGeom prst="rect">
                          <a:avLst/>
                        </a:prstGeom>
                        <a:solidFill>
                          <a:srgbClr val="FFFFFF"/>
                        </a:solidFill>
                        <a:ln w="9525">
                          <a:solidFill>
                            <a:srgbClr val="000000"/>
                          </a:solidFill>
                          <a:miter lim="800000"/>
                          <a:headEnd/>
                          <a:tailEnd/>
                        </a:ln>
                      </wps:spPr>
                      <wps:txbx>
                        <w:txbxContent>
                          <w:p w:rsidR="00FE00FA" w:rsidRPr="0047651C" w:rsidRDefault="00FE00FA" w:rsidP="007B153B">
                            <w:pPr>
                              <w:jc w:val="both"/>
                              <w:rPr>
                                <w:bCs/>
                                <w:szCs w:val="22"/>
                              </w:rPr>
                            </w:pPr>
                            <w:r w:rsidRPr="0047651C">
                              <w:rPr>
                                <w:b/>
                                <w:bCs/>
                                <w:szCs w:val="22"/>
                              </w:rPr>
                              <w:t>Brief Description</w:t>
                            </w:r>
                            <w:r w:rsidRPr="0047651C">
                              <w:rPr>
                                <w:bCs/>
                                <w:szCs w:val="22"/>
                              </w:rPr>
                              <w:t>: The goal of this project is to improve decision-making for the global environment in Paraguay by strengthening capacities to create and access better data and information, as well as develop analytical skills to implement Rio Convention obligations within the framework of sub-national planning frameworks.  The project’s strategy emphasizes a long-term approach to institutionalizing capacities to meet MEA obligations through a set of learning-by-doing activities that lay the foundation for effective decision-making and policy-making regarding global environmental benefits.  Specifically, the project will undertake a comprehensive review of the data and information management needs and strengthen systemic, institutional, and technical capacities to formulate more holistic and resilient development plans, with particular reference to protecting the global environment.  In particular, project ac</w:t>
                            </w:r>
                            <w:r>
                              <w:rPr>
                                <w:bCs/>
                              </w:rPr>
                              <w:t xml:space="preserve">tivities will </w:t>
                            </w:r>
                            <w:r w:rsidRPr="0047651C">
                              <w:rPr>
                                <w:bCs/>
                                <w:szCs w:val="22"/>
                              </w:rPr>
                              <w:t>target</w:t>
                            </w:r>
                            <w:r>
                              <w:rPr>
                                <w:bCs/>
                              </w:rPr>
                              <w:t xml:space="preserve"> the improvement of global environmental</w:t>
                            </w:r>
                            <w:r w:rsidRPr="0047651C">
                              <w:rPr>
                                <w:bCs/>
                                <w:szCs w:val="22"/>
                              </w:rPr>
                              <w:t xml:space="preserve"> indicators and </w:t>
                            </w:r>
                            <w:r>
                              <w:rPr>
                                <w:bCs/>
                              </w:rPr>
                              <w:t xml:space="preserve">the </w:t>
                            </w:r>
                            <w:r w:rsidRPr="0047651C">
                              <w:rPr>
                                <w:bCs/>
                                <w:szCs w:val="22"/>
                              </w:rPr>
                              <w:t xml:space="preserve">analytical procedures in order to create more relevant knowledge.  The project will </w:t>
                            </w:r>
                            <w:r>
                              <w:rPr>
                                <w:bCs/>
                              </w:rPr>
                              <w:t xml:space="preserve">also </w:t>
                            </w:r>
                            <w:r w:rsidRPr="0047651C">
                              <w:rPr>
                                <w:bCs/>
                                <w:szCs w:val="22"/>
                              </w:rPr>
                              <w:t xml:space="preserve">strengthen </w:t>
                            </w:r>
                            <w:r>
                              <w:rPr>
                                <w:bCs/>
                              </w:rPr>
                              <w:t xml:space="preserve">key consultative and decision-making mechanisms necessary to </w:t>
                            </w:r>
                            <w:r w:rsidRPr="0047651C">
                              <w:rPr>
                                <w:bCs/>
                              </w:rPr>
                              <w:t xml:space="preserve">legitimize </w:t>
                            </w:r>
                            <w:r>
                              <w:rPr>
                                <w:bCs/>
                              </w:rPr>
                              <w:t>implementation of</w:t>
                            </w:r>
                            <w:r w:rsidRPr="0047651C">
                              <w:rPr>
                                <w:bCs/>
                              </w:rPr>
                              <w:t xml:space="preserve"> more resilient land-use planning</w:t>
                            </w:r>
                            <w:r w:rsidRPr="0047651C">
                              <w:rPr>
                                <w:bCs/>
                                <w:szCs w:val="22"/>
                              </w:rPr>
                              <w:t xml:space="preserve">.  Active participation of stakeholders in the full project life cycle </w:t>
                            </w:r>
                            <w:r>
                              <w:rPr>
                                <w:bCs/>
                              </w:rPr>
                              <w:t xml:space="preserve">will </w:t>
                            </w:r>
                            <w:r w:rsidRPr="0047651C">
                              <w:rPr>
                                <w:bCs/>
                                <w:szCs w:val="22"/>
                              </w:rPr>
                              <w:t>facilitate</w:t>
                            </w:r>
                            <w:r>
                              <w:rPr>
                                <w:bCs/>
                              </w:rPr>
                              <w:t xml:space="preserve"> adaptive </w:t>
                            </w:r>
                            <w:r w:rsidRPr="0047651C">
                              <w:rPr>
                                <w:bCs/>
                                <w:szCs w:val="22"/>
                              </w:rPr>
                              <w:t>collaborative management</w:t>
                            </w:r>
                            <w:r>
                              <w:rPr>
                                <w:bCs/>
                              </w:rPr>
                              <w:t xml:space="preserve">. </w:t>
                            </w:r>
                            <w:r w:rsidRPr="0047651C">
                              <w:rPr>
                                <w:bCs/>
                                <w:szCs w:val="22"/>
                              </w:rPr>
                              <w:t xml:space="preserve"> The learning-by-doing approach of the project will facilitate the institutionalization of the capacities developed </w:t>
                            </w:r>
                            <w:r>
                              <w:rPr>
                                <w:bCs/>
                              </w:rPr>
                              <w:t>to</w:t>
                            </w:r>
                            <w:r w:rsidRPr="0047651C">
                              <w:rPr>
                                <w:bCs/>
                                <w:szCs w:val="22"/>
                              </w:rPr>
                              <w:t xml:space="preserve"> conceptualize more complex, holistic, and resilient social systems of improved governance for the conservation of the global environment.</w:t>
                            </w:r>
                          </w:p>
                          <w:p w:rsidR="00FE00FA" w:rsidRPr="009D4AE6" w:rsidRDefault="00FE00FA" w:rsidP="00420B9D">
                            <w:pPr>
                              <w:spacing w:line="120" w:lineRule="auto"/>
                              <w:jc w:val="center"/>
                              <w:rPr>
                                <w:b/>
                                <w:bCs/>
                                <w:szCs w:val="22"/>
                              </w:rPr>
                            </w:pPr>
                          </w:p>
                        </w:txbxContent>
                      </wps:txbx>
                      <wps:bodyPr rot="0" vert="horz" wrap="square" lIns="91440" tIns="45720" rIns="91440" bIns="45720" anchor="t" anchorCtr="0" upright="1">
                        <a:noAutofit/>
                      </wps:bodyPr>
                    </wps:wsp>
                  </a:graphicData>
                </a:graphic>
              </wp:inline>
            </w:drawing>
          </mc:Choice>
          <mc:Fallback>
            <w:pict>
              <v:shapetype w14:anchorId="52402599" id="_x0000_t202" coordsize="21600,21600" o:spt="202" path="m,l,21600r21600,l21600,xe">
                <v:stroke joinstyle="miter"/>
                <v:path gradientshapeok="t" o:connecttype="rect"/>
              </v:shapetype>
              <v:shape id="Text Box 2" o:spid="_x0000_s1026" type="#_x0000_t202" style="width:468pt;height:227.2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">
                <v:textbox>
                  <w:txbxContent>
                    <w:p w:rsidR="00FE00FA" w:rsidRPr="0047651C" w:rsidRDefault="00FE00FA" w:rsidP="007B153B">
                      <w:pPr>
                        <w:jc w:val="both"/>
                        <w:rPr>
                          <w:bCs/>
                          <w:szCs w:val="22"/>
                        </w:rPr>
                      </w:pPr>
                      <w:r w:rsidRPr="0047651C">
                        <w:rPr>
                          <w:b/>
                          <w:bCs/>
                          <w:szCs w:val="22"/>
                        </w:rPr>
                        <w:t>Brief Description</w:t>
                      </w:r>
                      <w:r w:rsidRPr="0047651C">
                        <w:rPr>
                          <w:bCs/>
                          <w:szCs w:val="22"/>
                        </w:rPr>
                        <w:t>: The goal of this project is to improve decision-making for the global environment in Paraguay by strengthening capacities to create and access better data and information, as well as develop analytical skills to implement Rio Convention obligations within the framework of sub-national planning frameworks.  The project’s strategy emphasizes a long-term approach to institutionalizing capacities to meet MEA obligations through a set of learning-by-doing activities that lay the foundation for effective decision-making and policy-making regarding global environmental benefits.  Specifically, the project will undertake a comprehensive review of the data and information management needs and strengthen systemic, institutional, and technical capacities to formulate more holistic and resilient development plans, with particular reference to protecting the global environment.  In particular, project ac</w:t>
                      </w:r>
                      <w:r>
                        <w:rPr>
                          <w:bCs/>
                        </w:rPr>
                        <w:t xml:space="preserve">tivities will </w:t>
                      </w:r>
                      <w:r w:rsidRPr="0047651C">
                        <w:rPr>
                          <w:bCs/>
                          <w:szCs w:val="22"/>
                        </w:rPr>
                        <w:t>target</w:t>
                      </w:r>
                      <w:r>
                        <w:rPr>
                          <w:bCs/>
                        </w:rPr>
                        <w:t xml:space="preserve"> the improvement of global environmental</w:t>
                      </w:r>
                      <w:r w:rsidRPr="0047651C">
                        <w:rPr>
                          <w:bCs/>
                          <w:szCs w:val="22"/>
                        </w:rPr>
                        <w:t xml:space="preserve"> indicators and </w:t>
                      </w:r>
                      <w:r>
                        <w:rPr>
                          <w:bCs/>
                        </w:rPr>
                        <w:t xml:space="preserve">the </w:t>
                      </w:r>
                      <w:r w:rsidRPr="0047651C">
                        <w:rPr>
                          <w:bCs/>
                          <w:szCs w:val="22"/>
                        </w:rPr>
                        <w:t xml:space="preserve">analytical procedures in order to create more relevant knowledge.  The project will </w:t>
                      </w:r>
                      <w:r>
                        <w:rPr>
                          <w:bCs/>
                        </w:rPr>
                        <w:t xml:space="preserve">also </w:t>
                      </w:r>
                      <w:r w:rsidRPr="0047651C">
                        <w:rPr>
                          <w:bCs/>
                          <w:szCs w:val="22"/>
                        </w:rPr>
                        <w:t xml:space="preserve">strengthen </w:t>
                      </w:r>
                      <w:r>
                        <w:rPr>
                          <w:bCs/>
                        </w:rPr>
                        <w:t xml:space="preserve">key consultative and decision-making mechanisms necessary to </w:t>
                      </w:r>
                      <w:r w:rsidRPr="0047651C">
                        <w:rPr>
                          <w:bCs/>
                        </w:rPr>
                        <w:t xml:space="preserve">legitimize </w:t>
                      </w:r>
                      <w:r>
                        <w:rPr>
                          <w:bCs/>
                        </w:rPr>
                        <w:t>implementation of</w:t>
                      </w:r>
                      <w:r w:rsidRPr="0047651C">
                        <w:rPr>
                          <w:bCs/>
                        </w:rPr>
                        <w:t xml:space="preserve"> more resilient land-use planning</w:t>
                      </w:r>
                      <w:r w:rsidRPr="0047651C">
                        <w:rPr>
                          <w:bCs/>
                          <w:szCs w:val="22"/>
                        </w:rPr>
                        <w:t xml:space="preserve">.  Active participation of stakeholders in the full project life cycle </w:t>
                      </w:r>
                      <w:r>
                        <w:rPr>
                          <w:bCs/>
                        </w:rPr>
                        <w:t xml:space="preserve">will </w:t>
                      </w:r>
                      <w:r w:rsidRPr="0047651C">
                        <w:rPr>
                          <w:bCs/>
                          <w:szCs w:val="22"/>
                        </w:rPr>
                        <w:t>facilitate</w:t>
                      </w:r>
                      <w:r>
                        <w:rPr>
                          <w:bCs/>
                        </w:rPr>
                        <w:t xml:space="preserve"> adaptive </w:t>
                      </w:r>
                      <w:r w:rsidRPr="0047651C">
                        <w:rPr>
                          <w:bCs/>
                          <w:szCs w:val="22"/>
                        </w:rPr>
                        <w:t>collaborative management</w:t>
                      </w:r>
                      <w:r>
                        <w:rPr>
                          <w:bCs/>
                        </w:rPr>
                        <w:t xml:space="preserve">. </w:t>
                      </w:r>
                      <w:r w:rsidRPr="0047651C">
                        <w:rPr>
                          <w:bCs/>
                          <w:szCs w:val="22"/>
                        </w:rPr>
                        <w:t xml:space="preserve"> The learning-by-doing approach of the project will facilitate the institutionalization of the capacities developed </w:t>
                      </w:r>
                      <w:r>
                        <w:rPr>
                          <w:bCs/>
                        </w:rPr>
                        <w:t>to</w:t>
                      </w:r>
                      <w:r w:rsidRPr="0047651C">
                        <w:rPr>
                          <w:bCs/>
                          <w:szCs w:val="22"/>
                        </w:rPr>
                        <w:t xml:space="preserve"> conceptualize more complex, holistic, and resilient social systems of improved governance for the conservation of the global environment.</w:t>
                      </w:r>
                    </w:p>
                    <w:p w:rsidR="00FE00FA" w:rsidRPr="009D4AE6" w:rsidRDefault="00FE00FA" w:rsidP="00420B9D">
                      <w:pPr>
                        <w:spacing w:line="120" w:lineRule="auto"/>
                        <w:jc w:val="center"/>
                        <w:rPr>
                          <w:b/>
                          <w:bCs/>
                          <w:szCs w:val="22"/>
                        </w:rPr>
                      </w:pPr>
                    </w:p>
                  </w:txbxContent>
                </v:textbox>
                <w10:anchorlock/>
              </v:shape>
            </w:pict>
          </mc:Fallback>
        </mc:AlternateContent>
      </w:r>
    </w:p>
    <w:p w:rsidR="00A5001A" w:rsidRDefault="00EA395E" w:rsidP="00A5001A">
      <w:pPr>
        <w:tabs>
          <w:tab w:val="left" w:pos="4680"/>
        </w:tabs>
        <w:rPr>
          <w:szCs w:val="22"/>
        </w:rPr>
      </w:pPr>
      <w:r>
        <w:rPr>
          <w:noProof/>
          <w:szCs w:val="22"/>
        </w:rPr>
        <w:lastRenderedPageBreak/>
        <mc:AlternateContent>
          <mc:Choice Requires="wpg">
            <w:drawing>
              <wp:inline distT="0" distB="0" distL="0" distR="0" wp14:anchorId="4FFB686D" wp14:editId="7AE1F2CA">
                <wp:extent cx="5947317" cy="2029460"/>
                <wp:effectExtent l="0" t="0" r="15875" b="27940"/>
                <wp:docPr id="49" name="Group 49"/>
                <wp:cNvGraphicFramePr/>
                <a:graphic xmlns:a="http://schemas.openxmlformats.org/drawingml/2006/main">
                  <a:graphicData uri="http://schemas.microsoft.com/office/word/2010/wordprocessingGroup">
                    <wpg:wgp>
                      <wpg:cNvGrpSpPr/>
                      <wpg:grpSpPr>
                        <a:xfrm>
                          <a:off x="0" y="0"/>
                          <a:ext cx="5947317" cy="2029460"/>
                          <a:chOff x="0" y="0"/>
                          <a:chExt cx="5947317" cy="2029460"/>
                        </a:xfrm>
                      </wpg:grpSpPr>
                      <wps:wsp>
                        <wps:cNvPr id="5" name="Text Box 31"/>
                        <wps:cNvSpPr txBox="1">
                          <a:spLocks noChangeArrowheads="1"/>
                        </wps:cNvSpPr>
                        <wps:spPr bwMode="auto">
                          <a:xfrm>
                            <a:off x="0" y="0"/>
                            <a:ext cx="2769870" cy="2029460"/>
                          </a:xfrm>
                          <a:prstGeom prst="rect">
                            <a:avLst/>
                          </a:prstGeom>
                          <a:solidFill>
                            <a:srgbClr val="FFFFFF"/>
                          </a:solidFill>
                          <a:ln w="9525">
                            <a:solidFill>
                              <a:srgbClr val="000000"/>
                            </a:solidFill>
                            <a:miter lim="800000"/>
                            <a:headEnd/>
                            <a:tailEnd/>
                          </a:ln>
                        </wps:spPr>
                        <wps:txbx>
                          <w:txbxContent>
                            <w:p w:rsidR="00FE00FA" w:rsidRDefault="00FE00FA" w:rsidP="00420B9D">
                              <w:pPr>
                                <w:tabs>
                                  <w:tab w:val="left" w:pos="2340"/>
                                </w:tabs>
                                <w:rPr>
                                  <w:szCs w:val="22"/>
                                  <w:u w:val="single"/>
                                </w:rPr>
                              </w:pPr>
                              <w:r w:rsidRPr="00B220F2">
                                <w:rPr>
                                  <w:szCs w:val="22"/>
                                </w:rPr>
                                <w:t>Programme Period:</w:t>
                              </w:r>
                              <w:r w:rsidRPr="00907CDC">
                                <w:rPr>
                                  <w:rFonts w:ascii="Arial Narrow" w:hAnsi="Arial Narrow" w:cs="Arial"/>
                                  <w:sz w:val="20"/>
                                  <w:szCs w:val="20"/>
                                </w:rPr>
                                <w:tab/>
                              </w:r>
                              <w:r>
                                <w:rPr>
                                  <w:szCs w:val="22"/>
                                  <w:u w:val="single"/>
                                </w:rPr>
                                <w:t>2013-2017</w:t>
                              </w:r>
                            </w:p>
                            <w:p w:rsidR="00FE00FA" w:rsidRPr="00B220F2" w:rsidRDefault="00FE00FA" w:rsidP="00420B9D">
                              <w:pPr>
                                <w:tabs>
                                  <w:tab w:val="left" w:pos="2340"/>
                                </w:tabs>
                                <w:rPr>
                                  <w:szCs w:val="22"/>
                                </w:rPr>
                              </w:pPr>
                              <w:r w:rsidRPr="00B220F2">
                                <w:rPr>
                                  <w:szCs w:val="22"/>
                                </w:rPr>
                                <w:t>Atlas Awar</w:t>
                              </w:r>
                              <w:r>
                                <w:rPr>
                                  <w:szCs w:val="22"/>
                                </w:rPr>
                                <w:t>d ID:</w:t>
                              </w:r>
                              <w:r>
                                <w:rPr>
                                  <w:szCs w:val="22"/>
                                </w:rPr>
                                <w:tab/>
                                <w:t>00084609</w:t>
                              </w:r>
                            </w:p>
                            <w:p w:rsidR="00FE00FA" w:rsidRPr="00B220F2" w:rsidRDefault="00FE00FA" w:rsidP="00420B9D">
                              <w:pPr>
                                <w:tabs>
                                  <w:tab w:val="left" w:pos="2340"/>
                                </w:tabs>
                                <w:rPr>
                                  <w:szCs w:val="22"/>
                                </w:rPr>
                              </w:pPr>
                              <w:r>
                                <w:rPr>
                                  <w:szCs w:val="22"/>
                                </w:rPr>
                                <w:t>Project ID:</w:t>
                              </w:r>
                              <w:r>
                                <w:rPr>
                                  <w:szCs w:val="22"/>
                                </w:rPr>
                                <w:tab/>
                                <w:t>00092545</w:t>
                              </w:r>
                            </w:p>
                            <w:p w:rsidR="00FE00FA" w:rsidRPr="00B220F2" w:rsidRDefault="00FE00FA" w:rsidP="00420B9D">
                              <w:pPr>
                                <w:pStyle w:val="FootnoteText"/>
                                <w:tabs>
                                  <w:tab w:val="left" w:pos="2340"/>
                                </w:tabs>
                                <w:rPr>
                                  <w:sz w:val="22"/>
                                  <w:szCs w:val="22"/>
                                </w:rPr>
                              </w:pPr>
                              <w:r>
                                <w:rPr>
                                  <w:sz w:val="22"/>
                                  <w:szCs w:val="22"/>
                                </w:rPr>
                                <w:t>PIMS #</w:t>
                              </w:r>
                              <w:r>
                                <w:rPr>
                                  <w:sz w:val="22"/>
                                  <w:szCs w:val="22"/>
                                </w:rPr>
                                <w:tab/>
                                <w:t>4925</w:t>
                              </w:r>
                            </w:p>
                            <w:p w:rsidR="00FE00FA" w:rsidRPr="00B220F2" w:rsidRDefault="00FE00FA" w:rsidP="00420B9D">
                              <w:pPr>
                                <w:pStyle w:val="FootnoteText"/>
                                <w:rPr>
                                  <w:sz w:val="22"/>
                                  <w:szCs w:val="22"/>
                                </w:rPr>
                              </w:pPr>
                            </w:p>
                            <w:p w:rsidR="00FE00FA" w:rsidRPr="00B220F2" w:rsidRDefault="00FE00FA" w:rsidP="00420B9D">
                              <w:pPr>
                                <w:pStyle w:val="FootnoteText"/>
                                <w:tabs>
                                  <w:tab w:val="left" w:pos="2340"/>
                                </w:tabs>
                                <w:rPr>
                                  <w:sz w:val="22"/>
                                  <w:szCs w:val="22"/>
                                </w:rPr>
                              </w:pPr>
                              <w:r w:rsidRPr="00B220F2">
                                <w:rPr>
                                  <w:sz w:val="22"/>
                                  <w:szCs w:val="22"/>
                                </w:rPr>
                                <w:t>Start date:</w:t>
                              </w:r>
                              <w:r w:rsidRPr="00B220F2">
                                <w:rPr>
                                  <w:sz w:val="22"/>
                                  <w:szCs w:val="22"/>
                                </w:rPr>
                                <w:tab/>
                              </w:r>
                              <w:r>
                                <w:rPr>
                                  <w:sz w:val="22"/>
                                  <w:szCs w:val="22"/>
                                </w:rPr>
                                <w:t>April 2015</w:t>
                              </w:r>
                            </w:p>
                            <w:p w:rsidR="00FE00FA" w:rsidRPr="00B220F2" w:rsidRDefault="00FE00FA" w:rsidP="00420B9D">
                              <w:pPr>
                                <w:pStyle w:val="FootnoteText"/>
                                <w:tabs>
                                  <w:tab w:val="left" w:pos="2340"/>
                                </w:tabs>
                                <w:rPr>
                                  <w:sz w:val="22"/>
                                  <w:szCs w:val="22"/>
                                </w:rPr>
                              </w:pPr>
                              <w:r w:rsidRPr="00B220F2">
                                <w:rPr>
                                  <w:sz w:val="22"/>
                                  <w:szCs w:val="22"/>
                                </w:rPr>
                                <w:t>End Date:</w:t>
                              </w:r>
                              <w:r w:rsidRPr="00B220F2">
                                <w:rPr>
                                  <w:sz w:val="22"/>
                                  <w:szCs w:val="22"/>
                                </w:rPr>
                                <w:tab/>
                              </w:r>
                              <w:r>
                                <w:rPr>
                                  <w:sz w:val="22"/>
                                  <w:szCs w:val="22"/>
                                </w:rPr>
                                <w:t>April 2018</w:t>
                              </w:r>
                              <w:r w:rsidRPr="00B220F2">
                                <w:rPr>
                                  <w:sz w:val="22"/>
                                  <w:szCs w:val="22"/>
                                </w:rPr>
                                <w:tab/>
                                <w:t xml:space="preserve">       </w:t>
                              </w:r>
                            </w:p>
                            <w:p w:rsidR="00FE00FA" w:rsidRPr="00B220F2" w:rsidRDefault="00FE00FA" w:rsidP="00420B9D">
                              <w:pPr>
                                <w:pStyle w:val="FootnoteText"/>
                                <w:rPr>
                                  <w:sz w:val="22"/>
                                  <w:szCs w:val="22"/>
                                </w:rPr>
                              </w:pPr>
                            </w:p>
                            <w:p w:rsidR="00FE00FA" w:rsidRPr="00B220F2" w:rsidRDefault="00FE00FA" w:rsidP="00420B9D">
                              <w:pPr>
                                <w:pStyle w:val="FootnoteText"/>
                                <w:rPr>
                                  <w:sz w:val="22"/>
                                  <w:szCs w:val="22"/>
                                </w:rPr>
                              </w:pPr>
                              <w:r>
                                <w:rPr>
                                  <w:sz w:val="22"/>
                                  <w:szCs w:val="22"/>
                                </w:rPr>
                                <w:t>Management Arrangements: NIM</w:t>
                              </w:r>
                            </w:p>
                            <w:p w:rsidR="00FE00FA" w:rsidRPr="00B220F2" w:rsidRDefault="00FE00FA" w:rsidP="00420B9D">
                              <w:pPr>
                                <w:pStyle w:val="FootnoteText"/>
                                <w:rPr>
                                  <w:szCs w:val="22"/>
                                </w:rPr>
                              </w:pPr>
                              <w:r w:rsidRPr="00B220F2">
                                <w:rPr>
                                  <w:sz w:val="22"/>
                                  <w:szCs w:val="22"/>
                                </w:rPr>
                                <w:t>PAC Meeting Date</w:t>
                              </w:r>
                              <w:r>
                                <w:rPr>
                                  <w:sz w:val="22"/>
                                  <w:szCs w:val="22"/>
                                </w:rPr>
                                <w:t xml:space="preserve">: </w:t>
                              </w:r>
                              <w:r>
                                <w:rPr>
                                  <w:sz w:val="22"/>
                                  <w:szCs w:val="22"/>
                                </w:rPr>
                                <w:tab/>
                                <w:t xml:space="preserve">   </w:t>
                              </w:r>
                              <w:r w:rsidRPr="007B153B">
                                <w:rPr>
                                  <w:sz w:val="22"/>
                                  <w:szCs w:val="22"/>
                                  <w:highlight w:val="yellow"/>
                                  <w:u w:val="single"/>
                                </w:rPr>
                                <w:t>TBD</w:t>
                              </w:r>
                              <w:r w:rsidRPr="005F11A5">
                                <w:rPr>
                                  <w:sz w:val="22"/>
                                  <w:szCs w:val="22"/>
                                  <w:u w:val="single"/>
                                </w:rPr>
                                <w:tab/>
                              </w:r>
                              <w:r w:rsidRPr="005F11A5">
                                <w:rPr>
                                  <w:sz w:val="22"/>
                                  <w:szCs w:val="22"/>
                                  <w:u w:val="single"/>
                                </w:rPr>
                                <w:tab/>
                              </w:r>
                              <w:r w:rsidRPr="005F11A5">
                                <w:rPr>
                                  <w:color w:val="FFFFFF" w:themeColor="background1"/>
                                  <w:sz w:val="22"/>
                                  <w:szCs w:val="22"/>
                                  <w:u w:val="single"/>
                                </w:rPr>
                                <w:t>.</w:t>
                              </w:r>
                            </w:p>
                            <w:p w:rsidR="00FE00FA" w:rsidRPr="00907CDC" w:rsidRDefault="00FE00FA" w:rsidP="00420B9D">
                              <w:pPr>
                                <w:pStyle w:val="FootnoteText"/>
                                <w:rPr>
                                  <w:rFonts w:ascii="Arial Narrow" w:hAnsi="Arial Narrow" w:cs="Arial"/>
                                </w:rPr>
                              </w:pPr>
                              <w:r w:rsidRPr="00907CDC">
                                <w:rPr>
                                  <w:rFonts w:ascii="Arial Narrow" w:hAnsi="Arial Narrow" w:cs="Arial"/>
                                </w:rPr>
                                <w:tab/>
                              </w:r>
                              <w:r w:rsidRPr="00907CDC">
                                <w:rPr>
                                  <w:rFonts w:ascii="Arial Narrow" w:hAnsi="Arial Narrow" w:cs="Arial"/>
                                </w:rPr>
                                <w:tab/>
                              </w:r>
                              <w:r w:rsidRPr="00907CDC">
                                <w:rPr>
                                  <w:rFonts w:ascii="Arial Narrow" w:hAnsi="Arial Narrow" w:cs="Arial"/>
                                </w:rPr>
                                <w:tab/>
                              </w:r>
                            </w:p>
                          </w:txbxContent>
                        </wps:txbx>
                        <wps:bodyPr rot="0" vert="horz" wrap="square" lIns="91440" tIns="45720" rIns="91440" bIns="45720" anchor="t" anchorCtr="0" upright="1">
                          <a:noAutofit/>
                        </wps:bodyPr>
                      </wps:wsp>
                      <wps:wsp>
                        <wps:cNvPr id="6" name="Text Box 26"/>
                        <wps:cNvSpPr txBox="1">
                          <a:spLocks noChangeArrowheads="1"/>
                        </wps:cNvSpPr>
                        <wps:spPr bwMode="auto">
                          <a:xfrm>
                            <a:off x="3048000" y="0"/>
                            <a:ext cx="2899317" cy="2028825"/>
                          </a:xfrm>
                          <a:prstGeom prst="rect">
                            <a:avLst/>
                          </a:prstGeom>
                          <a:solidFill>
                            <a:srgbClr val="FFFFFF"/>
                          </a:solidFill>
                          <a:ln w="9525">
                            <a:solidFill>
                              <a:srgbClr val="000000"/>
                            </a:solidFill>
                            <a:miter lim="800000"/>
                            <a:headEnd/>
                            <a:tailEnd/>
                          </a:ln>
                        </wps:spPr>
                        <wps:txbx>
                          <w:txbxContent>
                            <w:p w:rsidR="00FE00FA" w:rsidRPr="00B220F2" w:rsidRDefault="00FE00FA" w:rsidP="00B319E7">
                              <w:pPr>
                                <w:rPr>
                                  <w:szCs w:val="22"/>
                                </w:rPr>
                              </w:pPr>
                              <w:r w:rsidRPr="00B220F2">
                                <w:rPr>
                                  <w:szCs w:val="22"/>
                                </w:rPr>
                                <w:t xml:space="preserve">Total resources </w:t>
                              </w:r>
                              <w:r>
                                <w:rPr>
                                  <w:szCs w:val="22"/>
                                </w:rPr>
                                <w:t>required</w:t>
                              </w:r>
                              <w:r>
                                <w:rPr>
                                  <w:szCs w:val="22"/>
                                </w:rPr>
                                <w:tab/>
                              </w:r>
                              <w:r>
                                <w:rPr>
                                  <w:szCs w:val="22"/>
                                </w:rPr>
                                <w:tab/>
                                <w:t>US$ 1,880</w:t>
                              </w:r>
                              <w:r w:rsidRPr="00B220F2">
                                <w:rPr>
                                  <w:szCs w:val="22"/>
                                </w:rPr>
                                <w:t>,000</w:t>
                              </w:r>
                            </w:p>
                            <w:p w:rsidR="00FE00FA" w:rsidRPr="00B220F2" w:rsidRDefault="00FE00FA" w:rsidP="00B319E7">
                              <w:pPr>
                                <w:rPr>
                                  <w:szCs w:val="22"/>
                                </w:rPr>
                              </w:pPr>
                              <w:r w:rsidRPr="00B220F2">
                                <w:rPr>
                                  <w:szCs w:val="22"/>
                                </w:rPr>
                                <w:t>To</w:t>
                              </w:r>
                              <w:r>
                                <w:rPr>
                                  <w:szCs w:val="22"/>
                                </w:rPr>
                                <w:t>tal allocated resources</w:t>
                              </w:r>
                              <w:r>
                                <w:rPr>
                                  <w:szCs w:val="22"/>
                                </w:rPr>
                                <w:tab/>
                                <w:t>US$ 1,880</w:t>
                              </w:r>
                              <w:r w:rsidRPr="00B220F2">
                                <w:rPr>
                                  <w:szCs w:val="22"/>
                                </w:rPr>
                                <w:t>,000</w:t>
                              </w:r>
                            </w:p>
                            <w:p w:rsidR="00FE00FA" w:rsidRPr="00B220F2" w:rsidRDefault="00FE00FA" w:rsidP="006E2192">
                              <w:pPr>
                                <w:numPr>
                                  <w:ilvl w:val="0"/>
                                  <w:numId w:val="13"/>
                                </w:numPr>
                                <w:tabs>
                                  <w:tab w:val="clear" w:pos="1080"/>
                                  <w:tab w:val="num" w:pos="720"/>
                                </w:tabs>
                                <w:ind w:left="360"/>
                                <w:rPr>
                                  <w:szCs w:val="22"/>
                                </w:rPr>
                              </w:pPr>
                              <w:r w:rsidRPr="00B220F2">
                                <w:rPr>
                                  <w:szCs w:val="22"/>
                                </w:rPr>
                                <w:t>UNDP</w:t>
                              </w:r>
                              <w:r>
                                <w:rPr>
                                  <w:szCs w:val="22"/>
                                </w:rPr>
                                <w:t xml:space="preserve"> (In-kind)</w:t>
                              </w:r>
                              <w:r>
                                <w:rPr>
                                  <w:szCs w:val="22"/>
                                </w:rPr>
                                <w:tab/>
                              </w:r>
                              <w:r>
                                <w:rPr>
                                  <w:szCs w:val="22"/>
                                </w:rPr>
                                <w:tab/>
                                <w:t>US$    200</w:t>
                              </w:r>
                              <w:r w:rsidRPr="00B220F2">
                                <w:rPr>
                                  <w:szCs w:val="22"/>
                                </w:rPr>
                                <w:t>,000</w:t>
                              </w:r>
                            </w:p>
                            <w:p w:rsidR="00FE00FA" w:rsidRPr="00B220F2" w:rsidRDefault="00FE00FA" w:rsidP="006E2192">
                              <w:pPr>
                                <w:numPr>
                                  <w:ilvl w:val="0"/>
                                  <w:numId w:val="13"/>
                                </w:numPr>
                                <w:tabs>
                                  <w:tab w:val="clear" w:pos="1080"/>
                                  <w:tab w:val="num" w:pos="720"/>
                                </w:tabs>
                                <w:ind w:left="360"/>
                                <w:rPr>
                                  <w:szCs w:val="22"/>
                                </w:rPr>
                              </w:pPr>
                              <w:r w:rsidRPr="00B220F2">
                                <w:rPr>
                                  <w:szCs w:val="22"/>
                                </w:rPr>
                                <w:t>Other:</w:t>
                              </w:r>
                            </w:p>
                            <w:p w:rsidR="00FE00FA" w:rsidRDefault="00FE00FA" w:rsidP="006E2192">
                              <w:pPr>
                                <w:numPr>
                                  <w:ilvl w:val="1"/>
                                  <w:numId w:val="13"/>
                                </w:numPr>
                                <w:tabs>
                                  <w:tab w:val="clear" w:pos="1800"/>
                                  <w:tab w:val="num" w:pos="360"/>
                                </w:tabs>
                                <w:ind w:left="540" w:hanging="180"/>
                                <w:rPr>
                                  <w:szCs w:val="22"/>
                                </w:rPr>
                              </w:pPr>
                              <w:r w:rsidRPr="00B220F2">
                                <w:rPr>
                                  <w:szCs w:val="22"/>
                                </w:rPr>
                                <w:t>GEF</w:t>
                              </w:r>
                              <w:r>
                                <w:rPr>
                                  <w:szCs w:val="22"/>
                                </w:rPr>
                                <w:tab/>
                              </w:r>
                              <w:r>
                                <w:rPr>
                                  <w:szCs w:val="22"/>
                                </w:rPr>
                                <w:tab/>
                              </w:r>
                              <w:r>
                                <w:rPr>
                                  <w:szCs w:val="22"/>
                                </w:rPr>
                                <w:tab/>
                                <w:t>US$    880</w:t>
                              </w:r>
                              <w:r w:rsidRPr="00B220F2">
                                <w:rPr>
                                  <w:szCs w:val="22"/>
                                </w:rPr>
                                <w:t>,000</w:t>
                              </w:r>
                            </w:p>
                            <w:p w:rsidR="00FE00FA" w:rsidRDefault="00FE00FA" w:rsidP="006E2192">
                              <w:pPr>
                                <w:numPr>
                                  <w:ilvl w:val="1"/>
                                  <w:numId w:val="13"/>
                                </w:numPr>
                                <w:tabs>
                                  <w:tab w:val="clear" w:pos="1800"/>
                                  <w:tab w:val="num" w:pos="360"/>
                                </w:tabs>
                                <w:ind w:left="540" w:hanging="180"/>
                                <w:rPr>
                                  <w:szCs w:val="22"/>
                                </w:rPr>
                              </w:pPr>
                              <w:r>
                                <w:rPr>
                                  <w:szCs w:val="22"/>
                                </w:rPr>
                                <w:t>Government (In-kind))</w:t>
                              </w:r>
                              <w:r w:rsidRPr="00FE37E2">
                                <w:rPr>
                                  <w:szCs w:val="22"/>
                                </w:rPr>
                                <w:tab/>
                                <w:t xml:space="preserve">US$  </w:t>
                              </w:r>
                              <w:r>
                                <w:rPr>
                                  <w:szCs w:val="22"/>
                                </w:rPr>
                                <w:t xml:space="preserve">  640</w:t>
                              </w:r>
                              <w:r w:rsidRPr="00FE37E2">
                                <w:rPr>
                                  <w:szCs w:val="22"/>
                                </w:rPr>
                                <w:t>,000</w:t>
                              </w:r>
                            </w:p>
                            <w:p w:rsidR="00FE00FA" w:rsidRDefault="00FE00FA" w:rsidP="00563C3A">
                              <w:pPr>
                                <w:numPr>
                                  <w:ilvl w:val="1"/>
                                  <w:numId w:val="13"/>
                                </w:numPr>
                                <w:tabs>
                                  <w:tab w:val="clear" w:pos="1800"/>
                                  <w:tab w:val="num" w:pos="360"/>
                                </w:tabs>
                                <w:ind w:left="540" w:hanging="180"/>
                                <w:rPr>
                                  <w:szCs w:val="22"/>
                                </w:rPr>
                              </w:pPr>
                              <w:r>
                                <w:rPr>
                                  <w:szCs w:val="22"/>
                                </w:rPr>
                                <w:t>Government (Cash)</w:t>
                              </w:r>
                              <w:r w:rsidRPr="00FE37E2">
                                <w:rPr>
                                  <w:szCs w:val="22"/>
                                </w:rPr>
                                <w:tab/>
                                <w:t xml:space="preserve">US$  </w:t>
                              </w:r>
                              <w:r>
                                <w:rPr>
                                  <w:szCs w:val="22"/>
                                </w:rPr>
                                <w:t xml:space="preserve">  160</w:t>
                              </w:r>
                              <w:r w:rsidRPr="00FE37E2">
                                <w:rPr>
                                  <w:szCs w:val="22"/>
                                </w:rPr>
                                <w:t>,000</w:t>
                              </w:r>
                            </w:p>
                            <w:p w:rsidR="00FE00FA" w:rsidRPr="00B220F2" w:rsidRDefault="00FE00FA" w:rsidP="00117505">
                              <w:pPr>
                                <w:rPr>
                                  <w:rFonts w:ascii="Arial Narrow" w:hAnsi="Arial Narrow"/>
                                  <w:sz w:val="20"/>
                                  <w:szCs w:val="20"/>
                                </w:rPr>
                              </w:pPr>
                            </w:p>
                          </w:txbxContent>
                        </wps:txbx>
                        <wps:bodyPr rot="0" vert="horz" wrap="square" lIns="91440" tIns="45720" rIns="91440" bIns="45720" anchor="t" anchorCtr="0" upright="1">
                          <a:noAutofit/>
                        </wps:bodyPr>
                      </wps:wsp>
                    </wpg:wgp>
                  </a:graphicData>
                </a:graphic>
              </wp:inline>
            </w:drawing>
          </mc:Choice>
          <mc:Fallback>
            <w:pict>
              <v:group w14:anchorId="4FFB686D" id="Group 49" o:spid="_x0000_s1027" style="width:468.3pt;height:159.8pt;mso-position-horizontal-relative:char;mso-position-vertical-relative:line" coordsize="59473,2029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">
                <v:shape id="Text Box 31" o:spid="_x0000_s1028" type="#_x0000_t202" style="position:absolute;width:27698;height:2029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ce+asQA&#10;AADaAAAADwAAAGRycy9kb3ducmV2LnhtbESPT2sCMRTE70K/Q3gFL0Wz1Vbt1igiKHqrf7DXx+a5&#10;u3Tzsk3iun57Uyh4HGbmN8x03ppKNOR8aVnBaz8BQZxZXXKu4HhY9SYgfEDWWFkmBTfyMJ89daaY&#10;anvlHTX7kIsIYZ+igiKEOpXSZwUZ9H1bE0fvbJ3BEKXLpXZ4jXBTyUGSjKTBkuNCgTUtC8p+9hej&#10;YPK2ab79dvh1ykbn6iO8jJv1r1Oq+9wuPkEEasMj/N/eaAXv8Hcl3gA5uw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InHvmrEAAAA2gAAAA8AAAAAAAAAAAAAAAAAmAIAAGRycy9k&#10;b3ducmV2LnhtbFBLBQYAAAAABAAEAPUAAACJAwAAAAA=&#10;">
                  <v:textbox>
                    <w:txbxContent>
                      <w:p w:rsidR="00FE00FA" w:rsidRDefault="00FE00FA" w:rsidP="00420B9D">
                        <w:pPr>
                          <w:tabs>
                            <w:tab w:val="left" w:pos="2340"/>
                          </w:tabs>
                          <w:rPr>
                            <w:szCs w:val="22"/>
                            <w:u w:val="single"/>
                          </w:rPr>
                        </w:pPr>
                        <w:r w:rsidRPr="00B220F2">
                          <w:rPr>
                            <w:szCs w:val="22"/>
                          </w:rPr>
                          <w:t>Programme Period:</w:t>
                        </w:r>
                        <w:r w:rsidRPr="00907CDC">
                          <w:rPr>
                            <w:rFonts w:ascii="Arial Narrow" w:hAnsi="Arial Narrow" w:cs="Arial"/>
                            <w:sz w:val="20"/>
                            <w:szCs w:val="20"/>
                          </w:rPr>
                          <w:tab/>
                        </w:r>
                        <w:r>
                          <w:rPr>
                            <w:szCs w:val="22"/>
                            <w:u w:val="single"/>
                          </w:rPr>
                          <w:t>2013-2017</w:t>
                        </w:r>
                      </w:p>
                      <w:p w:rsidR="00FE00FA" w:rsidRPr="00B220F2" w:rsidRDefault="00FE00FA" w:rsidP="00420B9D">
                        <w:pPr>
                          <w:tabs>
                            <w:tab w:val="left" w:pos="2340"/>
                          </w:tabs>
                          <w:rPr>
                            <w:szCs w:val="22"/>
                          </w:rPr>
                        </w:pPr>
                        <w:r w:rsidRPr="00B220F2">
                          <w:rPr>
                            <w:szCs w:val="22"/>
                          </w:rPr>
                          <w:t>Atlas Awar</w:t>
                        </w:r>
                        <w:r>
                          <w:rPr>
                            <w:szCs w:val="22"/>
                          </w:rPr>
                          <w:t>d ID:</w:t>
                        </w:r>
                        <w:r>
                          <w:rPr>
                            <w:szCs w:val="22"/>
                          </w:rPr>
                          <w:tab/>
                          <w:t>00084609</w:t>
                        </w:r>
                      </w:p>
                      <w:p w:rsidR="00FE00FA" w:rsidRPr="00B220F2" w:rsidRDefault="00FE00FA" w:rsidP="00420B9D">
                        <w:pPr>
                          <w:tabs>
                            <w:tab w:val="left" w:pos="2340"/>
                          </w:tabs>
                          <w:rPr>
                            <w:szCs w:val="22"/>
                          </w:rPr>
                        </w:pPr>
                        <w:r>
                          <w:rPr>
                            <w:szCs w:val="22"/>
                          </w:rPr>
                          <w:t>Project ID:</w:t>
                        </w:r>
                        <w:r>
                          <w:rPr>
                            <w:szCs w:val="22"/>
                          </w:rPr>
                          <w:tab/>
                          <w:t>00092545</w:t>
                        </w:r>
                      </w:p>
                      <w:p w:rsidR="00FE00FA" w:rsidRPr="00B220F2" w:rsidRDefault="00FE00FA" w:rsidP="00420B9D">
                        <w:pPr>
                          <w:pStyle w:val="FootnoteText"/>
                          <w:tabs>
                            <w:tab w:val="left" w:pos="2340"/>
                          </w:tabs>
                          <w:rPr>
                            <w:sz w:val="22"/>
                            <w:szCs w:val="22"/>
                          </w:rPr>
                        </w:pPr>
                        <w:r>
                          <w:rPr>
                            <w:sz w:val="22"/>
                            <w:szCs w:val="22"/>
                          </w:rPr>
                          <w:t>PIMS #</w:t>
                        </w:r>
                        <w:r>
                          <w:rPr>
                            <w:sz w:val="22"/>
                            <w:szCs w:val="22"/>
                          </w:rPr>
                          <w:tab/>
                          <w:t>4925</w:t>
                        </w:r>
                      </w:p>
                      <w:p w:rsidR="00FE00FA" w:rsidRPr="00B220F2" w:rsidRDefault="00FE00FA" w:rsidP="00420B9D">
                        <w:pPr>
                          <w:pStyle w:val="FootnoteText"/>
                          <w:rPr>
                            <w:sz w:val="22"/>
                            <w:szCs w:val="22"/>
                          </w:rPr>
                        </w:pPr>
                      </w:p>
                      <w:p w:rsidR="00FE00FA" w:rsidRPr="00B220F2" w:rsidRDefault="00FE00FA" w:rsidP="00420B9D">
                        <w:pPr>
                          <w:pStyle w:val="FootnoteText"/>
                          <w:tabs>
                            <w:tab w:val="left" w:pos="2340"/>
                          </w:tabs>
                          <w:rPr>
                            <w:sz w:val="22"/>
                            <w:szCs w:val="22"/>
                          </w:rPr>
                        </w:pPr>
                        <w:r w:rsidRPr="00B220F2">
                          <w:rPr>
                            <w:sz w:val="22"/>
                            <w:szCs w:val="22"/>
                          </w:rPr>
                          <w:t>Start date:</w:t>
                        </w:r>
                        <w:r w:rsidRPr="00B220F2">
                          <w:rPr>
                            <w:sz w:val="22"/>
                            <w:szCs w:val="22"/>
                          </w:rPr>
                          <w:tab/>
                        </w:r>
                        <w:r>
                          <w:rPr>
                            <w:sz w:val="22"/>
                            <w:szCs w:val="22"/>
                          </w:rPr>
                          <w:t>April 2015</w:t>
                        </w:r>
                      </w:p>
                      <w:p w:rsidR="00FE00FA" w:rsidRPr="00B220F2" w:rsidRDefault="00FE00FA" w:rsidP="00420B9D">
                        <w:pPr>
                          <w:pStyle w:val="FootnoteText"/>
                          <w:tabs>
                            <w:tab w:val="left" w:pos="2340"/>
                          </w:tabs>
                          <w:rPr>
                            <w:sz w:val="22"/>
                            <w:szCs w:val="22"/>
                          </w:rPr>
                        </w:pPr>
                        <w:r w:rsidRPr="00B220F2">
                          <w:rPr>
                            <w:sz w:val="22"/>
                            <w:szCs w:val="22"/>
                          </w:rPr>
                          <w:t>End Date:</w:t>
                        </w:r>
                        <w:r w:rsidRPr="00B220F2">
                          <w:rPr>
                            <w:sz w:val="22"/>
                            <w:szCs w:val="22"/>
                          </w:rPr>
                          <w:tab/>
                        </w:r>
                        <w:r>
                          <w:rPr>
                            <w:sz w:val="22"/>
                            <w:szCs w:val="22"/>
                          </w:rPr>
                          <w:t>April 2018</w:t>
                        </w:r>
                        <w:r w:rsidRPr="00B220F2">
                          <w:rPr>
                            <w:sz w:val="22"/>
                            <w:szCs w:val="22"/>
                          </w:rPr>
                          <w:tab/>
                          <w:t xml:space="preserve">       </w:t>
                        </w:r>
                      </w:p>
                      <w:p w:rsidR="00FE00FA" w:rsidRPr="00B220F2" w:rsidRDefault="00FE00FA" w:rsidP="00420B9D">
                        <w:pPr>
                          <w:pStyle w:val="FootnoteText"/>
                          <w:rPr>
                            <w:sz w:val="22"/>
                            <w:szCs w:val="22"/>
                          </w:rPr>
                        </w:pPr>
                      </w:p>
                      <w:p w:rsidR="00FE00FA" w:rsidRPr="00B220F2" w:rsidRDefault="00FE00FA" w:rsidP="00420B9D">
                        <w:pPr>
                          <w:pStyle w:val="FootnoteText"/>
                          <w:rPr>
                            <w:sz w:val="22"/>
                            <w:szCs w:val="22"/>
                          </w:rPr>
                        </w:pPr>
                        <w:r>
                          <w:rPr>
                            <w:sz w:val="22"/>
                            <w:szCs w:val="22"/>
                          </w:rPr>
                          <w:t>Management Arrangements: NIM</w:t>
                        </w:r>
                      </w:p>
                      <w:p w:rsidR="00FE00FA" w:rsidRPr="00B220F2" w:rsidRDefault="00FE00FA" w:rsidP="00420B9D">
                        <w:pPr>
                          <w:pStyle w:val="FootnoteText"/>
                          <w:rPr>
                            <w:szCs w:val="22"/>
                          </w:rPr>
                        </w:pPr>
                        <w:r w:rsidRPr="00B220F2">
                          <w:rPr>
                            <w:sz w:val="22"/>
                            <w:szCs w:val="22"/>
                          </w:rPr>
                          <w:t>PAC Meeting Date</w:t>
                        </w:r>
                        <w:r>
                          <w:rPr>
                            <w:sz w:val="22"/>
                            <w:szCs w:val="22"/>
                          </w:rPr>
                          <w:t xml:space="preserve">: </w:t>
                        </w:r>
                        <w:r>
                          <w:rPr>
                            <w:sz w:val="22"/>
                            <w:szCs w:val="22"/>
                          </w:rPr>
                          <w:tab/>
                          <w:t xml:space="preserve">   </w:t>
                        </w:r>
                        <w:r w:rsidRPr="007B153B">
                          <w:rPr>
                            <w:sz w:val="22"/>
                            <w:szCs w:val="22"/>
                            <w:highlight w:val="yellow"/>
                            <w:u w:val="single"/>
                          </w:rPr>
                          <w:t>TBD</w:t>
                        </w:r>
                        <w:r w:rsidRPr="005F11A5">
                          <w:rPr>
                            <w:sz w:val="22"/>
                            <w:szCs w:val="22"/>
                            <w:u w:val="single"/>
                          </w:rPr>
                          <w:tab/>
                        </w:r>
                        <w:r w:rsidRPr="005F11A5">
                          <w:rPr>
                            <w:sz w:val="22"/>
                            <w:szCs w:val="22"/>
                            <w:u w:val="single"/>
                          </w:rPr>
                          <w:tab/>
                        </w:r>
                        <w:r w:rsidRPr="005F11A5">
                          <w:rPr>
                            <w:color w:val="FFFFFF" w:themeColor="background1"/>
                            <w:sz w:val="22"/>
                            <w:szCs w:val="22"/>
                            <w:u w:val="single"/>
                          </w:rPr>
                          <w:t>.</w:t>
                        </w:r>
                      </w:p>
                      <w:p w:rsidR="00FE00FA" w:rsidRPr="00907CDC" w:rsidRDefault="00FE00FA" w:rsidP="00420B9D">
                        <w:pPr>
                          <w:pStyle w:val="FootnoteText"/>
                          <w:rPr>
                            <w:rFonts w:ascii="Arial Narrow" w:hAnsi="Arial Narrow" w:cs="Arial"/>
                          </w:rPr>
                        </w:pPr>
                        <w:r w:rsidRPr="00907CDC">
                          <w:rPr>
                            <w:rFonts w:ascii="Arial Narrow" w:hAnsi="Arial Narrow" w:cs="Arial"/>
                          </w:rPr>
                          <w:tab/>
                        </w:r>
                        <w:r w:rsidRPr="00907CDC">
                          <w:rPr>
                            <w:rFonts w:ascii="Arial Narrow" w:hAnsi="Arial Narrow" w:cs="Arial"/>
                          </w:rPr>
                          <w:tab/>
                        </w:r>
                        <w:r w:rsidRPr="00907CDC">
                          <w:rPr>
                            <w:rFonts w:ascii="Arial Narrow" w:hAnsi="Arial Narrow" w:cs="Arial"/>
                          </w:rPr>
                          <w:tab/>
                        </w:r>
                      </w:p>
                    </w:txbxContent>
                  </v:textbox>
                </v:shape>
                <v:shape id="Text Box 26" o:spid="_x0000_s1029" type="#_x0000_t202" style="position:absolute;left:30480;width:28993;height:2028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">
                  <v:textbox>
                    <w:txbxContent>
                      <w:p w:rsidR="00FE00FA" w:rsidRPr="00B220F2" w:rsidRDefault="00FE00FA" w:rsidP="00B319E7">
                        <w:pPr>
                          <w:rPr>
                            <w:szCs w:val="22"/>
                          </w:rPr>
                        </w:pPr>
                        <w:r w:rsidRPr="00B220F2">
                          <w:rPr>
                            <w:szCs w:val="22"/>
                          </w:rPr>
                          <w:t xml:space="preserve">Total resources </w:t>
                        </w:r>
                        <w:r>
                          <w:rPr>
                            <w:szCs w:val="22"/>
                          </w:rPr>
                          <w:t>required</w:t>
                        </w:r>
                        <w:r>
                          <w:rPr>
                            <w:szCs w:val="22"/>
                          </w:rPr>
                          <w:tab/>
                        </w:r>
                        <w:r>
                          <w:rPr>
                            <w:szCs w:val="22"/>
                          </w:rPr>
                          <w:tab/>
                          <w:t>US$ 1,880</w:t>
                        </w:r>
                        <w:r w:rsidRPr="00B220F2">
                          <w:rPr>
                            <w:szCs w:val="22"/>
                          </w:rPr>
                          <w:t>,000</w:t>
                        </w:r>
                      </w:p>
                      <w:p w:rsidR="00FE00FA" w:rsidRPr="00B220F2" w:rsidRDefault="00FE00FA" w:rsidP="00B319E7">
                        <w:pPr>
                          <w:rPr>
                            <w:szCs w:val="22"/>
                          </w:rPr>
                        </w:pPr>
                        <w:r w:rsidRPr="00B220F2">
                          <w:rPr>
                            <w:szCs w:val="22"/>
                          </w:rPr>
                          <w:t>To</w:t>
                        </w:r>
                        <w:r>
                          <w:rPr>
                            <w:szCs w:val="22"/>
                          </w:rPr>
                          <w:t>tal allocated resources</w:t>
                        </w:r>
                        <w:r>
                          <w:rPr>
                            <w:szCs w:val="22"/>
                          </w:rPr>
                          <w:tab/>
                          <w:t>US$ 1,880</w:t>
                        </w:r>
                        <w:r w:rsidRPr="00B220F2">
                          <w:rPr>
                            <w:szCs w:val="22"/>
                          </w:rPr>
                          <w:t>,000</w:t>
                        </w:r>
                      </w:p>
                      <w:p w:rsidR="00FE00FA" w:rsidRPr="00B220F2" w:rsidRDefault="00FE00FA" w:rsidP="006E2192">
                        <w:pPr>
                          <w:numPr>
                            <w:ilvl w:val="0"/>
                            <w:numId w:val="13"/>
                          </w:numPr>
                          <w:tabs>
                            <w:tab w:val="clear" w:pos="1080"/>
                            <w:tab w:val="num" w:pos="720"/>
                          </w:tabs>
                          <w:ind w:left="360"/>
                          <w:rPr>
                            <w:szCs w:val="22"/>
                          </w:rPr>
                        </w:pPr>
                        <w:r w:rsidRPr="00B220F2">
                          <w:rPr>
                            <w:szCs w:val="22"/>
                          </w:rPr>
                          <w:t>UNDP</w:t>
                        </w:r>
                        <w:r>
                          <w:rPr>
                            <w:szCs w:val="22"/>
                          </w:rPr>
                          <w:t xml:space="preserve"> (In-kind)</w:t>
                        </w:r>
                        <w:r>
                          <w:rPr>
                            <w:szCs w:val="22"/>
                          </w:rPr>
                          <w:tab/>
                        </w:r>
                        <w:r>
                          <w:rPr>
                            <w:szCs w:val="22"/>
                          </w:rPr>
                          <w:tab/>
                          <w:t>US$    200</w:t>
                        </w:r>
                        <w:r w:rsidRPr="00B220F2">
                          <w:rPr>
                            <w:szCs w:val="22"/>
                          </w:rPr>
                          <w:t>,000</w:t>
                        </w:r>
                      </w:p>
                      <w:p w:rsidR="00FE00FA" w:rsidRPr="00B220F2" w:rsidRDefault="00FE00FA" w:rsidP="006E2192">
                        <w:pPr>
                          <w:numPr>
                            <w:ilvl w:val="0"/>
                            <w:numId w:val="13"/>
                          </w:numPr>
                          <w:tabs>
                            <w:tab w:val="clear" w:pos="1080"/>
                            <w:tab w:val="num" w:pos="720"/>
                          </w:tabs>
                          <w:ind w:left="360"/>
                          <w:rPr>
                            <w:szCs w:val="22"/>
                          </w:rPr>
                        </w:pPr>
                        <w:r w:rsidRPr="00B220F2">
                          <w:rPr>
                            <w:szCs w:val="22"/>
                          </w:rPr>
                          <w:t>Other:</w:t>
                        </w:r>
                      </w:p>
                      <w:p w:rsidR="00FE00FA" w:rsidRDefault="00FE00FA" w:rsidP="006E2192">
                        <w:pPr>
                          <w:numPr>
                            <w:ilvl w:val="1"/>
                            <w:numId w:val="13"/>
                          </w:numPr>
                          <w:tabs>
                            <w:tab w:val="clear" w:pos="1800"/>
                            <w:tab w:val="num" w:pos="360"/>
                          </w:tabs>
                          <w:ind w:left="540" w:hanging="180"/>
                          <w:rPr>
                            <w:szCs w:val="22"/>
                          </w:rPr>
                        </w:pPr>
                        <w:r w:rsidRPr="00B220F2">
                          <w:rPr>
                            <w:szCs w:val="22"/>
                          </w:rPr>
                          <w:t>GEF</w:t>
                        </w:r>
                        <w:r>
                          <w:rPr>
                            <w:szCs w:val="22"/>
                          </w:rPr>
                          <w:tab/>
                        </w:r>
                        <w:r>
                          <w:rPr>
                            <w:szCs w:val="22"/>
                          </w:rPr>
                          <w:tab/>
                        </w:r>
                        <w:r>
                          <w:rPr>
                            <w:szCs w:val="22"/>
                          </w:rPr>
                          <w:tab/>
                          <w:t>US$    880</w:t>
                        </w:r>
                        <w:r w:rsidRPr="00B220F2">
                          <w:rPr>
                            <w:szCs w:val="22"/>
                          </w:rPr>
                          <w:t>,000</w:t>
                        </w:r>
                      </w:p>
                      <w:p w:rsidR="00FE00FA" w:rsidRDefault="00FE00FA" w:rsidP="006E2192">
                        <w:pPr>
                          <w:numPr>
                            <w:ilvl w:val="1"/>
                            <w:numId w:val="13"/>
                          </w:numPr>
                          <w:tabs>
                            <w:tab w:val="clear" w:pos="1800"/>
                            <w:tab w:val="num" w:pos="360"/>
                          </w:tabs>
                          <w:ind w:left="540" w:hanging="180"/>
                          <w:rPr>
                            <w:szCs w:val="22"/>
                          </w:rPr>
                        </w:pPr>
                        <w:r>
                          <w:rPr>
                            <w:szCs w:val="22"/>
                          </w:rPr>
                          <w:t>Government (In-kind))</w:t>
                        </w:r>
                        <w:r w:rsidRPr="00FE37E2">
                          <w:rPr>
                            <w:szCs w:val="22"/>
                          </w:rPr>
                          <w:tab/>
                          <w:t xml:space="preserve">US$  </w:t>
                        </w:r>
                        <w:r>
                          <w:rPr>
                            <w:szCs w:val="22"/>
                          </w:rPr>
                          <w:t xml:space="preserve">  640</w:t>
                        </w:r>
                        <w:r w:rsidRPr="00FE37E2">
                          <w:rPr>
                            <w:szCs w:val="22"/>
                          </w:rPr>
                          <w:t>,000</w:t>
                        </w:r>
                      </w:p>
                      <w:p w:rsidR="00FE00FA" w:rsidRDefault="00FE00FA" w:rsidP="00563C3A">
                        <w:pPr>
                          <w:numPr>
                            <w:ilvl w:val="1"/>
                            <w:numId w:val="13"/>
                          </w:numPr>
                          <w:tabs>
                            <w:tab w:val="clear" w:pos="1800"/>
                            <w:tab w:val="num" w:pos="360"/>
                          </w:tabs>
                          <w:ind w:left="540" w:hanging="180"/>
                          <w:rPr>
                            <w:szCs w:val="22"/>
                          </w:rPr>
                        </w:pPr>
                        <w:r>
                          <w:rPr>
                            <w:szCs w:val="22"/>
                          </w:rPr>
                          <w:t>Government (Cash)</w:t>
                        </w:r>
                        <w:r w:rsidRPr="00FE37E2">
                          <w:rPr>
                            <w:szCs w:val="22"/>
                          </w:rPr>
                          <w:tab/>
                          <w:t xml:space="preserve">US$  </w:t>
                        </w:r>
                        <w:r>
                          <w:rPr>
                            <w:szCs w:val="22"/>
                          </w:rPr>
                          <w:t xml:space="preserve">  160</w:t>
                        </w:r>
                        <w:r w:rsidRPr="00FE37E2">
                          <w:rPr>
                            <w:szCs w:val="22"/>
                          </w:rPr>
                          <w:t>,000</w:t>
                        </w:r>
                      </w:p>
                      <w:p w:rsidR="00FE00FA" w:rsidRPr="00B220F2" w:rsidRDefault="00FE00FA" w:rsidP="00117505">
                        <w:pPr>
                          <w:rPr>
                            <w:rFonts w:ascii="Arial Narrow" w:hAnsi="Arial Narrow"/>
                            <w:sz w:val="20"/>
                            <w:szCs w:val="20"/>
                          </w:rPr>
                        </w:pPr>
                      </w:p>
                    </w:txbxContent>
                  </v:textbox>
                </v:shape>
                <w10:anchorlock/>
              </v:group>
            </w:pict>
          </mc:Fallback>
        </mc:AlternateContent>
      </w:r>
    </w:p>
    <w:p w:rsidR="00EA395E" w:rsidRDefault="00EA395E" w:rsidP="00A5001A">
      <w:pPr>
        <w:tabs>
          <w:tab w:val="left" w:pos="4680"/>
        </w:tabs>
        <w:rPr>
          <w:szCs w:val="22"/>
        </w:rPr>
      </w:pPr>
    </w:p>
    <w:p w:rsidR="00EA395E" w:rsidRPr="00223333" w:rsidRDefault="00EA395E" w:rsidP="00A5001A">
      <w:pPr>
        <w:tabs>
          <w:tab w:val="left" w:pos="4680"/>
        </w:tabs>
        <w:rPr>
          <w:szCs w:val="22"/>
        </w:rPr>
      </w:pPr>
    </w:p>
    <w:tbl>
      <w:tblPr>
        <w:tblW w:w="9360" w:type="dxa"/>
        <w:tblInd w:w="108" w:type="dxa"/>
        <w:tblBorders>
          <w:top w:val="single" w:sz="4" w:space="0" w:color="auto"/>
          <w:left w:val="single" w:sz="4" w:space="0" w:color="auto"/>
          <w:bottom w:val="single" w:sz="4" w:space="0" w:color="auto"/>
          <w:right w:val="single" w:sz="4" w:space="0" w:color="auto"/>
        </w:tblBorders>
        <w:tblLayout w:type="fixed"/>
        <w:tblLook w:val="04A0" w:firstRow="1" w:lastRow="0" w:firstColumn="1" w:lastColumn="0" w:noHBand="0" w:noVBand="1"/>
      </w:tblPr>
      <w:tblGrid>
        <w:gridCol w:w="2615"/>
        <w:gridCol w:w="4405"/>
        <w:gridCol w:w="2340"/>
      </w:tblGrid>
      <w:tr w:rsidR="006B5D1B" w:rsidRPr="00422E02" w:rsidTr="00BA6C09">
        <w:trPr>
          <w:trHeight w:val="463"/>
        </w:trPr>
        <w:tc>
          <w:tcPr>
            <w:tcW w:w="9360" w:type="dxa"/>
            <w:gridSpan w:val="3"/>
          </w:tcPr>
          <w:p w:rsidR="006B5D1B" w:rsidRPr="00422E02" w:rsidRDefault="00493539" w:rsidP="00A017E0">
            <w:pPr>
              <w:shd w:val="clear" w:color="auto" w:fill="FFFFFF"/>
              <w:rPr>
                <w:rFonts w:cs="Arial"/>
                <w:b/>
                <w:bCs/>
                <w:szCs w:val="20"/>
              </w:rPr>
            </w:pPr>
            <w:r>
              <w:rPr>
                <w:b/>
                <w:sz w:val="24"/>
              </w:rPr>
              <w:br w:type="page"/>
            </w:r>
            <w:r w:rsidR="006B5D1B" w:rsidRPr="00422E02">
              <w:rPr>
                <w:b/>
                <w:szCs w:val="22"/>
                <w:u w:val="single"/>
              </w:rPr>
              <w:t>Agreed by:</w:t>
            </w:r>
          </w:p>
        </w:tc>
      </w:tr>
      <w:tr w:rsidR="00C5547C" w:rsidRPr="00422E02" w:rsidTr="00BA6C09">
        <w:tc>
          <w:tcPr>
            <w:tcW w:w="2615" w:type="dxa"/>
          </w:tcPr>
          <w:p w:rsidR="00C5547C" w:rsidRPr="00422E02" w:rsidRDefault="00C5547C" w:rsidP="00A017E0">
            <w:pPr>
              <w:rPr>
                <w:rFonts w:cs="Arial"/>
                <w:b/>
                <w:szCs w:val="20"/>
              </w:rPr>
            </w:pPr>
            <w:r>
              <w:rPr>
                <w:b/>
                <w:bCs/>
                <w:szCs w:val="22"/>
              </w:rPr>
              <w:t>Secretariat of the Environment</w:t>
            </w:r>
            <w:r w:rsidRPr="008A0A6B">
              <w:rPr>
                <w:b/>
                <w:bCs/>
                <w:szCs w:val="22"/>
              </w:rPr>
              <w:t xml:space="preserve"> (SEAM)</w:t>
            </w:r>
          </w:p>
        </w:tc>
        <w:tc>
          <w:tcPr>
            <w:tcW w:w="4405" w:type="dxa"/>
          </w:tcPr>
          <w:p w:rsidR="00C5547C" w:rsidRDefault="00C5547C" w:rsidP="00D854CD">
            <w:pPr>
              <w:shd w:val="clear" w:color="auto" w:fill="FFFFFF"/>
              <w:rPr>
                <w:rStyle w:val="Strong"/>
              </w:rPr>
            </w:pPr>
            <w:r>
              <w:rPr>
                <w:rStyle w:val="Strong"/>
              </w:rPr>
              <w:t>__________________________________</w:t>
            </w:r>
          </w:p>
          <w:p w:rsidR="00C5547C" w:rsidRPr="00C5547C" w:rsidRDefault="00C5547C" w:rsidP="00D854CD">
            <w:pPr>
              <w:shd w:val="clear" w:color="auto" w:fill="FFFFFF"/>
              <w:rPr>
                <w:rFonts w:cs="Arial"/>
                <w:szCs w:val="20"/>
              </w:rPr>
            </w:pPr>
            <w:r w:rsidRPr="00C5547C">
              <w:rPr>
                <w:rStyle w:val="Strong"/>
                <w:b w:val="0"/>
              </w:rPr>
              <w:t>María Cristina Morales Palarea</w:t>
            </w:r>
          </w:p>
          <w:p w:rsidR="00C5547C" w:rsidRPr="00422E02" w:rsidRDefault="00C5547C" w:rsidP="00D854CD">
            <w:pPr>
              <w:shd w:val="clear" w:color="auto" w:fill="FFFFFF"/>
              <w:rPr>
                <w:rFonts w:cs="Arial"/>
                <w:szCs w:val="20"/>
              </w:rPr>
            </w:pPr>
            <w:r w:rsidRPr="00C5547C">
              <w:rPr>
                <w:rFonts w:cs="Arial"/>
                <w:szCs w:val="20"/>
              </w:rPr>
              <w:t>Minister</w:t>
            </w:r>
          </w:p>
        </w:tc>
        <w:tc>
          <w:tcPr>
            <w:tcW w:w="2340" w:type="dxa"/>
          </w:tcPr>
          <w:p w:rsidR="00C5547C" w:rsidRDefault="00C5547C" w:rsidP="00D854CD">
            <w:pPr>
              <w:ind w:left="72"/>
              <w:rPr>
                <w:szCs w:val="22"/>
              </w:rPr>
            </w:pPr>
            <w:r>
              <w:rPr>
                <w:szCs w:val="22"/>
              </w:rPr>
              <w:t>_______________</w:t>
            </w:r>
          </w:p>
          <w:p w:rsidR="00C5547C" w:rsidRPr="00422E02" w:rsidRDefault="00C5547C" w:rsidP="00D854CD">
            <w:pPr>
              <w:ind w:left="72"/>
              <w:rPr>
                <w:szCs w:val="22"/>
              </w:rPr>
            </w:pPr>
            <w:r w:rsidRPr="00422E02">
              <w:rPr>
                <w:szCs w:val="22"/>
              </w:rPr>
              <w:t>Date/Month/Year</w:t>
            </w:r>
          </w:p>
          <w:p w:rsidR="00C5547C" w:rsidRPr="00422E02" w:rsidRDefault="00C5547C" w:rsidP="00D854CD">
            <w:pPr>
              <w:rPr>
                <w:rFonts w:cs="Arial"/>
                <w:szCs w:val="20"/>
              </w:rPr>
            </w:pPr>
          </w:p>
        </w:tc>
      </w:tr>
      <w:tr w:rsidR="00C5547C" w:rsidRPr="00422E02" w:rsidTr="00D854CD">
        <w:tc>
          <w:tcPr>
            <w:tcW w:w="2615" w:type="dxa"/>
          </w:tcPr>
          <w:p w:rsidR="00C5547C" w:rsidRDefault="00C5547C" w:rsidP="00C5547C">
            <w:pPr>
              <w:rPr>
                <w:b/>
                <w:bCs/>
                <w:szCs w:val="22"/>
              </w:rPr>
            </w:pPr>
          </w:p>
          <w:p w:rsidR="00C5547C" w:rsidRPr="00422E02" w:rsidRDefault="00C5547C" w:rsidP="00C5547C">
            <w:pPr>
              <w:rPr>
                <w:rFonts w:cs="Arial"/>
                <w:b/>
                <w:szCs w:val="20"/>
              </w:rPr>
            </w:pPr>
            <w:r>
              <w:rPr>
                <w:b/>
                <w:bCs/>
                <w:szCs w:val="22"/>
              </w:rPr>
              <w:t>United Nations Development Programme</w:t>
            </w:r>
            <w:r w:rsidRPr="008A0A6B">
              <w:rPr>
                <w:b/>
                <w:bCs/>
                <w:szCs w:val="22"/>
              </w:rPr>
              <w:t xml:space="preserve"> (</w:t>
            </w:r>
            <w:r>
              <w:rPr>
                <w:b/>
                <w:bCs/>
                <w:szCs w:val="22"/>
              </w:rPr>
              <w:t>UNDP</w:t>
            </w:r>
            <w:r w:rsidRPr="008A0A6B">
              <w:rPr>
                <w:b/>
                <w:bCs/>
                <w:szCs w:val="22"/>
              </w:rPr>
              <w:t>)</w:t>
            </w:r>
          </w:p>
        </w:tc>
        <w:tc>
          <w:tcPr>
            <w:tcW w:w="4405" w:type="dxa"/>
          </w:tcPr>
          <w:p w:rsidR="00C5547C" w:rsidRDefault="00C5547C" w:rsidP="00D854CD">
            <w:pPr>
              <w:shd w:val="clear" w:color="auto" w:fill="FFFFFF"/>
              <w:rPr>
                <w:rStyle w:val="Strong"/>
              </w:rPr>
            </w:pPr>
          </w:p>
          <w:p w:rsidR="00C5547C" w:rsidRDefault="00C5547C" w:rsidP="00D854CD">
            <w:pPr>
              <w:shd w:val="clear" w:color="auto" w:fill="FFFFFF"/>
              <w:rPr>
                <w:rStyle w:val="Strong"/>
              </w:rPr>
            </w:pPr>
            <w:r>
              <w:rPr>
                <w:rStyle w:val="Strong"/>
              </w:rPr>
              <w:t>__________________________________</w:t>
            </w:r>
          </w:p>
          <w:p w:rsidR="00C5547C" w:rsidRPr="00EE4AF2" w:rsidRDefault="00C5547C" w:rsidP="00C5547C">
            <w:pPr>
              <w:numPr>
                <w:ilvl w:val="12"/>
                <w:numId w:val="0"/>
              </w:numPr>
              <w:tabs>
                <w:tab w:val="left" w:pos="0"/>
              </w:tabs>
              <w:suppressAutoHyphens/>
              <w:rPr>
                <w:szCs w:val="22"/>
              </w:rPr>
            </w:pPr>
            <w:r w:rsidRPr="00EE4AF2">
              <w:rPr>
                <w:szCs w:val="22"/>
              </w:rPr>
              <w:t>Cecilia Ugaz</w:t>
            </w:r>
          </w:p>
          <w:p w:rsidR="00C5547C" w:rsidRPr="00422E02" w:rsidRDefault="00C5547C" w:rsidP="00C5547C">
            <w:pPr>
              <w:shd w:val="clear" w:color="auto" w:fill="FFFFFF"/>
              <w:rPr>
                <w:rFonts w:cs="Arial"/>
                <w:szCs w:val="20"/>
              </w:rPr>
            </w:pPr>
            <w:r w:rsidRPr="00422E02">
              <w:rPr>
                <w:rFonts w:cs="Arial"/>
                <w:szCs w:val="20"/>
              </w:rPr>
              <w:t xml:space="preserve">Resident Representative UNDP </w:t>
            </w:r>
            <w:r>
              <w:rPr>
                <w:rFonts w:cs="Arial"/>
                <w:szCs w:val="20"/>
              </w:rPr>
              <w:t>Paraguay</w:t>
            </w:r>
          </w:p>
        </w:tc>
        <w:tc>
          <w:tcPr>
            <w:tcW w:w="2340" w:type="dxa"/>
          </w:tcPr>
          <w:p w:rsidR="00C5547C" w:rsidRDefault="00C5547C" w:rsidP="00D854CD">
            <w:pPr>
              <w:ind w:left="72"/>
              <w:rPr>
                <w:szCs w:val="22"/>
              </w:rPr>
            </w:pPr>
          </w:p>
          <w:p w:rsidR="00C5547C" w:rsidRDefault="00C5547C" w:rsidP="00D854CD">
            <w:pPr>
              <w:ind w:left="72"/>
              <w:rPr>
                <w:szCs w:val="22"/>
              </w:rPr>
            </w:pPr>
            <w:r>
              <w:rPr>
                <w:szCs w:val="22"/>
              </w:rPr>
              <w:t>_______________</w:t>
            </w:r>
          </w:p>
          <w:p w:rsidR="00C5547C" w:rsidRPr="00422E02" w:rsidRDefault="00C5547C" w:rsidP="00D854CD">
            <w:pPr>
              <w:ind w:left="72"/>
              <w:rPr>
                <w:szCs w:val="22"/>
              </w:rPr>
            </w:pPr>
            <w:r w:rsidRPr="00422E02">
              <w:rPr>
                <w:szCs w:val="22"/>
              </w:rPr>
              <w:t>Date/Month/Year</w:t>
            </w:r>
          </w:p>
          <w:p w:rsidR="00C5547C" w:rsidRPr="00422E02" w:rsidRDefault="00C5547C" w:rsidP="00D854CD">
            <w:pPr>
              <w:rPr>
                <w:rFonts w:cs="Arial"/>
                <w:szCs w:val="20"/>
              </w:rPr>
            </w:pPr>
          </w:p>
        </w:tc>
      </w:tr>
      <w:tr w:rsidR="00C5547C" w:rsidRPr="00422E02" w:rsidTr="00BA6C09">
        <w:trPr>
          <w:trHeight w:val="571"/>
        </w:trPr>
        <w:tc>
          <w:tcPr>
            <w:tcW w:w="9360" w:type="dxa"/>
            <w:gridSpan w:val="3"/>
          </w:tcPr>
          <w:p w:rsidR="00C5547C" w:rsidRPr="00422E02" w:rsidRDefault="00C5547C" w:rsidP="00A017E0">
            <w:pPr>
              <w:shd w:val="clear" w:color="auto" w:fill="FFFFFF"/>
              <w:rPr>
                <w:rFonts w:cs="Arial"/>
                <w:b/>
                <w:bCs/>
                <w:szCs w:val="20"/>
                <w:u w:val="single"/>
              </w:rPr>
            </w:pPr>
          </w:p>
        </w:tc>
      </w:tr>
    </w:tbl>
    <w:p w:rsidR="006B5D1B" w:rsidRDefault="006B5D1B">
      <w:pPr>
        <w:rPr>
          <w:b/>
          <w:sz w:val="24"/>
        </w:rPr>
      </w:pPr>
    </w:p>
    <w:p w:rsidR="00B319E7" w:rsidRDefault="00B319E7">
      <w:pPr>
        <w:rPr>
          <w:b/>
          <w:sz w:val="24"/>
        </w:rPr>
      </w:pPr>
    </w:p>
    <w:p w:rsidR="006B5D1B" w:rsidRDefault="006B5D1B">
      <w:pPr>
        <w:rPr>
          <w:b/>
          <w:sz w:val="24"/>
        </w:rPr>
      </w:pPr>
      <w:r>
        <w:rPr>
          <w:b/>
          <w:sz w:val="24"/>
        </w:rPr>
        <w:br w:type="page"/>
      </w:r>
    </w:p>
    <w:p w:rsidR="00E96258" w:rsidRDefault="00E96258" w:rsidP="00C83342">
      <w:pPr>
        <w:jc w:val="center"/>
        <w:rPr>
          <w:b/>
          <w:sz w:val="24"/>
        </w:rPr>
        <w:sectPr w:rsidR="00E96258" w:rsidSect="00906706">
          <w:footerReference w:type="even" r:id="rId12"/>
          <w:footerReference w:type="default" r:id="rId13"/>
          <w:pgSz w:w="12240" w:h="15840" w:code="1"/>
          <w:pgMar w:top="1152" w:right="1440" w:bottom="1152" w:left="1440" w:header="576" w:footer="576" w:gutter="0"/>
          <w:cols w:space="720"/>
          <w:docGrid w:linePitch="360"/>
        </w:sectPr>
      </w:pPr>
    </w:p>
    <w:p w:rsidR="000755DF" w:rsidRPr="009353BC" w:rsidRDefault="000F527F" w:rsidP="00C83342">
      <w:pPr>
        <w:jc w:val="center"/>
        <w:rPr>
          <w:b/>
          <w:sz w:val="24"/>
        </w:rPr>
      </w:pPr>
      <w:r w:rsidRPr="009353BC">
        <w:rPr>
          <w:b/>
          <w:sz w:val="24"/>
        </w:rPr>
        <w:lastRenderedPageBreak/>
        <w:t xml:space="preserve">Table </w:t>
      </w:r>
      <w:r w:rsidR="005D628D" w:rsidRPr="009353BC">
        <w:rPr>
          <w:b/>
          <w:sz w:val="24"/>
        </w:rPr>
        <w:t>of</w:t>
      </w:r>
      <w:r w:rsidR="00832DC0" w:rsidRPr="009353BC">
        <w:rPr>
          <w:b/>
          <w:sz w:val="24"/>
        </w:rPr>
        <w:t xml:space="preserve"> Contents</w:t>
      </w:r>
    </w:p>
    <w:p w:rsidR="00DA3759" w:rsidRDefault="00123747">
      <w:pPr>
        <w:pStyle w:val="TOC1"/>
        <w:tabs>
          <w:tab w:val="right" w:leader="dot" w:pos="9350"/>
        </w:tabs>
        <w:rPr>
          <w:rFonts w:asciiTheme="minorHAnsi" w:eastAsiaTheme="minorEastAsia" w:hAnsiTheme="minorHAnsi" w:cstheme="minorBidi"/>
          <w:b w:val="0"/>
          <w:bCs w:val="0"/>
          <w:caps w:val="0"/>
          <w:noProof/>
          <w:sz w:val="22"/>
          <w:szCs w:val="22"/>
        </w:rPr>
      </w:pPr>
      <w:r w:rsidRPr="009353BC">
        <w:rPr>
          <w:bCs w:val="0"/>
          <w:i/>
          <w:iCs/>
          <w:caps w:val="0"/>
          <w:spacing w:val="1"/>
        </w:rPr>
        <w:fldChar w:fldCharType="begin"/>
      </w:r>
      <w:r w:rsidR="00964533" w:rsidRPr="009353BC">
        <w:rPr>
          <w:bCs w:val="0"/>
          <w:i/>
          <w:iCs/>
          <w:caps w:val="0"/>
          <w:spacing w:val="1"/>
        </w:rPr>
        <w:instrText xml:space="preserve"> TOC \o "1-4" \u </w:instrText>
      </w:r>
      <w:r w:rsidRPr="009353BC">
        <w:rPr>
          <w:bCs w:val="0"/>
          <w:i/>
          <w:iCs/>
          <w:caps w:val="0"/>
          <w:spacing w:val="1"/>
        </w:rPr>
        <w:fldChar w:fldCharType="separate"/>
      </w:r>
      <w:r w:rsidR="00DA3759" w:rsidRPr="00EC4B71">
        <w:rPr>
          <w:noProof/>
        </w:rPr>
        <w:t>PART I - PROJECT</w:t>
      </w:r>
      <w:r w:rsidR="00DA3759">
        <w:rPr>
          <w:noProof/>
        </w:rPr>
        <w:tab/>
      </w:r>
      <w:r w:rsidR="00DA3759">
        <w:rPr>
          <w:noProof/>
        </w:rPr>
        <w:fldChar w:fldCharType="begin"/>
      </w:r>
      <w:r w:rsidR="00DA3759">
        <w:rPr>
          <w:noProof/>
        </w:rPr>
        <w:instrText xml:space="preserve"> PAGEREF _Toc407745428 \h </w:instrText>
      </w:r>
      <w:r w:rsidR="00DA3759">
        <w:rPr>
          <w:noProof/>
        </w:rPr>
      </w:r>
      <w:r w:rsidR="00DA3759">
        <w:rPr>
          <w:noProof/>
        </w:rPr>
        <w:fldChar w:fldCharType="separate"/>
      </w:r>
      <w:r w:rsidR="00DA3759">
        <w:rPr>
          <w:noProof/>
        </w:rPr>
        <w:t>5</w:t>
      </w:r>
      <w:r w:rsidR="00DA3759">
        <w:rPr>
          <w:noProof/>
        </w:rPr>
        <w:fldChar w:fldCharType="end"/>
      </w:r>
    </w:p>
    <w:p w:rsidR="00DA3759" w:rsidRDefault="00DA3759">
      <w:pPr>
        <w:pStyle w:val="TOC1"/>
        <w:tabs>
          <w:tab w:val="left" w:pos="660"/>
          <w:tab w:val="right" w:leader="dot" w:pos="9350"/>
        </w:tabs>
        <w:rPr>
          <w:rFonts w:asciiTheme="minorHAnsi" w:eastAsiaTheme="minorEastAsia" w:hAnsiTheme="minorHAnsi" w:cstheme="minorBidi"/>
          <w:b w:val="0"/>
          <w:bCs w:val="0"/>
          <w:caps w:val="0"/>
          <w:noProof/>
          <w:sz w:val="22"/>
          <w:szCs w:val="22"/>
        </w:rPr>
      </w:pPr>
      <w:r>
        <w:rPr>
          <w:noProof/>
        </w:rPr>
        <w:t xml:space="preserve">A.  </w:t>
      </w:r>
      <w:r>
        <w:rPr>
          <w:rFonts w:asciiTheme="minorHAnsi" w:eastAsiaTheme="minorEastAsia" w:hAnsiTheme="minorHAnsi" w:cstheme="minorBidi"/>
          <w:b w:val="0"/>
          <w:bCs w:val="0"/>
          <w:caps w:val="0"/>
          <w:noProof/>
          <w:sz w:val="22"/>
          <w:szCs w:val="22"/>
        </w:rPr>
        <w:tab/>
      </w:r>
      <w:r>
        <w:rPr>
          <w:noProof/>
        </w:rPr>
        <w:t>Project Summary</w:t>
      </w:r>
      <w:r>
        <w:rPr>
          <w:noProof/>
        </w:rPr>
        <w:tab/>
      </w:r>
      <w:r>
        <w:rPr>
          <w:noProof/>
        </w:rPr>
        <w:fldChar w:fldCharType="begin"/>
      </w:r>
      <w:r>
        <w:rPr>
          <w:noProof/>
        </w:rPr>
        <w:instrText xml:space="preserve"> PAGEREF _Toc407745429 \h </w:instrText>
      </w:r>
      <w:r>
        <w:rPr>
          <w:noProof/>
        </w:rPr>
      </w:r>
      <w:r>
        <w:rPr>
          <w:noProof/>
        </w:rPr>
        <w:fldChar w:fldCharType="separate"/>
      </w:r>
      <w:r>
        <w:rPr>
          <w:noProof/>
        </w:rPr>
        <w:t>5</w:t>
      </w:r>
      <w:r>
        <w:rPr>
          <w:noProof/>
        </w:rPr>
        <w:fldChar w:fldCharType="end"/>
      </w:r>
    </w:p>
    <w:p w:rsidR="00DA3759" w:rsidRDefault="00DA3759">
      <w:pPr>
        <w:pStyle w:val="TOC2"/>
        <w:rPr>
          <w:rFonts w:asciiTheme="minorHAnsi" w:eastAsiaTheme="minorEastAsia" w:hAnsiTheme="minorHAnsi" w:cstheme="minorBidi"/>
          <w:b w:val="0"/>
          <w:smallCaps w:val="0"/>
          <w:sz w:val="22"/>
          <w:szCs w:val="22"/>
        </w:rPr>
      </w:pPr>
      <w:r>
        <w:t>A.1</w:t>
      </w:r>
      <w:r>
        <w:rPr>
          <w:rFonts w:asciiTheme="minorHAnsi" w:eastAsiaTheme="minorEastAsia" w:hAnsiTheme="minorHAnsi" w:cstheme="minorBidi"/>
          <w:b w:val="0"/>
          <w:smallCaps w:val="0"/>
          <w:sz w:val="22"/>
          <w:szCs w:val="22"/>
        </w:rPr>
        <w:tab/>
      </w:r>
      <w:r>
        <w:t>Project Rationale, Objectives, Outcomes/Outputs, and Activities</w:t>
      </w:r>
      <w:r>
        <w:tab/>
      </w:r>
      <w:r>
        <w:fldChar w:fldCharType="begin"/>
      </w:r>
      <w:r>
        <w:instrText xml:space="preserve"> PAGEREF _Toc407745430 \h </w:instrText>
      </w:r>
      <w:r>
        <w:fldChar w:fldCharType="separate"/>
      </w:r>
      <w:r>
        <w:t>5</w:t>
      </w:r>
      <w:r>
        <w:fldChar w:fldCharType="end"/>
      </w:r>
    </w:p>
    <w:p w:rsidR="00DA3759" w:rsidRDefault="00DA3759">
      <w:pPr>
        <w:pStyle w:val="TOC2"/>
        <w:rPr>
          <w:rFonts w:asciiTheme="minorHAnsi" w:eastAsiaTheme="minorEastAsia" w:hAnsiTheme="minorHAnsi" w:cstheme="minorBidi"/>
          <w:b w:val="0"/>
          <w:smallCaps w:val="0"/>
          <w:sz w:val="22"/>
          <w:szCs w:val="22"/>
        </w:rPr>
      </w:pPr>
      <w:r>
        <w:t>A.2</w:t>
      </w:r>
      <w:r>
        <w:rPr>
          <w:rFonts w:asciiTheme="minorHAnsi" w:eastAsiaTheme="minorEastAsia" w:hAnsiTheme="minorHAnsi" w:cstheme="minorBidi"/>
          <w:b w:val="0"/>
          <w:smallCaps w:val="0"/>
          <w:sz w:val="22"/>
          <w:szCs w:val="22"/>
        </w:rPr>
        <w:tab/>
      </w:r>
      <w:r>
        <w:t>Key Risks, Assumptions, and Indicators</w:t>
      </w:r>
      <w:r>
        <w:tab/>
      </w:r>
      <w:r>
        <w:fldChar w:fldCharType="begin"/>
      </w:r>
      <w:r>
        <w:instrText xml:space="preserve"> PAGEREF _Toc407745431 \h </w:instrText>
      </w:r>
      <w:r>
        <w:fldChar w:fldCharType="separate"/>
      </w:r>
      <w:r>
        <w:t>7</w:t>
      </w:r>
      <w:r>
        <w:fldChar w:fldCharType="end"/>
      </w:r>
    </w:p>
    <w:p w:rsidR="00DA3759" w:rsidRDefault="00DA3759">
      <w:pPr>
        <w:pStyle w:val="TOC1"/>
        <w:tabs>
          <w:tab w:val="left" w:pos="440"/>
          <w:tab w:val="right" w:leader="dot" w:pos="9350"/>
        </w:tabs>
        <w:rPr>
          <w:rFonts w:asciiTheme="minorHAnsi" w:eastAsiaTheme="minorEastAsia" w:hAnsiTheme="minorHAnsi" w:cstheme="minorBidi"/>
          <w:b w:val="0"/>
          <w:bCs w:val="0"/>
          <w:caps w:val="0"/>
          <w:noProof/>
          <w:sz w:val="22"/>
          <w:szCs w:val="22"/>
        </w:rPr>
      </w:pPr>
      <w:r>
        <w:rPr>
          <w:noProof/>
        </w:rPr>
        <w:t>B.</w:t>
      </w:r>
      <w:r>
        <w:rPr>
          <w:rFonts w:asciiTheme="minorHAnsi" w:eastAsiaTheme="minorEastAsia" w:hAnsiTheme="minorHAnsi" w:cstheme="minorBidi"/>
          <w:b w:val="0"/>
          <w:bCs w:val="0"/>
          <w:caps w:val="0"/>
          <w:noProof/>
          <w:sz w:val="22"/>
          <w:szCs w:val="22"/>
        </w:rPr>
        <w:tab/>
      </w:r>
      <w:r>
        <w:rPr>
          <w:noProof/>
        </w:rPr>
        <w:t>Country Ownership</w:t>
      </w:r>
      <w:r>
        <w:rPr>
          <w:noProof/>
        </w:rPr>
        <w:tab/>
      </w:r>
      <w:r>
        <w:rPr>
          <w:noProof/>
        </w:rPr>
        <w:fldChar w:fldCharType="begin"/>
      </w:r>
      <w:r>
        <w:rPr>
          <w:noProof/>
        </w:rPr>
        <w:instrText xml:space="preserve"> PAGEREF _Toc407745432 \h </w:instrText>
      </w:r>
      <w:r>
        <w:rPr>
          <w:noProof/>
        </w:rPr>
      </w:r>
      <w:r>
        <w:rPr>
          <w:noProof/>
        </w:rPr>
        <w:fldChar w:fldCharType="separate"/>
      </w:r>
      <w:r>
        <w:rPr>
          <w:noProof/>
        </w:rPr>
        <w:t>8</w:t>
      </w:r>
      <w:r>
        <w:rPr>
          <w:noProof/>
        </w:rPr>
        <w:fldChar w:fldCharType="end"/>
      </w:r>
    </w:p>
    <w:p w:rsidR="00DA3759" w:rsidRDefault="00DA3759">
      <w:pPr>
        <w:pStyle w:val="TOC2"/>
        <w:rPr>
          <w:rFonts w:asciiTheme="minorHAnsi" w:eastAsiaTheme="minorEastAsia" w:hAnsiTheme="minorHAnsi" w:cstheme="minorBidi"/>
          <w:b w:val="0"/>
          <w:smallCaps w:val="0"/>
          <w:sz w:val="22"/>
          <w:szCs w:val="22"/>
        </w:rPr>
      </w:pPr>
      <w:r>
        <w:t>B.1</w:t>
      </w:r>
      <w:r>
        <w:rPr>
          <w:rFonts w:asciiTheme="minorHAnsi" w:eastAsiaTheme="minorEastAsia" w:hAnsiTheme="minorHAnsi" w:cstheme="minorBidi"/>
          <w:b w:val="0"/>
          <w:smallCaps w:val="0"/>
          <w:sz w:val="22"/>
          <w:szCs w:val="22"/>
        </w:rPr>
        <w:tab/>
      </w:r>
      <w:r>
        <w:t>Country Eligibility</w:t>
      </w:r>
      <w:r>
        <w:tab/>
      </w:r>
      <w:r>
        <w:fldChar w:fldCharType="begin"/>
      </w:r>
      <w:r>
        <w:instrText xml:space="preserve"> PAGEREF _Toc407745433 \h </w:instrText>
      </w:r>
      <w:r>
        <w:fldChar w:fldCharType="separate"/>
      </w:r>
      <w:r>
        <w:t>8</w:t>
      </w:r>
      <w:r>
        <w:fldChar w:fldCharType="end"/>
      </w:r>
    </w:p>
    <w:p w:rsidR="00DA3759" w:rsidRDefault="00DA3759">
      <w:pPr>
        <w:pStyle w:val="TOC2"/>
        <w:rPr>
          <w:rFonts w:asciiTheme="minorHAnsi" w:eastAsiaTheme="minorEastAsia" w:hAnsiTheme="minorHAnsi" w:cstheme="minorBidi"/>
          <w:b w:val="0"/>
          <w:smallCaps w:val="0"/>
          <w:sz w:val="22"/>
          <w:szCs w:val="22"/>
        </w:rPr>
      </w:pPr>
      <w:r>
        <w:t>B.2</w:t>
      </w:r>
      <w:r>
        <w:rPr>
          <w:rFonts w:asciiTheme="minorHAnsi" w:eastAsiaTheme="minorEastAsia" w:hAnsiTheme="minorHAnsi" w:cstheme="minorBidi"/>
          <w:b w:val="0"/>
          <w:smallCaps w:val="0"/>
          <w:sz w:val="22"/>
          <w:szCs w:val="22"/>
        </w:rPr>
        <w:tab/>
      </w:r>
      <w:r>
        <w:t>Country Drivenness</w:t>
      </w:r>
      <w:r>
        <w:tab/>
      </w:r>
      <w:r>
        <w:fldChar w:fldCharType="begin"/>
      </w:r>
      <w:r>
        <w:instrText xml:space="preserve"> PAGEREF _Toc407745434 \h </w:instrText>
      </w:r>
      <w:r>
        <w:fldChar w:fldCharType="separate"/>
      </w:r>
      <w:r>
        <w:t>8</w:t>
      </w:r>
      <w:r>
        <w:fldChar w:fldCharType="end"/>
      </w:r>
    </w:p>
    <w:p w:rsidR="00DA3759" w:rsidRDefault="00DA3759">
      <w:pPr>
        <w:pStyle w:val="TOC3"/>
        <w:tabs>
          <w:tab w:val="left" w:pos="1100"/>
          <w:tab w:val="right" w:leader="dot" w:pos="9350"/>
        </w:tabs>
        <w:rPr>
          <w:rFonts w:asciiTheme="minorHAnsi" w:eastAsiaTheme="minorEastAsia" w:hAnsiTheme="minorHAnsi" w:cstheme="minorBidi"/>
          <w:i w:val="0"/>
          <w:iCs w:val="0"/>
          <w:noProof/>
          <w:sz w:val="22"/>
          <w:szCs w:val="22"/>
        </w:rPr>
      </w:pPr>
      <w:r>
        <w:rPr>
          <w:noProof/>
        </w:rPr>
        <w:t>B.2.a</w:t>
      </w:r>
      <w:r>
        <w:rPr>
          <w:rFonts w:asciiTheme="minorHAnsi" w:eastAsiaTheme="minorEastAsia" w:hAnsiTheme="minorHAnsi" w:cstheme="minorBidi"/>
          <w:i w:val="0"/>
          <w:iCs w:val="0"/>
          <w:noProof/>
          <w:sz w:val="22"/>
          <w:szCs w:val="22"/>
        </w:rPr>
        <w:tab/>
      </w:r>
      <w:r>
        <w:rPr>
          <w:noProof/>
        </w:rPr>
        <w:t>National Capacity Self-Assessment</w:t>
      </w:r>
      <w:r>
        <w:rPr>
          <w:noProof/>
        </w:rPr>
        <w:tab/>
      </w:r>
      <w:r>
        <w:rPr>
          <w:noProof/>
        </w:rPr>
        <w:fldChar w:fldCharType="begin"/>
      </w:r>
      <w:r>
        <w:rPr>
          <w:noProof/>
        </w:rPr>
        <w:instrText xml:space="preserve"> PAGEREF _Toc407745435 \h </w:instrText>
      </w:r>
      <w:r>
        <w:rPr>
          <w:noProof/>
        </w:rPr>
      </w:r>
      <w:r>
        <w:rPr>
          <w:noProof/>
        </w:rPr>
        <w:fldChar w:fldCharType="separate"/>
      </w:r>
      <w:r>
        <w:rPr>
          <w:noProof/>
        </w:rPr>
        <w:t>9</w:t>
      </w:r>
      <w:r>
        <w:rPr>
          <w:noProof/>
        </w:rPr>
        <w:fldChar w:fldCharType="end"/>
      </w:r>
    </w:p>
    <w:p w:rsidR="00DA3759" w:rsidRDefault="00DA3759">
      <w:pPr>
        <w:pStyle w:val="TOC3"/>
        <w:tabs>
          <w:tab w:val="left" w:pos="1100"/>
          <w:tab w:val="right" w:leader="dot" w:pos="9350"/>
        </w:tabs>
        <w:rPr>
          <w:rFonts w:asciiTheme="minorHAnsi" w:eastAsiaTheme="minorEastAsia" w:hAnsiTheme="minorHAnsi" w:cstheme="minorBidi"/>
          <w:i w:val="0"/>
          <w:iCs w:val="0"/>
          <w:noProof/>
          <w:sz w:val="22"/>
          <w:szCs w:val="22"/>
        </w:rPr>
      </w:pPr>
      <w:r>
        <w:rPr>
          <w:noProof/>
        </w:rPr>
        <w:t>B.2.b</w:t>
      </w:r>
      <w:r>
        <w:rPr>
          <w:rFonts w:asciiTheme="minorHAnsi" w:eastAsiaTheme="minorEastAsia" w:hAnsiTheme="minorHAnsi" w:cstheme="minorBidi"/>
          <w:i w:val="0"/>
          <w:iCs w:val="0"/>
          <w:noProof/>
          <w:sz w:val="22"/>
          <w:szCs w:val="22"/>
        </w:rPr>
        <w:tab/>
      </w:r>
      <w:r>
        <w:rPr>
          <w:noProof/>
        </w:rPr>
        <w:t>Sustainable Development Context</w:t>
      </w:r>
      <w:r>
        <w:rPr>
          <w:noProof/>
        </w:rPr>
        <w:tab/>
      </w:r>
      <w:r>
        <w:rPr>
          <w:noProof/>
        </w:rPr>
        <w:fldChar w:fldCharType="begin"/>
      </w:r>
      <w:r>
        <w:rPr>
          <w:noProof/>
        </w:rPr>
        <w:instrText xml:space="preserve"> PAGEREF _Toc407745436 \h </w:instrText>
      </w:r>
      <w:r>
        <w:rPr>
          <w:noProof/>
        </w:rPr>
      </w:r>
      <w:r>
        <w:rPr>
          <w:noProof/>
        </w:rPr>
        <w:fldChar w:fldCharType="separate"/>
      </w:r>
      <w:r>
        <w:rPr>
          <w:noProof/>
        </w:rPr>
        <w:t>10</w:t>
      </w:r>
      <w:r>
        <w:rPr>
          <w:noProof/>
        </w:rPr>
        <w:fldChar w:fldCharType="end"/>
      </w:r>
    </w:p>
    <w:p w:rsidR="00DA3759" w:rsidRDefault="00DA3759">
      <w:pPr>
        <w:pStyle w:val="TOC3"/>
        <w:tabs>
          <w:tab w:val="left" w:pos="1100"/>
          <w:tab w:val="right" w:leader="dot" w:pos="9350"/>
        </w:tabs>
        <w:rPr>
          <w:rFonts w:asciiTheme="minorHAnsi" w:eastAsiaTheme="minorEastAsia" w:hAnsiTheme="minorHAnsi" w:cstheme="minorBidi"/>
          <w:i w:val="0"/>
          <w:iCs w:val="0"/>
          <w:noProof/>
          <w:sz w:val="22"/>
          <w:szCs w:val="22"/>
        </w:rPr>
      </w:pPr>
      <w:r>
        <w:rPr>
          <w:noProof/>
        </w:rPr>
        <w:t>B.2.c</w:t>
      </w:r>
      <w:r>
        <w:rPr>
          <w:rFonts w:asciiTheme="minorHAnsi" w:eastAsiaTheme="minorEastAsia" w:hAnsiTheme="minorHAnsi" w:cstheme="minorBidi"/>
          <w:i w:val="0"/>
          <w:iCs w:val="0"/>
          <w:noProof/>
          <w:sz w:val="22"/>
          <w:szCs w:val="22"/>
        </w:rPr>
        <w:tab/>
      </w:r>
      <w:r>
        <w:rPr>
          <w:noProof/>
        </w:rPr>
        <w:t>Global Environmental Values</w:t>
      </w:r>
      <w:r>
        <w:rPr>
          <w:noProof/>
        </w:rPr>
        <w:tab/>
      </w:r>
      <w:r>
        <w:rPr>
          <w:noProof/>
        </w:rPr>
        <w:fldChar w:fldCharType="begin"/>
      </w:r>
      <w:r>
        <w:rPr>
          <w:noProof/>
        </w:rPr>
        <w:instrText xml:space="preserve"> PAGEREF _Toc407745437 \h </w:instrText>
      </w:r>
      <w:r>
        <w:rPr>
          <w:noProof/>
        </w:rPr>
      </w:r>
      <w:r>
        <w:rPr>
          <w:noProof/>
        </w:rPr>
        <w:fldChar w:fldCharType="separate"/>
      </w:r>
      <w:r>
        <w:rPr>
          <w:noProof/>
        </w:rPr>
        <w:t>11</w:t>
      </w:r>
      <w:r>
        <w:rPr>
          <w:noProof/>
        </w:rPr>
        <w:fldChar w:fldCharType="end"/>
      </w:r>
    </w:p>
    <w:p w:rsidR="00DA3759" w:rsidRDefault="00DA3759">
      <w:pPr>
        <w:pStyle w:val="TOC3"/>
        <w:tabs>
          <w:tab w:val="left" w:pos="1100"/>
          <w:tab w:val="right" w:leader="dot" w:pos="9350"/>
        </w:tabs>
        <w:rPr>
          <w:rFonts w:asciiTheme="minorHAnsi" w:eastAsiaTheme="minorEastAsia" w:hAnsiTheme="minorHAnsi" w:cstheme="minorBidi"/>
          <w:i w:val="0"/>
          <w:iCs w:val="0"/>
          <w:noProof/>
          <w:sz w:val="22"/>
          <w:szCs w:val="22"/>
        </w:rPr>
      </w:pPr>
      <w:r>
        <w:rPr>
          <w:noProof/>
        </w:rPr>
        <w:t>B.2.d</w:t>
      </w:r>
      <w:r>
        <w:rPr>
          <w:rFonts w:asciiTheme="minorHAnsi" w:eastAsiaTheme="minorEastAsia" w:hAnsiTheme="minorHAnsi" w:cstheme="minorBidi"/>
          <w:i w:val="0"/>
          <w:iCs w:val="0"/>
          <w:noProof/>
          <w:sz w:val="22"/>
          <w:szCs w:val="22"/>
        </w:rPr>
        <w:tab/>
      </w:r>
      <w:r>
        <w:rPr>
          <w:noProof/>
        </w:rPr>
        <w:t>Policy and Legislative Context</w:t>
      </w:r>
      <w:r>
        <w:rPr>
          <w:noProof/>
        </w:rPr>
        <w:tab/>
      </w:r>
      <w:r>
        <w:rPr>
          <w:noProof/>
        </w:rPr>
        <w:fldChar w:fldCharType="begin"/>
      </w:r>
      <w:r>
        <w:rPr>
          <w:noProof/>
        </w:rPr>
        <w:instrText xml:space="preserve"> PAGEREF _Toc407745438 \h </w:instrText>
      </w:r>
      <w:r>
        <w:rPr>
          <w:noProof/>
        </w:rPr>
      </w:r>
      <w:r>
        <w:rPr>
          <w:noProof/>
        </w:rPr>
        <w:fldChar w:fldCharType="separate"/>
      </w:r>
      <w:r>
        <w:rPr>
          <w:noProof/>
        </w:rPr>
        <w:t>12</w:t>
      </w:r>
      <w:r>
        <w:rPr>
          <w:noProof/>
        </w:rPr>
        <w:fldChar w:fldCharType="end"/>
      </w:r>
    </w:p>
    <w:p w:rsidR="00DA3759" w:rsidRDefault="00DA3759">
      <w:pPr>
        <w:pStyle w:val="TOC3"/>
        <w:tabs>
          <w:tab w:val="left" w:pos="1100"/>
          <w:tab w:val="right" w:leader="dot" w:pos="9350"/>
        </w:tabs>
        <w:rPr>
          <w:rFonts w:asciiTheme="minorHAnsi" w:eastAsiaTheme="minorEastAsia" w:hAnsiTheme="minorHAnsi" w:cstheme="minorBidi"/>
          <w:i w:val="0"/>
          <w:iCs w:val="0"/>
          <w:noProof/>
          <w:sz w:val="22"/>
          <w:szCs w:val="22"/>
        </w:rPr>
      </w:pPr>
      <w:r>
        <w:rPr>
          <w:noProof/>
        </w:rPr>
        <w:t>B.2.e</w:t>
      </w:r>
      <w:r>
        <w:rPr>
          <w:rFonts w:asciiTheme="minorHAnsi" w:eastAsiaTheme="minorEastAsia" w:hAnsiTheme="minorHAnsi" w:cstheme="minorBidi"/>
          <w:i w:val="0"/>
          <w:iCs w:val="0"/>
          <w:noProof/>
          <w:sz w:val="22"/>
          <w:szCs w:val="22"/>
        </w:rPr>
        <w:tab/>
      </w:r>
      <w:r>
        <w:rPr>
          <w:noProof/>
        </w:rPr>
        <w:t>Institutional Context</w:t>
      </w:r>
      <w:r>
        <w:rPr>
          <w:noProof/>
        </w:rPr>
        <w:tab/>
      </w:r>
      <w:r>
        <w:rPr>
          <w:noProof/>
        </w:rPr>
        <w:fldChar w:fldCharType="begin"/>
      </w:r>
      <w:r>
        <w:rPr>
          <w:noProof/>
        </w:rPr>
        <w:instrText xml:space="preserve"> PAGEREF _Toc407745439 \h </w:instrText>
      </w:r>
      <w:r>
        <w:rPr>
          <w:noProof/>
        </w:rPr>
      </w:r>
      <w:r>
        <w:rPr>
          <w:noProof/>
        </w:rPr>
        <w:fldChar w:fldCharType="separate"/>
      </w:r>
      <w:r>
        <w:rPr>
          <w:noProof/>
        </w:rPr>
        <w:t>13</w:t>
      </w:r>
      <w:r>
        <w:rPr>
          <w:noProof/>
        </w:rPr>
        <w:fldChar w:fldCharType="end"/>
      </w:r>
    </w:p>
    <w:p w:rsidR="00DA3759" w:rsidRDefault="00DA3759">
      <w:pPr>
        <w:pStyle w:val="TOC3"/>
        <w:tabs>
          <w:tab w:val="left" w:pos="1100"/>
          <w:tab w:val="right" w:leader="dot" w:pos="9350"/>
        </w:tabs>
        <w:rPr>
          <w:rFonts w:asciiTheme="minorHAnsi" w:eastAsiaTheme="minorEastAsia" w:hAnsiTheme="minorHAnsi" w:cstheme="minorBidi"/>
          <w:i w:val="0"/>
          <w:iCs w:val="0"/>
          <w:noProof/>
          <w:sz w:val="22"/>
          <w:szCs w:val="22"/>
        </w:rPr>
      </w:pPr>
      <w:r>
        <w:rPr>
          <w:noProof/>
        </w:rPr>
        <w:t>B.2.f</w:t>
      </w:r>
      <w:r>
        <w:rPr>
          <w:rFonts w:asciiTheme="minorHAnsi" w:eastAsiaTheme="minorEastAsia" w:hAnsiTheme="minorHAnsi" w:cstheme="minorBidi"/>
          <w:i w:val="0"/>
          <w:iCs w:val="0"/>
          <w:noProof/>
          <w:sz w:val="22"/>
          <w:szCs w:val="22"/>
        </w:rPr>
        <w:tab/>
      </w:r>
      <w:r>
        <w:rPr>
          <w:noProof/>
        </w:rPr>
        <w:t>Barriers to Achieving Global Environmental Objectives</w:t>
      </w:r>
      <w:r>
        <w:rPr>
          <w:noProof/>
        </w:rPr>
        <w:tab/>
      </w:r>
      <w:r>
        <w:rPr>
          <w:noProof/>
        </w:rPr>
        <w:fldChar w:fldCharType="begin"/>
      </w:r>
      <w:r>
        <w:rPr>
          <w:noProof/>
        </w:rPr>
        <w:instrText xml:space="preserve"> PAGEREF _Toc407745440 \h </w:instrText>
      </w:r>
      <w:r>
        <w:rPr>
          <w:noProof/>
        </w:rPr>
      </w:r>
      <w:r>
        <w:rPr>
          <w:noProof/>
        </w:rPr>
        <w:fldChar w:fldCharType="separate"/>
      </w:r>
      <w:r>
        <w:rPr>
          <w:noProof/>
        </w:rPr>
        <w:t>16</w:t>
      </w:r>
      <w:r>
        <w:rPr>
          <w:noProof/>
        </w:rPr>
        <w:fldChar w:fldCharType="end"/>
      </w:r>
    </w:p>
    <w:p w:rsidR="00DA3759" w:rsidRDefault="00DA3759">
      <w:pPr>
        <w:pStyle w:val="TOC1"/>
        <w:tabs>
          <w:tab w:val="left" w:pos="440"/>
          <w:tab w:val="right" w:leader="dot" w:pos="9350"/>
        </w:tabs>
        <w:rPr>
          <w:rFonts w:asciiTheme="minorHAnsi" w:eastAsiaTheme="minorEastAsia" w:hAnsiTheme="minorHAnsi" w:cstheme="minorBidi"/>
          <w:b w:val="0"/>
          <w:bCs w:val="0"/>
          <w:caps w:val="0"/>
          <w:noProof/>
          <w:sz w:val="22"/>
          <w:szCs w:val="22"/>
        </w:rPr>
      </w:pPr>
      <w:r>
        <w:rPr>
          <w:noProof/>
        </w:rPr>
        <w:t>C.</w:t>
      </w:r>
      <w:r>
        <w:rPr>
          <w:rFonts w:asciiTheme="minorHAnsi" w:eastAsiaTheme="minorEastAsia" w:hAnsiTheme="minorHAnsi" w:cstheme="minorBidi"/>
          <w:b w:val="0"/>
          <w:bCs w:val="0"/>
          <w:caps w:val="0"/>
          <w:noProof/>
          <w:sz w:val="22"/>
          <w:szCs w:val="22"/>
        </w:rPr>
        <w:tab/>
      </w:r>
      <w:r>
        <w:rPr>
          <w:noProof/>
        </w:rPr>
        <w:t>Programme and Policy Conformity</w:t>
      </w:r>
      <w:r>
        <w:rPr>
          <w:noProof/>
        </w:rPr>
        <w:tab/>
      </w:r>
      <w:r>
        <w:rPr>
          <w:noProof/>
        </w:rPr>
        <w:fldChar w:fldCharType="begin"/>
      </w:r>
      <w:r>
        <w:rPr>
          <w:noProof/>
        </w:rPr>
        <w:instrText xml:space="preserve"> PAGEREF _Toc407745441 \h </w:instrText>
      </w:r>
      <w:r>
        <w:rPr>
          <w:noProof/>
        </w:rPr>
      </w:r>
      <w:r>
        <w:rPr>
          <w:noProof/>
        </w:rPr>
        <w:fldChar w:fldCharType="separate"/>
      </w:r>
      <w:r>
        <w:rPr>
          <w:noProof/>
        </w:rPr>
        <w:t>17</w:t>
      </w:r>
      <w:r>
        <w:rPr>
          <w:noProof/>
        </w:rPr>
        <w:fldChar w:fldCharType="end"/>
      </w:r>
    </w:p>
    <w:p w:rsidR="00DA3759" w:rsidRDefault="00DA3759">
      <w:pPr>
        <w:pStyle w:val="TOC2"/>
        <w:rPr>
          <w:rFonts w:asciiTheme="minorHAnsi" w:eastAsiaTheme="minorEastAsia" w:hAnsiTheme="minorHAnsi" w:cstheme="minorBidi"/>
          <w:b w:val="0"/>
          <w:smallCaps w:val="0"/>
          <w:sz w:val="22"/>
          <w:szCs w:val="22"/>
        </w:rPr>
      </w:pPr>
      <w:r>
        <w:t>C.1</w:t>
      </w:r>
      <w:r>
        <w:rPr>
          <w:rFonts w:asciiTheme="minorHAnsi" w:eastAsiaTheme="minorEastAsia" w:hAnsiTheme="minorHAnsi" w:cstheme="minorBidi"/>
          <w:b w:val="0"/>
          <w:smallCaps w:val="0"/>
          <w:sz w:val="22"/>
          <w:szCs w:val="22"/>
        </w:rPr>
        <w:tab/>
      </w:r>
      <w:r>
        <w:t>GEF Programme Designation and Conformity</w:t>
      </w:r>
      <w:r>
        <w:tab/>
      </w:r>
      <w:r>
        <w:fldChar w:fldCharType="begin"/>
      </w:r>
      <w:r>
        <w:instrText xml:space="preserve"> PAGEREF _Toc407745442 \h </w:instrText>
      </w:r>
      <w:r>
        <w:fldChar w:fldCharType="separate"/>
      </w:r>
      <w:r>
        <w:t>17</w:t>
      </w:r>
      <w:r>
        <w:fldChar w:fldCharType="end"/>
      </w:r>
    </w:p>
    <w:p w:rsidR="00DA3759" w:rsidRDefault="00DA3759">
      <w:pPr>
        <w:pStyle w:val="TOC3"/>
        <w:tabs>
          <w:tab w:val="left" w:pos="1100"/>
          <w:tab w:val="right" w:leader="dot" w:pos="9350"/>
        </w:tabs>
        <w:rPr>
          <w:rFonts w:asciiTheme="minorHAnsi" w:eastAsiaTheme="minorEastAsia" w:hAnsiTheme="minorHAnsi" w:cstheme="minorBidi"/>
          <w:i w:val="0"/>
          <w:iCs w:val="0"/>
          <w:noProof/>
          <w:sz w:val="22"/>
          <w:szCs w:val="22"/>
        </w:rPr>
      </w:pPr>
      <w:r>
        <w:rPr>
          <w:noProof/>
        </w:rPr>
        <w:t>C.1.a</w:t>
      </w:r>
      <w:r>
        <w:rPr>
          <w:rFonts w:asciiTheme="minorHAnsi" w:eastAsiaTheme="minorEastAsia" w:hAnsiTheme="minorHAnsi" w:cstheme="minorBidi"/>
          <w:i w:val="0"/>
          <w:iCs w:val="0"/>
          <w:noProof/>
          <w:sz w:val="22"/>
          <w:szCs w:val="22"/>
        </w:rPr>
        <w:tab/>
      </w:r>
      <w:r>
        <w:rPr>
          <w:noProof/>
        </w:rPr>
        <w:t>Guidance from the Rio Conventions</w:t>
      </w:r>
      <w:r>
        <w:rPr>
          <w:noProof/>
        </w:rPr>
        <w:tab/>
      </w:r>
      <w:r>
        <w:rPr>
          <w:noProof/>
        </w:rPr>
        <w:fldChar w:fldCharType="begin"/>
      </w:r>
      <w:r>
        <w:rPr>
          <w:noProof/>
        </w:rPr>
        <w:instrText xml:space="preserve"> PAGEREF _Toc407745443 \h </w:instrText>
      </w:r>
      <w:r>
        <w:rPr>
          <w:noProof/>
        </w:rPr>
      </w:r>
      <w:r>
        <w:rPr>
          <w:noProof/>
        </w:rPr>
        <w:fldChar w:fldCharType="separate"/>
      </w:r>
      <w:r>
        <w:rPr>
          <w:noProof/>
        </w:rPr>
        <w:t>19</w:t>
      </w:r>
      <w:r>
        <w:rPr>
          <w:noProof/>
        </w:rPr>
        <w:fldChar w:fldCharType="end"/>
      </w:r>
    </w:p>
    <w:p w:rsidR="00DA3759" w:rsidRDefault="00DA3759">
      <w:pPr>
        <w:pStyle w:val="TOC3"/>
        <w:tabs>
          <w:tab w:val="left" w:pos="1100"/>
          <w:tab w:val="right" w:leader="dot" w:pos="9350"/>
        </w:tabs>
        <w:rPr>
          <w:rFonts w:asciiTheme="minorHAnsi" w:eastAsiaTheme="minorEastAsia" w:hAnsiTheme="minorHAnsi" w:cstheme="minorBidi"/>
          <w:i w:val="0"/>
          <w:iCs w:val="0"/>
          <w:noProof/>
          <w:sz w:val="22"/>
          <w:szCs w:val="22"/>
        </w:rPr>
      </w:pPr>
      <w:r>
        <w:rPr>
          <w:noProof/>
        </w:rPr>
        <w:t>C.1.b</w:t>
      </w:r>
      <w:r>
        <w:rPr>
          <w:rFonts w:asciiTheme="minorHAnsi" w:eastAsiaTheme="minorEastAsia" w:hAnsiTheme="minorHAnsi" w:cstheme="minorBidi"/>
          <w:i w:val="0"/>
          <w:iCs w:val="0"/>
          <w:noProof/>
          <w:sz w:val="22"/>
          <w:szCs w:val="22"/>
        </w:rPr>
        <w:tab/>
      </w:r>
      <w:r>
        <w:rPr>
          <w:noProof/>
        </w:rPr>
        <w:t>Project’s Target Contribution to Global Environmental Benefits</w:t>
      </w:r>
      <w:r>
        <w:rPr>
          <w:noProof/>
        </w:rPr>
        <w:tab/>
      </w:r>
      <w:r>
        <w:rPr>
          <w:noProof/>
        </w:rPr>
        <w:fldChar w:fldCharType="begin"/>
      </w:r>
      <w:r>
        <w:rPr>
          <w:noProof/>
        </w:rPr>
        <w:instrText xml:space="preserve"> PAGEREF _Toc407745444 \h </w:instrText>
      </w:r>
      <w:r>
        <w:rPr>
          <w:noProof/>
        </w:rPr>
      </w:r>
      <w:r>
        <w:rPr>
          <w:noProof/>
        </w:rPr>
        <w:fldChar w:fldCharType="separate"/>
      </w:r>
      <w:r>
        <w:rPr>
          <w:noProof/>
        </w:rPr>
        <w:t>20</w:t>
      </w:r>
      <w:r>
        <w:rPr>
          <w:noProof/>
        </w:rPr>
        <w:fldChar w:fldCharType="end"/>
      </w:r>
    </w:p>
    <w:p w:rsidR="00DA3759" w:rsidRDefault="00DA3759">
      <w:pPr>
        <w:pStyle w:val="TOC2"/>
        <w:rPr>
          <w:rFonts w:asciiTheme="minorHAnsi" w:eastAsiaTheme="minorEastAsia" w:hAnsiTheme="minorHAnsi" w:cstheme="minorBidi"/>
          <w:b w:val="0"/>
          <w:smallCaps w:val="0"/>
          <w:sz w:val="22"/>
          <w:szCs w:val="22"/>
        </w:rPr>
      </w:pPr>
      <w:r>
        <w:t xml:space="preserve">C.2  </w:t>
      </w:r>
      <w:r>
        <w:rPr>
          <w:rFonts w:asciiTheme="minorHAnsi" w:eastAsiaTheme="minorEastAsia" w:hAnsiTheme="minorHAnsi" w:cstheme="minorBidi"/>
          <w:b w:val="0"/>
          <w:smallCaps w:val="0"/>
          <w:sz w:val="22"/>
          <w:szCs w:val="22"/>
        </w:rPr>
        <w:tab/>
      </w:r>
      <w:r>
        <w:t>Project Design: GEF Alternative</w:t>
      </w:r>
      <w:r>
        <w:tab/>
      </w:r>
      <w:r>
        <w:fldChar w:fldCharType="begin"/>
      </w:r>
      <w:r>
        <w:instrText xml:space="preserve"> PAGEREF _Toc407745445 \h </w:instrText>
      </w:r>
      <w:r>
        <w:fldChar w:fldCharType="separate"/>
      </w:r>
      <w:r>
        <w:t>20</w:t>
      </w:r>
      <w:r>
        <w:fldChar w:fldCharType="end"/>
      </w:r>
    </w:p>
    <w:p w:rsidR="00DA3759" w:rsidRDefault="00DA3759">
      <w:pPr>
        <w:pStyle w:val="TOC3"/>
        <w:tabs>
          <w:tab w:val="left" w:pos="1100"/>
          <w:tab w:val="right" w:leader="dot" w:pos="9350"/>
        </w:tabs>
        <w:rPr>
          <w:rFonts w:asciiTheme="minorHAnsi" w:eastAsiaTheme="minorEastAsia" w:hAnsiTheme="minorHAnsi" w:cstheme="minorBidi"/>
          <w:i w:val="0"/>
          <w:iCs w:val="0"/>
          <w:noProof/>
          <w:sz w:val="22"/>
          <w:szCs w:val="22"/>
        </w:rPr>
      </w:pPr>
      <w:r>
        <w:rPr>
          <w:noProof/>
        </w:rPr>
        <w:t>C.2.a</w:t>
      </w:r>
      <w:r>
        <w:rPr>
          <w:rFonts w:asciiTheme="minorHAnsi" w:eastAsiaTheme="minorEastAsia" w:hAnsiTheme="minorHAnsi" w:cstheme="minorBidi"/>
          <w:i w:val="0"/>
          <w:iCs w:val="0"/>
          <w:noProof/>
          <w:sz w:val="22"/>
          <w:szCs w:val="22"/>
        </w:rPr>
        <w:tab/>
      </w:r>
      <w:r>
        <w:rPr>
          <w:noProof/>
        </w:rPr>
        <w:t>Project Rationale</w:t>
      </w:r>
      <w:r>
        <w:rPr>
          <w:noProof/>
        </w:rPr>
        <w:tab/>
      </w:r>
      <w:r>
        <w:rPr>
          <w:noProof/>
        </w:rPr>
        <w:fldChar w:fldCharType="begin"/>
      </w:r>
      <w:r>
        <w:rPr>
          <w:noProof/>
        </w:rPr>
        <w:instrText xml:space="preserve"> PAGEREF _Toc407745446 \h </w:instrText>
      </w:r>
      <w:r>
        <w:rPr>
          <w:noProof/>
        </w:rPr>
      </w:r>
      <w:r>
        <w:rPr>
          <w:noProof/>
        </w:rPr>
        <w:fldChar w:fldCharType="separate"/>
      </w:r>
      <w:r>
        <w:rPr>
          <w:noProof/>
        </w:rPr>
        <w:t>20</w:t>
      </w:r>
      <w:r>
        <w:rPr>
          <w:noProof/>
        </w:rPr>
        <w:fldChar w:fldCharType="end"/>
      </w:r>
    </w:p>
    <w:p w:rsidR="00DA3759" w:rsidRDefault="00DA3759">
      <w:pPr>
        <w:pStyle w:val="TOC3"/>
        <w:tabs>
          <w:tab w:val="left" w:pos="1100"/>
          <w:tab w:val="right" w:leader="dot" w:pos="9350"/>
        </w:tabs>
        <w:rPr>
          <w:rFonts w:asciiTheme="minorHAnsi" w:eastAsiaTheme="minorEastAsia" w:hAnsiTheme="minorHAnsi" w:cstheme="minorBidi"/>
          <w:i w:val="0"/>
          <w:iCs w:val="0"/>
          <w:noProof/>
          <w:sz w:val="22"/>
          <w:szCs w:val="22"/>
        </w:rPr>
      </w:pPr>
      <w:r>
        <w:rPr>
          <w:noProof/>
        </w:rPr>
        <w:t>C.2.b</w:t>
      </w:r>
      <w:r>
        <w:rPr>
          <w:rFonts w:asciiTheme="minorHAnsi" w:eastAsiaTheme="minorEastAsia" w:hAnsiTheme="minorHAnsi" w:cstheme="minorBidi"/>
          <w:i w:val="0"/>
          <w:iCs w:val="0"/>
          <w:noProof/>
          <w:sz w:val="22"/>
          <w:szCs w:val="22"/>
        </w:rPr>
        <w:tab/>
      </w:r>
      <w:r>
        <w:rPr>
          <w:noProof/>
        </w:rPr>
        <w:t>Project Goal and Objective</w:t>
      </w:r>
      <w:r>
        <w:rPr>
          <w:noProof/>
        </w:rPr>
        <w:tab/>
      </w:r>
      <w:r>
        <w:rPr>
          <w:noProof/>
        </w:rPr>
        <w:fldChar w:fldCharType="begin"/>
      </w:r>
      <w:r>
        <w:rPr>
          <w:noProof/>
        </w:rPr>
        <w:instrText xml:space="preserve"> PAGEREF _Toc407745447 \h </w:instrText>
      </w:r>
      <w:r>
        <w:rPr>
          <w:noProof/>
        </w:rPr>
      </w:r>
      <w:r>
        <w:rPr>
          <w:noProof/>
        </w:rPr>
        <w:fldChar w:fldCharType="separate"/>
      </w:r>
      <w:r>
        <w:rPr>
          <w:noProof/>
        </w:rPr>
        <w:t>21</w:t>
      </w:r>
      <w:r>
        <w:rPr>
          <w:noProof/>
        </w:rPr>
        <w:fldChar w:fldCharType="end"/>
      </w:r>
    </w:p>
    <w:p w:rsidR="00DA3759" w:rsidRDefault="00DA3759">
      <w:pPr>
        <w:pStyle w:val="TOC3"/>
        <w:tabs>
          <w:tab w:val="left" w:pos="1100"/>
          <w:tab w:val="right" w:leader="dot" w:pos="9350"/>
        </w:tabs>
        <w:rPr>
          <w:rFonts w:asciiTheme="minorHAnsi" w:eastAsiaTheme="minorEastAsia" w:hAnsiTheme="minorHAnsi" w:cstheme="minorBidi"/>
          <w:i w:val="0"/>
          <w:iCs w:val="0"/>
          <w:noProof/>
          <w:sz w:val="22"/>
          <w:szCs w:val="22"/>
        </w:rPr>
      </w:pPr>
      <w:r>
        <w:rPr>
          <w:noProof/>
        </w:rPr>
        <w:t>C.2.c</w:t>
      </w:r>
      <w:r>
        <w:rPr>
          <w:rFonts w:asciiTheme="minorHAnsi" w:eastAsiaTheme="minorEastAsia" w:hAnsiTheme="minorHAnsi" w:cstheme="minorBidi"/>
          <w:i w:val="0"/>
          <w:iCs w:val="0"/>
          <w:noProof/>
          <w:sz w:val="22"/>
          <w:szCs w:val="22"/>
        </w:rPr>
        <w:tab/>
      </w:r>
      <w:r>
        <w:rPr>
          <w:noProof/>
        </w:rPr>
        <w:t>Expected Outcomes</w:t>
      </w:r>
      <w:r>
        <w:rPr>
          <w:noProof/>
        </w:rPr>
        <w:tab/>
      </w:r>
      <w:r>
        <w:rPr>
          <w:noProof/>
        </w:rPr>
        <w:fldChar w:fldCharType="begin"/>
      </w:r>
      <w:r>
        <w:rPr>
          <w:noProof/>
        </w:rPr>
        <w:instrText xml:space="preserve"> PAGEREF _Toc407745448 \h </w:instrText>
      </w:r>
      <w:r>
        <w:rPr>
          <w:noProof/>
        </w:rPr>
      </w:r>
      <w:r>
        <w:rPr>
          <w:noProof/>
        </w:rPr>
        <w:fldChar w:fldCharType="separate"/>
      </w:r>
      <w:r>
        <w:rPr>
          <w:noProof/>
        </w:rPr>
        <w:t>23</w:t>
      </w:r>
      <w:r>
        <w:rPr>
          <w:noProof/>
        </w:rPr>
        <w:fldChar w:fldCharType="end"/>
      </w:r>
    </w:p>
    <w:p w:rsidR="00DA3759" w:rsidRDefault="00DA3759">
      <w:pPr>
        <w:pStyle w:val="TOC3"/>
        <w:tabs>
          <w:tab w:val="left" w:pos="1100"/>
          <w:tab w:val="right" w:leader="dot" w:pos="9350"/>
        </w:tabs>
        <w:rPr>
          <w:rFonts w:asciiTheme="minorHAnsi" w:eastAsiaTheme="minorEastAsia" w:hAnsiTheme="minorHAnsi" w:cstheme="minorBidi"/>
          <w:i w:val="0"/>
          <w:iCs w:val="0"/>
          <w:noProof/>
          <w:sz w:val="22"/>
          <w:szCs w:val="22"/>
        </w:rPr>
      </w:pPr>
      <w:r>
        <w:rPr>
          <w:noProof/>
        </w:rPr>
        <w:t>C.2.d</w:t>
      </w:r>
      <w:r>
        <w:rPr>
          <w:rFonts w:asciiTheme="minorHAnsi" w:eastAsiaTheme="minorEastAsia" w:hAnsiTheme="minorHAnsi" w:cstheme="minorBidi"/>
          <w:i w:val="0"/>
          <w:iCs w:val="0"/>
          <w:noProof/>
          <w:sz w:val="22"/>
          <w:szCs w:val="22"/>
        </w:rPr>
        <w:tab/>
      </w:r>
      <w:r>
        <w:rPr>
          <w:noProof/>
        </w:rPr>
        <w:t>Project Components, Outputs, and Activities</w:t>
      </w:r>
      <w:r>
        <w:rPr>
          <w:noProof/>
        </w:rPr>
        <w:tab/>
      </w:r>
      <w:r>
        <w:rPr>
          <w:noProof/>
        </w:rPr>
        <w:fldChar w:fldCharType="begin"/>
      </w:r>
      <w:r>
        <w:rPr>
          <w:noProof/>
        </w:rPr>
        <w:instrText xml:space="preserve"> PAGEREF _Toc407745449 \h </w:instrText>
      </w:r>
      <w:r>
        <w:rPr>
          <w:noProof/>
        </w:rPr>
      </w:r>
      <w:r>
        <w:rPr>
          <w:noProof/>
        </w:rPr>
        <w:fldChar w:fldCharType="separate"/>
      </w:r>
      <w:r>
        <w:rPr>
          <w:noProof/>
        </w:rPr>
        <w:t>23</w:t>
      </w:r>
      <w:r>
        <w:rPr>
          <w:noProof/>
        </w:rPr>
        <w:fldChar w:fldCharType="end"/>
      </w:r>
    </w:p>
    <w:p w:rsidR="00DA3759" w:rsidRDefault="00DA3759">
      <w:pPr>
        <w:pStyle w:val="TOC2"/>
        <w:rPr>
          <w:rFonts w:asciiTheme="minorHAnsi" w:eastAsiaTheme="minorEastAsia" w:hAnsiTheme="minorHAnsi" w:cstheme="minorBidi"/>
          <w:b w:val="0"/>
          <w:smallCaps w:val="0"/>
          <w:sz w:val="22"/>
          <w:szCs w:val="22"/>
        </w:rPr>
      </w:pPr>
      <w:r>
        <w:t>C.3</w:t>
      </w:r>
      <w:r>
        <w:rPr>
          <w:rFonts w:asciiTheme="minorHAnsi" w:eastAsiaTheme="minorEastAsia" w:hAnsiTheme="minorHAnsi" w:cstheme="minorBidi"/>
          <w:b w:val="0"/>
          <w:smallCaps w:val="0"/>
          <w:sz w:val="22"/>
          <w:szCs w:val="22"/>
        </w:rPr>
        <w:tab/>
      </w:r>
      <w:r>
        <w:t>Sustainability and Replicability</w:t>
      </w:r>
      <w:r>
        <w:tab/>
      </w:r>
      <w:r>
        <w:fldChar w:fldCharType="begin"/>
      </w:r>
      <w:r>
        <w:instrText xml:space="preserve"> PAGEREF _Toc407745450 \h </w:instrText>
      </w:r>
      <w:r>
        <w:fldChar w:fldCharType="separate"/>
      </w:r>
      <w:r>
        <w:t>36</w:t>
      </w:r>
      <w:r>
        <w:fldChar w:fldCharType="end"/>
      </w:r>
    </w:p>
    <w:p w:rsidR="00DA3759" w:rsidRDefault="00DA3759">
      <w:pPr>
        <w:pStyle w:val="TOC3"/>
        <w:tabs>
          <w:tab w:val="left" w:pos="1100"/>
          <w:tab w:val="right" w:leader="dot" w:pos="9350"/>
        </w:tabs>
        <w:rPr>
          <w:rFonts w:asciiTheme="minorHAnsi" w:eastAsiaTheme="minorEastAsia" w:hAnsiTheme="minorHAnsi" w:cstheme="minorBidi"/>
          <w:i w:val="0"/>
          <w:iCs w:val="0"/>
          <w:noProof/>
          <w:sz w:val="22"/>
          <w:szCs w:val="22"/>
        </w:rPr>
      </w:pPr>
      <w:r>
        <w:rPr>
          <w:noProof/>
        </w:rPr>
        <w:t>C.3.a</w:t>
      </w:r>
      <w:r>
        <w:rPr>
          <w:rFonts w:asciiTheme="minorHAnsi" w:eastAsiaTheme="minorEastAsia" w:hAnsiTheme="minorHAnsi" w:cstheme="minorBidi"/>
          <w:i w:val="0"/>
          <w:iCs w:val="0"/>
          <w:noProof/>
          <w:sz w:val="22"/>
          <w:szCs w:val="22"/>
        </w:rPr>
        <w:tab/>
      </w:r>
      <w:r>
        <w:rPr>
          <w:noProof/>
        </w:rPr>
        <w:t>Sustainability</w:t>
      </w:r>
      <w:r>
        <w:rPr>
          <w:noProof/>
        </w:rPr>
        <w:tab/>
      </w:r>
      <w:r>
        <w:rPr>
          <w:noProof/>
        </w:rPr>
        <w:fldChar w:fldCharType="begin"/>
      </w:r>
      <w:r>
        <w:rPr>
          <w:noProof/>
        </w:rPr>
        <w:instrText xml:space="preserve"> PAGEREF _Toc407745451 \h </w:instrText>
      </w:r>
      <w:r>
        <w:rPr>
          <w:noProof/>
        </w:rPr>
      </w:r>
      <w:r>
        <w:rPr>
          <w:noProof/>
        </w:rPr>
        <w:fldChar w:fldCharType="separate"/>
      </w:r>
      <w:r>
        <w:rPr>
          <w:noProof/>
        </w:rPr>
        <w:t>36</w:t>
      </w:r>
      <w:r>
        <w:rPr>
          <w:noProof/>
        </w:rPr>
        <w:fldChar w:fldCharType="end"/>
      </w:r>
    </w:p>
    <w:p w:rsidR="00DA3759" w:rsidRDefault="00DA3759">
      <w:pPr>
        <w:pStyle w:val="TOC3"/>
        <w:tabs>
          <w:tab w:val="left" w:pos="1100"/>
          <w:tab w:val="right" w:leader="dot" w:pos="9350"/>
        </w:tabs>
        <w:rPr>
          <w:rFonts w:asciiTheme="minorHAnsi" w:eastAsiaTheme="minorEastAsia" w:hAnsiTheme="minorHAnsi" w:cstheme="minorBidi"/>
          <w:i w:val="0"/>
          <w:iCs w:val="0"/>
          <w:noProof/>
          <w:sz w:val="22"/>
          <w:szCs w:val="22"/>
        </w:rPr>
      </w:pPr>
      <w:r>
        <w:rPr>
          <w:noProof/>
        </w:rPr>
        <w:t>C.3.b</w:t>
      </w:r>
      <w:r>
        <w:rPr>
          <w:rFonts w:asciiTheme="minorHAnsi" w:eastAsiaTheme="minorEastAsia" w:hAnsiTheme="minorHAnsi" w:cstheme="minorBidi"/>
          <w:i w:val="0"/>
          <w:iCs w:val="0"/>
          <w:noProof/>
          <w:sz w:val="22"/>
          <w:szCs w:val="22"/>
        </w:rPr>
        <w:tab/>
      </w:r>
      <w:r>
        <w:rPr>
          <w:noProof/>
        </w:rPr>
        <w:t>Replicability and Lessons Learned</w:t>
      </w:r>
      <w:r>
        <w:rPr>
          <w:noProof/>
        </w:rPr>
        <w:tab/>
      </w:r>
      <w:r>
        <w:rPr>
          <w:noProof/>
        </w:rPr>
        <w:fldChar w:fldCharType="begin"/>
      </w:r>
      <w:r>
        <w:rPr>
          <w:noProof/>
        </w:rPr>
        <w:instrText xml:space="preserve"> PAGEREF _Toc407745452 \h </w:instrText>
      </w:r>
      <w:r>
        <w:rPr>
          <w:noProof/>
        </w:rPr>
      </w:r>
      <w:r>
        <w:rPr>
          <w:noProof/>
        </w:rPr>
        <w:fldChar w:fldCharType="separate"/>
      </w:r>
      <w:r>
        <w:rPr>
          <w:noProof/>
        </w:rPr>
        <w:t>37</w:t>
      </w:r>
      <w:r>
        <w:rPr>
          <w:noProof/>
        </w:rPr>
        <w:fldChar w:fldCharType="end"/>
      </w:r>
    </w:p>
    <w:p w:rsidR="00DA3759" w:rsidRDefault="00DA3759">
      <w:pPr>
        <w:pStyle w:val="TOC3"/>
        <w:tabs>
          <w:tab w:val="left" w:pos="1100"/>
          <w:tab w:val="right" w:leader="dot" w:pos="9350"/>
        </w:tabs>
        <w:rPr>
          <w:rFonts w:asciiTheme="minorHAnsi" w:eastAsiaTheme="minorEastAsia" w:hAnsiTheme="minorHAnsi" w:cstheme="minorBidi"/>
          <w:i w:val="0"/>
          <w:iCs w:val="0"/>
          <w:noProof/>
          <w:sz w:val="22"/>
          <w:szCs w:val="22"/>
        </w:rPr>
      </w:pPr>
      <w:r>
        <w:rPr>
          <w:noProof/>
        </w:rPr>
        <w:t>C.3.c</w:t>
      </w:r>
      <w:r>
        <w:rPr>
          <w:rFonts w:asciiTheme="minorHAnsi" w:eastAsiaTheme="minorEastAsia" w:hAnsiTheme="minorHAnsi" w:cstheme="minorBidi"/>
          <w:i w:val="0"/>
          <w:iCs w:val="0"/>
          <w:noProof/>
          <w:sz w:val="22"/>
          <w:szCs w:val="22"/>
        </w:rPr>
        <w:tab/>
      </w:r>
      <w:r>
        <w:rPr>
          <w:noProof/>
        </w:rPr>
        <w:t>Risks and Assumptions</w:t>
      </w:r>
      <w:r>
        <w:rPr>
          <w:noProof/>
        </w:rPr>
        <w:tab/>
      </w:r>
      <w:r>
        <w:rPr>
          <w:noProof/>
        </w:rPr>
        <w:fldChar w:fldCharType="begin"/>
      </w:r>
      <w:r>
        <w:rPr>
          <w:noProof/>
        </w:rPr>
        <w:instrText xml:space="preserve"> PAGEREF _Toc407745453 \h </w:instrText>
      </w:r>
      <w:r>
        <w:rPr>
          <w:noProof/>
        </w:rPr>
      </w:r>
      <w:r>
        <w:rPr>
          <w:noProof/>
        </w:rPr>
        <w:fldChar w:fldCharType="separate"/>
      </w:r>
      <w:r>
        <w:rPr>
          <w:noProof/>
        </w:rPr>
        <w:t>38</w:t>
      </w:r>
      <w:r>
        <w:rPr>
          <w:noProof/>
        </w:rPr>
        <w:fldChar w:fldCharType="end"/>
      </w:r>
    </w:p>
    <w:p w:rsidR="00DA3759" w:rsidRDefault="00DA3759">
      <w:pPr>
        <w:pStyle w:val="TOC2"/>
        <w:rPr>
          <w:rFonts w:asciiTheme="minorHAnsi" w:eastAsiaTheme="minorEastAsia" w:hAnsiTheme="minorHAnsi" w:cstheme="minorBidi"/>
          <w:b w:val="0"/>
          <w:smallCaps w:val="0"/>
          <w:sz w:val="22"/>
          <w:szCs w:val="22"/>
        </w:rPr>
      </w:pPr>
      <w:r>
        <w:t>C.4</w:t>
      </w:r>
      <w:r>
        <w:rPr>
          <w:rFonts w:asciiTheme="minorHAnsi" w:eastAsiaTheme="minorEastAsia" w:hAnsiTheme="minorHAnsi" w:cstheme="minorBidi"/>
          <w:b w:val="0"/>
          <w:smallCaps w:val="0"/>
          <w:sz w:val="22"/>
          <w:szCs w:val="22"/>
        </w:rPr>
        <w:tab/>
      </w:r>
      <w:r>
        <w:t>Stakeholder Involvement</w:t>
      </w:r>
      <w:r>
        <w:tab/>
      </w:r>
      <w:r>
        <w:fldChar w:fldCharType="begin"/>
      </w:r>
      <w:r>
        <w:instrText xml:space="preserve"> PAGEREF _Toc407745454 \h </w:instrText>
      </w:r>
      <w:r>
        <w:fldChar w:fldCharType="separate"/>
      </w:r>
      <w:r>
        <w:t>39</w:t>
      </w:r>
      <w:r>
        <w:fldChar w:fldCharType="end"/>
      </w:r>
    </w:p>
    <w:p w:rsidR="00DA3759" w:rsidRDefault="00DA3759">
      <w:pPr>
        <w:pStyle w:val="TOC2"/>
        <w:rPr>
          <w:rFonts w:asciiTheme="minorHAnsi" w:eastAsiaTheme="minorEastAsia" w:hAnsiTheme="minorHAnsi" w:cstheme="minorBidi"/>
          <w:b w:val="0"/>
          <w:smallCaps w:val="0"/>
          <w:sz w:val="22"/>
          <w:szCs w:val="22"/>
        </w:rPr>
      </w:pPr>
      <w:r>
        <w:t>C.5</w:t>
      </w:r>
      <w:r>
        <w:rPr>
          <w:rFonts w:asciiTheme="minorHAnsi" w:eastAsiaTheme="minorEastAsia" w:hAnsiTheme="minorHAnsi" w:cstheme="minorBidi"/>
          <w:b w:val="0"/>
          <w:smallCaps w:val="0"/>
          <w:sz w:val="22"/>
          <w:szCs w:val="22"/>
        </w:rPr>
        <w:tab/>
      </w:r>
      <w:r>
        <w:t>Monitoring and Evaluation</w:t>
      </w:r>
      <w:r>
        <w:tab/>
      </w:r>
      <w:r>
        <w:fldChar w:fldCharType="begin"/>
      </w:r>
      <w:r>
        <w:instrText xml:space="preserve"> PAGEREF _Toc407745455 \h </w:instrText>
      </w:r>
      <w:r>
        <w:fldChar w:fldCharType="separate"/>
      </w:r>
      <w:r>
        <w:t>39</w:t>
      </w:r>
      <w:r>
        <w:fldChar w:fldCharType="end"/>
      </w:r>
    </w:p>
    <w:p w:rsidR="00DA3759" w:rsidRDefault="00DA3759">
      <w:pPr>
        <w:pStyle w:val="TOC1"/>
        <w:tabs>
          <w:tab w:val="left" w:pos="440"/>
          <w:tab w:val="right" w:leader="dot" w:pos="9350"/>
        </w:tabs>
        <w:rPr>
          <w:rFonts w:asciiTheme="minorHAnsi" w:eastAsiaTheme="minorEastAsia" w:hAnsiTheme="minorHAnsi" w:cstheme="minorBidi"/>
          <w:b w:val="0"/>
          <w:bCs w:val="0"/>
          <w:caps w:val="0"/>
          <w:noProof/>
          <w:sz w:val="22"/>
          <w:szCs w:val="22"/>
        </w:rPr>
      </w:pPr>
      <w:r>
        <w:rPr>
          <w:noProof/>
        </w:rPr>
        <w:t>D.</w:t>
      </w:r>
      <w:r>
        <w:rPr>
          <w:rFonts w:asciiTheme="minorHAnsi" w:eastAsiaTheme="minorEastAsia" w:hAnsiTheme="minorHAnsi" w:cstheme="minorBidi"/>
          <w:b w:val="0"/>
          <w:bCs w:val="0"/>
          <w:caps w:val="0"/>
          <w:noProof/>
          <w:sz w:val="22"/>
          <w:szCs w:val="22"/>
        </w:rPr>
        <w:tab/>
      </w:r>
      <w:r>
        <w:rPr>
          <w:noProof/>
        </w:rPr>
        <w:t>Financing</w:t>
      </w:r>
      <w:r>
        <w:rPr>
          <w:noProof/>
        </w:rPr>
        <w:tab/>
      </w:r>
      <w:r>
        <w:rPr>
          <w:noProof/>
        </w:rPr>
        <w:fldChar w:fldCharType="begin"/>
      </w:r>
      <w:r>
        <w:rPr>
          <w:noProof/>
        </w:rPr>
        <w:instrText xml:space="preserve"> PAGEREF _Toc407745456 \h </w:instrText>
      </w:r>
      <w:r>
        <w:rPr>
          <w:noProof/>
        </w:rPr>
      </w:r>
      <w:r>
        <w:rPr>
          <w:noProof/>
        </w:rPr>
        <w:fldChar w:fldCharType="separate"/>
      </w:r>
      <w:r>
        <w:rPr>
          <w:noProof/>
        </w:rPr>
        <w:t>44</w:t>
      </w:r>
      <w:r>
        <w:rPr>
          <w:noProof/>
        </w:rPr>
        <w:fldChar w:fldCharType="end"/>
      </w:r>
    </w:p>
    <w:p w:rsidR="00DA3759" w:rsidRDefault="00DA3759">
      <w:pPr>
        <w:pStyle w:val="TOC2"/>
        <w:rPr>
          <w:rFonts w:asciiTheme="minorHAnsi" w:eastAsiaTheme="minorEastAsia" w:hAnsiTheme="minorHAnsi" w:cstheme="minorBidi"/>
          <w:b w:val="0"/>
          <w:smallCaps w:val="0"/>
          <w:sz w:val="22"/>
          <w:szCs w:val="22"/>
        </w:rPr>
      </w:pPr>
      <w:r>
        <w:t>D.1</w:t>
      </w:r>
      <w:r>
        <w:rPr>
          <w:rFonts w:asciiTheme="minorHAnsi" w:eastAsiaTheme="minorEastAsia" w:hAnsiTheme="minorHAnsi" w:cstheme="minorBidi"/>
          <w:b w:val="0"/>
          <w:smallCaps w:val="0"/>
          <w:sz w:val="22"/>
          <w:szCs w:val="22"/>
        </w:rPr>
        <w:tab/>
      </w:r>
      <w:r>
        <w:t>Financing Plan</w:t>
      </w:r>
      <w:r>
        <w:tab/>
      </w:r>
      <w:r>
        <w:fldChar w:fldCharType="begin"/>
      </w:r>
      <w:r>
        <w:instrText xml:space="preserve"> PAGEREF _Toc407745457 \h </w:instrText>
      </w:r>
      <w:r>
        <w:fldChar w:fldCharType="separate"/>
      </w:r>
      <w:r>
        <w:t>44</w:t>
      </w:r>
      <w:r>
        <w:fldChar w:fldCharType="end"/>
      </w:r>
    </w:p>
    <w:p w:rsidR="00DA3759" w:rsidRDefault="00DA3759">
      <w:pPr>
        <w:pStyle w:val="TOC2"/>
        <w:rPr>
          <w:rFonts w:asciiTheme="minorHAnsi" w:eastAsiaTheme="minorEastAsia" w:hAnsiTheme="minorHAnsi" w:cstheme="minorBidi"/>
          <w:b w:val="0"/>
          <w:smallCaps w:val="0"/>
          <w:sz w:val="22"/>
          <w:szCs w:val="22"/>
        </w:rPr>
      </w:pPr>
      <w:r>
        <w:t>D.2</w:t>
      </w:r>
      <w:r>
        <w:rPr>
          <w:rFonts w:asciiTheme="minorHAnsi" w:eastAsiaTheme="minorEastAsia" w:hAnsiTheme="minorHAnsi" w:cstheme="minorBidi"/>
          <w:b w:val="0"/>
          <w:smallCaps w:val="0"/>
          <w:sz w:val="22"/>
          <w:szCs w:val="22"/>
        </w:rPr>
        <w:tab/>
      </w:r>
      <w:r>
        <w:t>Cost-Effectiveness</w:t>
      </w:r>
      <w:r>
        <w:tab/>
      </w:r>
      <w:r>
        <w:fldChar w:fldCharType="begin"/>
      </w:r>
      <w:r>
        <w:instrText xml:space="preserve"> PAGEREF _Toc407745458 \h </w:instrText>
      </w:r>
      <w:r>
        <w:fldChar w:fldCharType="separate"/>
      </w:r>
      <w:r>
        <w:t>45</w:t>
      </w:r>
      <w:r>
        <w:fldChar w:fldCharType="end"/>
      </w:r>
    </w:p>
    <w:p w:rsidR="00DA3759" w:rsidRDefault="00DA3759">
      <w:pPr>
        <w:pStyle w:val="TOC2"/>
        <w:rPr>
          <w:rFonts w:asciiTheme="minorHAnsi" w:eastAsiaTheme="minorEastAsia" w:hAnsiTheme="minorHAnsi" w:cstheme="minorBidi"/>
          <w:b w:val="0"/>
          <w:smallCaps w:val="0"/>
          <w:sz w:val="22"/>
          <w:szCs w:val="22"/>
        </w:rPr>
      </w:pPr>
      <w:r>
        <w:t>D.3</w:t>
      </w:r>
      <w:r>
        <w:rPr>
          <w:rFonts w:asciiTheme="minorHAnsi" w:eastAsiaTheme="minorEastAsia" w:hAnsiTheme="minorHAnsi" w:cstheme="minorBidi"/>
          <w:b w:val="0"/>
          <w:smallCaps w:val="0"/>
          <w:sz w:val="22"/>
          <w:szCs w:val="22"/>
        </w:rPr>
        <w:tab/>
      </w:r>
      <w:r>
        <w:t>Co-financing</w:t>
      </w:r>
      <w:r>
        <w:tab/>
      </w:r>
      <w:r>
        <w:fldChar w:fldCharType="begin"/>
      </w:r>
      <w:r>
        <w:instrText xml:space="preserve"> PAGEREF _Toc407745459 \h </w:instrText>
      </w:r>
      <w:r>
        <w:fldChar w:fldCharType="separate"/>
      </w:r>
      <w:r>
        <w:t>46</w:t>
      </w:r>
      <w:r>
        <w:fldChar w:fldCharType="end"/>
      </w:r>
    </w:p>
    <w:p w:rsidR="00DA3759" w:rsidRDefault="00DA3759">
      <w:pPr>
        <w:pStyle w:val="TOC2"/>
        <w:rPr>
          <w:rFonts w:asciiTheme="minorHAnsi" w:eastAsiaTheme="minorEastAsia" w:hAnsiTheme="minorHAnsi" w:cstheme="minorBidi"/>
          <w:b w:val="0"/>
          <w:smallCaps w:val="0"/>
          <w:sz w:val="22"/>
          <w:szCs w:val="22"/>
        </w:rPr>
      </w:pPr>
      <w:r>
        <w:t>D.4</w:t>
      </w:r>
      <w:r>
        <w:rPr>
          <w:rFonts w:asciiTheme="minorHAnsi" w:eastAsiaTheme="minorEastAsia" w:hAnsiTheme="minorHAnsi" w:cstheme="minorBidi"/>
          <w:b w:val="0"/>
          <w:smallCaps w:val="0"/>
          <w:sz w:val="22"/>
          <w:szCs w:val="22"/>
        </w:rPr>
        <w:tab/>
      </w:r>
      <w:r>
        <w:t>Total GEF Budget and Work Plan</w:t>
      </w:r>
      <w:r>
        <w:tab/>
      </w:r>
      <w:r>
        <w:fldChar w:fldCharType="begin"/>
      </w:r>
      <w:r>
        <w:instrText xml:space="preserve"> PAGEREF _Toc407745460 \h </w:instrText>
      </w:r>
      <w:r>
        <w:fldChar w:fldCharType="separate"/>
      </w:r>
      <w:r>
        <w:t>46</w:t>
      </w:r>
      <w:r>
        <w:fldChar w:fldCharType="end"/>
      </w:r>
    </w:p>
    <w:p w:rsidR="00DA3759" w:rsidRDefault="00DA3759">
      <w:pPr>
        <w:pStyle w:val="TOC1"/>
        <w:tabs>
          <w:tab w:val="left" w:pos="440"/>
          <w:tab w:val="right" w:leader="dot" w:pos="9350"/>
        </w:tabs>
        <w:rPr>
          <w:rFonts w:asciiTheme="minorHAnsi" w:eastAsiaTheme="minorEastAsia" w:hAnsiTheme="minorHAnsi" w:cstheme="minorBidi"/>
          <w:b w:val="0"/>
          <w:bCs w:val="0"/>
          <w:caps w:val="0"/>
          <w:noProof/>
          <w:sz w:val="22"/>
          <w:szCs w:val="22"/>
        </w:rPr>
      </w:pPr>
      <w:r>
        <w:rPr>
          <w:noProof/>
        </w:rPr>
        <w:t>E.</w:t>
      </w:r>
      <w:r>
        <w:rPr>
          <w:rFonts w:asciiTheme="minorHAnsi" w:eastAsiaTheme="minorEastAsia" w:hAnsiTheme="minorHAnsi" w:cstheme="minorBidi"/>
          <w:b w:val="0"/>
          <w:bCs w:val="0"/>
          <w:caps w:val="0"/>
          <w:noProof/>
          <w:sz w:val="22"/>
          <w:szCs w:val="22"/>
        </w:rPr>
        <w:tab/>
      </w:r>
      <w:r>
        <w:rPr>
          <w:noProof/>
        </w:rPr>
        <w:t>Institutional Coordination and Support</w:t>
      </w:r>
      <w:r>
        <w:rPr>
          <w:noProof/>
        </w:rPr>
        <w:tab/>
      </w:r>
      <w:r>
        <w:rPr>
          <w:noProof/>
        </w:rPr>
        <w:fldChar w:fldCharType="begin"/>
      </w:r>
      <w:r>
        <w:rPr>
          <w:noProof/>
        </w:rPr>
        <w:instrText xml:space="preserve"> PAGEREF _Toc407745461 \h </w:instrText>
      </w:r>
      <w:r>
        <w:rPr>
          <w:noProof/>
        </w:rPr>
      </w:r>
      <w:r>
        <w:rPr>
          <w:noProof/>
        </w:rPr>
        <w:fldChar w:fldCharType="separate"/>
      </w:r>
      <w:r>
        <w:rPr>
          <w:noProof/>
        </w:rPr>
        <w:t>48</w:t>
      </w:r>
      <w:r>
        <w:rPr>
          <w:noProof/>
        </w:rPr>
        <w:fldChar w:fldCharType="end"/>
      </w:r>
    </w:p>
    <w:p w:rsidR="00DA3759" w:rsidRDefault="00DA3759">
      <w:pPr>
        <w:pStyle w:val="TOC2"/>
        <w:rPr>
          <w:rFonts w:asciiTheme="minorHAnsi" w:eastAsiaTheme="minorEastAsia" w:hAnsiTheme="minorHAnsi" w:cstheme="minorBidi"/>
          <w:b w:val="0"/>
          <w:smallCaps w:val="0"/>
          <w:sz w:val="22"/>
          <w:szCs w:val="22"/>
        </w:rPr>
      </w:pPr>
      <w:r>
        <w:t>E.1</w:t>
      </w:r>
      <w:r>
        <w:rPr>
          <w:rFonts w:asciiTheme="minorHAnsi" w:eastAsiaTheme="minorEastAsia" w:hAnsiTheme="minorHAnsi" w:cstheme="minorBidi"/>
          <w:b w:val="0"/>
          <w:smallCaps w:val="0"/>
          <w:sz w:val="22"/>
          <w:szCs w:val="22"/>
        </w:rPr>
        <w:tab/>
      </w:r>
      <w:r>
        <w:t>Core Commitments and Linkages</w:t>
      </w:r>
      <w:r>
        <w:tab/>
      </w:r>
      <w:r>
        <w:fldChar w:fldCharType="begin"/>
      </w:r>
      <w:r>
        <w:instrText xml:space="preserve"> PAGEREF _Toc407745462 \h </w:instrText>
      </w:r>
      <w:r>
        <w:fldChar w:fldCharType="separate"/>
      </w:r>
      <w:r>
        <w:t>48</w:t>
      </w:r>
      <w:r>
        <w:fldChar w:fldCharType="end"/>
      </w:r>
    </w:p>
    <w:p w:rsidR="00DA3759" w:rsidRDefault="00DA3759">
      <w:pPr>
        <w:pStyle w:val="TOC2"/>
        <w:rPr>
          <w:rFonts w:asciiTheme="minorHAnsi" w:eastAsiaTheme="minorEastAsia" w:hAnsiTheme="minorHAnsi" w:cstheme="minorBidi"/>
          <w:b w:val="0"/>
          <w:smallCaps w:val="0"/>
          <w:sz w:val="22"/>
          <w:szCs w:val="22"/>
        </w:rPr>
      </w:pPr>
      <w:r>
        <w:t>E.2</w:t>
      </w:r>
      <w:r>
        <w:rPr>
          <w:rFonts w:asciiTheme="minorHAnsi" w:eastAsiaTheme="minorEastAsia" w:hAnsiTheme="minorHAnsi" w:cstheme="minorBidi"/>
          <w:b w:val="0"/>
          <w:smallCaps w:val="0"/>
          <w:sz w:val="22"/>
          <w:szCs w:val="22"/>
        </w:rPr>
        <w:tab/>
      </w:r>
      <w:r>
        <w:t>Implementation and Execution Arrangements</w:t>
      </w:r>
      <w:r>
        <w:tab/>
      </w:r>
      <w:r>
        <w:fldChar w:fldCharType="begin"/>
      </w:r>
      <w:r>
        <w:instrText xml:space="preserve"> PAGEREF _Toc407745463 \h </w:instrText>
      </w:r>
      <w:r>
        <w:fldChar w:fldCharType="separate"/>
      </w:r>
      <w:r>
        <w:t>50</w:t>
      </w:r>
      <w:r>
        <w:fldChar w:fldCharType="end"/>
      </w:r>
    </w:p>
    <w:p w:rsidR="00DA3759" w:rsidRDefault="00DA3759">
      <w:pPr>
        <w:pStyle w:val="TOC1"/>
        <w:tabs>
          <w:tab w:val="left" w:pos="440"/>
          <w:tab w:val="right" w:leader="dot" w:pos="9350"/>
        </w:tabs>
        <w:rPr>
          <w:rFonts w:asciiTheme="minorHAnsi" w:eastAsiaTheme="minorEastAsia" w:hAnsiTheme="minorHAnsi" w:cstheme="minorBidi"/>
          <w:b w:val="0"/>
          <w:bCs w:val="0"/>
          <w:caps w:val="0"/>
          <w:noProof/>
          <w:sz w:val="22"/>
          <w:szCs w:val="22"/>
        </w:rPr>
      </w:pPr>
      <w:r>
        <w:rPr>
          <w:noProof/>
        </w:rPr>
        <w:t>F.</w:t>
      </w:r>
      <w:r>
        <w:rPr>
          <w:rFonts w:asciiTheme="minorHAnsi" w:eastAsiaTheme="minorEastAsia" w:hAnsiTheme="minorHAnsi" w:cstheme="minorBidi"/>
          <w:b w:val="0"/>
          <w:bCs w:val="0"/>
          <w:caps w:val="0"/>
          <w:noProof/>
          <w:sz w:val="22"/>
          <w:szCs w:val="22"/>
        </w:rPr>
        <w:tab/>
      </w:r>
      <w:r>
        <w:rPr>
          <w:noProof/>
        </w:rPr>
        <w:t>Legal Context</w:t>
      </w:r>
      <w:r>
        <w:rPr>
          <w:noProof/>
        </w:rPr>
        <w:tab/>
      </w:r>
      <w:r>
        <w:rPr>
          <w:noProof/>
        </w:rPr>
        <w:fldChar w:fldCharType="begin"/>
      </w:r>
      <w:r>
        <w:rPr>
          <w:noProof/>
        </w:rPr>
        <w:instrText xml:space="preserve"> PAGEREF _Toc407745464 \h </w:instrText>
      </w:r>
      <w:r>
        <w:rPr>
          <w:noProof/>
        </w:rPr>
      </w:r>
      <w:r>
        <w:rPr>
          <w:noProof/>
        </w:rPr>
        <w:fldChar w:fldCharType="separate"/>
      </w:r>
      <w:r>
        <w:rPr>
          <w:noProof/>
        </w:rPr>
        <w:t>53</w:t>
      </w:r>
      <w:r>
        <w:rPr>
          <w:noProof/>
        </w:rPr>
        <w:fldChar w:fldCharType="end"/>
      </w:r>
    </w:p>
    <w:p w:rsidR="00DA3759" w:rsidRDefault="00DA3759">
      <w:pPr>
        <w:pStyle w:val="TOC1"/>
        <w:tabs>
          <w:tab w:val="left" w:pos="1100"/>
          <w:tab w:val="right" w:leader="dot" w:pos="9350"/>
        </w:tabs>
        <w:rPr>
          <w:rFonts w:asciiTheme="minorHAnsi" w:eastAsiaTheme="minorEastAsia" w:hAnsiTheme="minorHAnsi" w:cstheme="minorBidi"/>
          <w:b w:val="0"/>
          <w:bCs w:val="0"/>
          <w:caps w:val="0"/>
          <w:noProof/>
          <w:sz w:val="22"/>
          <w:szCs w:val="22"/>
        </w:rPr>
      </w:pPr>
      <w:r>
        <w:rPr>
          <w:noProof/>
        </w:rPr>
        <w:t>PART II:</w:t>
      </w:r>
      <w:r>
        <w:rPr>
          <w:rFonts w:asciiTheme="minorHAnsi" w:eastAsiaTheme="minorEastAsia" w:hAnsiTheme="minorHAnsi" w:cstheme="minorBidi"/>
          <w:b w:val="0"/>
          <w:bCs w:val="0"/>
          <w:caps w:val="0"/>
          <w:noProof/>
          <w:sz w:val="22"/>
          <w:szCs w:val="22"/>
        </w:rPr>
        <w:tab/>
      </w:r>
      <w:r>
        <w:rPr>
          <w:noProof/>
        </w:rPr>
        <w:t>ANNEXES</w:t>
      </w:r>
      <w:r>
        <w:rPr>
          <w:noProof/>
        </w:rPr>
        <w:tab/>
      </w:r>
      <w:r>
        <w:rPr>
          <w:noProof/>
        </w:rPr>
        <w:fldChar w:fldCharType="begin"/>
      </w:r>
      <w:r>
        <w:rPr>
          <w:noProof/>
        </w:rPr>
        <w:instrText xml:space="preserve"> PAGEREF _Toc407745465 \h </w:instrText>
      </w:r>
      <w:r>
        <w:rPr>
          <w:noProof/>
        </w:rPr>
      </w:r>
      <w:r>
        <w:rPr>
          <w:noProof/>
        </w:rPr>
        <w:fldChar w:fldCharType="separate"/>
      </w:r>
      <w:r>
        <w:rPr>
          <w:noProof/>
        </w:rPr>
        <w:t>54</w:t>
      </w:r>
      <w:r>
        <w:rPr>
          <w:noProof/>
        </w:rPr>
        <w:fldChar w:fldCharType="end"/>
      </w:r>
    </w:p>
    <w:p w:rsidR="00DA3759" w:rsidRDefault="00DA3759">
      <w:pPr>
        <w:pStyle w:val="TOC2"/>
        <w:rPr>
          <w:rFonts w:asciiTheme="minorHAnsi" w:eastAsiaTheme="minorEastAsia" w:hAnsiTheme="minorHAnsi" w:cstheme="minorBidi"/>
          <w:b w:val="0"/>
          <w:smallCaps w:val="0"/>
          <w:sz w:val="22"/>
          <w:szCs w:val="22"/>
        </w:rPr>
      </w:pPr>
      <w:r>
        <w:t>Annex 1:</w:t>
      </w:r>
      <w:r>
        <w:rPr>
          <w:rFonts w:asciiTheme="minorHAnsi" w:eastAsiaTheme="minorEastAsia" w:hAnsiTheme="minorHAnsi" w:cstheme="minorBidi"/>
          <w:b w:val="0"/>
          <w:smallCaps w:val="0"/>
          <w:sz w:val="22"/>
          <w:szCs w:val="22"/>
        </w:rPr>
        <w:tab/>
      </w:r>
      <w:r>
        <w:t>Capacity Development Scorecard</w:t>
      </w:r>
      <w:r>
        <w:tab/>
      </w:r>
      <w:r>
        <w:fldChar w:fldCharType="begin"/>
      </w:r>
      <w:r>
        <w:instrText xml:space="preserve"> PAGEREF _Toc407745466 \h </w:instrText>
      </w:r>
      <w:r>
        <w:fldChar w:fldCharType="separate"/>
      </w:r>
      <w:r>
        <w:t>55</w:t>
      </w:r>
      <w:r>
        <w:fldChar w:fldCharType="end"/>
      </w:r>
    </w:p>
    <w:p w:rsidR="00DA3759" w:rsidRDefault="00DA3759">
      <w:pPr>
        <w:pStyle w:val="TOC2"/>
        <w:rPr>
          <w:rFonts w:asciiTheme="minorHAnsi" w:eastAsiaTheme="minorEastAsia" w:hAnsiTheme="minorHAnsi" w:cstheme="minorBidi"/>
          <w:b w:val="0"/>
          <w:smallCaps w:val="0"/>
          <w:sz w:val="22"/>
          <w:szCs w:val="22"/>
        </w:rPr>
      </w:pPr>
      <w:r w:rsidRPr="00EC4B71">
        <w:t>Annex 2:</w:t>
      </w:r>
      <w:r>
        <w:rPr>
          <w:rFonts w:asciiTheme="minorHAnsi" w:eastAsiaTheme="minorEastAsia" w:hAnsiTheme="minorHAnsi" w:cstheme="minorBidi"/>
          <w:b w:val="0"/>
          <w:smallCaps w:val="0"/>
          <w:sz w:val="22"/>
          <w:szCs w:val="22"/>
        </w:rPr>
        <w:tab/>
      </w:r>
      <w:r>
        <w:t>Logical Framework</w:t>
      </w:r>
      <w:r>
        <w:tab/>
      </w:r>
      <w:r>
        <w:fldChar w:fldCharType="begin"/>
      </w:r>
      <w:r>
        <w:instrText xml:space="preserve"> PAGEREF _Toc407745467 \h </w:instrText>
      </w:r>
      <w:r>
        <w:fldChar w:fldCharType="separate"/>
      </w:r>
      <w:r>
        <w:t>61</w:t>
      </w:r>
      <w:r>
        <w:fldChar w:fldCharType="end"/>
      </w:r>
    </w:p>
    <w:p w:rsidR="00DA3759" w:rsidRDefault="00DA3759">
      <w:pPr>
        <w:pStyle w:val="TOC2"/>
        <w:rPr>
          <w:rFonts w:asciiTheme="minorHAnsi" w:eastAsiaTheme="minorEastAsia" w:hAnsiTheme="minorHAnsi" w:cstheme="minorBidi"/>
          <w:b w:val="0"/>
          <w:smallCaps w:val="0"/>
          <w:sz w:val="22"/>
          <w:szCs w:val="22"/>
        </w:rPr>
      </w:pPr>
      <w:r>
        <w:t>Annex 3:</w:t>
      </w:r>
      <w:r>
        <w:rPr>
          <w:rFonts w:asciiTheme="minorHAnsi" w:eastAsiaTheme="minorEastAsia" w:hAnsiTheme="minorHAnsi" w:cstheme="minorBidi"/>
          <w:b w:val="0"/>
          <w:smallCaps w:val="0"/>
          <w:sz w:val="22"/>
          <w:szCs w:val="22"/>
        </w:rPr>
        <w:tab/>
      </w:r>
      <w:r>
        <w:t>Provisional Work Plan</w:t>
      </w:r>
      <w:r>
        <w:tab/>
      </w:r>
      <w:r>
        <w:fldChar w:fldCharType="begin"/>
      </w:r>
      <w:r>
        <w:instrText xml:space="preserve"> PAGEREF _Toc407745468 \h </w:instrText>
      </w:r>
      <w:r>
        <w:fldChar w:fldCharType="separate"/>
      </w:r>
      <w:r>
        <w:t>75</w:t>
      </w:r>
      <w:r>
        <w:fldChar w:fldCharType="end"/>
      </w:r>
    </w:p>
    <w:p w:rsidR="00DA3759" w:rsidRDefault="00DA3759">
      <w:pPr>
        <w:pStyle w:val="TOC2"/>
        <w:rPr>
          <w:rFonts w:asciiTheme="minorHAnsi" w:eastAsiaTheme="minorEastAsia" w:hAnsiTheme="minorHAnsi" w:cstheme="minorBidi"/>
          <w:b w:val="0"/>
          <w:smallCaps w:val="0"/>
          <w:sz w:val="22"/>
          <w:szCs w:val="22"/>
        </w:rPr>
      </w:pPr>
      <w:r>
        <w:t>Annex 4:</w:t>
      </w:r>
      <w:r>
        <w:rPr>
          <w:rFonts w:asciiTheme="minorHAnsi" w:eastAsiaTheme="minorEastAsia" w:hAnsiTheme="minorHAnsi" w:cstheme="minorBidi"/>
          <w:b w:val="0"/>
          <w:smallCaps w:val="0"/>
          <w:sz w:val="22"/>
          <w:szCs w:val="22"/>
        </w:rPr>
        <w:tab/>
      </w:r>
      <w:r>
        <w:t>Outcome Budget (GEF Contribution and Co-financing)</w:t>
      </w:r>
      <w:r>
        <w:tab/>
      </w:r>
      <w:r>
        <w:fldChar w:fldCharType="begin"/>
      </w:r>
      <w:r>
        <w:instrText xml:space="preserve"> PAGEREF _Toc407745469 \h </w:instrText>
      </w:r>
      <w:r>
        <w:fldChar w:fldCharType="separate"/>
      </w:r>
      <w:r>
        <w:t>81</w:t>
      </w:r>
      <w:r>
        <w:fldChar w:fldCharType="end"/>
      </w:r>
    </w:p>
    <w:p w:rsidR="00DA3759" w:rsidRDefault="00DA3759">
      <w:pPr>
        <w:pStyle w:val="TOC2"/>
        <w:rPr>
          <w:rFonts w:asciiTheme="minorHAnsi" w:eastAsiaTheme="minorEastAsia" w:hAnsiTheme="minorHAnsi" w:cstheme="minorBidi"/>
          <w:b w:val="0"/>
          <w:smallCaps w:val="0"/>
          <w:sz w:val="22"/>
          <w:szCs w:val="22"/>
        </w:rPr>
      </w:pPr>
      <w:r>
        <w:t>Annex 5:</w:t>
      </w:r>
      <w:r>
        <w:rPr>
          <w:rFonts w:asciiTheme="minorHAnsi" w:eastAsiaTheme="minorEastAsia" w:hAnsiTheme="minorHAnsi" w:cstheme="minorBidi"/>
          <w:b w:val="0"/>
          <w:smallCaps w:val="0"/>
          <w:sz w:val="22"/>
          <w:szCs w:val="22"/>
        </w:rPr>
        <w:tab/>
      </w:r>
      <w:r>
        <w:t>Total GEF Budget and Work Plan</w:t>
      </w:r>
      <w:r>
        <w:tab/>
      </w:r>
      <w:r>
        <w:fldChar w:fldCharType="begin"/>
      </w:r>
      <w:r>
        <w:instrText xml:space="preserve"> PAGEREF _Toc407745470 \h </w:instrText>
      </w:r>
      <w:r>
        <w:fldChar w:fldCharType="separate"/>
      </w:r>
      <w:r>
        <w:t>83</w:t>
      </w:r>
      <w:r>
        <w:fldChar w:fldCharType="end"/>
      </w:r>
    </w:p>
    <w:p w:rsidR="00DA3759" w:rsidRDefault="00DA3759">
      <w:pPr>
        <w:pStyle w:val="TOC2"/>
        <w:rPr>
          <w:rFonts w:asciiTheme="minorHAnsi" w:eastAsiaTheme="minorEastAsia" w:hAnsiTheme="minorHAnsi" w:cstheme="minorBidi"/>
          <w:b w:val="0"/>
          <w:smallCaps w:val="0"/>
          <w:sz w:val="22"/>
          <w:szCs w:val="22"/>
        </w:rPr>
      </w:pPr>
      <w:r>
        <w:t>Annex 6:</w:t>
      </w:r>
      <w:r>
        <w:rPr>
          <w:rFonts w:asciiTheme="minorHAnsi" w:eastAsiaTheme="minorEastAsia" w:hAnsiTheme="minorHAnsi" w:cstheme="minorBidi"/>
          <w:b w:val="0"/>
          <w:smallCaps w:val="0"/>
          <w:sz w:val="22"/>
          <w:szCs w:val="22"/>
        </w:rPr>
        <w:tab/>
      </w:r>
      <w:r>
        <w:t>Environmental and Social Review Criteria</w:t>
      </w:r>
      <w:r>
        <w:tab/>
      </w:r>
      <w:r>
        <w:fldChar w:fldCharType="begin"/>
      </w:r>
      <w:r>
        <w:instrText xml:space="preserve"> PAGEREF _Toc407745471 \h </w:instrText>
      </w:r>
      <w:r>
        <w:fldChar w:fldCharType="separate"/>
      </w:r>
      <w:r>
        <w:t>87</w:t>
      </w:r>
      <w:r>
        <w:fldChar w:fldCharType="end"/>
      </w:r>
    </w:p>
    <w:p w:rsidR="00DA3759" w:rsidRDefault="00DA3759">
      <w:pPr>
        <w:pStyle w:val="TOC2"/>
        <w:rPr>
          <w:rFonts w:asciiTheme="minorHAnsi" w:eastAsiaTheme="minorEastAsia" w:hAnsiTheme="minorHAnsi" w:cstheme="minorBidi"/>
          <w:b w:val="0"/>
          <w:smallCaps w:val="0"/>
          <w:sz w:val="22"/>
          <w:szCs w:val="22"/>
        </w:rPr>
      </w:pPr>
      <w:r>
        <w:t>Annex 7:</w:t>
      </w:r>
      <w:r>
        <w:rPr>
          <w:rFonts w:asciiTheme="minorHAnsi" w:eastAsiaTheme="minorEastAsia" w:hAnsiTheme="minorHAnsi" w:cstheme="minorBidi"/>
          <w:b w:val="0"/>
          <w:smallCaps w:val="0"/>
          <w:sz w:val="22"/>
          <w:szCs w:val="22"/>
        </w:rPr>
        <w:tab/>
      </w:r>
      <w:r>
        <w:t>Terms of References</w:t>
      </w:r>
      <w:r>
        <w:tab/>
      </w:r>
      <w:r>
        <w:fldChar w:fldCharType="begin"/>
      </w:r>
      <w:r>
        <w:instrText xml:space="preserve"> PAGEREF _Toc407745472 \h </w:instrText>
      </w:r>
      <w:r>
        <w:fldChar w:fldCharType="separate"/>
      </w:r>
      <w:r>
        <w:t>96</w:t>
      </w:r>
      <w:r>
        <w:fldChar w:fldCharType="end"/>
      </w:r>
    </w:p>
    <w:p w:rsidR="00DA3759" w:rsidRDefault="00DA3759">
      <w:pPr>
        <w:pStyle w:val="TOC2"/>
        <w:rPr>
          <w:rFonts w:asciiTheme="minorHAnsi" w:eastAsiaTheme="minorEastAsia" w:hAnsiTheme="minorHAnsi" w:cstheme="minorBidi"/>
          <w:b w:val="0"/>
          <w:smallCaps w:val="0"/>
          <w:sz w:val="22"/>
          <w:szCs w:val="22"/>
        </w:rPr>
      </w:pPr>
      <w:r>
        <w:t>Annex 8:</w:t>
      </w:r>
      <w:r>
        <w:rPr>
          <w:rFonts w:asciiTheme="minorHAnsi" w:eastAsiaTheme="minorEastAsia" w:hAnsiTheme="minorHAnsi" w:cstheme="minorBidi"/>
          <w:b w:val="0"/>
          <w:smallCaps w:val="0"/>
          <w:sz w:val="22"/>
          <w:szCs w:val="22"/>
        </w:rPr>
        <w:tab/>
      </w:r>
      <w:r>
        <w:t>Paraguay UN REDD+ Programme and Forest Carbon Partnership Facility</w:t>
      </w:r>
      <w:r>
        <w:tab/>
      </w:r>
      <w:r>
        <w:fldChar w:fldCharType="begin"/>
      </w:r>
      <w:r>
        <w:instrText xml:space="preserve"> PAGEREF _Toc407745473 \h </w:instrText>
      </w:r>
      <w:r>
        <w:fldChar w:fldCharType="separate"/>
      </w:r>
      <w:r>
        <w:t>102</w:t>
      </w:r>
      <w:r>
        <w:fldChar w:fldCharType="end"/>
      </w:r>
    </w:p>
    <w:p w:rsidR="00DA3759" w:rsidRDefault="00DA3759">
      <w:pPr>
        <w:pStyle w:val="TOC2"/>
        <w:rPr>
          <w:rFonts w:asciiTheme="minorHAnsi" w:eastAsiaTheme="minorEastAsia" w:hAnsiTheme="minorHAnsi" w:cstheme="minorBidi"/>
          <w:b w:val="0"/>
          <w:smallCaps w:val="0"/>
          <w:sz w:val="22"/>
          <w:szCs w:val="22"/>
        </w:rPr>
      </w:pPr>
      <w:r>
        <w:t>Annex 9:</w:t>
      </w:r>
      <w:r>
        <w:rPr>
          <w:rFonts w:asciiTheme="minorHAnsi" w:eastAsiaTheme="minorEastAsia" w:hAnsiTheme="minorHAnsi" w:cstheme="minorBidi"/>
          <w:b w:val="0"/>
          <w:smallCaps w:val="0"/>
          <w:sz w:val="22"/>
          <w:szCs w:val="22"/>
        </w:rPr>
        <w:tab/>
      </w:r>
      <w:r>
        <w:t>Standard letter of agreement between UNDP and Government of Paraguay</w:t>
      </w:r>
      <w:r>
        <w:tab/>
      </w:r>
      <w:r>
        <w:fldChar w:fldCharType="begin"/>
      </w:r>
      <w:r>
        <w:instrText xml:space="preserve"> PAGEREF _Toc407745474 \h </w:instrText>
      </w:r>
      <w:r>
        <w:fldChar w:fldCharType="separate"/>
      </w:r>
      <w:r>
        <w:t>103</w:t>
      </w:r>
      <w:r>
        <w:fldChar w:fldCharType="end"/>
      </w:r>
    </w:p>
    <w:p w:rsidR="00DA3759" w:rsidRDefault="00DA3759">
      <w:pPr>
        <w:pStyle w:val="TOC2"/>
        <w:rPr>
          <w:rFonts w:asciiTheme="minorHAnsi" w:eastAsiaTheme="minorEastAsia" w:hAnsiTheme="minorHAnsi" w:cstheme="minorBidi"/>
          <w:b w:val="0"/>
          <w:smallCaps w:val="0"/>
          <w:sz w:val="22"/>
          <w:szCs w:val="22"/>
        </w:rPr>
      </w:pPr>
      <w:r>
        <w:t xml:space="preserve">Annex 10: </w:t>
      </w:r>
      <w:r>
        <w:rPr>
          <w:rFonts w:asciiTheme="minorHAnsi" w:eastAsiaTheme="minorEastAsia" w:hAnsiTheme="minorHAnsi" w:cstheme="minorBidi"/>
          <w:b w:val="0"/>
          <w:smallCaps w:val="0"/>
          <w:sz w:val="22"/>
          <w:szCs w:val="22"/>
        </w:rPr>
        <w:tab/>
      </w:r>
      <w:r w:rsidRPr="00EC4B71">
        <w:rPr>
          <w:rFonts w:eastAsiaTheme="minorEastAsia"/>
        </w:rPr>
        <w:t>References</w:t>
      </w:r>
      <w:r>
        <w:tab/>
      </w:r>
      <w:r>
        <w:fldChar w:fldCharType="begin"/>
      </w:r>
      <w:r>
        <w:instrText xml:space="preserve"> PAGEREF _Toc407745475 \h </w:instrText>
      </w:r>
      <w:r>
        <w:fldChar w:fldCharType="separate"/>
      </w:r>
      <w:r>
        <w:t>107</w:t>
      </w:r>
      <w:r>
        <w:fldChar w:fldCharType="end"/>
      </w:r>
    </w:p>
    <w:p w:rsidR="00DA3759" w:rsidRDefault="00DA3759">
      <w:pPr>
        <w:pStyle w:val="TOC2"/>
        <w:rPr>
          <w:rFonts w:asciiTheme="minorHAnsi" w:eastAsiaTheme="minorEastAsia" w:hAnsiTheme="minorHAnsi" w:cstheme="minorBidi"/>
          <w:b w:val="0"/>
          <w:smallCaps w:val="0"/>
          <w:sz w:val="22"/>
          <w:szCs w:val="22"/>
        </w:rPr>
      </w:pPr>
      <w:r>
        <w:t>Annex 11:</w:t>
      </w:r>
      <w:r>
        <w:rPr>
          <w:rFonts w:asciiTheme="minorHAnsi" w:eastAsiaTheme="minorEastAsia" w:hAnsiTheme="minorHAnsi" w:cstheme="minorBidi"/>
          <w:b w:val="0"/>
          <w:smallCaps w:val="0"/>
          <w:sz w:val="22"/>
          <w:szCs w:val="22"/>
        </w:rPr>
        <w:tab/>
      </w:r>
      <w:r>
        <w:t>Unofficial translation of Government Co-financing letter from SEAM</w:t>
      </w:r>
      <w:r>
        <w:tab/>
      </w:r>
      <w:r>
        <w:fldChar w:fldCharType="begin"/>
      </w:r>
      <w:r>
        <w:instrText xml:space="preserve"> PAGEREF _Toc407745476 \h </w:instrText>
      </w:r>
      <w:r>
        <w:fldChar w:fldCharType="separate"/>
      </w:r>
      <w:r>
        <w:t>108</w:t>
      </w:r>
      <w:r>
        <w:fldChar w:fldCharType="end"/>
      </w:r>
    </w:p>
    <w:p w:rsidR="00DA3759" w:rsidRDefault="00DA3759">
      <w:pPr>
        <w:pStyle w:val="TOC1"/>
        <w:tabs>
          <w:tab w:val="left" w:pos="1320"/>
          <w:tab w:val="right" w:leader="dot" w:pos="9350"/>
        </w:tabs>
        <w:rPr>
          <w:rFonts w:asciiTheme="minorHAnsi" w:eastAsiaTheme="minorEastAsia" w:hAnsiTheme="minorHAnsi" w:cstheme="minorBidi"/>
          <w:b w:val="0"/>
          <w:bCs w:val="0"/>
          <w:caps w:val="0"/>
          <w:noProof/>
          <w:sz w:val="22"/>
          <w:szCs w:val="22"/>
        </w:rPr>
      </w:pPr>
      <w:r>
        <w:rPr>
          <w:noProof/>
        </w:rPr>
        <w:t>PART III:</w:t>
      </w:r>
      <w:r>
        <w:rPr>
          <w:rFonts w:asciiTheme="minorHAnsi" w:eastAsiaTheme="minorEastAsia" w:hAnsiTheme="minorHAnsi" w:cstheme="minorBidi"/>
          <w:b w:val="0"/>
          <w:bCs w:val="0"/>
          <w:caps w:val="0"/>
          <w:noProof/>
          <w:sz w:val="22"/>
          <w:szCs w:val="22"/>
        </w:rPr>
        <w:tab/>
      </w:r>
      <w:r w:rsidRPr="00EC4B71">
        <w:rPr>
          <w:bCs w:val="0"/>
          <w:noProof/>
        </w:rPr>
        <w:t>GEF Letters of Endorsement and Co-Financing</w:t>
      </w:r>
      <w:r>
        <w:rPr>
          <w:noProof/>
        </w:rPr>
        <w:tab/>
      </w:r>
      <w:r>
        <w:rPr>
          <w:noProof/>
        </w:rPr>
        <w:fldChar w:fldCharType="begin"/>
      </w:r>
      <w:r>
        <w:rPr>
          <w:noProof/>
        </w:rPr>
        <w:instrText xml:space="preserve"> PAGEREF _Toc407745477 \h </w:instrText>
      </w:r>
      <w:r>
        <w:rPr>
          <w:noProof/>
        </w:rPr>
      </w:r>
      <w:r>
        <w:rPr>
          <w:noProof/>
        </w:rPr>
        <w:fldChar w:fldCharType="separate"/>
      </w:r>
      <w:r>
        <w:rPr>
          <w:noProof/>
        </w:rPr>
        <w:t>109</w:t>
      </w:r>
      <w:r>
        <w:rPr>
          <w:noProof/>
        </w:rPr>
        <w:fldChar w:fldCharType="end"/>
      </w:r>
    </w:p>
    <w:p w:rsidR="00E96258" w:rsidRDefault="00123747" w:rsidP="00D265D8">
      <w:pPr>
        <w:pStyle w:val="TOC1"/>
        <w:tabs>
          <w:tab w:val="left" w:pos="1320"/>
          <w:tab w:val="right" w:leader="dot" w:pos="9350"/>
        </w:tabs>
        <w:rPr>
          <w:b w:val="0"/>
          <w:bCs w:val="0"/>
          <w:i/>
          <w:iCs/>
          <w:caps w:val="0"/>
          <w:smallCaps/>
          <w:spacing w:val="1"/>
        </w:rPr>
        <w:sectPr w:rsidR="00E96258" w:rsidSect="00E96258">
          <w:pgSz w:w="12240" w:h="15840" w:code="1"/>
          <w:pgMar w:top="1008" w:right="1440" w:bottom="1008" w:left="1440" w:header="576" w:footer="576" w:gutter="0"/>
          <w:cols w:space="720"/>
          <w:docGrid w:linePitch="360"/>
        </w:sectPr>
      </w:pPr>
      <w:r w:rsidRPr="009353BC">
        <w:rPr>
          <w:b w:val="0"/>
          <w:bCs w:val="0"/>
          <w:i/>
          <w:iCs/>
          <w:caps w:val="0"/>
          <w:smallCaps/>
          <w:spacing w:val="1"/>
        </w:rPr>
        <w:fldChar w:fldCharType="end"/>
      </w:r>
    </w:p>
    <w:p w:rsidR="00CA672C" w:rsidRDefault="000F527F" w:rsidP="00D265D8">
      <w:pPr>
        <w:pStyle w:val="TOC1"/>
        <w:tabs>
          <w:tab w:val="left" w:pos="1320"/>
          <w:tab w:val="right" w:leader="dot" w:pos="9350"/>
        </w:tabs>
      </w:pPr>
      <w:r w:rsidRPr="009353BC">
        <w:lastRenderedPageBreak/>
        <w:t>A</w:t>
      </w:r>
      <w:bookmarkStart w:id="1" w:name="acronyms"/>
      <w:bookmarkEnd w:id="1"/>
      <w:r w:rsidRPr="009353BC">
        <w:t>cronyms and Abbreviations</w:t>
      </w:r>
    </w:p>
    <w:tbl>
      <w:tblPr>
        <w:tblW w:w="7565" w:type="dxa"/>
        <w:tblInd w:w="55" w:type="dxa"/>
        <w:tblCellMar>
          <w:left w:w="70" w:type="dxa"/>
          <w:right w:w="70" w:type="dxa"/>
        </w:tblCellMar>
        <w:tblLook w:val="04A0" w:firstRow="1" w:lastRow="0" w:firstColumn="1" w:lastColumn="0" w:noHBand="0" w:noVBand="1"/>
      </w:tblPr>
      <w:tblGrid>
        <w:gridCol w:w="1545"/>
        <w:gridCol w:w="6020"/>
      </w:tblGrid>
      <w:tr w:rsidR="00EA16F4" w:rsidRPr="007C3A4A" w:rsidTr="001C35CF">
        <w:trPr>
          <w:trHeight w:val="300"/>
        </w:trPr>
        <w:tc>
          <w:tcPr>
            <w:tcW w:w="1545" w:type="dxa"/>
            <w:shd w:val="clear" w:color="auto" w:fill="auto"/>
            <w:noWrap/>
          </w:tcPr>
          <w:p w:rsidR="00EA16F4" w:rsidRPr="00EA16F4" w:rsidRDefault="00EA16F4" w:rsidP="001C35CF">
            <w:pPr>
              <w:rPr>
                <w:szCs w:val="22"/>
                <w:lang w:eastAsia="es-ES"/>
              </w:rPr>
            </w:pPr>
            <w:r w:rsidRPr="007C3A4A">
              <w:rPr>
                <w:szCs w:val="22"/>
                <w:lang w:eastAsia="es-ES"/>
              </w:rPr>
              <w:t>ACM</w:t>
            </w:r>
          </w:p>
        </w:tc>
        <w:tc>
          <w:tcPr>
            <w:tcW w:w="6020" w:type="dxa"/>
            <w:shd w:val="clear" w:color="auto" w:fill="auto"/>
            <w:noWrap/>
          </w:tcPr>
          <w:p w:rsidR="00EA16F4" w:rsidRPr="00EA16F4" w:rsidRDefault="00EA16F4" w:rsidP="001C35CF">
            <w:pPr>
              <w:rPr>
                <w:szCs w:val="22"/>
                <w:lang w:eastAsia="es-ES"/>
              </w:rPr>
            </w:pPr>
            <w:r w:rsidRPr="00EA16F4">
              <w:rPr>
                <w:szCs w:val="22"/>
                <w:lang w:eastAsia="es-ES"/>
              </w:rPr>
              <w:t>Adaptive Collaborative Management</w:t>
            </w:r>
          </w:p>
        </w:tc>
      </w:tr>
      <w:tr w:rsidR="00EA16F4" w:rsidRPr="007C3A4A" w:rsidTr="001C35CF">
        <w:trPr>
          <w:trHeight w:val="300"/>
        </w:trPr>
        <w:tc>
          <w:tcPr>
            <w:tcW w:w="1545" w:type="dxa"/>
            <w:shd w:val="clear" w:color="auto" w:fill="auto"/>
            <w:noWrap/>
            <w:hideMark/>
          </w:tcPr>
          <w:p w:rsidR="00EA16F4" w:rsidRPr="00EA16F4" w:rsidRDefault="00EA16F4" w:rsidP="001C35CF">
            <w:pPr>
              <w:rPr>
                <w:szCs w:val="22"/>
                <w:lang w:eastAsia="es-ES"/>
              </w:rPr>
            </w:pPr>
            <w:r w:rsidRPr="007C3A4A">
              <w:rPr>
                <w:szCs w:val="22"/>
                <w:lang w:eastAsia="es-ES"/>
              </w:rPr>
              <w:t>APR</w:t>
            </w:r>
          </w:p>
        </w:tc>
        <w:tc>
          <w:tcPr>
            <w:tcW w:w="6020" w:type="dxa"/>
            <w:shd w:val="clear" w:color="auto" w:fill="auto"/>
            <w:noWrap/>
            <w:hideMark/>
          </w:tcPr>
          <w:p w:rsidR="00EA16F4" w:rsidRPr="00EA16F4" w:rsidRDefault="00EA16F4" w:rsidP="001C35CF">
            <w:pPr>
              <w:rPr>
                <w:szCs w:val="22"/>
                <w:lang w:eastAsia="es-ES"/>
              </w:rPr>
            </w:pPr>
            <w:r w:rsidRPr="00EA16F4">
              <w:rPr>
                <w:szCs w:val="22"/>
                <w:lang w:eastAsia="es-ES"/>
              </w:rPr>
              <w:t>Annual Progress Report</w:t>
            </w:r>
          </w:p>
        </w:tc>
      </w:tr>
      <w:tr w:rsidR="00EA16F4" w:rsidRPr="007C3A4A" w:rsidTr="001C35CF">
        <w:trPr>
          <w:trHeight w:val="300"/>
        </w:trPr>
        <w:tc>
          <w:tcPr>
            <w:tcW w:w="1545" w:type="dxa"/>
            <w:shd w:val="clear" w:color="auto" w:fill="auto"/>
            <w:noWrap/>
          </w:tcPr>
          <w:p w:rsidR="00EA16F4" w:rsidRPr="00EA16F4" w:rsidRDefault="00EA16F4" w:rsidP="001C35CF">
            <w:pPr>
              <w:rPr>
                <w:szCs w:val="22"/>
                <w:lang w:eastAsia="es-ES"/>
              </w:rPr>
            </w:pPr>
            <w:r w:rsidRPr="007C3A4A">
              <w:rPr>
                <w:szCs w:val="22"/>
                <w:lang w:eastAsia="es-ES"/>
              </w:rPr>
              <w:t>CBD</w:t>
            </w:r>
          </w:p>
        </w:tc>
        <w:tc>
          <w:tcPr>
            <w:tcW w:w="6020" w:type="dxa"/>
            <w:shd w:val="clear" w:color="auto" w:fill="auto"/>
            <w:noWrap/>
          </w:tcPr>
          <w:p w:rsidR="00EA16F4" w:rsidRPr="00EA16F4" w:rsidRDefault="00EA16F4" w:rsidP="001C35CF">
            <w:pPr>
              <w:rPr>
                <w:szCs w:val="22"/>
                <w:lang w:eastAsia="es-ES"/>
              </w:rPr>
            </w:pPr>
            <w:r w:rsidRPr="00EA16F4">
              <w:rPr>
                <w:szCs w:val="22"/>
                <w:lang w:eastAsia="es-ES"/>
              </w:rPr>
              <w:t>Convention on Biological Diversity</w:t>
            </w:r>
          </w:p>
        </w:tc>
      </w:tr>
      <w:tr w:rsidR="00EA16F4" w:rsidRPr="007C3A4A" w:rsidTr="001C35CF">
        <w:trPr>
          <w:trHeight w:val="300"/>
        </w:trPr>
        <w:tc>
          <w:tcPr>
            <w:tcW w:w="1545" w:type="dxa"/>
            <w:shd w:val="clear" w:color="auto" w:fill="auto"/>
            <w:noWrap/>
          </w:tcPr>
          <w:p w:rsidR="00EA16F4" w:rsidRPr="00EA16F4" w:rsidRDefault="00EA16F4" w:rsidP="001C35CF">
            <w:pPr>
              <w:rPr>
                <w:szCs w:val="22"/>
                <w:lang w:eastAsia="es-ES"/>
              </w:rPr>
            </w:pPr>
            <w:r w:rsidRPr="007C3A4A">
              <w:rPr>
                <w:szCs w:val="22"/>
                <w:lang w:eastAsia="es-ES"/>
              </w:rPr>
              <w:t>CCA</w:t>
            </w:r>
          </w:p>
        </w:tc>
        <w:tc>
          <w:tcPr>
            <w:tcW w:w="6020" w:type="dxa"/>
            <w:shd w:val="clear" w:color="auto" w:fill="auto"/>
            <w:noWrap/>
          </w:tcPr>
          <w:p w:rsidR="00EA16F4" w:rsidRPr="00EA16F4" w:rsidRDefault="00EA16F4" w:rsidP="001C35CF">
            <w:pPr>
              <w:rPr>
                <w:szCs w:val="22"/>
                <w:lang w:eastAsia="es-ES"/>
              </w:rPr>
            </w:pPr>
            <w:r w:rsidRPr="00EA16F4">
              <w:rPr>
                <w:szCs w:val="22"/>
                <w:lang w:eastAsia="es-ES"/>
              </w:rPr>
              <w:t>Common Country Assessment</w:t>
            </w:r>
          </w:p>
        </w:tc>
      </w:tr>
      <w:tr w:rsidR="00EA16F4" w:rsidRPr="007C3A4A" w:rsidTr="001C35CF">
        <w:trPr>
          <w:trHeight w:val="300"/>
        </w:trPr>
        <w:tc>
          <w:tcPr>
            <w:tcW w:w="1545" w:type="dxa"/>
            <w:shd w:val="clear" w:color="auto" w:fill="auto"/>
            <w:noWrap/>
          </w:tcPr>
          <w:p w:rsidR="00EA16F4" w:rsidRPr="00EA16F4" w:rsidRDefault="00EA16F4" w:rsidP="001C35CF">
            <w:pPr>
              <w:rPr>
                <w:szCs w:val="22"/>
                <w:lang w:eastAsia="es-ES"/>
              </w:rPr>
            </w:pPr>
            <w:r w:rsidRPr="007C3A4A">
              <w:rPr>
                <w:szCs w:val="22"/>
                <w:lang w:eastAsia="es-ES"/>
              </w:rPr>
              <w:t>CCCD</w:t>
            </w:r>
          </w:p>
        </w:tc>
        <w:tc>
          <w:tcPr>
            <w:tcW w:w="6020" w:type="dxa"/>
            <w:shd w:val="clear" w:color="auto" w:fill="auto"/>
            <w:noWrap/>
          </w:tcPr>
          <w:p w:rsidR="00EA16F4" w:rsidRPr="00EA16F4" w:rsidRDefault="00EA16F4" w:rsidP="001C35CF">
            <w:pPr>
              <w:rPr>
                <w:szCs w:val="22"/>
                <w:lang w:eastAsia="es-ES"/>
              </w:rPr>
            </w:pPr>
            <w:r w:rsidRPr="00EA16F4">
              <w:rPr>
                <w:szCs w:val="22"/>
                <w:lang w:eastAsia="es-ES"/>
              </w:rPr>
              <w:t>Cross-Cutting Capacity Development</w:t>
            </w:r>
          </w:p>
        </w:tc>
      </w:tr>
      <w:tr w:rsidR="00EA16F4" w:rsidRPr="007C3A4A" w:rsidTr="001C35CF">
        <w:trPr>
          <w:trHeight w:val="300"/>
        </w:trPr>
        <w:tc>
          <w:tcPr>
            <w:tcW w:w="1545" w:type="dxa"/>
            <w:shd w:val="clear" w:color="auto" w:fill="auto"/>
            <w:noWrap/>
          </w:tcPr>
          <w:p w:rsidR="00EA16F4" w:rsidRPr="00EA16F4" w:rsidRDefault="00EA16F4" w:rsidP="001C35CF">
            <w:pPr>
              <w:rPr>
                <w:szCs w:val="22"/>
                <w:lang w:eastAsia="es-ES"/>
              </w:rPr>
            </w:pPr>
            <w:r w:rsidRPr="007C3A4A">
              <w:rPr>
                <w:szCs w:val="22"/>
                <w:lang w:eastAsia="es-ES"/>
              </w:rPr>
              <w:t>CC</w:t>
            </w:r>
            <w:r w:rsidRPr="00EA16F4">
              <w:rPr>
                <w:szCs w:val="22"/>
                <w:lang w:eastAsia="es-ES"/>
              </w:rPr>
              <w:t>D</w:t>
            </w:r>
          </w:p>
        </w:tc>
        <w:tc>
          <w:tcPr>
            <w:tcW w:w="6020" w:type="dxa"/>
            <w:shd w:val="clear" w:color="auto" w:fill="auto"/>
            <w:noWrap/>
          </w:tcPr>
          <w:p w:rsidR="00EA16F4" w:rsidRPr="00EA16F4" w:rsidRDefault="00EA16F4" w:rsidP="001C35CF">
            <w:pPr>
              <w:rPr>
                <w:szCs w:val="22"/>
              </w:rPr>
            </w:pPr>
            <w:r w:rsidRPr="00EA16F4">
              <w:rPr>
                <w:szCs w:val="22"/>
              </w:rPr>
              <w:t>Convention to Combat Desertification and Drought</w:t>
            </w:r>
          </w:p>
        </w:tc>
      </w:tr>
      <w:tr w:rsidR="00EA16F4" w:rsidRPr="007C3A4A" w:rsidTr="001C35CF">
        <w:trPr>
          <w:trHeight w:val="300"/>
        </w:trPr>
        <w:tc>
          <w:tcPr>
            <w:tcW w:w="1545" w:type="dxa"/>
            <w:shd w:val="clear" w:color="auto" w:fill="auto"/>
            <w:noWrap/>
          </w:tcPr>
          <w:p w:rsidR="00EA16F4" w:rsidRPr="007C3A4A" w:rsidRDefault="00EA16F4" w:rsidP="001C35CF">
            <w:pPr>
              <w:rPr>
                <w:szCs w:val="22"/>
                <w:lang w:eastAsia="es-ES"/>
              </w:rPr>
            </w:pPr>
            <w:r w:rsidRPr="007C3A4A">
              <w:rPr>
                <w:szCs w:val="22"/>
                <w:lang w:eastAsia="es-ES"/>
              </w:rPr>
              <w:t>CO</w:t>
            </w:r>
          </w:p>
        </w:tc>
        <w:tc>
          <w:tcPr>
            <w:tcW w:w="6020" w:type="dxa"/>
            <w:shd w:val="clear" w:color="auto" w:fill="auto"/>
            <w:noWrap/>
          </w:tcPr>
          <w:p w:rsidR="00EA16F4" w:rsidRPr="007C3A4A" w:rsidRDefault="00EA16F4" w:rsidP="001C35CF">
            <w:pPr>
              <w:rPr>
                <w:rStyle w:val="AProdocChar"/>
                <w:szCs w:val="22"/>
              </w:rPr>
            </w:pPr>
            <w:r w:rsidRPr="007C3A4A">
              <w:rPr>
                <w:rStyle w:val="AProdocChar"/>
                <w:szCs w:val="22"/>
              </w:rPr>
              <w:t>Country Office</w:t>
            </w:r>
          </w:p>
        </w:tc>
      </w:tr>
      <w:tr w:rsidR="00EA16F4" w:rsidRPr="007C3A4A" w:rsidTr="001C35CF">
        <w:trPr>
          <w:trHeight w:val="300"/>
        </w:trPr>
        <w:tc>
          <w:tcPr>
            <w:tcW w:w="1545" w:type="dxa"/>
            <w:shd w:val="clear" w:color="auto" w:fill="auto"/>
            <w:noWrap/>
          </w:tcPr>
          <w:p w:rsidR="00EA16F4" w:rsidRPr="00EA16F4" w:rsidRDefault="00EA16F4" w:rsidP="001C35CF">
            <w:pPr>
              <w:rPr>
                <w:szCs w:val="22"/>
                <w:lang w:eastAsia="es-ES"/>
              </w:rPr>
            </w:pPr>
            <w:r w:rsidRPr="007C3A4A">
              <w:rPr>
                <w:szCs w:val="22"/>
                <w:lang w:eastAsia="es-ES"/>
              </w:rPr>
              <w:t>CONAM</w:t>
            </w:r>
          </w:p>
        </w:tc>
        <w:tc>
          <w:tcPr>
            <w:tcW w:w="6020" w:type="dxa"/>
            <w:shd w:val="clear" w:color="auto" w:fill="auto"/>
            <w:noWrap/>
          </w:tcPr>
          <w:p w:rsidR="00EA16F4" w:rsidRPr="00EA16F4" w:rsidRDefault="00EA16F4" w:rsidP="001C35CF">
            <w:pPr>
              <w:rPr>
                <w:szCs w:val="22"/>
              </w:rPr>
            </w:pPr>
            <w:r w:rsidRPr="00EA16F4">
              <w:rPr>
                <w:rStyle w:val="AProdocChar"/>
                <w:szCs w:val="22"/>
              </w:rPr>
              <w:t>National Environmental Council</w:t>
            </w:r>
          </w:p>
        </w:tc>
      </w:tr>
      <w:tr w:rsidR="00EA16F4" w:rsidRPr="007C3A4A" w:rsidTr="001C35CF">
        <w:trPr>
          <w:trHeight w:val="300"/>
        </w:trPr>
        <w:tc>
          <w:tcPr>
            <w:tcW w:w="1545" w:type="dxa"/>
            <w:shd w:val="clear" w:color="auto" w:fill="auto"/>
            <w:noWrap/>
          </w:tcPr>
          <w:p w:rsidR="00EA16F4" w:rsidRPr="007C3A4A" w:rsidRDefault="00EA16F4" w:rsidP="001C35CF">
            <w:pPr>
              <w:rPr>
                <w:szCs w:val="22"/>
                <w:lang w:eastAsia="es-ES"/>
              </w:rPr>
            </w:pPr>
            <w:r>
              <w:rPr>
                <w:szCs w:val="22"/>
                <w:lang w:eastAsia="es-ES"/>
              </w:rPr>
              <w:t>CPAP</w:t>
            </w:r>
          </w:p>
        </w:tc>
        <w:tc>
          <w:tcPr>
            <w:tcW w:w="6020" w:type="dxa"/>
            <w:shd w:val="clear" w:color="auto" w:fill="auto"/>
            <w:noWrap/>
          </w:tcPr>
          <w:p w:rsidR="00EA16F4" w:rsidRPr="00EA16F4" w:rsidRDefault="00EA16F4" w:rsidP="001C35CF">
            <w:pPr>
              <w:rPr>
                <w:rStyle w:val="AProdocChar"/>
                <w:szCs w:val="22"/>
              </w:rPr>
            </w:pPr>
            <w:r>
              <w:rPr>
                <w:rStyle w:val="AProdocChar"/>
                <w:szCs w:val="22"/>
              </w:rPr>
              <w:t>Country Programme and Action Plan</w:t>
            </w:r>
          </w:p>
        </w:tc>
      </w:tr>
      <w:tr w:rsidR="00EA16F4" w:rsidRPr="007C3A4A" w:rsidTr="001C35CF">
        <w:trPr>
          <w:trHeight w:val="300"/>
        </w:trPr>
        <w:tc>
          <w:tcPr>
            <w:tcW w:w="1545" w:type="dxa"/>
            <w:shd w:val="clear" w:color="auto" w:fill="auto"/>
            <w:noWrap/>
          </w:tcPr>
          <w:p w:rsidR="00EA16F4" w:rsidRPr="00EA16F4" w:rsidRDefault="00EA16F4" w:rsidP="001C35CF">
            <w:pPr>
              <w:rPr>
                <w:szCs w:val="22"/>
                <w:lang w:eastAsia="es-ES"/>
              </w:rPr>
            </w:pPr>
            <w:r w:rsidRPr="007C3A4A">
              <w:rPr>
                <w:szCs w:val="22"/>
                <w:lang w:eastAsia="es-ES"/>
              </w:rPr>
              <w:t>DSP</w:t>
            </w:r>
          </w:p>
        </w:tc>
        <w:tc>
          <w:tcPr>
            <w:tcW w:w="6020" w:type="dxa"/>
            <w:shd w:val="clear" w:color="auto" w:fill="auto"/>
            <w:noWrap/>
          </w:tcPr>
          <w:p w:rsidR="00EA16F4" w:rsidRPr="00EA16F4" w:rsidRDefault="00EA16F4" w:rsidP="001C35CF">
            <w:pPr>
              <w:rPr>
                <w:rStyle w:val="AProdocChar"/>
                <w:szCs w:val="22"/>
              </w:rPr>
            </w:pPr>
            <w:r w:rsidRPr="00EA16F4">
              <w:rPr>
                <w:szCs w:val="22"/>
              </w:rPr>
              <w:t>Directorate of Strategic Planning</w:t>
            </w:r>
          </w:p>
        </w:tc>
      </w:tr>
      <w:tr w:rsidR="00EA16F4" w:rsidRPr="007C3A4A" w:rsidTr="001C35CF">
        <w:trPr>
          <w:trHeight w:val="300"/>
        </w:trPr>
        <w:tc>
          <w:tcPr>
            <w:tcW w:w="1545" w:type="dxa"/>
            <w:shd w:val="clear" w:color="auto" w:fill="auto"/>
            <w:noWrap/>
          </w:tcPr>
          <w:p w:rsidR="00EA16F4" w:rsidRPr="00EA16F4" w:rsidRDefault="00EA16F4" w:rsidP="001C35CF">
            <w:pPr>
              <w:rPr>
                <w:szCs w:val="22"/>
                <w:lang w:eastAsia="es-ES"/>
              </w:rPr>
            </w:pPr>
            <w:r w:rsidRPr="007C3A4A">
              <w:rPr>
                <w:szCs w:val="22"/>
                <w:lang w:eastAsia="es-ES"/>
              </w:rPr>
              <w:t>FCCC</w:t>
            </w:r>
          </w:p>
        </w:tc>
        <w:tc>
          <w:tcPr>
            <w:tcW w:w="6020" w:type="dxa"/>
            <w:shd w:val="clear" w:color="auto" w:fill="auto"/>
            <w:noWrap/>
          </w:tcPr>
          <w:p w:rsidR="00EA16F4" w:rsidRPr="00EA16F4" w:rsidRDefault="00EA16F4" w:rsidP="001C35CF">
            <w:pPr>
              <w:rPr>
                <w:szCs w:val="22"/>
              </w:rPr>
            </w:pPr>
            <w:r w:rsidRPr="00EA16F4">
              <w:rPr>
                <w:szCs w:val="22"/>
              </w:rPr>
              <w:t>Framework Convention on Climate Change</w:t>
            </w:r>
          </w:p>
        </w:tc>
      </w:tr>
      <w:tr w:rsidR="00EA16F4" w:rsidRPr="007C3A4A" w:rsidTr="001C35CF">
        <w:trPr>
          <w:trHeight w:val="300"/>
        </w:trPr>
        <w:tc>
          <w:tcPr>
            <w:tcW w:w="1545" w:type="dxa"/>
            <w:shd w:val="clear" w:color="auto" w:fill="auto"/>
            <w:noWrap/>
            <w:hideMark/>
          </w:tcPr>
          <w:p w:rsidR="00EA16F4" w:rsidRPr="00EA16F4" w:rsidRDefault="00EA16F4" w:rsidP="001C35CF">
            <w:pPr>
              <w:rPr>
                <w:szCs w:val="22"/>
                <w:lang w:eastAsia="es-ES"/>
              </w:rPr>
            </w:pPr>
            <w:r w:rsidRPr="007C3A4A">
              <w:rPr>
                <w:szCs w:val="22"/>
                <w:lang w:eastAsia="es-ES"/>
              </w:rPr>
              <w:t>GEF</w:t>
            </w:r>
          </w:p>
        </w:tc>
        <w:tc>
          <w:tcPr>
            <w:tcW w:w="6020" w:type="dxa"/>
            <w:shd w:val="clear" w:color="auto" w:fill="auto"/>
            <w:noWrap/>
            <w:hideMark/>
          </w:tcPr>
          <w:p w:rsidR="00EA16F4" w:rsidRPr="00EA16F4" w:rsidRDefault="00EA16F4" w:rsidP="001C35CF">
            <w:pPr>
              <w:rPr>
                <w:szCs w:val="22"/>
                <w:lang w:eastAsia="es-ES"/>
              </w:rPr>
            </w:pPr>
            <w:r w:rsidRPr="00EA16F4">
              <w:rPr>
                <w:szCs w:val="22"/>
                <w:lang w:eastAsia="es-ES"/>
              </w:rPr>
              <w:t>Global Environment Facility</w:t>
            </w:r>
          </w:p>
        </w:tc>
      </w:tr>
      <w:tr w:rsidR="00EA16F4" w:rsidRPr="007C3A4A" w:rsidTr="001C35CF">
        <w:trPr>
          <w:trHeight w:val="300"/>
        </w:trPr>
        <w:tc>
          <w:tcPr>
            <w:tcW w:w="1545" w:type="dxa"/>
            <w:shd w:val="clear" w:color="auto" w:fill="auto"/>
            <w:noWrap/>
            <w:hideMark/>
          </w:tcPr>
          <w:p w:rsidR="00EA16F4" w:rsidRPr="00EA16F4" w:rsidRDefault="00EA16F4" w:rsidP="001C35CF">
            <w:pPr>
              <w:rPr>
                <w:szCs w:val="22"/>
                <w:lang w:eastAsia="es-ES"/>
              </w:rPr>
            </w:pPr>
            <w:r w:rsidRPr="007C3A4A">
              <w:rPr>
                <w:szCs w:val="22"/>
                <w:lang w:eastAsia="es-ES"/>
              </w:rPr>
              <w:t>GIZ</w:t>
            </w:r>
          </w:p>
        </w:tc>
        <w:tc>
          <w:tcPr>
            <w:tcW w:w="6020" w:type="dxa"/>
            <w:shd w:val="clear" w:color="auto" w:fill="auto"/>
            <w:noWrap/>
            <w:hideMark/>
          </w:tcPr>
          <w:p w:rsidR="00EA16F4" w:rsidRPr="00EA16F4" w:rsidRDefault="00EA16F4" w:rsidP="001C35CF">
            <w:pPr>
              <w:rPr>
                <w:szCs w:val="22"/>
                <w:lang w:eastAsia="es-ES"/>
              </w:rPr>
            </w:pPr>
            <w:r w:rsidRPr="00EA16F4">
              <w:rPr>
                <w:szCs w:val="22"/>
                <w:lang w:eastAsia="es-ES"/>
              </w:rPr>
              <w:t>German Society for International Cooperation</w:t>
            </w:r>
          </w:p>
        </w:tc>
      </w:tr>
      <w:tr w:rsidR="00EA16F4" w:rsidRPr="007C3A4A" w:rsidTr="001C35CF">
        <w:trPr>
          <w:trHeight w:val="300"/>
        </w:trPr>
        <w:tc>
          <w:tcPr>
            <w:tcW w:w="1545" w:type="dxa"/>
            <w:shd w:val="clear" w:color="auto" w:fill="auto"/>
            <w:noWrap/>
          </w:tcPr>
          <w:p w:rsidR="00EA16F4" w:rsidRPr="00EA16F4" w:rsidRDefault="00EA16F4" w:rsidP="001C35CF">
            <w:pPr>
              <w:rPr>
                <w:szCs w:val="22"/>
              </w:rPr>
            </w:pPr>
            <w:r w:rsidRPr="007C3A4A">
              <w:rPr>
                <w:szCs w:val="22"/>
              </w:rPr>
              <w:t>GNI</w:t>
            </w:r>
          </w:p>
        </w:tc>
        <w:tc>
          <w:tcPr>
            <w:tcW w:w="6020" w:type="dxa"/>
            <w:shd w:val="clear" w:color="auto" w:fill="auto"/>
            <w:noWrap/>
          </w:tcPr>
          <w:p w:rsidR="00EA16F4" w:rsidRPr="00EA16F4" w:rsidRDefault="00EA16F4" w:rsidP="001C35CF">
            <w:pPr>
              <w:rPr>
                <w:szCs w:val="22"/>
              </w:rPr>
            </w:pPr>
            <w:r w:rsidRPr="00EA16F4">
              <w:rPr>
                <w:szCs w:val="22"/>
              </w:rPr>
              <w:t>Gross National Income</w:t>
            </w:r>
          </w:p>
        </w:tc>
      </w:tr>
      <w:tr w:rsidR="00EA16F4" w:rsidRPr="007C3A4A" w:rsidTr="001C35CF">
        <w:trPr>
          <w:trHeight w:val="300"/>
        </w:trPr>
        <w:tc>
          <w:tcPr>
            <w:tcW w:w="1545" w:type="dxa"/>
            <w:shd w:val="clear" w:color="auto" w:fill="auto"/>
            <w:noWrap/>
          </w:tcPr>
          <w:p w:rsidR="00EA16F4" w:rsidRPr="00EA16F4" w:rsidRDefault="00EA16F4" w:rsidP="001C35CF">
            <w:pPr>
              <w:rPr>
                <w:szCs w:val="22"/>
                <w:lang w:eastAsia="es-ES"/>
              </w:rPr>
            </w:pPr>
            <w:r w:rsidRPr="007C3A4A">
              <w:rPr>
                <w:szCs w:val="22"/>
              </w:rPr>
              <w:t>IDEA</w:t>
            </w:r>
          </w:p>
        </w:tc>
        <w:tc>
          <w:tcPr>
            <w:tcW w:w="6020" w:type="dxa"/>
            <w:shd w:val="clear" w:color="auto" w:fill="auto"/>
            <w:noWrap/>
          </w:tcPr>
          <w:p w:rsidR="00EA16F4" w:rsidRPr="00EA16F4" w:rsidRDefault="00EA16F4" w:rsidP="001C35CF">
            <w:pPr>
              <w:rPr>
                <w:szCs w:val="22"/>
                <w:lang w:eastAsia="es-ES"/>
              </w:rPr>
            </w:pPr>
            <w:r w:rsidRPr="00EA16F4">
              <w:rPr>
                <w:szCs w:val="22"/>
              </w:rPr>
              <w:t>Institute for Environmental Law and Economics</w:t>
            </w:r>
          </w:p>
        </w:tc>
      </w:tr>
      <w:tr w:rsidR="00EA16F4" w:rsidRPr="007C3A4A" w:rsidTr="001C35CF">
        <w:trPr>
          <w:trHeight w:val="300"/>
        </w:trPr>
        <w:tc>
          <w:tcPr>
            <w:tcW w:w="1545" w:type="dxa"/>
            <w:shd w:val="clear" w:color="auto" w:fill="auto"/>
            <w:noWrap/>
          </w:tcPr>
          <w:p w:rsidR="00EA16F4" w:rsidRPr="00EA16F4" w:rsidRDefault="00EA16F4" w:rsidP="001C35CF">
            <w:pPr>
              <w:rPr>
                <w:szCs w:val="22"/>
              </w:rPr>
            </w:pPr>
            <w:r w:rsidRPr="007C3A4A">
              <w:rPr>
                <w:szCs w:val="22"/>
              </w:rPr>
              <w:t>IFAD</w:t>
            </w:r>
          </w:p>
        </w:tc>
        <w:tc>
          <w:tcPr>
            <w:tcW w:w="6020" w:type="dxa"/>
            <w:shd w:val="clear" w:color="auto" w:fill="auto"/>
            <w:noWrap/>
          </w:tcPr>
          <w:p w:rsidR="00EA16F4" w:rsidRPr="00EA16F4" w:rsidRDefault="00EA16F4" w:rsidP="001C35CF">
            <w:pPr>
              <w:rPr>
                <w:szCs w:val="22"/>
              </w:rPr>
            </w:pPr>
            <w:r w:rsidRPr="00EA16F4">
              <w:rPr>
                <w:szCs w:val="22"/>
              </w:rPr>
              <w:t>International Fund for Agricultural Development</w:t>
            </w:r>
          </w:p>
        </w:tc>
      </w:tr>
      <w:tr w:rsidR="00EA16F4" w:rsidRPr="007C3A4A" w:rsidTr="001C35CF">
        <w:trPr>
          <w:trHeight w:val="300"/>
        </w:trPr>
        <w:tc>
          <w:tcPr>
            <w:tcW w:w="1545" w:type="dxa"/>
            <w:shd w:val="clear" w:color="auto" w:fill="auto"/>
            <w:noWrap/>
          </w:tcPr>
          <w:p w:rsidR="00EA16F4" w:rsidRPr="00EA16F4" w:rsidRDefault="00EA16F4" w:rsidP="001C35CF">
            <w:pPr>
              <w:rPr>
                <w:szCs w:val="22"/>
                <w:lang w:eastAsia="es-ES"/>
              </w:rPr>
            </w:pPr>
            <w:r w:rsidRPr="007C3A4A">
              <w:rPr>
                <w:szCs w:val="22"/>
              </w:rPr>
              <w:t>INFONA</w:t>
            </w:r>
          </w:p>
        </w:tc>
        <w:tc>
          <w:tcPr>
            <w:tcW w:w="6020" w:type="dxa"/>
            <w:shd w:val="clear" w:color="auto" w:fill="auto"/>
            <w:noWrap/>
          </w:tcPr>
          <w:p w:rsidR="00EA16F4" w:rsidRPr="00EA16F4" w:rsidRDefault="00EA16F4" w:rsidP="001C35CF">
            <w:pPr>
              <w:rPr>
                <w:szCs w:val="22"/>
              </w:rPr>
            </w:pPr>
            <w:r w:rsidRPr="00EA16F4">
              <w:rPr>
                <w:szCs w:val="22"/>
              </w:rPr>
              <w:t>National Institute of Forestry</w:t>
            </w:r>
          </w:p>
        </w:tc>
      </w:tr>
      <w:tr w:rsidR="00EA16F4" w:rsidRPr="007C3A4A" w:rsidTr="001C35CF">
        <w:trPr>
          <w:trHeight w:val="300"/>
        </w:trPr>
        <w:tc>
          <w:tcPr>
            <w:tcW w:w="1545" w:type="dxa"/>
            <w:shd w:val="clear" w:color="auto" w:fill="auto"/>
            <w:noWrap/>
          </w:tcPr>
          <w:p w:rsidR="00EA16F4" w:rsidRPr="00EA16F4" w:rsidRDefault="00EA16F4" w:rsidP="001C35CF">
            <w:pPr>
              <w:rPr>
                <w:szCs w:val="22"/>
                <w:lang w:eastAsia="es-ES"/>
              </w:rPr>
            </w:pPr>
            <w:r w:rsidRPr="007C3A4A">
              <w:rPr>
                <w:szCs w:val="22"/>
                <w:lang w:eastAsia="es-ES"/>
              </w:rPr>
              <w:t>MAG</w:t>
            </w:r>
          </w:p>
        </w:tc>
        <w:tc>
          <w:tcPr>
            <w:tcW w:w="6020" w:type="dxa"/>
            <w:shd w:val="clear" w:color="auto" w:fill="auto"/>
            <w:noWrap/>
          </w:tcPr>
          <w:p w:rsidR="00EA16F4" w:rsidRPr="00EA16F4" w:rsidRDefault="00EA16F4" w:rsidP="001C35CF">
            <w:pPr>
              <w:rPr>
                <w:szCs w:val="22"/>
                <w:lang w:eastAsia="es-ES"/>
              </w:rPr>
            </w:pPr>
            <w:r w:rsidRPr="00EA16F4">
              <w:rPr>
                <w:szCs w:val="22"/>
              </w:rPr>
              <w:t>Ministry of Agriculture</w:t>
            </w:r>
          </w:p>
        </w:tc>
      </w:tr>
      <w:tr w:rsidR="00EA16F4" w:rsidRPr="007C3A4A" w:rsidTr="001C35CF">
        <w:trPr>
          <w:trHeight w:val="300"/>
        </w:trPr>
        <w:tc>
          <w:tcPr>
            <w:tcW w:w="1545" w:type="dxa"/>
            <w:shd w:val="clear" w:color="auto" w:fill="auto"/>
            <w:noWrap/>
            <w:hideMark/>
          </w:tcPr>
          <w:p w:rsidR="00EA16F4" w:rsidRPr="00EA16F4" w:rsidRDefault="00EA16F4" w:rsidP="001C35CF">
            <w:pPr>
              <w:rPr>
                <w:szCs w:val="22"/>
                <w:lang w:eastAsia="es-ES"/>
              </w:rPr>
            </w:pPr>
            <w:r w:rsidRPr="007C3A4A">
              <w:rPr>
                <w:szCs w:val="22"/>
                <w:lang w:eastAsia="es-ES"/>
              </w:rPr>
              <w:t>M&amp;E</w:t>
            </w:r>
          </w:p>
        </w:tc>
        <w:tc>
          <w:tcPr>
            <w:tcW w:w="6020" w:type="dxa"/>
            <w:shd w:val="clear" w:color="auto" w:fill="auto"/>
            <w:noWrap/>
            <w:hideMark/>
          </w:tcPr>
          <w:p w:rsidR="00EA16F4" w:rsidRPr="00EA16F4" w:rsidRDefault="00EA16F4" w:rsidP="001C35CF">
            <w:pPr>
              <w:rPr>
                <w:szCs w:val="22"/>
                <w:lang w:eastAsia="es-ES"/>
              </w:rPr>
            </w:pPr>
            <w:r w:rsidRPr="00EA16F4">
              <w:rPr>
                <w:szCs w:val="22"/>
                <w:lang w:eastAsia="es-ES"/>
              </w:rPr>
              <w:t>Monitoring and Evaluation</w:t>
            </w:r>
          </w:p>
        </w:tc>
      </w:tr>
      <w:tr w:rsidR="00EA16F4" w:rsidRPr="007C3A4A" w:rsidTr="001C35CF">
        <w:trPr>
          <w:trHeight w:val="300"/>
        </w:trPr>
        <w:tc>
          <w:tcPr>
            <w:tcW w:w="1545" w:type="dxa"/>
            <w:shd w:val="clear" w:color="auto" w:fill="auto"/>
            <w:noWrap/>
            <w:hideMark/>
          </w:tcPr>
          <w:p w:rsidR="00EA16F4" w:rsidRPr="00EA16F4" w:rsidRDefault="00EA16F4" w:rsidP="001C35CF">
            <w:pPr>
              <w:rPr>
                <w:szCs w:val="22"/>
                <w:lang w:eastAsia="es-ES"/>
              </w:rPr>
            </w:pPr>
            <w:r w:rsidRPr="007C3A4A">
              <w:rPr>
                <w:szCs w:val="22"/>
                <w:lang w:eastAsia="es-ES"/>
              </w:rPr>
              <w:t>MDG</w:t>
            </w:r>
          </w:p>
        </w:tc>
        <w:tc>
          <w:tcPr>
            <w:tcW w:w="6020" w:type="dxa"/>
            <w:shd w:val="clear" w:color="auto" w:fill="auto"/>
            <w:noWrap/>
            <w:hideMark/>
          </w:tcPr>
          <w:p w:rsidR="00EA16F4" w:rsidRPr="00EA16F4" w:rsidRDefault="00EA16F4" w:rsidP="001C35CF">
            <w:pPr>
              <w:rPr>
                <w:szCs w:val="22"/>
                <w:lang w:eastAsia="es-ES"/>
              </w:rPr>
            </w:pPr>
            <w:r w:rsidRPr="00EA16F4">
              <w:rPr>
                <w:szCs w:val="22"/>
                <w:lang w:eastAsia="es-ES"/>
              </w:rPr>
              <w:t>Millennium Development Goal</w:t>
            </w:r>
          </w:p>
        </w:tc>
      </w:tr>
      <w:tr w:rsidR="00EA16F4" w:rsidRPr="007C3A4A" w:rsidTr="001C35CF">
        <w:trPr>
          <w:trHeight w:val="300"/>
        </w:trPr>
        <w:tc>
          <w:tcPr>
            <w:tcW w:w="1545" w:type="dxa"/>
            <w:shd w:val="clear" w:color="auto" w:fill="auto"/>
            <w:noWrap/>
            <w:hideMark/>
          </w:tcPr>
          <w:p w:rsidR="00EA16F4" w:rsidRPr="00EA16F4" w:rsidRDefault="00EA16F4" w:rsidP="001C35CF">
            <w:pPr>
              <w:rPr>
                <w:szCs w:val="22"/>
                <w:lang w:eastAsia="es-ES"/>
              </w:rPr>
            </w:pPr>
            <w:r w:rsidRPr="007C3A4A">
              <w:rPr>
                <w:szCs w:val="22"/>
                <w:lang w:eastAsia="es-ES"/>
              </w:rPr>
              <w:t>MEA</w:t>
            </w:r>
          </w:p>
        </w:tc>
        <w:tc>
          <w:tcPr>
            <w:tcW w:w="6020" w:type="dxa"/>
            <w:shd w:val="clear" w:color="auto" w:fill="auto"/>
            <w:noWrap/>
            <w:hideMark/>
          </w:tcPr>
          <w:p w:rsidR="00EA16F4" w:rsidRPr="00EA16F4" w:rsidRDefault="00EA16F4" w:rsidP="001C35CF">
            <w:pPr>
              <w:rPr>
                <w:szCs w:val="22"/>
                <w:lang w:eastAsia="es-ES"/>
              </w:rPr>
            </w:pPr>
            <w:r w:rsidRPr="00EA16F4">
              <w:rPr>
                <w:szCs w:val="22"/>
                <w:lang w:eastAsia="es-ES"/>
              </w:rPr>
              <w:t>Multilateral Environmental Agreement</w:t>
            </w:r>
          </w:p>
        </w:tc>
      </w:tr>
      <w:tr w:rsidR="00440C9F" w:rsidRPr="007C3A4A" w:rsidTr="001C35CF">
        <w:trPr>
          <w:trHeight w:val="300"/>
        </w:trPr>
        <w:tc>
          <w:tcPr>
            <w:tcW w:w="1545" w:type="dxa"/>
            <w:shd w:val="clear" w:color="auto" w:fill="auto"/>
            <w:noWrap/>
          </w:tcPr>
          <w:p w:rsidR="00440C9F" w:rsidRPr="007C3A4A" w:rsidRDefault="00440C9F" w:rsidP="001C35CF">
            <w:pPr>
              <w:rPr>
                <w:szCs w:val="22"/>
                <w:lang w:eastAsia="es-ES"/>
              </w:rPr>
            </w:pPr>
            <w:r>
              <w:rPr>
                <w:szCs w:val="22"/>
                <w:lang w:eastAsia="es-ES"/>
              </w:rPr>
              <w:t>MECIP</w:t>
            </w:r>
          </w:p>
        </w:tc>
        <w:tc>
          <w:tcPr>
            <w:tcW w:w="6020" w:type="dxa"/>
            <w:shd w:val="clear" w:color="auto" w:fill="auto"/>
            <w:noWrap/>
          </w:tcPr>
          <w:p w:rsidR="00440C9F" w:rsidRPr="00EA16F4" w:rsidRDefault="00440C9F" w:rsidP="001C35CF">
            <w:pPr>
              <w:rPr>
                <w:szCs w:val="22"/>
                <w:lang w:eastAsia="es-ES"/>
              </w:rPr>
            </w:pPr>
            <w:r w:rsidRPr="00440C9F">
              <w:rPr>
                <w:szCs w:val="22"/>
                <w:lang w:eastAsia="es-ES"/>
              </w:rPr>
              <w:t>Standard Model of Internal Control for Public Institutions</w:t>
            </w:r>
          </w:p>
        </w:tc>
      </w:tr>
      <w:tr w:rsidR="00EA16F4" w:rsidRPr="007C3A4A" w:rsidTr="001C35CF">
        <w:trPr>
          <w:trHeight w:val="300"/>
        </w:trPr>
        <w:tc>
          <w:tcPr>
            <w:tcW w:w="1545" w:type="dxa"/>
            <w:shd w:val="clear" w:color="auto" w:fill="auto"/>
            <w:noWrap/>
          </w:tcPr>
          <w:p w:rsidR="00EA16F4" w:rsidRPr="007C3A4A" w:rsidRDefault="00EA16F4" w:rsidP="001C35CF">
            <w:pPr>
              <w:rPr>
                <w:szCs w:val="22"/>
              </w:rPr>
            </w:pPr>
            <w:r w:rsidRPr="007C3A4A">
              <w:rPr>
                <w:szCs w:val="22"/>
              </w:rPr>
              <w:t>MIC</w:t>
            </w:r>
          </w:p>
        </w:tc>
        <w:tc>
          <w:tcPr>
            <w:tcW w:w="6020" w:type="dxa"/>
            <w:shd w:val="clear" w:color="auto" w:fill="auto"/>
            <w:noWrap/>
          </w:tcPr>
          <w:p w:rsidR="00EA16F4" w:rsidRPr="00EA16F4" w:rsidRDefault="00EA16F4" w:rsidP="001C35CF">
            <w:pPr>
              <w:rPr>
                <w:szCs w:val="22"/>
                <w:lang w:eastAsia="es-ES"/>
              </w:rPr>
            </w:pPr>
            <w:r w:rsidRPr="007C3A4A">
              <w:rPr>
                <w:szCs w:val="22"/>
              </w:rPr>
              <w:t>Ministry of Industry and Commerce</w:t>
            </w:r>
          </w:p>
        </w:tc>
      </w:tr>
      <w:tr w:rsidR="00EA16F4" w:rsidRPr="007C3A4A" w:rsidTr="001C35CF">
        <w:trPr>
          <w:trHeight w:val="300"/>
        </w:trPr>
        <w:tc>
          <w:tcPr>
            <w:tcW w:w="1545" w:type="dxa"/>
            <w:shd w:val="clear" w:color="auto" w:fill="auto"/>
            <w:noWrap/>
          </w:tcPr>
          <w:p w:rsidR="00EA16F4" w:rsidRPr="00EA16F4" w:rsidRDefault="00EA16F4" w:rsidP="001C35CF">
            <w:pPr>
              <w:rPr>
                <w:szCs w:val="22"/>
                <w:lang w:eastAsia="es-ES"/>
              </w:rPr>
            </w:pPr>
            <w:r w:rsidRPr="007C3A4A">
              <w:rPr>
                <w:szCs w:val="22"/>
              </w:rPr>
              <w:t>MOU</w:t>
            </w:r>
          </w:p>
        </w:tc>
        <w:tc>
          <w:tcPr>
            <w:tcW w:w="6020" w:type="dxa"/>
            <w:shd w:val="clear" w:color="auto" w:fill="auto"/>
            <w:noWrap/>
          </w:tcPr>
          <w:p w:rsidR="00EA16F4" w:rsidRPr="00EA16F4" w:rsidRDefault="00EA16F4" w:rsidP="001C35CF">
            <w:pPr>
              <w:rPr>
                <w:szCs w:val="22"/>
                <w:lang w:eastAsia="es-ES"/>
              </w:rPr>
            </w:pPr>
            <w:r w:rsidRPr="00EA16F4">
              <w:rPr>
                <w:szCs w:val="22"/>
                <w:lang w:eastAsia="es-ES"/>
              </w:rPr>
              <w:t>Memorandum of Understanding</w:t>
            </w:r>
          </w:p>
        </w:tc>
      </w:tr>
      <w:tr w:rsidR="00EA16F4" w:rsidRPr="007C3A4A" w:rsidTr="001C35CF">
        <w:trPr>
          <w:trHeight w:val="300"/>
        </w:trPr>
        <w:tc>
          <w:tcPr>
            <w:tcW w:w="1545" w:type="dxa"/>
            <w:shd w:val="clear" w:color="auto" w:fill="auto"/>
            <w:noWrap/>
          </w:tcPr>
          <w:p w:rsidR="00EA16F4" w:rsidRPr="00EA16F4" w:rsidRDefault="00EA16F4" w:rsidP="001C35CF">
            <w:pPr>
              <w:rPr>
                <w:szCs w:val="22"/>
                <w:lang w:eastAsia="es-ES"/>
              </w:rPr>
            </w:pPr>
            <w:r w:rsidRPr="007C3A4A">
              <w:rPr>
                <w:szCs w:val="22"/>
                <w:lang w:eastAsia="es-ES"/>
              </w:rPr>
              <w:t>MSP</w:t>
            </w:r>
          </w:p>
        </w:tc>
        <w:tc>
          <w:tcPr>
            <w:tcW w:w="6020" w:type="dxa"/>
            <w:shd w:val="clear" w:color="auto" w:fill="auto"/>
            <w:noWrap/>
          </w:tcPr>
          <w:p w:rsidR="00EA16F4" w:rsidRPr="00EA16F4" w:rsidRDefault="00EA16F4" w:rsidP="001C35CF">
            <w:pPr>
              <w:rPr>
                <w:szCs w:val="22"/>
                <w:lang w:eastAsia="es-ES"/>
              </w:rPr>
            </w:pPr>
            <w:r w:rsidRPr="00EA16F4">
              <w:rPr>
                <w:szCs w:val="22"/>
              </w:rPr>
              <w:t>GEF Medium Size Project</w:t>
            </w:r>
          </w:p>
        </w:tc>
      </w:tr>
      <w:tr w:rsidR="00EA16F4" w:rsidRPr="007C3A4A" w:rsidTr="001C35CF">
        <w:trPr>
          <w:trHeight w:val="300"/>
        </w:trPr>
        <w:tc>
          <w:tcPr>
            <w:tcW w:w="1545" w:type="dxa"/>
            <w:shd w:val="clear" w:color="auto" w:fill="auto"/>
            <w:noWrap/>
            <w:hideMark/>
          </w:tcPr>
          <w:p w:rsidR="00EA16F4" w:rsidRPr="00EA16F4" w:rsidRDefault="00EA16F4" w:rsidP="001C35CF">
            <w:pPr>
              <w:rPr>
                <w:szCs w:val="22"/>
                <w:lang w:eastAsia="es-ES"/>
              </w:rPr>
            </w:pPr>
            <w:r w:rsidRPr="007C3A4A">
              <w:rPr>
                <w:szCs w:val="22"/>
                <w:lang w:eastAsia="es-ES"/>
              </w:rPr>
              <w:t>NCSA</w:t>
            </w:r>
          </w:p>
        </w:tc>
        <w:tc>
          <w:tcPr>
            <w:tcW w:w="6020" w:type="dxa"/>
            <w:shd w:val="clear" w:color="auto" w:fill="auto"/>
            <w:noWrap/>
            <w:hideMark/>
          </w:tcPr>
          <w:p w:rsidR="00EA16F4" w:rsidRPr="00EA16F4" w:rsidRDefault="00EA16F4" w:rsidP="001C35CF">
            <w:pPr>
              <w:rPr>
                <w:szCs w:val="22"/>
                <w:lang w:eastAsia="es-ES"/>
              </w:rPr>
            </w:pPr>
            <w:r w:rsidRPr="00EA16F4">
              <w:rPr>
                <w:szCs w:val="22"/>
                <w:lang w:eastAsia="es-ES"/>
              </w:rPr>
              <w:t>National Capacity Self-Assessment</w:t>
            </w:r>
          </w:p>
        </w:tc>
      </w:tr>
      <w:tr w:rsidR="00EA16F4" w:rsidRPr="007C3A4A" w:rsidTr="001C35CF">
        <w:trPr>
          <w:trHeight w:val="300"/>
        </w:trPr>
        <w:tc>
          <w:tcPr>
            <w:tcW w:w="1545" w:type="dxa"/>
            <w:shd w:val="clear" w:color="auto" w:fill="auto"/>
            <w:noWrap/>
            <w:hideMark/>
          </w:tcPr>
          <w:p w:rsidR="00EA16F4" w:rsidRPr="00EA16F4" w:rsidRDefault="00EA16F4" w:rsidP="001C35CF">
            <w:pPr>
              <w:rPr>
                <w:szCs w:val="22"/>
                <w:lang w:eastAsia="es-ES"/>
              </w:rPr>
            </w:pPr>
            <w:r w:rsidRPr="007C3A4A">
              <w:rPr>
                <w:szCs w:val="22"/>
                <w:lang w:eastAsia="es-ES"/>
              </w:rPr>
              <w:t>NGO</w:t>
            </w:r>
          </w:p>
        </w:tc>
        <w:tc>
          <w:tcPr>
            <w:tcW w:w="6020" w:type="dxa"/>
            <w:shd w:val="clear" w:color="auto" w:fill="auto"/>
            <w:hideMark/>
          </w:tcPr>
          <w:p w:rsidR="00EA16F4" w:rsidRPr="00EA16F4" w:rsidRDefault="00EA16F4" w:rsidP="001C35CF">
            <w:pPr>
              <w:rPr>
                <w:szCs w:val="22"/>
                <w:lang w:eastAsia="es-ES"/>
              </w:rPr>
            </w:pPr>
            <w:r w:rsidRPr="00EA16F4">
              <w:rPr>
                <w:szCs w:val="22"/>
                <w:lang w:eastAsia="es-ES"/>
              </w:rPr>
              <w:t>Non-Governmental Organization</w:t>
            </w:r>
          </w:p>
        </w:tc>
      </w:tr>
      <w:tr w:rsidR="00EA16F4" w:rsidRPr="007C3A4A" w:rsidTr="001C35CF">
        <w:trPr>
          <w:trHeight w:val="300"/>
        </w:trPr>
        <w:tc>
          <w:tcPr>
            <w:tcW w:w="1545" w:type="dxa"/>
            <w:shd w:val="clear" w:color="auto" w:fill="auto"/>
            <w:noWrap/>
            <w:vAlign w:val="center"/>
          </w:tcPr>
          <w:p w:rsidR="00EA16F4" w:rsidRPr="00EA16F4" w:rsidRDefault="00EA16F4" w:rsidP="001C35CF">
            <w:pPr>
              <w:rPr>
                <w:color w:val="000000"/>
                <w:szCs w:val="22"/>
              </w:rPr>
            </w:pPr>
            <w:r w:rsidRPr="007C3A4A">
              <w:rPr>
                <w:color w:val="000000"/>
                <w:szCs w:val="22"/>
              </w:rPr>
              <w:t>NPD</w:t>
            </w:r>
          </w:p>
        </w:tc>
        <w:tc>
          <w:tcPr>
            <w:tcW w:w="6020" w:type="dxa"/>
            <w:shd w:val="clear" w:color="auto" w:fill="auto"/>
            <w:vAlign w:val="center"/>
          </w:tcPr>
          <w:p w:rsidR="00EA16F4" w:rsidRPr="00EA16F4" w:rsidRDefault="00EA16F4" w:rsidP="001C35CF">
            <w:pPr>
              <w:rPr>
                <w:color w:val="000000"/>
                <w:szCs w:val="22"/>
              </w:rPr>
            </w:pPr>
            <w:r w:rsidRPr="00EA16F4">
              <w:rPr>
                <w:color w:val="000000"/>
                <w:szCs w:val="22"/>
              </w:rPr>
              <w:t>National Project Director</w:t>
            </w:r>
          </w:p>
        </w:tc>
      </w:tr>
      <w:tr w:rsidR="00EA16F4" w:rsidRPr="007C3A4A" w:rsidTr="001C35CF">
        <w:trPr>
          <w:trHeight w:val="300"/>
        </w:trPr>
        <w:tc>
          <w:tcPr>
            <w:tcW w:w="1545" w:type="dxa"/>
            <w:shd w:val="clear" w:color="auto" w:fill="auto"/>
            <w:noWrap/>
            <w:vAlign w:val="center"/>
          </w:tcPr>
          <w:p w:rsidR="00EA16F4" w:rsidRPr="00EA16F4" w:rsidRDefault="00EA16F4" w:rsidP="001C35CF">
            <w:pPr>
              <w:rPr>
                <w:color w:val="000000"/>
                <w:szCs w:val="22"/>
              </w:rPr>
            </w:pPr>
            <w:r w:rsidRPr="007C3A4A">
              <w:rPr>
                <w:color w:val="000000"/>
                <w:szCs w:val="22"/>
              </w:rPr>
              <w:t>NP</w:t>
            </w:r>
            <w:r w:rsidRPr="00EA16F4">
              <w:rPr>
                <w:color w:val="000000"/>
                <w:szCs w:val="22"/>
              </w:rPr>
              <w:t>M</w:t>
            </w:r>
          </w:p>
        </w:tc>
        <w:tc>
          <w:tcPr>
            <w:tcW w:w="6020" w:type="dxa"/>
            <w:shd w:val="clear" w:color="auto" w:fill="auto"/>
            <w:vAlign w:val="center"/>
          </w:tcPr>
          <w:p w:rsidR="00EA16F4" w:rsidRPr="00EA16F4" w:rsidRDefault="00EA16F4" w:rsidP="001C35CF">
            <w:pPr>
              <w:rPr>
                <w:color w:val="000000"/>
                <w:szCs w:val="22"/>
              </w:rPr>
            </w:pPr>
            <w:r w:rsidRPr="00EA16F4">
              <w:rPr>
                <w:color w:val="000000"/>
                <w:szCs w:val="22"/>
              </w:rPr>
              <w:t>National Project Manager</w:t>
            </w:r>
          </w:p>
        </w:tc>
      </w:tr>
      <w:tr w:rsidR="00EA16F4" w:rsidRPr="007C3A4A" w:rsidTr="001C35CF">
        <w:trPr>
          <w:trHeight w:val="300"/>
        </w:trPr>
        <w:tc>
          <w:tcPr>
            <w:tcW w:w="1545" w:type="dxa"/>
            <w:shd w:val="clear" w:color="auto" w:fill="auto"/>
            <w:noWrap/>
            <w:hideMark/>
          </w:tcPr>
          <w:p w:rsidR="00EA16F4" w:rsidRPr="00EA16F4" w:rsidRDefault="00EA16F4" w:rsidP="001C35CF">
            <w:pPr>
              <w:rPr>
                <w:szCs w:val="22"/>
                <w:lang w:eastAsia="es-ES"/>
              </w:rPr>
            </w:pPr>
            <w:r w:rsidRPr="007C3A4A">
              <w:rPr>
                <w:szCs w:val="22"/>
                <w:lang w:eastAsia="es-ES"/>
              </w:rPr>
              <w:t>PIF</w:t>
            </w:r>
          </w:p>
        </w:tc>
        <w:tc>
          <w:tcPr>
            <w:tcW w:w="6020" w:type="dxa"/>
            <w:shd w:val="clear" w:color="auto" w:fill="auto"/>
            <w:noWrap/>
            <w:hideMark/>
          </w:tcPr>
          <w:p w:rsidR="00EA16F4" w:rsidRPr="00EA16F4" w:rsidRDefault="00EA16F4" w:rsidP="001C35CF">
            <w:pPr>
              <w:rPr>
                <w:szCs w:val="22"/>
                <w:lang w:eastAsia="es-ES"/>
              </w:rPr>
            </w:pPr>
            <w:r w:rsidRPr="00EA16F4">
              <w:rPr>
                <w:szCs w:val="22"/>
                <w:lang w:eastAsia="es-ES"/>
              </w:rPr>
              <w:t>Project Identification Form</w:t>
            </w:r>
          </w:p>
        </w:tc>
      </w:tr>
      <w:tr w:rsidR="00EA16F4" w:rsidRPr="007C3A4A" w:rsidTr="001C35CF">
        <w:trPr>
          <w:trHeight w:val="300"/>
        </w:trPr>
        <w:tc>
          <w:tcPr>
            <w:tcW w:w="1545" w:type="dxa"/>
            <w:shd w:val="clear" w:color="auto" w:fill="auto"/>
            <w:noWrap/>
            <w:hideMark/>
          </w:tcPr>
          <w:p w:rsidR="00EA16F4" w:rsidRPr="00EA16F4" w:rsidRDefault="00EA16F4" w:rsidP="001C35CF">
            <w:pPr>
              <w:rPr>
                <w:szCs w:val="22"/>
                <w:lang w:eastAsia="es-ES"/>
              </w:rPr>
            </w:pPr>
            <w:r w:rsidRPr="007C3A4A">
              <w:rPr>
                <w:szCs w:val="22"/>
                <w:lang w:eastAsia="es-ES"/>
              </w:rPr>
              <w:t>PIR</w:t>
            </w:r>
          </w:p>
        </w:tc>
        <w:tc>
          <w:tcPr>
            <w:tcW w:w="6020" w:type="dxa"/>
            <w:shd w:val="clear" w:color="auto" w:fill="auto"/>
            <w:noWrap/>
            <w:hideMark/>
          </w:tcPr>
          <w:p w:rsidR="00EA16F4" w:rsidRPr="00EA16F4" w:rsidRDefault="00EA16F4" w:rsidP="001C35CF">
            <w:pPr>
              <w:rPr>
                <w:szCs w:val="22"/>
                <w:lang w:eastAsia="es-ES"/>
              </w:rPr>
            </w:pPr>
            <w:r w:rsidRPr="00EA16F4">
              <w:rPr>
                <w:szCs w:val="22"/>
                <w:lang w:eastAsia="es-ES"/>
              </w:rPr>
              <w:t>Project Implementation Review</w:t>
            </w:r>
          </w:p>
        </w:tc>
      </w:tr>
      <w:tr w:rsidR="00EA16F4" w:rsidRPr="007C3A4A" w:rsidTr="001C35CF">
        <w:trPr>
          <w:trHeight w:val="300"/>
        </w:trPr>
        <w:tc>
          <w:tcPr>
            <w:tcW w:w="1545" w:type="dxa"/>
            <w:shd w:val="clear" w:color="auto" w:fill="auto"/>
            <w:noWrap/>
            <w:hideMark/>
          </w:tcPr>
          <w:p w:rsidR="00EA16F4" w:rsidRPr="00EA16F4" w:rsidRDefault="00EA16F4" w:rsidP="001C35CF">
            <w:pPr>
              <w:rPr>
                <w:szCs w:val="22"/>
                <w:lang w:eastAsia="es-ES"/>
              </w:rPr>
            </w:pPr>
            <w:r w:rsidRPr="007C3A4A">
              <w:rPr>
                <w:szCs w:val="22"/>
                <w:lang w:eastAsia="es-ES"/>
              </w:rPr>
              <w:t>PMU</w:t>
            </w:r>
          </w:p>
        </w:tc>
        <w:tc>
          <w:tcPr>
            <w:tcW w:w="6020" w:type="dxa"/>
            <w:shd w:val="clear" w:color="auto" w:fill="auto"/>
            <w:noWrap/>
            <w:hideMark/>
          </w:tcPr>
          <w:p w:rsidR="00EA16F4" w:rsidRPr="00EA16F4" w:rsidRDefault="00EA16F4" w:rsidP="001C35CF">
            <w:pPr>
              <w:rPr>
                <w:szCs w:val="22"/>
                <w:lang w:eastAsia="es-ES"/>
              </w:rPr>
            </w:pPr>
            <w:r w:rsidRPr="00EA16F4">
              <w:rPr>
                <w:szCs w:val="22"/>
              </w:rPr>
              <w:t>Project Management Unit</w:t>
            </w:r>
          </w:p>
        </w:tc>
      </w:tr>
      <w:tr w:rsidR="00EA16F4" w:rsidRPr="007C3A4A" w:rsidTr="001C35CF">
        <w:trPr>
          <w:trHeight w:val="300"/>
        </w:trPr>
        <w:tc>
          <w:tcPr>
            <w:tcW w:w="1545" w:type="dxa"/>
            <w:shd w:val="clear" w:color="auto" w:fill="auto"/>
            <w:noWrap/>
          </w:tcPr>
          <w:p w:rsidR="00EA16F4" w:rsidRPr="00EA16F4" w:rsidRDefault="00EA16F4" w:rsidP="001C35CF">
            <w:pPr>
              <w:rPr>
                <w:szCs w:val="22"/>
                <w:lang w:eastAsia="es-ES"/>
              </w:rPr>
            </w:pPr>
            <w:r w:rsidRPr="007C3A4A">
              <w:rPr>
                <w:szCs w:val="22"/>
                <w:lang w:eastAsia="es-ES"/>
              </w:rPr>
              <w:t>RCU</w:t>
            </w:r>
          </w:p>
        </w:tc>
        <w:tc>
          <w:tcPr>
            <w:tcW w:w="6020" w:type="dxa"/>
            <w:shd w:val="clear" w:color="auto" w:fill="auto"/>
            <w:noWrap/>
          </w:tcPr>
          <w:p w:rsidR="00EA16F4" w:rsidRPr="00EA16F4" w:rsidRDefault="00EA16F4" w:rsidP="001C35CF">
            <w:pPr>
              <w:rPr>
                <w:szCs w:val="22"/>
              </w:rPr>
            </w:pPr>
            <w:r w:rsidRPr="00EA16F4">
              <w:rPr>
                <w:szCs w:val="22"/>
              </w:rPr>
              <w:t>Regional Coordinating Unit</w:t>
            </w:r>
          </w:p>
        </w:tc>
      </w:tr>
      <w:tr w:rsidR="00EA16F4" w:rsidRPr="007C3A4A" w:rsidTr="001C35CF">
        <w:trPr>
          <w:trHeight w:val="300"/>
        </w:trPr>
        <w:tc>
          <w:tcPr>
            <w:tcW w:w="1545" w:type="dxa"/>
            <w:shd w:val="clear" w:color="auto" w:fill="auto"/>
            <w:noWrap/>
          </w:tcPr>
          <w:p w:rsidR="00EA16F4" w:rsidRPr="00EA16F4" w:rsidRDefault="00EA16F4" w:rsidP="001C35CF">
            <w:pPr>
              <w:rPr>
                <w:szCs w:val="22"/>
                <w:lang w:eastAsia="es-ES"/>
              </w:rPr>
            </w:pPr>
            <w:r w:rsidRPr="007C3A4A">
              <w:rPr>
                <w:szCs w:val="22"/>
              </w:rPr>
              <w:t>REDD+</w:t>
            </w:r>
          </w:p>
        </w:tc>
        <w:tc>
          <w:tcPr>
            <w:tcW w:w="6020" w:type="dxa"/>
            <w:shd w:val="clear" w:color="auto" w:fill="auto"/>
            <w:noWrap/>
          </w:tcPr>
          <w:p w:rsidR="00EA16F4" w:rsidRPr="00EA16F4" w:rsidRDefault="00EA16F4" w:rsidP="001C35CF">
            <w:pPr>
              <w:rPr>
                <w:szCs w:val="22"/>
              </w:rPr>
            </w:pPr>
            <w:r w:rsidRPr="00EA16F4">
              <w:rPr>
                <w:color w:val="000000"/>
                <w:szCs w:val="22"/>
              </w:rPr>
              <w:t>Reducing Emissions from Deforestation and Forest Degradation</w:t>
            </w:r>
          </w:p>
        </w:tc>
      </w:tr>
      <w:tr w:rsidR="00EA16F4" w:rsidRPr="007C3A4A" w:rsidTr="001C35CF">
        <w:trPr>
          <w:trHeight w:val="300"/>
        </w:trPr>
        <w:tc>
          <w:tcPr>
            <w:tcW w:w="1545" w:type="dxa"/>
            <w:shd w:val="clear" w:color="auto" w:fill="auto"/>
            <w:noWrap/>
          </w:tcPr>
          <w:p w:rsidR="00EA16F4" w:rsidRPr="00EA16F4" w:rsidRDefault="00EA16F4" w:rsidP="001C35CF">
            <w:pPr>
              <w:rPr>
                <w:szCs w:val="22"/>
                <w:lang w:eastAsia="es-ES"/>
              </w:rPr>
            </w:pPr>
            <w:r w:rsidRPr="007C3A4A">
              <w:rPr>
                <w:szCs w:val="22"/>
                <w:lang w:eastAsia="es-ES"/>
              </w:rPr>
              <w:t>SBAA</w:t>
            </w:r>
          </w:p>
        </w:tc>
        <w:tc>
          <w:tcPr>
            <w:tcW w:w="6020" w:type="dxa"/>
            <w:shd w:val="clear" w:color="auto" w:fill="auto"/>
            <w:noWrap/>
          </w:tcPr>
          <w:p w:rsidR="00EA16F4" w:rsidRPr="00EA16F4" w:rsidRDefault="00EA16F4" w:rsidP="001C35CF">
            <w:pPr>
              <w:rPr>
                <w:rStyle w:val="AProdocChar"/>
                <w:szCs w:val="22"/>
              </w:rPr>
            </w:pPr>
            <w:r w:rsidRPr="00EA16F4">
              <w:rPr>
                <w:spacing w:val="-2"/>
                <w:szCs w:val="22"/>
              </w:rPr>
              <w:t>Standard Basic Assistance Agreement</w:t>
            </w:r>
          </w:p>
        </w:tc>
      </w:tr>
      <w:tr w:rsidR="00EA16F4" w:rsidRPr="007C3A4A" w:rsidTr="001C35CF">
        <w:trPr>
          <w:trHeight w:val="300"/>
        </w:trPr>
        <w:tc>
          <w:tcPr>
            <w:tcW w:w="1545" w:type="dxa"/>
            <w:shd w:val="clear" w:color="auto" w:fill="auto"/>
            <w:noWrap/>
          </w:tcPr>
          <w:p w:rsidR="00EA16F4" w:rsidRPr="00EA16F4" w:rsidRDefault="00EA16F4" w:rsidP="001C35CF">
            <w:pPr>
              <w:rPr>
                <w:szCs w:val="22"/>
                <w:lang w:eastAsia="es-ES"/>
              </w:rPr>
            </w:pPr>
            <w:r w:rsidRPr="007C3A4A">
              <w:rPr>
                <w:szCs w:val="22"/>
                <w:lang w:eastAsia="es-ES"/>
              </w:rPr>
              <w:t>SEAM</w:t>
            </w:r>
          </w:p>
        </w:tc>
        <w:tc>
          <w:tcPr>
            <w:tcW w:w="6020" w:type="dxa"/>
            <w:shd w:val="clear" w:color="auto" w:fill="auto"/>
            <w:noWrap/>
          </w:tcPr>
          <w:p w:rsidR="00EA16F4" w:rsidRPr="00EA16F4" w:rsidRDefault="00EA16F4" w:rsidP="001C35CF">
            <w:pPr>
              <w:rPr>
                <w:szCs w:val="22"/>
              </w:rPr>
            </w:pPr>
            <w:r w:rsidRPr="00EA16F4">
              <w:rPr>
                <w:rStyle w:val="AProdocChar"/>
                <w:szCs w:val="22"/>
              </w:rPr>
              <w:t>Secretariat of the Environment</w:t>
            </w:r>
          </w:p>
        </w:tc>
      </w:tr>
      <w:tr w:rsidR="00EA16F4" w:rsidRPr="007C3A4A" w:rsidTr="001C35CF">
        <w:trPr>
          <w:trHeight w:val="300"/>
        </w:trPr>
        <w:tc>
          <w:tcPr>
            <w:tcW w:w="1545" w:type="dxa"/>
            <w:shd w:val="clear" w:color="auto" w:fill="auto"/>
            <w:noWrap/>
          </w:tcPr>
          <w:p w:rsidR="00EA16F4" w:rsidRPr="00EA16F4" w:rsidRDefault="00EA16F4" w:rsidP="001C35CF">
            <w:pPr>
              <w:rPr>
                <w:szCs w:val="22"/>
                <w:lang w:eastAsia="es-ES"/>
              </w:rPr>
            </w:pPr>
            <w:r w:rsidRPr="007C3A4A">
              <w:rPr>
                <w:szCs w:val="22"/>
                <w:lang w:eastAsia="es-ES"/>
              </w:rPr>
              <w:t>SISNAM</w:t>
            </w:r>
          </w:p>
        </w:tc>
        <w:tc>
          <w:tcPr>
            <w:tcW w:w="6020" w:type="dxa"/>
            <w:shd w:val="clear" w:color="auto" w:fill="auto"/>
            <w:noWrap/>
          </w:tcPr>
          <w:p w:rsidR="00EA16F4" w:rsidRPr="00EA16F4" w:rsidRDefault="00EA16F4" w:rsidP="001C35CF">
            <w:pPr>
              <w:rPr>
                <w:rStyle w:val="AProdocChar"/>
                <w:szCs w:val="22"/>
              </w:rPr>
            </w:pPr>
            <w:r w:rsidRPr="00EA16F4">
              <w:rPr>
                <w:rStyle w:val="AProdocChar"/>
                <w:szCs w:val="22"/>
              </w:rPr>
              <w:t xml:space="preserve">National System of the Environment </w:t>
            </w:r>
          </w:p>
        </w:tc>
      </w:tr>
      <w:tr w:rsidR="00EA16F4" w:rsidRPr="007C3A4A" w:rsidTr="001C35CF">
        <w:trPr>
          <w:trHeight w:val="300"/>
        </w:trPr>
        <w:tc>
          <w:tcPr>
            <w:tcW w:w="1545" w:type="dxa"/>
            <w:shd w:val="clear" w:color="auto" w:fill="auto"/>
            <w:noWrap/>
          </w:tcPr>
          <w:p w:rsidR="00EA16F4" w:rsidRPr="00EA16F4" w:rsidRDefault="00EA16F4" w:rsidP="001C35CF">
            <w:pPr>
              <w:rPr>
                <w:szCs w:val="22"/>
                <w:lang w:eastAsia="es-ES"/>
              </w:rPr>
            </w:pPr>
            <w:r w:rsidRPr="007C3A4A">
              <w:rPr>
                <w:szCs w:val="22"/>
                <w:lang w:eastAsia="es-ES"/>
              </w:rPr>
              <w:t>STP</w:t>
            </w:r>
          </w:p>
        </w:tc>
        <w:tc>
          <w:tcPr>
            <w:tcW w:w="6020" w:type="dxa"/>
            <w:shd w:val="clear" w:color="auto" w:fill="auto"/>
            <w:noWrap/>
          </w:tcPr>
          <w:p w:rsidR="00EA16F4" w:rsidRPr="00EA16F4" w:rsidRDefault="00EA16F4" w:rsidP="001C35CF">
            <w:pPr>
              <w:rPr>
                <w:rStyle w:val="AProdocChar"/>
                <w:szCs w:val="22"/>
              </w:rPr>
            </w:pPr>
            <w:r w:rsidRPr="00EA16F4">
              <w:rPr>
                <w:szCs w:val="22"/>
              </w:rPr>
              <w:t>Technical Secretariat of Planning</w:t>
            </w:r>
          </w:p>
        </w:tc>
      </w:tr>
      <w:tr w:rsidR="00D265D8" w:rsidRPr="007C3A4A" w:rsidTr="001C35CF">
        <w:trPr>
          <w:trHeight w:val="300"/>
        </w:trPr>
        <w:tc>
          <w:tcPr>
            <w:tcW w:w="1545" w:type="dxa"/>
            <w:shd w:val="clear" w:color="auto" w:fill="auto"/>
            <w:noWrap/>
          </w:tcPr>
          <w:p w:rsidR="00D265D8" w:rsidRPr="007C3A4A" w:rsidRDefault="00D265D8" w:rsidP="001C35CF">
            <w:pPr>
              <w:rPr>
                <w:szCs w:val="22"/>
                <w:lang w:eastAsia="es-ES"/>
              </w:rPr>
            </w:pPr>
            <w:r>
              <w:rPr>
                <w:szCs w:val="22"/>
                <w:lang w:eastAsia="es-ES"/>
              </w:rPr>
              <w:t>TRAC</w:t>
            </w:r>
          </w:p>
        </w:tc>
        <w:tc>
          <w:tcPr>
            <w:tcW w:w="6020" w:type="dxa"/>
            <w:shd w:val="clear" w:color="auto" w:fill="auto"/>
            <w:noWrap/>
          </w:tcPr>
          <w:p w:rsidR="00D265D8" w:rsidRPr="00EA16F4" w:rsidRDefault="00D265D8" w:rsidP="001C35CF">
            <w:pPr>
              <w:rPr>
                <w:szCs w:val="22"/>
              </w:rPr>
            </w:pPr>
            <w:r>
              <w:rPr>
                <w:szCs w:val="22"/>
              </w:rPr>
              <w:t>Target for Resource Assignment from the Core</w:t>
            </w:r>
          </w:p>
        </w:tc>
      </w:tr>
      <w:tr w:rsidR="00EA16F4" w:rsidRPr="007C3A4A" w:rsidTr="001C35CF">
        <w:trPr>
          <w:trHeight w:val="300"/>
        </w:trPr>
        <w:tc>
          <w:tcPr>
            <w:tcW w:w="1545" w:type="dxa"/>
            <w:shd w:val="clear" w:color="auto" w:fill="auto"/>
            <w:noWrap/>
          </w:tcPr>
          <w:p w:rsidR="00EA16F4" w:rsidRPr="00EA16F4" w:rsidRDefault="00EA16F4" w:rsidP="001C35CF">
            <w:pPr>
              <w:rPr>
                <w:szCs w:val="22"/>
                <w:lang w:eastAsia="es-ES"/>
              </w:rPr>
            </w:pPr>
            <w:r w:rsidRPr="007C3A4A">
              <w:rPr>
                <w:szCs w:val="22"/>
                <w:lang w:eastAsia="es-ES"/>
              </w:rPr>
              <w:t>UGR</w:t>
            </w:r>
          </w:p>
        </w:tc>
        <w:tc>
          <w:tcPr>
            <w:tcW w:w="6020" w:type="dxa"/>
            <w:shd w:val="clear" w:color="auto" w:fill="auto"/>
            <w:noWrap/>
          </w:tcPr>
          <w:p w:rsidR="00EA16F4" w:rsidRPr="00EA16F4" w:rsidRDefault="00EA16F4" w:rsidP="001C35CF">
            <w:pPr>
              <w:rPr>
                <w:szCs w:val="22"/>
                <w:lang w:eastAsia="es-ES"/>
              </w:rPr>
            </w:pPr>
            <w:r w:rsidRPr="00EA16F4">
              <w:rPr>
                <w:szCs w:val="22"/>
              </w:rPr>
              <w:t>Risk Management Unit</w:t>
            </w:r>
          </w:p>
        </w:tc>
      </w:tr>
      <w:tr w:rsidR="00EA16F4" w:rsidRPr="007C3A4A" w:rsidTr="001C35CF">
        <w:trPr>
          <w:trHeight w:val="300"/>
        </w:trPr>
        <w:tc>
          <w:tcPr>
            <w:tcW w:w="1545" w:type="dxa"/>
            <w:shd w:val="clear" w:color="auto" w:fill="auto"/>
            <w:noWrap/>
            <w:hideMark/>
          </w:tcPr>
          <w:p w:rsidR="00EA16F4" w:rsidRPr="00EA16F4" w:rsidRDefault="00EA16F4" w:rsidP="001C35CF">
            <w:pPr>
              <w:rPr>
                <w:szCs w:val="22"/>
                <w:lang w:eastAsia="es-ES"/>
              </w:rPr>
            </w:pPr>
            <w:r w:rsidRPr="007C3A4A">
              <w:rPr>
                <w:szCs w:val="22"/>
                <w:lang w:eastAsia="es-ES"/>
              </w:rPr>
              <w:t>UNDAF</w:t>
            </w:r>
          </w:p>
        </w:tc>
        <w:tc>
          <w:tcPr>
            <w:tcW w:w="6020" w:type="dxa"/>
            <w:shd w:val="clear" w:color="auto" w:fill="auto"/>
            <w:noWrap/>
            <w:hideMark/>
          </w:tcPr>
          <w:p w:rsidR="00EA16F4" w:rsidRPr="00EA16F4" w:rsidRDefault="00EA16F4" w:rsidP="001C35CF">
            <w:pPr>
              <w:rPr>
                <w:szCs w:val="22"/>
                <w:lang w:eastAsia="es-ES"/>
              </w:rPr>
            </w:pPr>
            <w:r w:rsidRPr="00EA16F4">
              <w:rPr>
                <w:szCs w:val="22"/>
                <w:lang w:eastAsia="es-ES"/>
              </w:rPr>
              <w:t xml:space="preserve">United Nations Development Assistance Framework </w:t>
            </w:r>
          </w:p>
        </w:tc>
      </w:tr>
      <w:tr w:rsidR="00EA16F4" w:rsidRPr="00C87BEC" w:rsidTr="001C35CF">
        <w:trPr>
          <w:trHeight w:val="300"/>
        </w:trPr>
        <w:tc>
          <w:tcPr>
            <w:tcW w:w="1545" w:type="dxa"/>
            <w:shd w:val="clear" w:color="auto" w:fill="auto"/>
            <w:noWrap/>
          </w:tcPr>
          <w:p w:rsidR="00EA16F4" w:rsidRPr="00EA16F4" w:rsidRDefault="00EA16F4" w:rsidP="001C35CF">
            <w:pPr>
              <w:rPr>
                <w:szCs w:val="22"/>
                <w:lang w:eastAsia="es-ES"/>
              </w:rPr>
            </w:pPr>
            <w:r w:rsidRPr="007C3A4A">
              <w:rPr>
                <w:szCs w:val="22"/>
                <w:lang w:eastAsia="es-ES"/>
              </w:rPr>
              <w:t>UNDP</w:t>
            </w:r>
          </w:p>
        </w:tc>
        <w:tc>
          <w:tcPr>
            <w:tcW w:w="6020" w:type="dxa"/>
            <w:shd w:val="clear" w:color="auto" w:fill="auto"/>
            <w:noWrap/>
          </w:tcPr>
          <w:p w:rsidR="00EA16F4" w:rsidRPr="00EA16F4" w:rsidRDefault="00EA16F4" w:rsidP="001C35CF">
            <w:pPr>
              <w:rPr>
                <w:szCs w:val="22"/>
                <w:lang w:eastAsia="es-ES"/>
              </w:rPr>
            </w:pPr>
            <w:r w:rsidRPr="00EA16F4">
              <w:rPr>
                <w:szCs w:val="22"/>
                <w:lang w:eastAsia="es-ES"/>
              </w:rPr>
              <w:t>United Nations Development Programme</w:t>
            </w:r>
          </w:p>
        </w:tc>
      </w:tr>
    </w:tbl>
    <w:p w:rsidR="00CA672C" w:rsidRPr="009353BC" w:rsidRDefault="000F527F" w:rsidP="00C83342">
      <w:pPr>
        <w:pStyle w:val="Heading1"/>
        <w:rPr>
          <w:caps/>
        </w:rPr>
      </w:pPr>
      <w:bookmarkStart w:id="2" w:name="_Toc407745428"/>
      <w:r w:rsidRPr="009353BC">
        <w:rPr>
          <w:caps/>
        </w:rPr>
        <w:t xml:space="preserve">PART I </w:t>
      </w:r>
      <w:r w:rsidR="00000C84" w:rsidRPr="009353BC">
        <w:rPr>
          <w:caps/>
        </w:rPr>
        <w:t>- PROJECT</w:t>
      </w:r>
      <w:bookmarkStart w:id="3" w:name="projsum"/>
      <w:bookmarkEnd w:id="2"/>
      <w:bookmarkEnd w:id="3"/>
    </w:p>
    <w:p w:rsidR="00995DDB" w:rsidRPr="00F060E1" w:rsidRDefault="00995DDB" w:rsidP="00995DDB">
      <w:pPr>
        <w:pStyle w:val="Heading1"/>
        <w:tabs>
          <w:tab w:val="left" w:pos="720"/>
        </w:tabs>
      </w:pPr>
      <w:bookmarkStart w:id="4" w:name="_Toc407745429"/>
      <w:r w:rsidRPr="00F060E1">
        <w:rPr>
          <w:noProof/>
        </w:rPr>
        <w:t>A</w:t>
      </w:r>
      <w:r>
        <w:rPr>
          <w:noProof/>
        </w:rPr>
        <w:t xml:space="preserve">.  </w:t>
      </w:r>
      <w:r>
        <w:rPr>
          <w:noProof/>
        </w:rPr>
        <w:tab/>
      </w:r>
      <w:r w:rsidRPr="00F060E1">
        <w:rPr>
          <w:noProof/>
        </w:rPr>
        <w:t>Project Summary</w:t>
      </w:r>
      <w:bookmarkEnd w:id="4"/>
    </w:p>
    <w:p w:rsidR="00995DDB" w:rsidRPr="009353BC" w:rsidRDefault="00995DDB" w:rsidP="00995DDB">
      <w:pPr>
        <w:pStyle w:val="Heading2"/>
        <w:rPr>
          <w:noProof/>
        </w:rPr>
      </w:pPr>
      <w:bookmarkStart w:id="5" w:name="_Toc407745430"/>
      <w:r w:rsidRPr="009353BC">
        <w:rPr>
          <w:noProof/>
        </w:rPr>
        <w:t>A.1</w:t>
      </w:r>
      <w:r w:rsidRPr="009353BC">
        <w:rPr>
          <w:noProof/>
        </w:rPr>
        <w:tab/>
        <w:t>Project Rationale, Objectives, Outcomes/Outputs, and Activities</w:t>
      </w:r>
      <w:bookmarkEnd w:id="5"/>
    </w:p>
    <w:p w:rsidR="00995DDB" w:rsidRDefault="00995DDB" w:rsidP="00EB471E">
      <w:pPr>
        <w:pStyle w:val="AProdoc"/>
        <w:jc w:val="both"/>
      </w:pPr>
      <w:r w:rsidRPr="00900F35">
        <w:t xml:space="preserve">Paraguay completed its National Capacity Self-Assessment </w:t>
      </w:r>
      <w:r>
        <w:t>(</w:t>
      </w:r>
      <w:r w:rsidRPr="00900F35">
        <w:t>NCSA</w:t>
      </w:r>
      <w:r>
        <w:t>)</w:t>
      </w:r>
      <w:r w:rsidRPr="00900F35">
        <w:t xml:space="preserve"> in 2010</w:t>
      </w:r>
      <w:r>
        <w:t xml:space="preserve">, </w:t>
      </w:r>
      <w:r w:rsidRPr="00900F35">
        <w:t>identify</w:t>
      </w:r>
      <w:r>
        <w:t>ing</w:t>
      </w:r>
      <w:r w:rsidRPr="00900F35">
        <w:t xml:space="preserve"> the </w:t>
      </w:r>
      <w:r>
        <w:t xml:space="preserve">challenges to implementing the </w:t>
      </w:r>
      <w:r w:rsidRPr="00900F35">
        <w:t xml:space="preserve">Rio Conventions and other multilateral environmental agreements (MEAs).  </w:t>
      </w:r>
      <w:r>
        <w:t xml:space="preserve">These included </w:t>
      </w:r>
      <w:r w:rsidRPr="00900F35">
        <w:t>insufficient technical capacities</w:t>
      </w:r>
      <w:r>
        <w:t xml:space="preserve"> among government staff, i</w:t>
      </w:r>
      <w:r w:rsidRPr="00900F35">
        <w:t xml:space="preserve">nadequate </w:t>
      </w:r>
      <w:r>
        <w:t xml:space="preserve">stakeholder and institutional </w:t>
      </w:r>
      <w:r w:rsidRPr="00900F35">
        <w:t>collaboration and coordination</w:t>
      </w:r>
      <w:r>
        <w:t>, and insufficient access to best practice knowledge for improved environmental governance.  Although there is national expertise in Paraguay, it is not sufficiently institutionalized within government institutions.  The National Environmental Council (CONAM) is an important consultative and decision-making mechanism that has the mandate to approve policies that are intended to catalyze advances in environmental conservation.  However, CONAM has not convened sufficiently frequently to carry out this mandate.  Instead, the implementation of conservation efforts have largely operated within the framework of existing policy frameworks and carried out within the construct of externally funded projects.  The latter have been largely thematic, and largely focused on capacity assessments, e</w:t>
      </w:r>
      <w:r w:rsidR="00900FF2">
        <w:t xml:space="preserve">.g., </w:t>
      </w:r>
      <w:r>
        <w:t xml:space="preserve">Paraguay’s UN REDD+ Programme, which includes the strengthening of a national forest inventory and an information network mechanism.  A number of other environmental projects are innovative in that they seek to demonstrate and catalyze action to meet Rio Convention obligations through market instruments, such as the </w:t>
      </w:r>
      <w:r w:rsidRPr="005F5E4C">
        <w:t>Mainstreaming Biodiversity Conservation and Sustainable Land Management into Production Practices in all Bio</w:t>
      </w:r>
      <w:r>
        <w:t>regions and Biomes.</w:t>
      </w:r>
    </w:p>
    <w:p w:rsidR="00995DDB" w:rsidRDefault="00995DDB" w:rsidP="00EB471E">
      <w:pPr>
        <w:pStyle w:val="AProdoc"/>
        <w:jc w:val="both"/>
        <w:rPr>
          <w:rStyle w:val="AProdocChar"/>
          <w:szCs w:val="22"/>
        </w:rPr>
      </w:pPr>
      <w:r w:rsidRPr="00900F35">
        <w:t xml:space="preserve">Since </w:t>
      </w:r>
      <w:r>
        <w:t xml:space="preserve">2010, </w:t>
      </w:r>
      <w:r w:rsidRPr="00900F35">
        <w:t>Paraguay has dev</w:t>
      </w:r>
      <w:r w:rsidRPr="00900F35">
        <w:rPr>
          <w:rStyle w:val="AProdocChar"/>
          <w:szCs w:val="22"/>
        </w:rPr>
        <w:t>eloped a number of important laws, policies, and strategies to strengthen its environmental pol</w:t>
      </w:r>
      <w:r>
        <w:rPr>
          <w:rStyle w:val="AProdocChar"/>
          <w:szCs w:val="22"/>
        </w:rPr>
        <w:t xml:space="preserve">icy and programming framework.  For example, </w:t>
      </w:r>
      <w:r w:rsidRPr="00900F35">
        <w:rPr>
          <w:rStyle w:val="AProdocChar"/>
          <w:szCs w:val="22"/>
        </w:rPr>
        <w:t>Paraguay’s Economic and Social Strategic Plan 2008-2018</w:t>
      </w:r>
      <w:r w:rsidRPr="00900F35">
        <w:t xml:space="preserve"> calls for strengthening institutional capacities to carry out local actions to manage environmental issues, with particular attention to meeting obligations under multilateral environmental agreements.  </w:t>
      </w:r>
      <w:r w:rsidRPr="00900F35">
        <w:rPr>
          <w:rStyle w:val="PageNumber"/>
          <w:szCs w:val="22"/>
        </w:rPr>
        <w:t xml:space="preserve">The </w:t>
      </w:r>
      <w:r>
        <w:rPr>
          <w:rStyle w:val="AProdocChar"/>
          <w:szCs w:val="22"/>
        </w:rPr>
        <w:t>Law on the</w:t>
      </w:r>
      <w:r w:rsidRPr="00900F35">
        <w:rPr>
          <w:rStyle w:val="AProdocChar"/>
          <w:szCs w:val="22"/>
        </w:rPr>
        <w:t xml:space="preserve"> Real Rights of Forest Area</w:t>
      </w:r>
      <w:r w:rsidRPr="00900F35">
        <w:rPr>
          <w:rStyle w:val="PageNumber"/>
          <w:szCs w:val="22"/>
        </w:rPr>
        <w:t xml:space="preserve"> </w:t>
      </w:r>
      <w:r w:rsidRPr="00900F35">
        <w:rPr>
          <w:rStyle w:val="AProdocChar"/>
          <w:szCs w:val="22"/>
        </w:rPr>
        <w:t>(2013) aims to</w:t>
      </w:r>
      <w:r>
        <w:rPr>
          <w:rStyle w:val="AProdocChar"/>
          <w:szCs w:val="22"/>
        </w:rPr>
        <w:t xml:space="preserve"> encourage reforestation by integrating forest values and conservation principles into developmental obligations.  The Zero Deforestation Law</w:t>
      </w:r>
      <w:r w:rsidRPr="00900F35">
        <w:rPr>
          <w:rStyle w:val="AProdocChar"/>
          <w:szCs w:val="22"/>
        </w:rPr>
        <w:t xml:space="preserve"> established a moratorium on conversion of forest land to other uses (agriculture and pasture) as a means to encourage the conservation of the remaining forests.  </w:t>
      </w:r>
      <w:r>
        <w:rPr>
          <w:rStyle w:val="AProdocChar"/>
          <w:szCs w:val="22"/>
        </w:rPr>
        <w:t>The</w:t>
      </w:r>
      <w:r w:rsidRPr="00900F35">
        <w:rPr>
          <w:rStyle w:val="AProdocChar"/>
          <w:szCs w:val="22"/>
        </w:rPr>
        <w:t xml:space="preserve"> National Policy and Programme on Agricultural and Forest Biotechnology </w:t>
      </w:r>
      <w:r>
        <w:rPr>
          <w:rStyle w:val="AProdocChar"/>
          <w:szCs w:val="22"/>
        </w:rPr>
        <w:t xml:space="preserve">is another policy instrument that </w:t>
      </w:r>
      <w:r w:rsidRPr="00900F35">
        <w:rPr>
          <w:rStyle w:val="AProdocChar"/>
          <w:szCs w:val="22"/>
        </w:rPr>
        <w:t>was developed in order to promote access and facilitate the availability of knowledge and production technologies th</w:t>
      </w:r>
      <w:r>
        <w:rPr>
          <w:rStyle w:val="AProdocChar"/>
          <w:szCs w:val="22"/>
        </w:rPr>
        <w:t xml:space="preserve">at benefit society as a whole.  </w:t>
      </w:r>
      <w:r w:rsidRPr="00CC7269">
        <w:rPr>
          <w:rStyle w:val="AProdocChar"/>
          <w:szCs w:val="22"/>
        </w:rPr>
        <w:t xml:space="preserve">Other key strategic developments include the Agrarian Strategic Framework </w:t>
      </w:r>
      <w:r w:rsidR="0045557C">
        <w:rPr>
          <w:rStyle w:val="AProdocChar"/>
          <w:szCs w:val="22"/>
        </w:rPr>
        <w:t>(</w:t>
      </w:r>
      <w:r w:rsidRPr="00CC7269">
        <w:rPr>
          <w:rStyle w:val="AProdocChar"/>
          <w:szCs w:val="22"/>
        </w:rPr>
        <w:t>2009-2018</w:t>
      </w:r>
      <w:r w:rsidR="0045557C">
        <w:rPr>
          <w:rStyle w:val="AProdocChar"/>
          <w:szCs w:val="22"/>
        </w:rPr>
        <w:t>)</w:t>
      </w:r>
      <w:r w:rsidRPr="00CC7269">
        <w:rPr>
          <w:rStyle w:val="AProdocChar"/>
          <w:szCs w:val="22"/>
        </w:rPr>
        <w:t xml:space="preserve"> and the Strategic Plan and National Plan of Afforestation / Reforestation </w:t>
      </w:r>
      <w:r w:rsidR="0045557C">
        <w:rPr>
          <w:rStyle w:val="AProdocChar"/>
          <w:szCs w:val="22"/>
        </w:rPr>
        <w:t>(</w:t>
      </w:r>
      <w:r w:rsidRPr="00CC7269">
        <w:rPr>
          <w:rStyle w:val="AProdocChar"/>
          <w:szCs w:val="22"/>
        </w:rPr>
        <w:t>2009-2015</w:t>
      </w:r>
      <w:r w:rsidR="0045557C">
        <w:rPr>
          <w:rStyle w:val="AProdocChar"/>
          <w:szCs w:val="22"/>
        </w:rPr>
        <w:t>)</w:t>
      </w:r>
      <w:r w:rsidRPr="00CC7269">
        <w:rPr>
          <w:rStyle w:val="AProdocChar"/>
          <w:szCs w:val="22"/>
        </w:rPr>
        <w:t>.</w:t>
      </w:r>
    </w:p>
    <w:p w:rsidR="00995DDB" w:rsidRPr="00576E38" w:rsidRDefault="00995DDB" w:rsidP="00EB471E">
      <w:pPr>
        <w:pStyle w:val="AProdoc"/>
        <w:jc w:val="both"/>
      </w:pPr>
      <w:r w:rsidRPr="00CC7269">
        <w:rPr>
          <w:rStyle w:val="AProdocChar"/>
          <w:szCs w:val="22"/>
        </w:rPr>
        <w:t>These policies and strategic frameworks demonstrate Paraguay’s commitment to meeting environmental conservation goals that also have important global environmental values.</w:t>
      </w:r>
      <w:r>
        <w:rPr>
          <w:rStyle w:val="AProdocChar"/>
          <w:szCs w:val="22"/>
        </w:rPr>
        <w:t xml:space="preserve">  </w:t>
      </w:r>
      <w:r>
        <w:t>The</w:t>
      </w:r>
      <w:r w:rsidRPr="00EB3CAF">
        <w:t xml:space="preserve"> </w:t>
      </w:r>
      <w:r>
        <w:t xml:space="preserve">strategic design of this Cross-Cutting Capacity Development (CCCD) project responds to a number of the principles outlined in the above-mentioned policy instruments and strategic frameworks, and complements the more specific global environmental priorities that out outlined in Paraguay’s Rio Convention strategies and Action Plans.  These include the </w:t>
      </w:r>
      <w:r w:rsidRPr="00EB3CAF">
        <w:t>National Biodiversity Strategy and Action Plan (NBSAP), the National Environment Policy, the National Action Plan of Land Degradation, the National Climate Change Policy, the Second Natio</w:t>
      </w:r>
      <w:r>
        <w:t>nal Communication to the FCCC.  A particular feature of synergies between the NBSAP and this CCCD project is through the development of capacities to track progress towards meeting the Aichi Targets</w:t>
      </w:r>
      <w:r w:rsidRPr="00576E38">
        <w:t xml:space="preserve">.  </w:t>
      </w:r>
    </w:p>
    <w:p w:rsidR="00995DDB" w:rsidRDefault="00995DDB" w:rsidP="00EB471E">
      <w:pPr>
        <w:pStyle w:val="AProdoc"/>
        <w:jc w:val="both"/>
        <w:rPr>
          <w:lang w:eastAsia="ru-RU"/>
        </w:rPr>
      </w:pPr>
      <w:r>
        <w:t>Paraguay has also made commitments to meeting sustainable development goals through their active participation and preparation of Rio+20 reports.  The formulation of environmental conservation projects in Paraguay call for a review of their contribution to these goals, which are also embodied within the current Millennium Development Goals, in particular Goal 7 on environmental sustainability.  Similarly, Paraguay’s national development priorities are outlined in the U</w:t>
      </w:r>
      <w:r w:rsidRPr="00EB3CAF">
        <w:t>nited Nations Development</w:t>
      </w:r>
      <w:r>
        <w:t xml:space="preserve"> Assistance Framework (UNDAF), which also call for directing investments to promoting environmentally sound and sustainable development.  </w:t>
      </w:r>
    </w:p>
    <w:p w:rsidR="00995DDB" w:rsidRDefault="00995DDB" w:rsidP="00EB471E">
      <w:pPr>
        <w:pStyle w:val="AProdoc"/>
        <w:jc w:val="both"/>
        <w:rPr>
          <w:lang w:eastAsia="ru-RU"/>
        </w:rPr>
      </w:pPr>
      <w:r>
        <w:t>This CCCD project will be an important complement to the portfolio of programmes and projects planned and underway in Paraguay to meet these shared goals.  The CCD strategy is to do so by strengthening improved planning and decision-making that integrates best practices for formulating and implementing sub-national development plans that integrate global environmental criteria as well as meeting national socio-economic development priorities.</w:t>
      </w:r>
    </w:p>
    <w:p w:rsidR="00995DDB" w:rsidRDefault="00995DDB" w:rsidP="00EB471E">
      <w:pPr>
        <w:pStyle w:val="AProdoc"/>
        <w:jc w:val="both"/>
      </w:pPr>
      <w:r w:rsidRPr="00EB3CAF">
        <w:t xml:space="preserve">This project conforms to the GEF-5 Cross-Cutting Capacity Development (CCCD) Strategy, Programme Framework CD-2, strengthening capacities to generate, access, and use information and knowledge, CD-3 strengthening capacities to develop policy and legislative frameworks, and CD-4, building capacities to implement and manage global convention guidelines.  </w:t>
      </w:r>
      <w:r>
        <w:t>T</w:t>
      </w:r>
      <w:r w:rsidRPr="00EB3CAF">
        <w:t>he capacities developed under this project will also contribute to monitoring environmental trends, which along with capacities to evaluate environmental impacts, is an objective of CD-5.</w:t>
      </w:r>
    </w:p>
    <w:p w:rsidR="00995DDB" w:rsidRPr="00F32E0A" w:rsidRDefault="00995DDB" w:rsidP="00EB471E">
      <w:pPr>
        <w:pStyle w:val="AProdoc"/>
        <w:jc w:val="both"/>
      </w:pPr>
      <w:r w:rsidRPr="00F32E0A">
        <w:t xml:space="preserve">The expected outcome of this project is that </w:t>
      </w:r>
      <w:r>
        <w:t>a key set of foundational capacities will have been improved to help Paraguay meet and sustain global environmental benefits as defined under the three Rio Conventions.</w:t>
      </w:r>
      <w:r w:rsidRPr="00F32E0A">
        <w:t xml:space="preserve">  T</w:t>
      </w:r>
      <w:r>
        <w:t xml:space="preserve">o this end, the project will </w:t>
      </w:r>
      <w:r w:rsidRPr="00F32E0A">
        <w:t>build Paraguay’s capacity to implement NCSA priority actions with a practicable approach towards meeting MEA objectives and achieving environmental sustainability. Th</w:t>
      </w:r>
      <w:r>
        <w:t>is will be achieved through three inter-linked proj</w:t>
      </w:r>
      <w:r w:rsidRPr="00F32E0A">
        <w:t>ect components.  The first focuses on strengthening data and information management for the global environment. The second focuses on enhancing institutional arrangements to catalyze Rio Convention implementation. The third focuses on strengthening technical capacities to manage and implement Rio Convention obligations.</w:t>
      </w:r>
    </w:p>
    <w:p w:rsidR="00995DDB" w:rsidRDefault="00995DDB" w:rsidP="00EB471E">
      <w:pPr>
        <w:pStyle w:val="AProdoc"/>
        <w:jc w:val="both"/>
        <w:rPr>
          <w:noProof/>
        </w:rPr>
      </w:pPr>
      <w:r w:rsidRPr="00EB3CAF">
        <w:t xml:space="preserve">The project will take an adaptive collaborative management (ACM) approach to implementation, which calls for stakeholders to take an </w:t>
      </w:r>
      <w:r>
        <w:t xml:space="preserve">early and proactive role in identifying best applicable practices for monitoring and evaluating environmental indicators, </w:t>
      </w:r>
      <w:r w:rsidRPr="00EB3CAF">
        <w:t>identify</w:t>
      </w:r>
      <w:r>
        <w:t>ing</w:t>
      </w:r>
      <w:r w:rsidRPr="00EB3CAF">
        <w:t xml:space="preserve"> and solv</w:t>
      </w:r>
      <w:r>
        <w:t>ing</w:t>
      </w:r>
      <w:r w:rsidRPr="00EB3CAF">
        <w:t xml:space="preserve"> unexpected implementation barriers and challenges</w:t>
      </w:r>
      <w:r>
        <w:t>, and integrating these within consultative and decision-making processes</w:t>
      </w:r>
      <w:r w:rsidRPr="00EB3CAF">
        <w:t>.  By taking an ACM approach, project activities and outputs can be more legitimately modified and adapted to maintain timely and cost-effective project performance and delivery.</w:t>
      </w:r>
    </w:p>
    <w:p w:rsidR="00995DDB" w:rsidRDefault="00995DDB" w:rsidP="00EB471E">
      <w:pPr>
        <w:pStyle w:val="AProdoc"/>
        <w:jc w:val="both"/>
      </w:pPr>
      <w:r w:rsidRPr="007A1C55">
        <w:t xml:space="preserve">This project is innovative and transformative in that it serves to catalyze a readjustment of the traditional status quo.  That is, instead of the traditional sectoral approach to decision-making, a more holistic and participatory approach to decision-making </w:t>
      </w:r>
      <w:r>
        <w:t>will include</w:t>
      </w:r>
      <w:r w:rsidRPr="007A1C55">
        <w:t xml:space="preserve"> academia, civil so</w:t>
      </w:r>
      <w:r>
        <w:t xml:space="preserve">ciety and local municipalities.  This process will increase the likelihood that </w:t>
      </w:r>
      <w:r w:rsidRPr="007A1C55">
        <w:t xml:space="preserve">more robust, resilient, and legitimate decisions could be made in the name of the global environment.  </w:t>
      </w:r>
      <w:r>
        <w:t>Institutional capacities to create and access new and improved data, information, and knowledge will be strengthened, along with technical capacities to absorb and use these to use innovation and best practices to formulate and implement more holistic and resilient land-use and development plans that reflect global environmental values.</w:t>
      </w:r>
    </w:p>
    <w:p w:rsidR="00995DDB" w:rsidRDefault="00995DDB" w:rsidP="00EB471E">
      <w:pPr>
        <w:pStyle w:val="AProdoc"/>
        <w:jc w:val="both"/>
      </w:pPr>
      <w:r w:rsidRPr="007A1C55">
        <w:t xml:space="preserve">The replication value of this approach is that it will empower </w:t>
      </w:r>
      <w:r>
        <w:t>social actors and other stakeholders at the sub-national level to make more relevant and timely decisions to that reflect better or best practices to deliver global environmental benefits.  Importantly, these social actors will have more tools and resources to adapt to changing political, economic, social and environmental contexts in a way that reduces the risks associated with unintended consequences because of the adaptive collaborative management approach employed.  This will be embodied within the construct of an integrated network of environmental and management information systems that are reinforced by streamlined consultative and decision-making processes as well as a sufficiently large number of individuals that are trained in new knowledge management methodologies and analytical skills.  These will be tested at the municipal and district level, with institutional linkages to national decision-making to validate their value as well as iron out kinks in the broader consultative and decision-making process.  The financial and institutional sustainability will be address through the formulation of a replication strategy and a resource mobilization strategy.</w:t>
      </w:r>
    </w:p>
    <w:p w:rsidR="00995DDB" w:rsidRPr="00967B62" w:rsidRDefault="00995DDB" w:rsidP="00EB471E">
      <w:pPr>
        <w:pStyle w:val="AProdoc"/>
        <w:jc w:val="both"/>
      </w:pPr>
      <w:r w:rsidRPr="00EB3CAF">
        <w:t>The Secretariat of the Environmen</w:t>
      </w:r>
      <w:r w:rsidR="00E60523">
        <w:t>t (SEAM) is the Implementing Partner</w:t>
      </w:r>
      <w:r w:rsidRPr="00EB3CAF">
        <w:t xml:space="preserve"> for this project, </w:t>
      </w:r>
      <w:r w:rsidRPr="00967B62">
        <w:t xml:space="preserve">and the project was developed in accordance with agreed policies and procedures between the Government of Paraguay and UNDP.  With the support of UNDP, Paraguay will establish the necessary planning and management mechanisms and facilitate government decision-making to catalyze implementation of project activities and timely delivery of project outputs.  The project was designed to be complementary to other related projects under implementation in Paraguay, </w:t>
      </w:r>
      <w:r>
        <w:t xml:space="preserve">in particular </w:t>
      </w:r>
      <w:r w:rsidRPr="00967B62">
        <w:t>those supported by the Glob</w:t>
      </w:r>
      <w:r>
        <w:t>al Environment Facility (GEF).  This includes the Asunción Green Cities project under formulation</w:t>
      </w:r>
      <w:r>
        <w:rPr>
          <w:rStyle w:val="FootnoteReference"/>
        </w:rPr>
        <w:footnoteReference w:id="1"/>
      </w:r>
      <w:r>
        <w:t xml:space="preserve">, the preparation of the National Communication to the Framework Convention on Climate Change, and the National Biodiversity Strategy and Action Plan.  These, among other capacity development projects, are undertaking similar though thematic approaches to strengthening systemic, institutional, and individual capacities to meet global and national environmental commitments and priorities.  The strengthening of CONAM is a critical feature of this project that will require coordination with other related projects.  Not only will the Project Board </w:t>
      </w:r>
      <w:r w:rsidR="00312266">
        <w:t xml:space="preserve">and Project Steering Committee </w:t>
      </w:r>
      <w:r>
        <w:t>established under this project coordinate</w:t>
      </w:r>
      <w:r w:rsidRPr="00967B62">
        <w:t xml:space="preserve"> activities in such a way that </w:t>
      </w:r>
      <w:r>
        <w:t>they</w:t>
      </w:r>
      <w:r w:rsidRPr="00967B62">
        <w:t xml:space="preserve"> are mutually supportive and opportunities capitalized to realize synergies and cost-effectiveness</w:t>
      </w:r>
      <w:r>
        <w:t xml:space="preserve"> with other projects, but it will also serve as a critical institutional arrangement to inform and catalyze the work of CONAM.</w:t>
      </w:r>
    </w:p>
    <w:p w:rsidR="00995DDB" w:rsidRPr="009353BC" w:rsidRDefault="00995DDB" w:rsidP="00EB471E">
      <w:pPr>
        <w:pStyle w:val="Heading2"/>
        <w:jc w:val="both"/>
        <w:rPr>
          <w:noProof/>
        </w:rPr>
      </w:pPr>
      <w:bookmarkStart w:id="6" w:name="_Toc407745431"/>
      <w:r w:rsidRPr="009353BC">
        <w:rPr>
          <w:noProof/>
        </w:rPr>
        <w:t>A.2</w:t>
      </w:r>
      <w:r w:rsidRPr="009353BC">
        <w:rPr>
          <w:noProof/>
        </w:rPr>
        <w:tab/>
        <w:t>Key</w:t>
      </w:r>
      <w:r w:rsidR="00CA15FA" w:rsidRPr="00CA15FA">
        <w:rPr>
          <w:noProof/>
        </w:rPr>
        <w:t xml:space="preserve"> </w:t>
      </w:r>
      <w:r w:rsidR="00CA15FA" w:rsidRPr="009353BC">
        <w:rPr>
          <w:noProof/>
        </w:rPr>
        <w:t>Risks</w:t>
      </w:r>
      <w:r w:rsidRPr="009353BC">
        <w:rPr>
          <w:noProof/>
        </w:rPr>
        <w:t xml:space="preserve">, Assumptions, and </w:t>
      </w:r>
      <w:r w:rsidR="00CA15FA" w:rsidRPr="009353BC">
        <w:rPr>
          <w:noProof/>
        </w:rPr>
        <w:t>Indicators</w:t>
      </w:r>
      <w:bookmarkEnd w:id="6"/>
    </w:p>
    <w:p w:rsidR="00995DDB" w:rsidRPr="00A002FE" w:rsidRDefault="00995DDB" w:rsidP="00EB471E">
      <w:pPr>
        <w:pStyle w:val="AProdoc"/>
        <w:jc w:val="both"/>
        <w:rPr>
          <w:noProof/>
        </w:rPr>
      </w:pPr>
      <w:r w:rsidRPr="00A002FE">
        <w:rPr>
          <w:noProof/>
        </w:rPr>
        <w:t>There are three main risk</w:t>
      </w:r>
      <w:r w:rsidR="00A07A40">
        <w:rPr>
          <w:noProof/>
        </w:rPr>
        <w:t>s associated with this project.  The first is the</w:t>
      </w:r>
      <w:r>
        <w:rPr>
          <w:noProof/>
        </w:rPr>
        <w:t xml:space="preserve"> </w:t>
      </w:r>
      <w:r w:rsidRPr="00A002FE">
        <w:rPr>
          <w:noProof/>
        </w:rPr>
        <w:t xml:space="preserve">high risk </w:t>
      </w:r>
      <w:r w:rsidR="00A07A40">
        <w:rPr>
          <w:noProof/>
        </w:rPr>
        <w:t xml:space="preserve">of </w:t>
      </w:r>
      <w:r w:rsidRPr="00A002FE">
        <w:rPr>
          <w:noProof/>
        </w:rPr>
        <w:t xml:space="preserve">project implementation </w:t>
      </w:r>
      <w:r w:rsidR="00A07A40">
        <w:rPr>
          <w:noProof/>
        </w:rPr>
        <w:t xml:space="preserve">delays </w:t>
      </w:r>
      <w:r>
        <w:rPr>
          <w:noProof/>
        </w:rPr>
        <w:t xml:space="preserve">due </w:t>
      </w:r>
      <w:r w:rsidRPr="00A002FE">
        <w:rPr>
          <w:noProof/>
        </w:rPr>
        <w:t xml:space="preserve">to bureaucratic processes  and </w:t>
      </w:r>
      <w:r>
        <w:rPr>
          <w:noProof/>
        </w:rPr>
        <w:t>weak</w:t>
      </w:r>
      <w:r w:rsidRPr="00A002FE">
        <w:rPr>
          <w:noProof/>
        </w:rPr>
        <w:t xml:space="preserve"> coordination </w:t>
      </w:r>
      <w:r>
        <w:rPr>
          <w:noProof/>
        </w:rPr>
        <w:t>between</w:t>
      </w:r>
      <w:r w:rsidRPr="00A002FE">
        <w:rPr>
          <w:noProof/>
        </w:rPr>
        <w:t xml:space="preserve"> national and </w:t>
      </w:r>
      <w:r>
        <w:rPr>
          <w:noProof/>
        </w:rPr>
        <w:t>sub-national (district and municipal) authorities and key stakeholder institutions</w:t>
      </w:r>
      <w:r w:rsidRPr="00A002FE">
        <w:rPr>
          <w:noProof/>
        </w:rPr>
        <w:t>.  A</w:t>
      </w:r>
      <w:r w:rsidR="00A07A40">
        <w:rPr>
          <w:noProof/>
        </w:rPr>
        <w:t xml:space="preserve"> second risk that is ranked medium </w:t>
      </w:r>
      <w:r>
        <w:rPr>
          <w:noProof/>
        </w:rPr>
        <w:t xml:space="preserve">is the overall weak </w:t>
      </w:r>
      <w:r w:rsidRPr="00A002FE">
        <w:rPr>
          <w:noProof/>
        </w:rPr>
        <w:t xml:space="preserve">cooperation </w:t>
      </w:r>
      <w:r>
        <w:rPr>
          <w:noProof/>
        </w:rPr>
        <w:t>between Paraguay’s line ministries and SEAM</w:t>
      </w:r>
      <w:r w:rsidR="00A07A40">
        <w:rPr>
          <w:noProof/>
        </w:rPr>
        <w:t xml:space="preserve"> that could result in poor quality project outputs</w:t>
      </w:r>
      <w:r>
        <w:rPr>
          <w:noProof/>
        </w:rPr>
        <w:t>.</w:t>
      </w:r>
      <w:r w:rsidR="00A07A40">
        <w:rPr>
          <w:noProof/>
        </w:rPr>
        <w:t xml:space="preserve">  </w:t>
      </w:r>
      <w:r w:rsidR="00A07A40" w:rsidRPr="00A002FE">
        <w:rPr>
          <w:noProof/>
        </w:rPr>
        <w:t xml:space="preserve"> </w:t>
      </w:r>
      <w:r w:rsidRPr="00A002FE">
        <w:rPr>
          <w:noProof/>
        </w:rPr>
        <w:t xml:space="preserve">A </w:t>
      </w:r>
      <w:r>
        <w:rPr>
          <w:noProof/>
        </w:rPr>
        <w:t xml:space="preserve">third </w:t>
      </w:r>
      <w:r w:rsidR="00A07A40">
        <w:rPr>
          <w:noProof/>
        </w:rPr>
        <w:t>but nominal risk</w:t>
      </w:r>
      <w:r w:rsidRPr="00A002FE">
        <w:rPr>
          <w:noProof/>
        </w:rPr>
        <w:t xml:space="preserve"> </w:t>
      </w:r>
      <w:r>
        <w:rPr>
          <w:noProof/>
        </w:rPr>
        <w:t xml:space="preserve">to the project </w:t>
      </w:r>
      <w:r w:rsidRPr="00A002FE">
        <w:rPr>
          <w:noProof/>
        </w:rPr>
        <w:t xml:space="preserve">is political change.  This risk is </w:t>
      </w:r>
      <w:r>
        <w:rPr>
          <w:noProof/>
        </w:rPr>
        <w:t xml:space="preserve">ranked </w:t>
      </w:r>
      <w:r w:rsidRPr="00A002FE">
        <w:rPr>
          <w:noProof/>
        </w:rPr>
        <w:t>low given that</w:t>
      </w:r>
      <w:r>
        <w:rPr>
          <w:noProof/>
        </w:rPr>
        <w:t xml:space="preserve"> a change in political leadership is unlikely to alter the strategic value of the project to meeting Paraguay’s national environmental and development policies.</w:t>
      </w:r>
    </w:p>
    <w:p w:rsidR="00995DDB" w:rsidRDefault="00A07A40" w:rsidP="00EB471E">
      <w:pPr>
        <w:pStyle w:val="AProdoc"/>
        <w:jc w:val="both"/>
        <w:rPr>
          <w:noProof/>
        </w:rPr>
      </w:pPr>
      <w:r>
        <w:rPr>
          <w:noProof/>
        </w:rPr>
        <w:t xml:space="preserve">One of the project’s </w:t>
      </w:r>
      <w:r w:rsidR="00995DDB">
        <w:rPr>
          <w:noProof/>
        </w:rPr>
        <w:t xml:space="preserve">assumption </w:t>
      </w:r>
      <w:r>
        <w:rPr>
          <w:noProof/>
        </w:rPr>
        <w:t>is that higher qual</w:t>
      </w:r>
      <w:r w:rsidR="00995DDB">
        <w:rPr>
          <w:noProof/>
        </w:rPr>
        <w:t xml:space="preserve">ity of data and information, as well as capacities to create new knowledge and innovation, </w:t>
      </w:r>
      <w:r>
        <w:rPr>
          <w:noProof/>
        </w:rPr>
        <w:t xml:space="preserve">will result in better </w:t>
      </w:r>
      <w:r w:rsidR="00995DDB">
        <w:rPr>
          <w:noProof/>
        </w:rPr>
        <w:t xml:space="preserve">planning and decision-making.  The </w:t>
      </w:r>
      <w:r w:rsidR="0028394A">
        <w:rPr>
          <w:noProof/>
        </w:rPr>
        <w:t xml:space="preserve">project also makes the assumption that project stakeholders other than SEAM will value the expected benefits of a strengthened networking of environmental management information systems, even if they are satisfied with their current level of capacities and efforts.  </w:t>
      </w:r>
      <w:r w:rsidR="00D32A1C">
        <w:rPr>
          <w:noProof/>
        </w:rPr>
        <w:t xml:space="preserve">It follows from that assumption that project stakeholders will remain engaged throughout the project, actively participating  in project activities.  A final main assumption is that </w:t>
      </w:r>
      <w:r w:rsidR="00995DDB">
        <w:rPr>
          <w:noProof/>
        </w:rPr>
        <w:t>no new policies, legislation, or regulation is needed</w:t>
      </w:r>
      <w:r w:rsidR="00D32A1C">
        <w:rPr>
          <w:noProof/>
        </w:rPr>
        <w:t>, but rather that improved awareness and understanding of how best to implement and comply with the current set of policies and legal instruments.</w:t>
      </w:r>
    </w:p>
    <w:p w:rsidR="00995DDB" w:rsidRDefault="00995DDB" w:rsidP="00EB471E">
      <w:pPr>
        <w:pStyle w:val="AProdoc"/>
        <w:jc w:val="both"/>
      </w:pPr>
      <w:r>
        <w:t xml:space="preserve">Project </w:t>
      </w:r>
      <w:r w:rsidRPr="004C3FCF">
        <w:t>outcomes will be measured through a set of output, process, and performance ind</w:t>
      </w:r>
      <w:r w:rsidR="00900FF2">
        <w:t xml:space="preserve">icators.  </w:t>
      </w:r>
      <w:r>
        <w:t>Each project activity includes a number of target indicators that were c</w:t>
      </w:r>
      <w:r w:rsidRPr="004C3FCF">
        <w:t>onstructed using SMART</w:t>
      </w:r>
      <w:r w:rsidRPr="004C3FCF">
        <w:rPr>
          <w:rStyle w:val="FootnoteReference"/>
        </w:rPr>
        <w:footnoteReference w:id="2"/>
      </w:r>
      <w:r w:rsidRPr="004C3FCF">
        <w:t xml:space="preserve"> design criteria</w:t>
      </w:r>
      <w:r>
        <w:t xml:space="preserve">.  </w:t>
      </w:r>
      <w:r w:rsidRPr="004C3FCF">
        <w:t xml:space="preserve">Performance indicators will include an assessment of knowledge gained over the course of project implementation.  </w:t>
      </w:r>
      <w:r>
        <w:t xml:space="preserve">These include the carrying out two surveys on awareness and understanding of the global environment, one at the beginning of the project, and another at the end of the project.  A statistical and sociological analysis will help assess the extent to which awareness has increased (and hoping that awareness will not have decreased), over the three years of project implementation.  This would be indicated by a percentage differential on the scoring of the surveys, and complemented by important assumptions of validity.  For example, </w:t>
      </w:r>
      <w:r w:rsidR="00900FF2">
        <w:t>increased awareness of global environmental issues can be attributable to projects other than the CCCD project.</w:t>
      </w:r>
    </w:p>
    <w:p w:rsidR="003D48A3" w:rsidRPr="00995DDB" w:rsidRDefault="00995DDB" w:rsidP="00EB471E">
      <w:pPr>
        <w:pStyle w:val="AProdoc"/>
        <w:jc w:val="both"/>
      </w:pPr>
      <w:r>
        <w:t xml:space="preserve">One of the project’s performance indicators is the independent peer review and quality ranking exercise of analytical reports prepared by the relevant lead national experts.  An example of a process indicator of the project is the diversity and number of participants </w:t>
      </w:r>
      <w:r w:rsidR="00900FF2">
        <w:t>in</w:t>
      </w:r>
      <w:r>
        <w:t xml:space="preserve"> the learning-by-doing workshops, strengthened by, for example, tracking staff participation and engagement at the beginning, middle and end of daily workshops.</w:t>
      </w:r>
      <w:r w:rsidR="00900FF2">
        <w:t xml:space="preserve">  </w:t>
      </w:r>
      <w:r w:rsidRPr="004C3FCF">
        <w:t>Process indicators include workshops that contain technical staffs from all key departments and agencies as well as</w:t>
      </w:r>
      <w:r w:rsidRPr="00900FF2">
        <w:rPr>
          <w:szCs w:val="22"/>
        </w:rPr>
        <w:t xml:space="preserve"> the very important collaboration among government authorities and non-state stakeholders to share data and information through an agreed sharing protocol and data flow system, legitimized by the necessary approvals, e.g., memoranda of agreements. </w:t>
      </w:r>
      <w:bookmarkStart w:id="7" w:name="_Toc118691912"/>
      <w:bookmarkStart w:id="8" w:name="_Toc118697075"/>
      <w:bookmarkStart w:id="9" w:name="_Toc120956068"/>
      <w:bookmarkStart w:id="10" w:name="_Toc127348725"/>
      <w:r w:rsidR="003D48A3">
        <w:br w:type="page"/>
      </w:r>
    </w:p>
    <w:p w:rsidR="00CA672C" w:rsidRPr="00F060E1" w:rsidRDefault="001D43B3" w:rsidP="00EB471E">
      <w:pPr>
        <w:pStyle w:val="Heading1"/>
        <w:tabs>
          <w:tab w:val="num" w:pos="720"/>
        </w:tabs>
        <w:jc w:val="both"/>
      </w:pPr>
      <w:bookmarkStart w:id="11" w:name="_Toc407745432"/>
      <w:r w:rsidRPr="00F060E1">
        <w:t>B</w:t>
      </w:r>
      <w:r w:rsidR="005A34A7">
        <w:t>.</w:t>
      </w:r>
      <w:r w:rsidRPr="00F060E1">
        <w:tab/>
      </w:r>
      <w:r w:rsidR="000F527F" w:rsidRPr="00F060E1">
        <w:t xml:space="preserve">Country </w:t>
      </w:r>
      <w:r w:rsidR="007D291A">
        <w:t>O</w:t>
      </w:r>
      <w:r w:rsidR="000F527F" w:rsidRPr="00F060E1">
        <w:t>wnership</w:t>
      </w:r>
      <w:bookmarkStart w:id="12" w:name="_Toc118691913"/>
      <w:bookmarkStart w:id="13" w:name="_Toc118697076"/>
      <w:bookmarkStart w:id="14" w:name="_Toc120956069"/>
      <w:bookmarkStart w:id="15" w:name="_Toc127348726"/>
      <w:bookmarkEnd w:id="7"/>
      <w:bookmarkEnd w:id="8"/>
      <w:bookmarkEnd w:id="9"/>
      <w:bookmarkEnd w:id="10"/>
      <w:bookmarkEnd w:id="11"/>
      <w:r w:rsidR="003843A9" w:rsidRPr="00F060E1">
        <w:t xml:space="preserve"> </w:t>
      </w:r>
    </w:p>
    <w:p w:rsidR="00C83342" w:rsidRPr="009353BC" w:rsidRDefault="001A1A8F" w:rsidP="00EB471E">
      <w:pPr>
        <w:pStyle w:val="Heading2"/>
        <w:jc w:val="both"/>
        <w:rPr>
          <w:szCs w:val="22"/>
        </w:rPr>
      </w:pPr>
      <w:bookmarkStart w:id="16" w:name="_Toc407745433"/>
      <w:r w:rsidRPr="009353BC">
        <w:t>B.1</w:t>
      </w:r>
      <w:r w:rsidR="003705EF" w:rsidRPr="009353BC">
        <w:tab/>
      </w:r>
      <w:r w:rsidR="000F527F" w:rsidRPr="009353BC">
        <w:t>Country Eligibility</w:t>
      </w:r>
      <w:bookmarkEnd w:id="12"/>
      <w:bookmarkEnd w:id="13"/>
      <w:bookmarkEnd w:id="14"/>
      <w:bookmarkEnd w:id="15"/>
      <w:bookmarkEnd w:id="16"/>
      <w:r w:rsidR="000F527F" w:rsidRPr="009353BC">
        <w:rPr>
          <w:szCs w:val="22"/>
        </w:rPr>
        <w:t xml:space="preserve"> </w:t>
      </w:r>
    </w:p>
    <w:p w:rsidR="001B2EE9" w:rsidRPr="009353BC" w:rsidRDefault="00A87186" w:rsidP="00EB471E">
      <w:pPr>
        <w:pStyle w:val="AProdoc"/>
        <w:jc w:val="both"/>
      </w:pPr>
      <w:r>
        <w:t>Paraguay</w:t>
      </w:r>
      <w:r w:rsidR="004C3EA9" w:rsidRPr="009353BC">
        <w:t xml:space="preserve"> is eligible to receive technical assistance from UNDP, and is thus eligible for support under the Global Environment Facility (GEF)</w:t>
      </w:r>
      <w:r w:rsidR="00B07A37">
        <w:t xml:space="preserve">.  </w:t>
      </w:r>
      <w:r>
        <w:t>Paraguay</w:t>
      </w:r>
      <w:r w:rsidR="00310450" w:rsidRPr="009353BC">
        <w:t xml:space="preserve"> ratified the Convention on Biological Diversity (CBD) on </w:t>
      </w:r>
      <w:r w:rsidR="00BD2035">
        <w:t>24 February 1994</w:t>
      </w:r>
      <w:r w:rsidR="00E63F77" w:rsidRPr="009353BC">
        <w:t xml:space="preserve">, </w:t>
      </w:r>
      <w:r w:rsidR="00310450" w:rsidRPr="009353BC">
        <w:t xml:space="preserve">the Convention to Combat Desertification and Drought </w:t>
      </w:r>
      <w:r w:rsidR="00CF24DC">
        <w:t>(C</w:t>
      </w:r>
      <w:r w:rsidR="008966FA">
        <w:t>C</w:t>
      </w:r>
      <w:r w:rsidR="00CF24DC">
        <w:t xml:space="preserve">D) </w:t>
      </w:r>
      <w:r w:rsidR="00310450" w:rsidRPr="009353BC">
        <w:t xml:space="preserve">on </w:t>
      </w:r>
      <w:r w:rsidR="006A53EA">
        <w:t>15 January 1997,</w:t>
      </w:r>
      <w:r w:rsidR="00E63F77" w:rsidRPr="009353BC">
        <w:t xml:space="preserve"> and the </w:t>
      </w:r>
      <w:r w:rsidR="00310450" w:rsidRPr="009353BC">
        <w:t xml:space="preserve">Framework Convention on Climate Change (FCCC) on </w:t>
      </w:r>
      <w:r w:rsidR="00BD2035">
        <w:t>24 February 1994</w:t>
      </w:r>
      <w:r w:rsidR="00B07A37">
        <w:t xml:space="preserve">.  </w:t>
      </w:r>
      <w:r>
        <w:t>Paraguay</w:t>
      </w:r>
      <w:r w:rsidR="001B2EE9" w:rsidRPr="009353BC">
        <w:t xml:space="preserve"> ratified important protocols under the Rio Conventions in later years, namely:</w:t>
      </w:r>
    </w:p>
    <w:p w:rsidR="001B2EE9" w:rsidRPr="009353BC" w:rsidRDefault="001B2EE9" w:rsidP="00EB471E">
      <w:pPr>
        <w:numPr>
          <w:ilvl w:val="1"/>
          <w:numId w:val="5"/>
        </w:numPr>
        <w:tabs>
          <w:tab w:val="clear" w:pos="1080"/>
        </w:tabs>
        <w:spacing w:before="120"/>
        <w:ind w:left="720"/>
        <w:jc w:val="both"/>
      </w:pPr>
      <w:r w:rsidRPr="009353BC">
        <w:t>The Cartagena Protocol on Biological Safety on</w:t>
      </w:r>
      <w:r w:rsidR="0041464F">
        <w:t xml:space="preserve"> </w:t>
      </w:r>
      <w:r w:rsidR="00BD2035">
        <w:t>8 June 2004</w:t>
      </w:r>
      <w:r w:rsidRPr="009353BC">
        <w:t xml:space="preserve"> to</w:t>
      </w:r>
      <w:r w:rsidR="000B487E" w:rsidRPr="009353BC">
        <w:t xml:space="preserve"> protect biodiversity from the potential risks posed by genetically modified organisms that are the product of biotechnology</w:t>
      </w:r>
      <w:r w:rsidRPr="009353BC">
        <w:t>.</w:t>
      </w:r>
    </w:p>
    <w:p w:rsidR="0041464F" w:rsidRPr="009353BC" w:rsidRDefault="001B2EE9" w:rsidP="00EB471E">
      <w:pPr>
        <w:numPr>
          <w:ilvl w:val="1"/>
          <w:numId w:val="5"/>
        </w:numPr>
        <w:tabs>
          <w:tab w:val="clear" w:pos="1080"/>
        </w:tabs>
        <w:spacing w:after="120"/>
        <w:ind w:left="720"/>
        <w:jc w:val="both"/>
      </w:pPr>
      <w:r w:rsidRPr="009353BC">
        <w:t xml:space="preserve">The Kyoto Protocol on </w:t>
      </w:r>
      <w:r w:rsidR="00BD2035">
        <w:t>27 August 1999</w:t>
      </w:r>
      <w:r w:rsidRPr="009353BC">
        <w:t>, committing to stabilize greenhouse gas emissions for the period 2008-2012 at the 1990 level.</w:t>
      </w:r>
    </w:p>
    <w:p w:rsidR="00BD2035" w:rsidRDefault="00BD2035" w:rsidP="00EB471E">
      <w:pPr>
        <w:pStyle w:val="AProdoc"/>
        <w:jc w:val="both"/>
      </w:pPr>
      <w:r>
        <w:t>In addition to the three Rio C</w:t>
      </w:r>
      <w:r w:rsidRPr="00274E47">
        <w:t xml:space="preserve">onventions above, </w:t>
      </w:r>
      <w:r>
        <w:t xml:space="preserve">Paraguay </w:t>
      </w:r>
      <w:r w:rsidRPr="00274E47">
        <w:t xml:space="preserve">has also </w:t>
      </w:r>
      <w:r>
        <w:t xml:space="preserve">demonstrated its commitment as to the global environment through the accession </w:t>
      </w:r>
      <w:r w:rsidRPr="00274E47">
        <w:t xml:space="preserve">or </w:t>
      </w:r>
      <w:r>
        <w:t xml:space="preserve">ratification of </w:t>
      </w:r>
      <w:r w:rsidRPr="00274E47">
        <w:t>several other international treaties and protocols that call for the protection and sustainable us</w:t>
      </w:r>
      <w:r>
        <w:t>e of natural resources</w:t>
      </w:r>
      <w:r w:rsidR="00B07A37">
        <w:t xml:space="preserve">.  </w:t>
      </w:r>
      <w:r>
        <w:t>These MEAs include:</w:t>
      </w:r>
    </w:p>
    <w:p w:rsidR="00BD2035" w:rsidRDefault="00BD2035" w:rsidP="00EB471E">
      <w:pPr>
        <w:pStyle w:val="AProdoc"/>
        <w:numPr>
          <w:ilvl w:val="0"/>
          <w:numId w:val="18"/>
        </w:numPr>
        <w:spacing w:before="0" w:after="0"/>
        <w:jc w:val="both"/>
      </w:pPr>
      <w:r>
        <w:t>Ramsar Convention on Preservation of Wetlands</w:t>
      </w:r>
    </w:p>
    <w:p w:rsidR="00BD2035" w:rsidRDefault="00BD2035" w:rsidP="00EB471E">
      <w:pPr>
        <w:pStyle w:val="AProdoc"/>
        <w:numPr>
          <w:ilvl w:val="0"/>
          <w:numId w:val="18"/>
        </w:numPr>
        <w:spacing w:before="0" w:after="0"/>
        <w:jc w:val="both"/>
      </w:pPr>
      <w:r>
        <w:t>Convention on International Trade in Endangered Species of Wild Fauna and Flora (CITES)</w:t>
      </w:r>
    </w:p>
    <w:p w:rsidR="00BD2035" w:rsidRDefault="00BD2035" w:rsidP="00EB471E">
      <w:pPr>
        <w:pStyle w:val="AProdoc"/>
        <w:numPr>
          <w:ilvl w:val="0"/>
          <w:numId w:val="18"/>
        </w:numPr>
        <w:spacing w:before="0" w:after="0"/>
        <w:jc w:val="both"/>
      </w:pPr>
      <w:r>
        <w:t>Vienna Convention and Montreal Protocol to protect the ozone layer</w:t>
      </w:r>
    </w:p>
    <w:p w:rsidR="00BD2035" w:rsidRDefault="00BD2035" w:rsidP="00EB471E">
      <w:pPr>
        <w:pStyle w:val="AProdoc"/>
        <w:numPr>
          <w:ilvl w:val="0"/>
          <w:numId w:val="18"/>
        </w:numPr>
        <w:spacing w:before="0" w:after="0"/>
        <w:jc w:val="both"/>
      </w:pPr>
      <w:r>
        <w:t>Basel Convention on the Control of Hazardous Wastes and their transfer across borders</w:t>
      </w:r>
    </w:p>
    <w:p w:rsidR="00BD2035" w:rsidRDefault="00BD2035" w:rsidP="00EB471E">
      <w:pPr>
        <w:pStyle w:val="AProdoc"/>
        <w:numPr>
          <w:ilvl w:val="0"/>
          <w:numId w:val="18"/>
        </w:numPr>
        <w:spacing w:before="0" w:after="0"/>
        <w:jc w:val="both"/>
      </w:pPr>
      <w:r>
        <w:t>Rotterdam Convention on the prior approval of the transfer of hazardous chemicals</w:t>
      </w:r>
    </w:p>
    <w:p w:rsidR="00BD2035" w:rsidRDefault="00BD2035" w:rsidP="00EB471E">
      <w:pPr>
        <w:pStyle w:val="AProdoc"/>
        <w:numPr>
          <w:ilvl w:val="0"/>
          <w:numId w:val="18"/>
        </w:numPr>
        <w:spacing w:before="0" w:after="0"/>
        <w:jc w:val="both"/>
      </w:pPr>
      <w:r>
        <w:t>Stockholm Convention on Persistent Organic Pollutants</w:t>
      </w:r>
    </w:p>
    <w:p w:rsidR="00BD2035" w:rsidRDefault="00653FBA" w:rsidP="00EB471E">
      <w:pPr>
        <w:pStyle w:val="AProdoc"/>
        <w:numPr>
          <w:ilvl w:val="0"/>
          <w:numId w:val="18"/>
        </w:numPr>
        <w:spacing w:before="0" w:after="0"/>
        <w:jc w:val="both"/>
      </w:pPr>
      <w:r>
        <w:t>Convention</w:t>
      </w:r>
      <w:r w:rsidR="00BD2035">
        <w:t xml:space="preserve"> </w:t>
      </w:r>
      <w:r>
        <w:t xml:space="preserve">on the </w:t>
      </w:r>
      <w:r w:rsidR="00BD2035">
        <w:t>Conservation of Migratory Species of Wild Animals</w:t>
      </w:r>
    </w:p>
    <w:p w:rsidR="00D938AF" w:rsidRDefault="00D938AF" w:rsidP="00EB471E">
      <w:pPr>
        <w:pStyle w:val="AProdoc"/>
        <w:numPr>
          <w:ilvl w:val="0"/>
          <w:numId w:val="18"/>
        </w:numPr>
        <w:spacing w:before="0" w:after="0"/>
        <w:jc w:val="both"/>
      </w:pPr>
      <w:r>
        <w:t>International Treaty for Genetic Resources in Food and Agriculture</w:t>
      </w:r>
    </w:p>
    <w:p w:rsidR="00D938AF" w:rsidRDefault="00D938AF" w:rsidP="00EB471E">
      <w:pPr>
        <w:pStyle w:val="AProdoc"/>
        <w:numPr>
          <w:ilvl w:val="0"/>
          <w:numId w:val="18"/>
        </w:numPr>
        <w:spacing w:before="0" w:after="0"/>
        <w:jc w:val="both"/>
      </w:pPr>
      <w:r>
        <w:t>M</w:t>
      </w:r>
      <w:r w:rsidRPr="00D938AF">
        <w:t>inamata Convention on Mercury</w:t>
      </w:r>
    </w:p>
    <w:p w:rsidR="004B0103" w:rsidRPr="009353BC" w:rsidRDefault="00BD2035" w:rsidP="00EB471E">
      <w:pPr>
        <w:pStyle w:val="AProdoc"/>
        <w:jc w:val="both"/>
      </w:pPr>
      <w:r>
        <w:rPr>
          <w:i/>
          <w:spacing w:val="1"/>
          <w:szCs w:val="22"/>
        </w:rPr>
        <w:t xml:space="preserve"> </w:t>
      </w:r>
      <w:r w:rsidR="007C57DB" w:rsidRPr="009353BC">
        <w:rPr>
          <w:i/>
          <w:spacing w:val="1"/>
          <w:szCs w:val="22"/>
        </w:rPr>
        <w:t xml:space="preserve">Fit with the </w:t>
      </w:r>
      <w:r w:rsidR="00BE103F">
        <w:rPr>
          <w:i/>
          <w:spacing w:val="1"/>
          <w:szCs w:val="22"/>
        </w:rPr>
        <w:t>GEF-5</w:t>
      </w:r>
      <w:r w:rsidR="00BE103F">
        <w:rPr>
          <w:rStyle w:val="FootnoteReference"/>
          <w:i/>
          <w:spacing w:val="1"/>
          <w:szCs w:val="22"/>
        </w:rPr>
        <w:footnoteReference w:id="3"/>
      </w:r>
      <w:r w:rsidR="007C57DB" w:rsidRPr="009353BC">
        <w:rPr>
          <w:i/>
          <w:spacing w:val="1"/>
          <w:szCs w:val="22"/>
        </w:rPr>
        <w:t xml:space="preserve"> CCCD </w:t>
      </w:r>
      <w:r w:rsidR="00527C0C" w:rsidRPr="009353BC">
        <w:rPr>
          <w:i/>
          <w:spacing w:val="1"/>
          <w:szCs w:val="22"/>
        </w:rPr>
        <w:t>Strategy</w:t>
      </w:r>
      <w:r w:rsidR="00C7503B">
        <w:rPr>
          <w:szCs w:val="22"/>
        </w:rPr>
        <w:t xml:space="preserve">: </w:t>
      </w:r>
      <w:r w:rsidR="00527C0C" w:rsidRPr="009353BC">
        <w:rPr>
          <w:szCs w:val="22"/>
        </w:rPr>
        <w:t xml:space="preserve">The </w:t>
      </w:r>
      <w:r w:rsidR="0071140B" w:rsidRPr="009353BC">
        <w:rPr>
          <w:szCs w:val="22"/>
        </w:rPr>
        <w:t xml:space="preserve">GEF </w:t>
      </w:r>
      <w:r w:rsidR="00527F14">
        <w:rPr>
          <w:szCs w:val="22"/>
        </w:rPr>
        <w:t>S</w:t>
      </w:r>
      <w:r w:rsidR="0071140B" w:rsidRPr="009353BC">
        <w:rPr>
          <w:szCs w:val="22"/>
        </w:rPr>
        <w:t xml:space="preserve">trategy for </w:t>
      </w:r>
      <w:r w:rsidR="007C57DB" w:rsidRPr="009353BC">
        <w:rPr>
          <w:szCs w:val="22"/>
        </w:rPr>
        <w:t>Cross-Cutting Capacity Development p</w:t>
      </w:r>
      <w:r w:rsidR="0071140B" w:rsidRPr="009353BC">
        <w:rPr>
          <w:szCs w:val="22"/>
        </w:rPr>
        <w:t>rojects serves to provide</w:t>
      </w:r>
      <w:r w:rsidR="0071140B" w:rsidRPr="009353BC">
        <w:t xml:space="preserve"> resources for reducing, if not eliminating, the instit</w:t>
      </w:r>
      <w:r w:rsidR="004C3EA9" w:rsidRPr="009353BC">
        <w:t xml:space="preserve">utional bottlenecks and barriers </w:t>
      </w:r>
      <w:r w:rsidR="0071140B" w:rsidRPr="009353BC">
        <w:t>to the synergi</w:t>
      </w:r>
      <w:r w:rsidR="007C57DB" w:rsidRPr="009353BC">
        <w:t>stic implementation of the Rio C</w:t>
      </w:r>
      <w:r w:rsidR="0071140B" w:rsidRPr="009353BC">
        <w:t>onventions</w:t>
      </w:r>
      <w:r w:rsidR="00B07A37">
        <w:t xml:space="preserve">.  </w:t>
      </w:r>
      <w:r w:rsidR="0071140B" w:rsidRPr="009353BC">
        <w:t>T</w:t>
      </w:r>
      <w:r w:rsidR="0055070C" w:rsidRPr="009353BC">
        <w:t xml:space="preserve">his particular project </w:t>
      </w:r>
      <w:r w:rsidR="0059408C">
        <w:t>has three components, each of which will target one of the Capacity Development Strategic Programme</w:t>
      </w:r>
      <w:r w:rsidR="00B07A37">
        <w:t xml:space="preserve">.  </w:t>
      </w:r>
      <w:r w:rsidR="0059408C">
        <w:t>The first component will target CD-2, which is</w:t>
      </w:r>
      <w:r w:rsidR="00C277E3" w:rsidRPr="009353BC">
        <w:t xml:space="preserve"> </w:t>
      </w:r>
      <w:r w:rsidR="0059408C">
        <w:t xml:space="preserve">to strengthen capacities </w:t>
      </w:r>
      <w:r w:rsidR="001E73B2">
        <w:t xml:space="preserve">to generate, access, </w:t>
      </w:r>
      <w:r w:rsidR="001E73B2" w:rsidRPr="001E73B2">
        <w:t>and us</w:t>
      </w:r>
      <w:r w:rsidR="001E73B2">
        <w:t>e</w:t>
      </w:r>
      <w:r w:rsidR="001E73B2" w:rsidRPr="001E73B2">
        <w:t xml:space="preserve"> information and knowledge</w:t>
      </w:r>
      <w:r w:rsidR="00B07A37">
        <w:t xml:space="preserve">.  </w:t>
      </w:r>
      <w:r w:rsidR="0059408C">
        <w:t xml:space="preserve">Component 2 will contribute to meeting CD-3 by </w:t>
      </w:r>
      <w:r w:rsidR="001E73B2">
        <w:t>strengthening capacities to develop policy and legislative frameworks</w:t>
      </w:r>
      <w:r w:rsidR="00B07A37">
        <w:t xml:space="preserve">.  </w:t>
      </w:r>
      <w:r w:rsidR="0059408C">
        <w:t xml:space="preserve">Component 3 will focus on CD-4, </w:t>
      </w:r>
      <w:r w:rsidR="00FF69B6">
        <w:t xml:space="preserve">building </w:t>
      </w:r>
      <w:r w:rsidR="00FF69B6" w:rsidRPr="00FF69B6">
        <w:t>capacities to implement and manage global convention guidelines</w:t>
      </w:r>
      <w:r w:rsidR="00B07A37">
        <w:t xml:space="preserve">.  </w:t>
      </w:r>
      <w:r w:rsidR="00116EF5">
        <w:t>Although not expressly structured as such, the capacities developed under this project will also contribute to monitoring environmental trends, which along with capacities to evaluate environmental impacts is an objective of CD-5.</w:t>
      </w:r>
    </w:p>
    <w:p w:rsidR="00C83342" w:rsidRPr="009353BC" w:rsidRDefault="003705EF" w:rsidP="00EB471E">
      <w:pPr>
        <w:pStyle w:val="Heading2"/>
        <w:jc w:val="both"/>
      </w:pPr>
      <w:bookmarkStart w:id="17" w:name="b2"/>
      <w:bookmarkStart w:id="18" w:name="_Toc118691914"/>
      <w:bookmarkStart w:id="19" w:name="_Toc118697077"/>
      <w:bookmarkStart w:id="20" w:name="_Toc120956070"/>
      <w:bookmarkStart w:id="21" w:name="_Toc127348727"/>
      <w:bookmarkStart w:id="22" w:name="_Toc407745434"/>
      <w:bookmarkEnd w:id="17"/>
      <w:r w:rsidRPr="009353BC">
        <w:t>B.2</w:t>
      </w:r>
      <w:r w:rsidRPr="009353BC">
        <w:tab/>
      </w:r>
      <w:r w:rsidR="000F527F" w:rsidRPr="009353BC">
        <w:t>Country Drivenness</w:t>
      </w:r>
      <w:bookmarkEnd w:id="18"/>
      <w:bookmarkEnd w:id="19"/>
      <w:bookmarkEnd w:id="20"/>
      <w:bookmarkEnd w:id="21"/>
      <w:bookmarkEnd w:id="22"/>
      <w:r w:rsidR="000F527F" w:rsidRPr="009353BC">
        <w:t xml:space="preserve"> </w:t>
      </w:r>
    </w:p>
    <w:p w:rsidR="007A4ED1" w:rsidRPr="007A4ED1" w:rsidRDefault="007A4ED1" w:rsidP="00EB471E">
      <w:pPr>
        <w:pStyle w:val="AProdoc"/>
        <w:jc w:val="both"/>
      </w:pPr>
      <w:r>
        <w:rPr>
          <w:lang w:eastAsia="ru-RU"/>
        </w:rPr>
        <w:t xml:space="preserve">The proposed project is consistent with Paraguay’s national development priorities as well as those of the UN as identified in the </w:t>
      </w:r>
      <w:r w:rsidRPr="00D329CA">
        <w:rPr>
          <w:i/>
          <w:lang w:eastAsia="ru-RU"/>
        </w:rPr>
        <w:t>United Nations Development Assistance Framework</w:t>
      </w:r>
      <w:r>
        <w:rPr>
          <w:lang w:eastAsia="ru-RU"/>
        </w:rPr>
        <w:t xml:space="preserve"> (UNDAF)</w:t>
      </w:r>
      <w:r w:rsidR="00B07A37">
        <w:rPr>
          <w:lang w:eastAsia="ru-RU"/>
        </w:rPr>
        <w:t xml:space="preserve">.  </w:t>
      </w:r>
      <w:r>
        <w:rPr>
          <w:lang w:eastAsia="ru-RU"/>
        </w:rPr>
        <w:t>Drawing from the Country Assessment, the UNDAF identified “Environment</w:t>
      </w:r>
      <w:r w:rsidR="00200D1D">
        <w:rPr>
          <w:lang w:eastAsia="ru-RU"/>
        </w:rPr>
        <w:t>al Rights</w:t>
      </w:r>
      <w:r>
        <w:rPr>
          <w:lang w:eastAsia="ru-RU"/>
        </w:rPr>
        <w:t xml:space="preserve">” as one of the </w:t>
      </w:r>
      <w:r w:rsidR="00200D1D">
        <w:rPr>
          <w:lang w:eastAsia="ru-RU"/>
        </w:rPr>
        <w:t xml:space="preserve">three </w:t>
      </w:r>
      <w:r>
        <w:rPr>
          <w:lang w:eastAsia="ru-RU"/>
        </w:rPr>
        <w:t xml:space="preserve">strategic priority areas for UN activities </w:t>
      </w:r>
      <w:r w:rsidR="001F4236">
        <w:rPr>
          <w:lang w:eastAsia="ru-RU"/>
        </w:rPr>
        <w:t>with Outcome 3</w:t>
      </w:r>
      <w:r w:rsidR="00C7503B">
        <w:rPr>
          <w:lang w:eastAsia="ru-RU"/>
        </w:rPr>
        <w:t xml:space="preserve"> stating: </w:t>
      </w:r>
      <w:r>
        <w:rPr>
          <w:lang w:eastAsia="ru-RU"/>
        </w:rPr>
        <w:t>“</w:t>
      </w:r>
      <w:r w:rsidR="001F4236">
        <w:rPr>
          <w:lang w:eastAsia="ru-RU"/>
        </w:rPr>
        <w:t>Paraguay will make advances in the protection of nature, the reduction of environmental degradation, and disaster risk management supported by the participation of local communities and indigenous populations</w:t>
      </w:r>
      <w:r>
        <w:rPr>
          <w:lang w:eastAsia="ru-RU"/>
        </w:rPr>
        <w:t>”</w:t>
      </w:r>
      <w:sdt>
        <w:sdtPr>
          <w:rPr>
            <w:lang w:eastAsia="ru-RU"/>
          </w:rPr>
          <w:id w:val="-304857222"/>
          <w:citation/>
        </w:sdtPr>
        <w:sdtEndPr/>
        <w:sdtContent>
          <w:r w:rsidR="001F4236">
            <w:rPr>
              <w:lang w:eastAsia="ru-RU"/>
            </w:rPr>
            <w:fldChar w:fldCharType="begin"/>
          </w:r>
          <w:r w:rsidR="001F4236">
            <w:rPr>
              <w:lang w:eastAsia="ru-RU"/>
            </w:rPr>
            <w:instrText xml:space="preserve"> CITATION UN14 \l 1033 </w:instrText>
          </w:r>
          <w:r w:rsidR="001F4236">
            <w:rPr>
              <w:lang w:eastAsia="ru-RU"/>
            </w:rPr>
            <w:fldChar w:fldCharType="separate"/>
          </w:r>
          <w:r w:rsidR="00DB0418">
            <w:rPr>
              <w:noProof/>
              <w:lang w:eastAsia="ru-RU"/>
            </w:rPr>
            <w:t xml:space="preserve"> (UN, 2014)</w:t>
          </w:r>
          <w:r w:rsidR="001F4236">
            <w:rPr>
              <w:lang w:eastAsia="ru-RU"/>
            </w:rPr>
            <w:fldChar w:fldCharType="end"/>
          </w:r>
        </w:sdtContent>
      </w:sdt>
      <w:r w:rsidR="00B07A37">
        <w:rPr>
          <w:lang w:eastAsia="ru-RU"/>
        </w:rPr>
        <w:t xml:space="preserve">.  </w:t>
      </w:r>
      <w:r w:rsidR="001F4236">
        <w:rPr>
          <w:lang w:eastAsia="ru-RU"/>
        </w:rPr>
        <w:t xml:space="preserve">Specifically, Output 3.2 calls for Paraguay to make significant advances in: the reduction of deforestation and desertification, best practices for environmental conservation and sustainable use of biodiversity, and </w:t>
      </w:r>
      <w:r w:rsidR="002C78E3">
        <w:rPr>
          <w:lang w:eastAsia="ru-RU"/>
        </w:rPr>
        <w:t>climate change mitigation and adaptation</w:t>
      </w:r>
      <w:sdt>
        <w:sdtPr>
          <w:rPr>
            <w:lang w:eastAsia="ru-RU"/>
          </w:rPr>
          <w:id w:val="-594018584"/>
          <w:citation/>
        </w:sdtPr>
        <w:sdtEndPr/>
        <w:sdtContent>
          <w:r w:rsidR="002C78E3">
            <w:rPr>
              <w:lang w:eastAsia="ru-RU"/>
            </w:rPr>
            <w:fldChar w:fldCharType="begin"/>
          </w:r>
          <w:r w:rsidR="002C78E3">
            <w:rPr>
              <w:lang w:eastAsia="ru-RU"/>
            </w:rPr>
            <w:instrText xml:space="preserve"> CITATION UN14 \l 1033 </w:instrText>
          </w:r>
          <w:r w:rsidR="002C78E3">
            <w:rPr>
              <w:lang w:eastAsia="ru-RU"/>
            </w:rPr>
            <w:fldChar w:fldCharType="separate"/>
          </w:r>
          <w:r w:rsidR="00DB0418">
            <w:rPr>
              <w:noProof/>
              <w:lang w:eastAsia="ru-RU"/>
            </w:rPr>
            <w:t xml:space="preserve"> (UN, 2014)</w:t>
          </w:r>
          <w:r w:rsidR="002C78E3">
            <w:rPr>
              <w:lang w:eastAsia="ru-RU"/>
            </w:rPr>
            <w:fldChar w:fldCharType="end"/>
          </w:r>
        </w:sdtContent>
      </w:sdt>
      <w:r w:rsidR="002C78E3">
        <w:rPr>
          <w:lang w:eastAsia="ru-RU"/>
        </w:rPr>
        <w:t>.</w:t>
      </w:r>
    </w:p>
    <w:p w:rsidR="00A87186" w:rsidRDefault="00A87186" w:rsidP="00EB471E">
      <w:pPr>
        <w:pStyle w:val="AProdoc"/>
        <w:jc w:val="both"/>
      </w:pPr>
      <w:r w:rsidRPr="00BA4497">
        <w:t xml:space="preserve">The project is </w:t>
      </w:r>
      <w:r w:rsidR="00BA4497" w:rsidRPr="00BA4497">
        <w:t xml:space="preserve">also </w:t>
      </w:r>
      <w:r w:rsidRPr="00BA4497">
        <w:t xml:space="preserve">consistent with the </w:t>
      </w:r>
      <w:r w:rsidRPr="00BA4497">
        <w:rPr>
          <w:i/>
        </w:rPr>
        <w:t>Economic and Social Strategic Plan 2008-2018</w:t>
      </w:r>
      <w:r w:rsidRPr="00BA4497">
        <w:t xml:space="preserve"> of </w:t>
      </w:r>
      <w:r w:rsidR="0059408C">
        <w:t>the Government of Paraguay</w:t>
      </w:r>
      <w:r w:rsidR="00B360BE">
        <w:t xml:space="preserve">, </w:t>
      </w:r>
      <w:r w:rsidR="00A97A3E">
        <w:t xml:space="preserve">in particular to </w:t>
      </w:r>
      <w:r w:rsidR="00B360BE">
        <w:t>strengthen decentralized environmental governance</w:t>
      </w:r>
      <w:r w:rsidR="00452ED9">
        <w:t>.</w:t>
      </w:r>
      <w:r w:rsidR="00B360BE">
        <w:t xml:space="preserve">  </w:t>
      </w:r>
      <w:r w:rsidR="00503FF7">
        <w:t xml:space="preserve">The Plan calls for strengthening </w:t>
      </w:r>
      <w:r w:rsidRPr="00BA4497">
        <w:t xml:space="preserve">institutional capacities to </w:t>
      </w:r>
      <w:r w:rsidR="00503FF7">
        <w:t>carry</w:t>
      </w:r>
      <w:r w:rsidR="0087265C">
        <w:t xml:space="preserve"> out local actions to manage </w:t>
      </w:r>
      <w:r w:rsidRPr="00BA4497">
        <w:t>environmental issues</w:t>
      </w:r>
      <w:r w:rsidR="00452ED9">
        <w:t xml:space="preserve">, </w:t>
      </w:r>
      <w:r w:rsidR="00503FF7">
        <w:t>with</w:t>
      </w:r>
      <w:r w:rsidR="00452ED9">
        <w:t xml:space="preserve"> particular attention to </w:t>
      </w:r>
      <w:r w:rsidR="0087265C">
        <w:t>meeting obligations under</w:t>
      </w:r>
      <w:r w:rsidRPr="00BA4497">
        <w:t xml:space="preserve"> </w:t>
      </w:r>
      <w:r w:rsidR="00452ED9">
        <w:t xml:space="preserve">multilateral environmental </w:t>
      </w:r>
      <w:r w:rsidR="0087265C">
        <w:t xml:space="preserve">agreements.  </w:t>
      </w:r>
      <w:r w:rsidR="00503FF7">
        <w:t>A related priority o</w:t>
      </w:r>
      <w:r w:rsidR="0087265C">
        <w:t xml:space="preserve">f the Plan is to strengthen monitoring and evaluation </w:t>
      </w:r>
      <w:r w:rsidR="00A97A3E">
        <w:t>mechanisms to</w:t>
      </w:r>
      <w:r w:rsidR="00503FF7">
        <w:t xml:space="preserve"> assess the performance and impacts of conservation efforts.</w:t>
      </w:r>
    </w:p>
    <w:p w:rsidR="00DE599E" w:rsidRDefault="00B10B5E" w:rsidP="00EB471E">
      <w:pPr>
        <w:pStyle w:val="AProdoc"/>
        <w:jc w:val="both"/>
      </w:pPr>
      <w:r>
        <w:t xml:space="preserve">Paraguay is part of the Open Working Group on Sustainable Development Goals, which in July 2014, proposed </w:t>
      </w:r>
      <w:r w:rsidRPr="00DF51EC">
        <w:t>17 specific goals with 169 associated targets</w:t>
      </w:r>
      <w:r>
        <w:t>.</w:t>
      </w:r>
      <w:sdt>
        <w:sdtPr>
          <w:id w:val="-647828319"/>
          <w:citation/>
        </w:sdtPr>
        <w:sdtEndPr/>
        <w:sdtContent>
          <w:r>
            <w:fldChar w:fldCharType="begin"/>
          </w:r>
          <w:r>
            <w:instrText xml:space="preserve">CITATION Uni \l 1033 </w:instrText>
          </w:r>
          <w:r>
            <w:fldChar w:fldCharType="separate"/>
          </w:r>
          <w:r w:rsidR="00DB0418">
            <w:rPr>
              <w:noProof/>
            </w:rPr>
            <w:t xml:space="preserve"> (United Nations, Open Working Group on Sustainable Development Goals, 2014)</w:t>
          </w:r>
          <w:r>
            <w:fldChar w:fldCharType="end"/>
          </w:r>
        </w:sdtContent>
      </w:sdt>
      <w:r>
        <w:t>.  The strategy to achieve these goals includes: financing, development of technology, science, and innovation, and investing in sustainable development capacities.  Some additional essential steps to integrate these goals include addressing the drivers of climate change and its consequences, basing analysis in credible data and evidence, enhancing data capacity, availability, disaggregation, literacy, and sharing.</w:t>
      </w:r>
      <w:sdt>
        <w:sdtPr>
          <w:id w:val="-251124824"/>
          <w:citation/>
        </w:sdtPr>
        <w:sdtEndPr/>
        <w:sdtContent>
          <w:r>
            <w:fldChar w:fldCharType="begin"/>
          </w:r>
          <w:r>
            <w:instrText xml:space="preserve">CITATION Uni1 \l 1033 </w:instrText>
          </w:r>
          <w:r>
            <w:fldChar w:fldCharType="separate"/>
          </w:r>
          <w:r w:rsidR="00DB0418">
            <w:rPr>
              <w:noProof/>
            </w:rPr>
            <w:t xml:space="preserve"> (United Nations, 2014)</w:t>
          </w:r>
          <w:r>
            <w:fldChar w:fldCharType="end"/>
          </w:r>
        </w:sdtContent>
      </w:sdt>
      <w:r>
        <w:t xml:space="preserve">.  Given these strategies, this CCCD project will complement Paraguay’s </w:t>
      </w:r>
      <w:r w:rsidR="00DE599E">
        <w:t>future work to achieve the SDGs.</w:t>
      </w:r>
    </w:p>
    <w:p w:rsidR="00DE599E" w:rsidRPr="00DE599E" w:rsidRDefault="00503FF7" w:rsidP="00EB471E">
      <w:pPr>
        <w:pStyle w:val="AProdoc"/>
        <w:jc w:val="both"/>
      </w:pPr>
      <w:r>
        <w:t>This CCCD p</w:t>
      </w:r>
      <w:r w:rsidR="00A87186" w:rsidRPr="00C7503B">
        <w:t xml:space="preserve">roject </w:t>
      </w:r>
      <w:r>
        <w:t>will also contribute</w:t>
      </w:r>
      <w:r w:rsidR="00A87186" w:rsidRPr="00C7503B">
        <w:t xml:space="preserve"> to the existing National Biodiversity S</w:t>
      </w:r>
      <w:r w:rsidR="00DE599E">
        <w:t xml:space="preserve">trategy and Action Plan (NBSAP), which will include building capacities to meet the Aichi targets, in particular the development of a </w:t>
      </w:r>
      <w:r w:rsidR="00DE599E" w:rsidRPr="00DE599E">
        <w:rPr>
          <w:lang w:val="en-GB"/>
        </w:rPr>
        <w:t xml:space="preserve">national roadmap of </w:t>
      </w:r>
      <w:r w:rsidR="00DE599E">
        <w:rPr>
          <w:lang w:val="en-GB"/>
        </w:rPr>
        <w:t>programmatic</w:t>
      </w:r>
      <w:r w:rsidR="00DE599E" w:rsidRPr="00DE599E">
        <w:rPr>
          <w:lang w:val="en-GB"/>
        </w:rPr>
        <w:t xml:space="preserve"> actions.  Special emphasis will be placed on mainstreaming biodiversity into development plans, incorporating protected area networks and sustainable production systems into ecosystem-based climate adaptation and resilience plans, and creating sustainable finance for biodiversity conservation.</w:t>
      </w:r>
    </w:p>
    <w:p w:rsidR="00DE599E" w:rsidRPr="00DE599E" w:rsidRDefault="00DE599E" w:rsidP="00EB471E">
      <w:pPr>
        <w:pStyle w:val="AProdoc"/>
        <w:jc w:val="both"/>
      </w:pPr>
      <w:r>
        <w:t xml:space="preserve">This CCCD project is also consistent with the national priorities outlined in </w:t>
      </w:r>
      <w:r w:rsidRPr="00C7503B">
        <w:t xml:space="preserve">the National Environment Policy, the National Action Plan of Land Degradation, and with the National Climate Change Policy and the Second National Communication to the </w:t>
      </w:r>
      <w:r>
        <w:t>FCCC</w:t>
      </w:r>
      <w:r w:rsidRPr="00C7503B">
        <w:t>.</w:t>
      </w:r>
      <w:r>
        <w:t xml:space="preserve">  Collectively, they call for strengthening Paraguay’s technical capacities to understand environmental trends and to formulate best practice conservation responses.  </w:t>
      </w:r>
    </w:p>
    <w:p w:rsidR="008F29B3" w:rsidRPr="00C7503B" w:rsidRDefault="008F29B3" w:rsidP="00EB471E">
      <w:pPr>
        <w:pStyle w:val="AProdoc"/>
        <w:jc w:val="both"/>
      </w:pPr>
      <w:r w:rsidRPr="00C7503B">
        <w:t xml:space="preserve">This project is also in line with the commitments made by the GEF for the United Nations Conference on Sustainable Development (Rio+20), specifically: </w:t>
      </w:r>
    </w:p>
    <w:p w:rsidR="008F29B3" w:rsidRPr="00C7503B" w:rsidRDefault="008F29B3" w:rsidP="00EB471E">
      <w:pPr>
        <w:pStyle w:val="AProdoc"/>
        <w:numPr>
          <w:ilvl w:val="1"/>
          <w:numId w:val="5"/>
        </w:numPr>
        <w:jc w:val="both"/>
      </w:pPr>
      <w:r w:rsidRPr="00C7503B">
        <w:t xml:space="preserve">Seek to expand opportunities for joint implementation of the Rio Conventions through GEF-funded projects and </w:t>
      </w:r>
      <w:r w:rsidR="0059408C">
        <w:t>programmes</w:t>
      </w:r>
      <w:r w:rsidRPr="00C7503B">
        <w:t xml:space="preserve"> by promoting synergies in the generation of global environmental benefits.</w:t>
      </w:r>
    </w:p>
    <w:p w:rsidR="008F29B3" w:rsidRPr="00C7503B" w:rsidRDefault="008F29B3" w:rsidP="00EB471E">
      <w:pPr>
        <w:pStyle w:val="AProdoc"/>
        <w:numPr>
          <w:ilvl w:val="1"/>
          <w:numId w:val="5"/>
        </w:numPr>
        <w:jc w:val="both"/>
      </w:pPr>
      <w:r w:rsidRPr="00C7503B">
        <w:t xml:space="preserve">Continue to support capacity development in recipient countries as well as addressing their needs through funding of enabling activities and the GEF Country Support </w:t>
      </w:r>
      <w:r w:rsidR="00E448AD">
        <w:t>Programme,</w:t>
      </w:r>
      <w:r w:rsidRPr="00C7503B">
        <w:t xml:space="preserve"> together with other national and regional consultation processes.</w:t>
      </w:r>
    </w:p>
    <w:p w:rsidR="00CA672C" w:rsidRPr="009353BC" w:rsidRDefault="000F527F" w:rsidP="00EB471E">
      <w:pPr>
        <w:pStyle w:val="Heading3"/>
        <w:jc w:val="both"/>
      </w:pPr>
      <w:bookmarkStart w:id="23" w:name="_Toc407745435"/>
      <w:r w:rsidRPr="009353BC">
        <w:t>B</w:t>
      </w:r>
      <w:r w:rsidR="00EB290F" w:rsidRPr="009353BC">
        <w:t>.</w:t>
      </w:r>
      <w:r w:rsidRPr="009353BC">
        <w:t>2</w:t>
      </w:r>
      <w:r w:rsidR="00EB290F" w:rsidRPr="009353BC">
        <w:t>.</w:t>
      </w:r>
      <w:r w:rsidRPr="009353BC">
        <w:t>a</w:t>
      </w:r>
      <w:r w:rsidRPr="009353BC">
        <w:tab/>
      </w:r>
      <w:bookmarkStart w:id="24" w:name="b2a"/>
      <w:bookmarkEnd w:id="24"/>
      <w:r w:rsidRPr="009353BC">
        <w:t>National Capacity Self-Assessment</w:t>
      </w:r>
      <w:bookmarkEnd w:id="23"/>
    </w:p>
    <w:p w:rsidR="00110822" w:rsidRPr="00C7503B" w:rsidRDefault="00110822" w:rsidP="00EB471E">
      <w:pPr>
        <w:pStyle w:val="AProdoc"/>
        <w:jc w:val="both"/>
      </w:pPr>
      <w:r>
        <w:t>Paraguay´s environmental m</w:t>
      </w:r>
      <w:r w:rsidRPr="00C7503B">
        <w:t>anagement</w:t>
      </w:r>
      <w:r>
        <w:t xml:space="preserve"> issues are mainly due to insufficient </w:t>
      </w:r>
      <w:r w:rsidRPr="00C7503B">
        <w:t xml:space="preserve">technical </w:t>
      </w:r>
      <w:r>
        <w:t xml:space="preserve">capacities, inadequate collaboration and coordination, and </w:t>
      </w:r>
      <w:r w:rsidRPr="00C7503B">
        <w:t xml:space="preserve">insufficient involvement of relevant stakeholders and institutions </w:t>
      </w:r>
      <w:r>
        <w:t>for improved and sustained environmental governance that yields global environmental benefits</w:t>
      </w:r>
      <w:r w:rsidR="00B07A37">
        <w:t xml:space="preserve">.  </w:t>
      </w:r>
      <w:r>
        <w:t>Notwithstanding the work being undertaken by a small number of non</w:t>
      </w:r>
      <w:r w:rsidRPr="00C7503B">
        <w:t xml:space="preserve">-State </w:t>
      </w:r>
      <w:r>
        <w:t xml:space="preserve">social actors, there remains an insufficiency of national </w:t>
      </w:r>
      <w:r w:rsidRPr="00C7503B">
        <w:t xml:space="preserve">expertise </w:t>
      </w:r>
      <w:r>
        <w:t>available to catalyze effective de</w:t>
      </w:r>
      <w:r w:rsidRPr="00C7503B">
        <w:t>cision-making</w:t>
      </w:r>
      <w:r>
        <w:t xml:space="preserve"> for the global environment</w:t>
      </w:r>
      <w:r w:rsidR="00B07A37">
        <w:t xml:space="preserve">.  </w:t>
      </w:r>
      <w:r>
        <w:t xml:space="preserve">While some applied research is underway, much remains to be undertaken to integrate higher quality data and information into </w:t>
      </w:r>
      <w:r w:rsidRPr="00C7503B">
        <w:t>management</w:t>
      </w:r>
      <w:r>
        <w:t xml:space="preserve"> information systems</w:t>
      </w:r>
      <w:r w:rsidR="00B07A37">
        <w:t xml:space="preserve">.  </w:t>
      </w:r>
      <w:r>
        <w:t>The work that a number of</w:t>
      </w:r>
      <w:r w:rsidRPr="00C7503B">
        <w:t xml:space="preserve"> universities and research institutes have been doing is isolated and needs to be unified with the appropriate application of standards and the efficient coordination of the institutions involved.</w:t>
      </w:r>
    </w:p>
    <w:p w:rsidR="00014CBD" w:rsidRPr="00C7503B" w:rsidRDefault="00014CBD" w:rsidP="00EB471E">
      <w:pPr>
        <w:pStyle w:val="AProdoc"/>
        <w:jc w:val="both"/>
      </w:pPr>
      <w:r w:rsidRPr="00C7503B">
        <w:t xml:space="preserve">Secondly, the need for clearer mandates and structures for organizational environment is a core element of the present proposal lead by the </w:t>
      </w:r>
      <w:r w:rsidR="00EF4C7B">
        <w:t>Secretariat of the Environment</w:t>
      </w:r>
      <w:r w:rsidRPr="00C7503B">
        <w:t xml:space="preserve"> (SEAM)</w:t>
      </w:r>
      <w:r w:rsidR="00B07A37">
        <w:t xml:space="preserve">.  </w:t>
      </w:r>
      <w:r w:rsidRPr="00C7503B">
        <w:t>SEAM oversees the development, coordination, and implementation of Paraguay’s environmental policies</w:t>
      </w:r>
      <w:r w:rsidR="00B07A37">
        <w:t xml:space="preserve">.  </w:t>
      </w:r>
      <w:r w:rsidRPr="00C7503B">
        <w:t>It hosts the three Rio Convention Focal Points</w:t>
      </w:r>
      <w:r w:rsidR="00B07A37">
        <w:t xml:space="preserve">.  </w:t>
      </w:r>
      <w:r w:rsidRPr="00C7503B">
        <w:t xml:space="preserve">It is the entity in charge of coordination, monitoring and enforcement of the environmental action plans, </w:t>
      </w:r>
      <w:r w:rsidR="0059408C">
        <w:t>programmes</w:t>
      </w:r>
      <w:r w:rsidRPr="00C7503B">
        <w:t xml:space="preserve"> and projects under the National Development Plan pertaining to the preservation and conservation, restructuring and management of natural resources and the ecological environment in general</w:t>
      </w:r>
      <w:r w:rsidR="00B07A37">
        <w:t xml:space="preserve">.  </w:t>
      </w:r>
      <w:r w:rsidRPr="00C7503B">
        <w:t>Furthermore, the SEAM is tending to a constant improvement of the living conditions of the various sectors of Paraguayan society to ensure and enable favourable conditions for economic growth, social equity and ecological sustainability in the long term</w:t>
      </w:r>
      <w:r w:rsidR="00B07A37">
        <w:t xml:space="preserve">.  </w:t>
      </w:r>
      <w:r w:rsidRPr="00C7503B">
        <w:t>Other institutions are also involved in environmental policy implementation, environmental protection and effective management of natural resources (see relevant stakeholder listing below)</w:t>
      </w:r>
      <w:r w:rsidR="00B07A37">
        <w:t xml:space="preserve">.  </w:t>
      </w:r>
      <w:r w:rsidRPr="00C7503B">
        <w:t>Even though there are continuous efforts in Paraguay to enhance institutional capacities to plan and develop policies and legislation to implement with success environmental commitments, there are main environmental governance issues in the country</w:t>
      </w:r>
      <w:r w:rsidR="00B07A37">
        <w:t xml:space="preserve">.  </w:t>
      </w:r>
      <w:r w:rsidRPr="00C7503B">
        <w:t>Therefore, this project is directed at the integration of environmental policy in sectoral and local policies: such integration will be foreseen in the National Development Plans</w:t>
      </w:r>
      <w:r w:rsidR="00B07A37">
        <w:t xml:space="preserve">.  </w:t>
      </w:r>
    </w:p>
    <w:p w:rsidR="00014CBD" w:rsidRPr="00C7503B" w:rsidRDefault="00014CBD" w:rsidP="00EB471E">
      <w:pPr>
        <w:pStyle w:val="AProdoc"/>
        <w:jc w:val="both"/>
      </w:pPr>
      <w:r w:rsidRPr="00C7503B">
        <w:t>Furthermore, the SEAM will act as a coordination body for strategic planning, implementation and monitoring of cross-sectoral and regional integration</w:t>
      </w:r>
      <w:r w:rsidR="00B07A37">
        <w:t xml:space="preserve">.  </w:t>
      </w:r>
      <w:r w:rsidRPr="00C7503B">
        <w:t>This CCCD project will enhance and create capacity in order for civil servants to be able to effectively manage issues of environmental policy integration</w:t>
      </w:r>
      <w:r w:rsidR="00B07A37">
        <w:t xml:space="preserve">.  </w:t>
      </w:r>
      <w:r w:rsidRPr="00C7503B">
        <w:t>As a result, policy, institutional and educational framework of the project activity will promote strengthening of environmental governance in Paraguay</w:t>
      </w:r>
      <w:r w:rsidR="00B07A37">
        <w:t xml:space="preserve">.  </w:t>
      </w:r>
      <w:r w:rsidRPr="00C7503B">
        <w:t>Strategic planning of integrated environmental activity would lead to cost-effective and sustainability for joint environmental activities that help in meeting national and global environmental priorities, since such planning is intended to promote prevention of environmental degradation and mitigations of possible conflicts between economic development and nature conservation in Paraguay</w:t>
      </w:r>
      <w:r w:rsidR="00B07A37">
        <w:t xml:space="preserve">.  </w:t>
      </w:r>
      <w:r w:rsidRPr="00C7503B">
        <w:t xml:space="preserve">Cross-sectoral coordination leading to improvement of environmental policies and </w:t>
      </w:r>
      <w:r w:rsidR="0059408C">
        <w:t>programmes</w:t>
      </w:r>
      <w:r w:rsidRPr="00C7503B">
        <w:t xml:space="preserve"> is</w:t>
      </w:r>
      <w:r w:rsidR="0059408C">
        <w:t xml:space="preserve"> a task that the Government has</w:t>
      </w:r>
      <w:r w:rsidRPr="00C7503B">
        <w:t xml:space="preserve"> tried to implement</w:t>
      </w:r>
      <w:r w:rsidR="00B07A37">
        <w:t xml:space="preserve">.  </w:t>
      </w:r>
      <w:r w:rsidRPr="00C7503B">
        <w:t>T</w:t>
      </w:r>
      <w:r w:rsidR="0059408C">
        <w:t xml:space="preserve">his project will enable the Government of Paraguay </w:t>
      </w:r>
      <w:r w:rsidRPr="00C7503B">
        <w:t>to strengthen capacity and performance, to share experiences with the civil society, as well as the inclusion of local cultures and traditions into environmental issues to engage Paraguayan communities across the country.</w:t>
      </w:r>
    </w:p>
    <w:p w:rsidR="00CA672C" w:rsidRPr="009353BC" w:rsidRDefault="000F527F" w:rsidP="00EB471E">
      <w:pPr>
        <w:pStyle w:val="Heading3"/>
        <w:jc w:val="both"/>
      </w:pPr>
      <w:bookmarkStart w:id="25" w:name="_Toc118697082"/>
      <w:bookmarkStart w:id="26" w:name="_Toc120956075"/>
      <w:bookmarkStart w:id="27" w:name="_Toc127348732"/>
      <w:bookmarkStart w:id="28" w:name="_Toc407745436"/>
      <w:r w:rsidRPr="009353BC">
        <w:t>B</w:t>
      </w:r>
      <w:r w:rsidR="00EB290F" w:rsidRPr="009353BC">
        <w:t>.</w:t>
      </w:r>
      <w:r w:rsidRPr="009353BC">
        <w:t>2</w:t>
      </w:r>
      <w:r w:rsidR="00EB290F" w:rsidRPr="009353BC">
        <w:t>.</w:t>
      </w:r>
      <w:r w:rsidRPr="009353BC">
        <w:t>b</w:t>
      </w:r>
      <w:r w:rsidRPr="009353BC">
        <w:tab/>
      </w:r>
      <w:bookmarkStart w:id="29" w:name="b2b"/>
      <w:bookmarkEnd w:id="29"/>
      <w:r w:rsidRPr="009353BC">
        <w:t>Sustainable Development Context</w:t>
      </w:r>
      <w:bookmarkEnd w:id="25"/>
      <w:bookmarkEnd w:id="26"/>
      <w:bookmarkEnd w:id="27"/>
      <w:bookmarkEnd w:id="28"/>
    </w:p>
    <w:p w:rsidR="00EB0B9D" w:rsidRDefault="00014CBD" w:rsidP="00EB471E">
      <w:pPr>
        <w:pStyle w:val="AProdoc"/>
        <w:jc w:val="both"/>
      </w:pPr>
      <w:bookmarkStart w:id="30" w:name="_Toc118697084"/>
      <w:bookmarkStart w:id="31" w:name="_Toc120956078"/>
      <w:bookmarkStart w:id="32" w:name="_Toc127348734"/>
      <w:r w:rsidRPr="00C7503B">
        <w:t>Pa</w:t>
      </w:r>
      <w:r w:rsidR="00F87994">
        <w:t xml:space="preserve">raguay is a landlocked country </w:t>
      </w:r>
      <w:r w:rsidRPr="00C7503B">
        <w:t xml:space="preserve">in the center of South America; </w:t>
      </w:r>
      <w:r w:rsidR="00EB0B9D">
        <w:t xml:space="preserve">bordered by </w:t>
      </w:r>
      <w:r w:rsidRPr="00C7503B">
        <w:t>Argentina (to the South, East and West), Brazil (to the North and East)</w:t>
      </w:r>
      <w:r w:rsidR="00EB0B9D">
        <w:t>,</w:t>
      </w:r>
      <w:r w:rsidRPr="00C7503B">
        <w:t xml:space="preserve"> and Bolivia (to the North and West)</w:t>
      </w:r>
      <w:r w:rsidR="00B07A37">
        <w:t xml:space="preserve">.  </w:t>
      </w:r>
      <w:r w:rsidR="00EB0B9D" w:rsidRPr="00C7503B">
        <w:t>The Paraguay River divides the country</w:t>
      </w:r>
      <w:r w:rsidR="00EB0B9D">
        <w:t xml:space="preserve">’s </w:t>
      </w:r>
      <w:r w:rsidRPr="00C7503B">
        <w:t>406,762 km</w:t>
      </w:r>
      <w:r w:rsidRPr="00EB0B9D">
        <w:rPr>
          <w:vertAlign w:val="superscript"/>
        </w:rPr>
        <w:t>2</w:t>
      </w:r>
      <w:r w:rsidR="00EB0B9D">
        <w:t xml:space="preserve"> </w:t>
      </w:r>
      <w:r w:rsidRPr="00C7503B">
        <w:t>in</w:t>
      </w:r>
      <w:r w:rsidR="00EB0B9D">
        <w:t>to</w:t>
      </w:r>
      <w:r w:rsidRPr="00C7503B">
        <w:t xml:space="preserve"> two </w:t>
      </w:r>
      <w:r w:rsidR="00EB0B9D" w:rsidRPr="00C7503B">
        <w:t xml:space="preserve">clearly distinct </w:t>
      </w:r>
      <w:r w:rsidRPr="00C7503B">
        <w:t>natural regions</w:t>
      </w:r>
      <w:r w:rsidR="00EB0B9D">
        <w:t xml:space="preserve">: </w:t>
      </w:r>
      <w:r w:rsidRPr="00C7503B">
        <w:t>the Oriental Region and the Western Region</w:t>
      </w:r>
      <w:r w:rsidR="00B07A37">
        <w:t xml:space="preserve">.  </w:t>
      </w:r>
      <w:r w:rsidR="00F87994">
        <w:t xml:space="preserve">The terrain east of the river is mostly grassy plains and wooded hills and contains the </w:t>
      </w:r>
      <w:r w:rsidR="00001A37">
        <w:t>97%</w:t>
      </w:r>
      <w:r w:rsidR="00F87994">
        <w:t xml:space="preserve"> of the country’s inhabitants</w:t>
      </w:r>
      <w:r w:rsidR="00B07A37">
        <w:t xml:space="preserve">.  </w:t>
      </w:r>
      <w:r w:rsidR="00F87994">
        <w:t xml:space="preserve">On the other hand, the western region, known as the Gran Chaco, is sparsely populated </w:t>
      </w:r>
      <w:r w:rsidR="00001A37">
        <w:t xml:space="preserve">with 61% of the land area, but only 3% of the population; this area is characterized by </w:t>
      </w:r>
      <w:r w:rsidR="00F87994">
        <w:t>mostly</w:t>
      </w:r>
      <w:r w:rsidR="00463CE9">
        <w:t xml:space="preserve"> low marshlands</w:t>
      </w:r>
      <w:r w:rsidR="00F87994">
        <w:t xml:space="preserve"> near the river and dry forests and thorny scrub </w:t>
      </w:r>
      <w:r w:rsidR="00463CE9">
        <w:t>elsewhere</w:t>
      </w:r>
      <w:r w:rsidR="00001A37" w:rsidRPr="00001A37">
        <w:t xml:space="preserve"> </w:t>
      </w:r>
      <w:sdt>
        <w:sdtPr>
          <w:id w:val="-100646685"/>
          <w:citation/>
        </w:sdtPr>
        <w:sdtEndPr/>
        <w:sdtContent>
          <w:r w:rsidR="00001A37">
            <w:fldChar w:fldCharType="begin"/>
          </w:r>
          <w:r w:rsidR="0066091F">
            <w:instrText xml:space="preserve">CITATION SEA13 \l 1033 </w:instrText>
          </w:r>
          <w:r w:rsidR="00001A37">
            <w:fldChar w:fldCharType="separate"/>
          </w:r>
          <w:r w:rsidR="0066091F">
            <w:rPr>
              <w:noProof/>
            </w:rPr>
            <w:t>(SEAM, 2013)</w:t>
          </w:r>
          <w:r w:rsidR="00001A37">
            <w:fldChar w:fldCharType="end"/>
          </w:r>
        </w:sdtContent>
      </w:sdt>
      <w:r w:rsidR="00463CE9">
        <w:t>.</w:t>
      </w:r>
    </w:p>
    <w:p w:rsidR="0088072A" w:rsidRDefault="00401B02" w:rsidP="00EB471E">
      <w:pPr>
        <w:pStyle w:val="AProdoc"/>
        <w:jc w:val="both"/>
      </w:pPr>
      <w:r>
        <w:t>Paraguay has a div</w:t>
      </w:r>
      <w:r w:rsidR="003F0CEE">
        <w:t>erse and rich cultural history</w:t>
      </w:r>
      <w:r w:rsidR="00B07A37">
        <w:t xml:space="preserve">.  </w:t>
      </w:r>
      <w:r>
        <w:t>Guar</w:t>
      </w:r>
      <w:r w:rsidR="003F0CEE">
        <w:t xml:space="preserve">aní, an indigenous language, is </w:t>
      </w:r>
      <w:r>
        <w:t xml:space="preserve">spoken by approximately 85% of the country, </w:t>
      </w:r>
      <w:r w:rsidR="003F0CEE">
        <w:t xml:space="preserve">and along with Spanish </w:t>
      </w:r>
      <w:r>
        <w:t>is one of the two official languages of the country</w:t>
      </w:r>
      <w:sdt>
        <w:sdtPr>
          <w:id w:val="1004945954"/>
          <w:citation/>
        </w:sdtPr>
        <w:sdtEndPr/>
        <w:sdtContent>
          <w:r>
            <w:fldChar w:fldCharType="begin"/>
          </w:r>
          <w:r w:rsidR="0066091F">
            <w:instrText xml:space="preserve">CITATION SEA13 \l 1033 </w:instrText>
          </w:r>
          <w:r>
            <w:fldChar w:fldCharType="separate"/>
          </w:r>
          <w:r w:rsidR="0066091F">
            <w:rPr>
              <w:noProof/>
            </w:rPr>
            <w:t xml:space="preserve"> (SEAM, 2013)</w:t>
          </w:r>
          <w:r>
            <w:fldChar w:fldCharType="end"/>
          </w:r>
        </w:sdtContent>
      </w:sdt>
      <w:r w:rsidR="00B07A37">
        <w:t xml:space="preserve">.  </w:t>
      </w:r>
      <w:r w:rsidR="0088072A">
        <w:t>Although Paraguay has made significant progress in recent years, it still lags behind other Latin American countries in terms of multiple socioeconomic indicators such as access to water and sanitation, secondary school enrollment</w:t>
      </w:r>
      <w:r w:rsidR="00015F32">
        <w:t>, and rates of immunization</w:t>
      </w:r>
      <w:r w:rsidR="00B07A37">
        <w:t xml:space="preserve">.  </w:t>
      </w:r>
      <w:r w:rsidR="00E1396A">
        <w:t>Deficiencies in infrastructure present another barrier to the country’s long-term development, and p</w:t>
      </w:r>
      <w:r w:rsidR="00015F32">
        <w:t xml:space="preserve">olitical instability </w:t>
      </w:r>
      <w:r w:rsidR="00E1396A">
        <w:t xml:space="preserve">limits not only the </w:t>
      </w:r>
      <w:r w:rsidR="00015F32">
        <w:t xml:space="preserve">country’s economic development, </w:t>
      </w:r>
      <w:r w:rsidR="00E1396A">
        <w:t xml:space="preserve">but also </w:t>
      </w:r>
      <w:r w:rsidR="00015F32">
        <w:t>the number of immigrants coming into the country</w:t>
      </w:r>
      <w:sdt>
        <w:sdtPr>
          <w:id w:val="431641648"/>
          <w:citation/>
        </w:sdtPr>
        <w:sdtEndPr/>
        <w:sdtContent>
          <w:r w:rsidR="00E1396A">
            <w:fldChar w:fldCharType="begin"/>
          </w:r>
          <w:r w:rsidR="00E1396A">
            <w:instrText xml:space="preserve"> CITATION CIA14 \l 1033 </w:instrText>
          </w:r>
          <w:r w:rsidR="00E1396A">
            <w:fldChar w:fldCharType="separate"/>
          </w:r>
          <w:r w:rsidR="00DB0418">
            <w:rPr>
              <w:noProof/>
            </w:rPr>
            <w:t xml:space="preserve"> (CIA, 2014)</w:t>
          </w:r>
          <w:r w:rsidR="00E1396A">
            <w:fldChar w:fldCharType="end"/>
          </w:r>
        </w:sdtContent>
      </w:sdt>
      <w:r w:rsidR="00B07A37">
        <w:t xml:space="preserve">.  </w:t>
      </w:r>
    </w:p>
    <w:p w:rsidR="00410B3F" w:rsidRDefault="00410B3F" w:rsidP="00EB471E">
      <w:pPr>
        <w:pStyle w:val="AProdoc"/>
        <w:jc w:val="both"/>
      </w:pPr>
      <w:r>
        <w:t xml:space="preserve">Paraguay’s </w:t>
      </w:r>
      <w:r w:rsidRPr="00410B3F">
        <w:t xml:space="preserve">economy </w:t>
      </w:r>
      <w:r>
        <w:t xml:space="preserve">has a high level of volatility due in part to its large dependence </w:t>
      </w:r>
      <w:r w:rsidRPr="00410B3F">
        <w:t>on agriculture</w:t>
      </w:r>
      <w:r w:rsidR="00A32C2E">
        <w:rPr>
          <w:rStyle w:val="FootnoteReference"/>
        </w:rPr>
        <w:footnoteReference w:id="4"/>
      </w:r>
      <w:r w:rsidRPr="00410B3F">
        <w:t xml:space="preserve"> and </w:t>
      </w:r>
      <w:r w:rsidR="00197E3C">
        <w:t>foreign trade</w:t>
      </w:r>
      <w:r w:rsidR="00B07A37">
        <w:t xml:space="preserve">.  </w:t>
      </w:r>
      <w:r w:rsidR="00A32C2E">
        <w:t xml:space="preserve">In general, the country suffers from a </w:t>
      </w:r>
      <w:r w:rsidRPr="00410B3F">
        <w:t xml:space="preserve">shortage of skilled workers in the </w:t>
      </w:r>
      <w:r w:rsidR="00A32C2E">
        <w:t xml:space="preserve">processing and service sectors, and </w:t>
      </w:r>
      <w:r w:rsidR="00D93029">
        <w:t>there is a large informal sector that entails re-exporting imported consumer goods to nearby countries</w:t>
      </w:r>
      <w:r w:rsidR="00B07A37">
        <w:t xml:space="preserve">.  </w:t>
      </w:r>
      <w:r w:rsidR="00D93029">
        <w:t xml:space="preserve">The agricultural sector plays an indispensable role in Paraguay’s economy and </w:t>
      </w:r>
      <w:r w:rsidR="00A32C2E">
        <w:t xml:space="preserve">nearly half the country’s population works in </w:t>
      </w:r>
      <w:r w:rsidR="00D93029">
        <w:t xml:space="preserve">this </w:t>
      </w:r>
      <w:r w:rsidR="00A32C2E">
        <w:t>sector</w:t>
      </w:r>
      <w:r w:rsidR="00D93029">
        <w:t>, many on a subsistence basis</w:t>
      </w:r>
      <w:sdt>
        <w:sdtPr>
          <w:id w:val="247240642"/>
          <w:citation/>
        </w:sdtPr>
        <w:sdtEndPr/>
        <w:sdtContent>
          <w:r w:rsidR="00D93029">
            <w:fldChar w:fldCharType="begin"/>
          </w:r>
          <w:r w:rsidR="0066091F">
            <w:instrText xml:space="preserve">CITATION SEA13 \l 1033 </w:instrText>
          </w:r>
          <w:r w:rsidR="00D93029">
            <w:fldChar w:fldCharType="separate"/>
          </w:r>
          <w:r w:rsidR="0066091F">
            <w:rPr>
              <w:noProof/>
            </w:rPr>
            <w:t xml:space="preserve"> (SEAM, 2013)</w:t>
          </w:r>
          <w:r w:rsidR="00D93029">
            <w:fldChar w:fldCharType="end"/>
          </w:r>
        </w:sdtContent>
      </w:sdt>
      <w:r w:rsidR="00B07A37">
        <w:t xml:space="preserve">.  </w:t>
      </w:r>
      <w:r w:rsidR="00A32C2E">
        <w:t xml:space="preserve">Small-scale producers generate approximately 75% of the country’s food supply, though these family-run operations </w:t>
      </w:r>
      <w:r w:rsidR="00AF7719">
        <w:t>only own about 4% of the arable land in Paraguay</w:t>
      </w:r>
      <w:r w:rsidR="00B07A37">
        <w:t xml:space="preserve">.  </w:t>
      </w:r>
      <w:r w:rsidR="00AF7719">
        <w:t>In contrast, around 1,000 large businesses</w:t>
      </w:r>
      <w:r w:rsidR="00A32C2E">
        <w:t xml:space="preserve"> </w:t>
      </w:r>
      <w:r w:rsidR="00AF7719">
        <w:t>own 90% of the arable land</w:t>
      </w:r>
      <w:sdt>
        <w:sdtPr>
          <w:id w:val="-1008675342"/>
          <w:citation/>
        </w:sdtPr>
        <w:sdtEndPr/>
        <w:sdtContent>
          <w:r w:rsidR="00AF7719">
            <w:fldChar w:fldCharType="begin"/>
          </w:r>
          <w:r w:rsidR="00AF7719">
            <w:instrText xml:space="preserve"> CITATION GIZ141 \l 1033 </w:instrText>
          </w:r>
          <w:r w:rsidR="00AF7719">
            <w:fldChar w:fldCharType="separate"/>
          </w:r>
          <w:r w:rsidR="00DB0418">
            <w:rPr>
              <w:noProof/>
            </w:rPr>
            <w:t xml:space="preserve"> (GIZ, 2014)</w:t>
          </w:r>
          <w:r w:rsidR="00AF7719">
            <w:fldChar w:fldCharType="end"/>
          </w:r>
        </w:sdtContent>
      </w:sdt>
      <w:r w:rsidR="00AF7719">
        <w:t>.</w:t>
      </w:r>
    </w:p>
    <w:p w:rsidR="00483621" w:rsidRPr="007C0B6F" w:rsidRDefault="00205B66" w:rsidP="00EB471E">
      <w:pPr>
        <w:pStyle w:val="AProdoc"/>
        <w:jc w:val="both"/>
      </w:pPr>
      <w:r w:rsidRPr="007C0B6F">
        <w:t>On a related note</w:t>
      </w:r>
      <w:r w:rsidR="00483621" w:rsidRPr="007C0B6F">
        <w:t xml:space="preserve">, Paraguay </w:t>
      </w:r>
      <w:r w:rsidRPr="007C0B6F">
        <w:t xml:space="preserve">Gini coefficient places it at </w:t>
      </w:r>
      <w:r w:rsidR="00483621" w:rsidRPr="007C0B6F">
        <w:t>the 11</w:t>
      </w:r>
      <w:r w:rsidR="00483621" w:rsidRPr="007C0B6F">
        <w:rPr>
          <w:vertAlign w:val="superscript"/>
        </w:rPr>
        <w:t>th</w:t>
      </w:r>
      <w:r w:rsidR="00483621" w:rsidRPr="007C0B6F">
        <w:t xml:space="preserve"> most unequal country in the world with regard to income distribution</w:t>
      </w:r>
      <w:r w:rsidR="00B07A37" w:rsidRPr="007C0B6F">
        <w:t xml:space="preserve">.  </w:t>
      </w:r>
      <w:r w:rsidR="00AF7719" w:rsidRPr="007C0B6F">
        <w:t>Despite high rates of economic growth, over 13% in 2013</w:t>
      </w:r>
      <w:r w:rsidR="00197E3C" w:rsidRPr="007C0B6F">
        <w:t xml:space="preserve"> and an estimated 5% in 2014</w:t>
      </w:r>
      <w:r w:rsidR="00AF7719" w:rsidRPr="007C0B6F">
        <w:t xml:space="preserve">, Paraguay </w:t>
      </w:r>
      <w:r w:rsidR="00342E53" w:rsidRPr="007C0B6F">
        <w:t xml:space="preserve">is nonetheless characterized by income inequities </w:t>
      </w:r>
      <w:r w:rsidR="007C0B6F" w:rsidRPr="007C0B6F">
        <w:t>and poverty.  Approximately 23.8% o</w:t>
      </w:r>
      <w:r w:rsidR="00EC1D0F" w:rsidRPr="007C0B6F">
        <w:t xml:space="preserve">f the country’s 6.8 million people live below the poverty line, and 18% live in extreme poverty, </w:t>
      </w:r>
      <w:r w:rsidR="007C0B6F" w:rsidRPr="007C0B6F">
        <w:t xml:space="preserve">while </w:t>
      </w:r>
      <w:r w:rsidR="00401B02" w:rsidRPr="007C0B6F">
        <w:t>the country’</w:t>
      </w:r>
      <w:r w:rsidR="00EC1D0F" w:rsidRPr="007C0B6F">
        <w:t xml:space="preserve">s </w:t>
      </w:r>
      <w:r w:rsidR="007C0B6F" w:rsidRPr="007C0B6F">
        <w:t xml:space="preserve">2% </w:t>
      </w:r>
      <w:r w:rsidR="00EC1D0F" w:rsidRPr="007C0B6F">
        <w:t>indigenous</w:t>
      </w:r>
      <w:r w:rsidR="007C0B6F" w:rsidRPr="007C0B6F">
        <w:t xml:space="preserve"> population</w:t>
      </w:r>
      <w:r w:rsidR="00EC1D0F" w:rsidRPr="007C0B6F">
        <w:t xml:space="preserve"> have minimal livelihood security</w:t>
      </w:r>
      <w:r w:rsidR="00B07A37" w:rsidRPr="007C0B6F">
        <w:t xml:space="preserve">.  </w:t>
      </w:r>
      <w:r w:rsidR="00015F32" w:rsidRPr="007C0B6F">
        <w:t>Poverty is especially high in rural regions which host approximately 33% of the population</w:t>
      </w:r>
      <w:sdt>
        <w:sdtPr>
          <w:id w:val="-696308880"/>
          <w:citation/>
        </w:sdtPr>
        <w:sdtEndPr/>
        <w:sdtContent>
          <w:r w:rsidR="00015F32" w:rsidRPr="007C0B6F">
            <w:fldChar w:fldCharType="begin"/>
          </w:r>
          <w:r w:rsidR="00015F32" w:rsidRPr="007C0B6F">
            <w:instrText xml:space="preserve"> CITATION CIA14 \l 1033 </w:instrText>
          </w:r>
          <w:r w:rsidR="00015F32" w:rsidRPr="007C0B6F">
            <w:fldChar w:fldCharType="separate"/>
          </w:r>
          <w:r w:rsidR="00DB0418">
            <w:rPr>
              <w:noProof/>
            </w:rPr>
            <w:t xml:space="preserve"> (CIA, 2014)</w:t>
          </w:r>
          <w:r w:rsidR="00015F32" w:rsidRPr="007C0B6F">
            <w:fldChar w:fldCharType="end"/>
          </w:r>
        </w:sdtContent>
      </w:sdt>
      <w:r w:rsidR="00B07A37" w:rsidRPr="007C0B6F">
        <w:t xml:space="preserve">.  </w:t>
      </w:r>
      <w:r w:rsidR="00015F32" w:rsidRPr="007C0B6F">
        <w:t>Overall, p</w:t>
      </w:r>
      <w:r w:rsidR="00EC1D0F" w:rsidRPr="007C0B6F">
        <w:t xml:space="preserve">er capita GNI is just over </w:t>
      </w:r>
      <w:r w:rsidR="001E32CE">
        <w:t>US$</w:t>
      </w:r>
      <w:r w:rsidR="00EC1D0F" w:rsidRPr="007C0B6F">
        <w:t xml:space="preserve">4,000 and falls considerably below the average of </w:t>
      </w:r>
      <w:r w:rsidR="001E32CE">
        <w:t>US$</w:t>
      </w:r>
      <w:r w:rsidR="00EC1D0F" w:rsidRPr="007C0B6F">
        <w:t>9,500 for the rest of Latin America and the Caribbean</w:t>
      </w:r>
      <w:sdt>
        <w:sdtPr>
          <w:id w:val="-1242555088"/>
          <w:citation/>
        </w:sdtPr>
        <w:sdtEndPr/>
        <w:sdtContent>
          <w:r w:rsidR="00C67B12" w:rsidRPr="007C0B6F">
            <w:fldChar w:fldCharType="begin"/>
          </w:r>
          <w:r w:rsidR="00C67B12" w:rsidRPr="007C0B6F">
            <w:instrText xml:space="preserve"> CITATION GIZ141 \l 1033  \m Wor146</w:instrText>
          </w:r>
          <w:r w:rsidR="00C67B12" w:rsidRPr="007C0B6F">
            <w:fldChar w:fldCharType="separate"/>
          </w:r>
          <w:r w:rsidR="00DB0418">
            <w:rPr>
              <w:noProof/>
            </w:rPr>
            <w:t xml:space="preserve"> (GIZ, 2014; World Bank, 2014)</w:t>
          </w:r>
          <w:r w:rsidR="00C67B12" w:rsidRPr="007C0B6F">
            <w:fldChar w:fldCharType="end"/>
          </w:r>
        </w:sdtContent>
      </w:sdt>
      <w:r w:rsidR="00B07A37" w:rsidRPr="007C0B6F">
        <w:t xml:space="preserve">.  </w:t>
      </w:r>
    </w:p>
    <w:p w:rsidR="00410B3F" w:rsidRDefault="00205B66" w:rsidP="00EB471E">
      <w:pPr>
        <w:pStyle w:val="AProdoc"/>
        <w:jc w:val="both"/>
      </w:pPr>
      <w:r>
        <w:t>As the Gini coefficient would suggest, there are great disparities between the rich and the poor, and c</w:t>
      </w:r>
      <w:r w:rsidR="00483621">
        <w:t xml:space="preserve">orruption </w:t>
      </w:r>
      <w:r>
        <w:t>only exacerbates the issue</w:t>
      </w:r>
      <w:r w:rsidR="00B07A37">
        <w:t xml:space="preserve">.  </w:t>
      </w:r>
      <w:r>
        <w:t>C</w:t>
      </w:r>
      <w:r w:rsidR="00483621">
        <w:t xml:space="preserve">orruption </w:t>
      </w:r>
      <w:r w:rsidR="00483621" w:rsidRPr="00410B3F">
        <w:t>in the legal and judicial system</w:t>
      </w:r>
      <w:r>
        <w:t xml:space="preserve"> is a particularly is a pressing challenge </w:t>
      </w:r>
      <w:r w:rsidRPr="00410B3F">
        <w:t xml:space="preserve">to </w:t>
      </w:r>
      <w:r>
        <w:t xml:space="preserve">the country’s </w:t>
      </w:r>
      <w:r w:rsidRPr="00410B3F">
        <w:t>development</w:t>
      </w:r>
      <w:r w:rsidR="00B07A37">
        <w:t xml:space="preserve">.  </w:t>
      </w:r>
      <w:r w:rsidR="00483621">
        <w:t xml:space="preserve">Recently, </w:t>
      </w:r>
      <w:r w:rsidR="00483621" w:rsidRPr="00410B3F">
        <w:t>corruption scandals</w:t>
      </w:r>
      <w:r w:rsidR="00483621">
        <w:t xml:space="preserve"> have started to gain media attention, </w:t>
      </w:r>
      <w:r>
        <w:t xml:space="preserve">leading </w:t>
      </w:r>
      <w:r w:rsidR="00483621">
        <w:t xml:space="preserve">to </w:t>
      </w:r>
      <w:r w:rsidR="00483621" w:rsidRPr="00410B3F">
        <w:t>public protests</w:t>
      </w:r>
      <w:r>
        <w:t xml:space="preserve"> and </w:t>
      </w:r>
      <w:r w:rsidR="00483621" w:rsidRPr="00410B3F">
        <w:t xml:space="preserve">legal </w:t>
      </w:r>
      <w:r>
        <w:t>proceedings</w:t>
      </w:r>
      <w:r w:rsidR="00483621" w:rsidRPr="00410B3F">
        <w:t xml:space="preserve"> </w:t>
      </w:r>
      <w:r w:rsidR="00483621">
        <w:t>against officials suspected of corruption.</w:t>
      </w:r>
    </w:p>
    <w:p w:rsidR="00014CBD" w:rsidRPr="00C7503B" w:rsidRDefault="00F87994" w:rsidP="00EB471E">
      <w:pPr>
        <w:pStyle w:val="AProdoc"/>
        <w:jc w:val="both"/>
      </w:pPr>
      <w:r>
        <w:t xml:space="preserve">Paraguay has </w:t>
      </w:r>
      <w:r w:rsidRPr="00C7503B">
        <w:t xml:space="preserve">significant and complex </w:t>
      </w:r>
      <w:r w:rsidR="00014CBD" w:rsidRPr="00C7503B">
        <w:t xml:space="preserve">environmental challenges due to the current </w:t>
      </w:r>
      <w:r w:rsidR="00E52C32">
        <w:t>drivers</w:t>
      </w:r>
      <w:r w:rsidR="00014CBD" w:rsidRPr="00C7503B">
        <w:t xml:space="preserve"> of economic growth</w:t>
      </w:r>
      <w:r w:rsidR="00E52C32">
        <w:t xml:space="preserve"> that rely heavily on the natural environment, namely </w:t>
      </w:r>
      <w:r w:rsidR="00014CBD" w:rsidRPr="00C7503B">
        <w:t>prima</w:t>
      </w:r>
      <w:r w:rsidR="00E52C32">
        <w:t>ry production and agro-industry</w:t>
      </w:r>
      <w:r w:rsidR="00B07A37">
        <w:t xml:space="preserve">.  </w:t>
      </w:r>
      <w:r w:rsidR="00014CBD" w:rsidRPr="00C7503B">
        <w:t xml:space="preserve">The need to </w:t>
      </w:r>
      <w:r w:rsidR="00E52C32">
        <w:t>expand</w:t>
      </w:r>
      <w:r w:rsidR="00014CBD" w:rsidRPr="00C7503B">
        <w:t xml:space="preserve"> the agricultural frontier, along with the internal and external demand for wood, </w:t>
      </w:r>
      <w:r w:rsidR="00EB0B9D">
        <w:t>has resulted in</w:t>
      </w:r>
      <w:r w:rsidR="00014CBD" w:rsidRPr="00C7503B">
        <w:t xml:space="preserve"> a process of indiscriminate deforestation that </w:t>
      </w:r>
      <w:r w:rsidR="00EB0B9D">
        <w:t xml:space="preserve">is </w:t>
      </w:r>
      <w:r w:rsidR="00E52C32">
        <w:t xml:space="preserve">also </w:t>
      </w:r>
      <w:r w:rsidR="00EB0B9D">
        <w:t>linked with soil erosion</w:t>
      </w:r>
      <w:r w:rsidR="00014CBD" w:rsidRPr="00C7503B">
        <w:t xml:space="preserve">, contamination of </w:t>
      </w:r>
      <w:r w:rsidR="00E52C32">
        <w:t>freshwater sources</w:t>
      </w:r>
      <w:r w:rsidR="00B07A37">
        <w:t xml:space="preserve">.  </w:t>
      </w:r>
      <w:r w:rsidR="0021264B">
        <w:t xml:space="preserve">Although the country has taken measures such as the Law of Zero Deforestation of 2005 </w:t>
      </w:r>
      <w:r w:rsidR="00AB346C">
        <w:t xml:space="preserve">in the Eastern Region </w:t>
      </w:r>
      <w:r w:rsidR="0021264B">
        <w:t xml:space="preserve">to limit deforestation, it is estimated that each year at least 130, 000 hectares of forest are converted to farmland in the </w:t>
      </w:r>
      <w:r w:rsidR="00AB346C">
        <w:t>Occidental (Western)</w:t>
      </w:r>
      <w:r w:rsidR="0021264B">
        <w:t xml:space="preserve"> Region</w:t>
      </w:r>
      <w:sdt>
        <w:sdtPr>
          <w:id w:val="522217313"/>
          <w:citation/>
        </w:sdtPr>
        <w:sdtEndPr/>
        <w:sdtContent>
          <w:r w:rsidR="0021264B">
            <w:fldChar w:fldCharType="begin"/>
          </w:r>
          <w:r w:rsidR="0021264B">
            <w:instrText xml:space="preserve"> CITATION UN14 \l 1033 </w:instrText>
          </w:r>
          <w:r w:rsidR="0021264B">
            <w:fldChar w:fldCharType="separate"/>
          </w:r>
          <w:r w:rsidR="00DB0418">
            <w:rPr>
              <w:noProof/>
            </w:rPr>
            <w:t xml:space="preserve"> (UN, 2014)</w:t>
          </w:r>
          <w:r w:rsidR="0021264B">
            <w:fldChar w:fldCharType="end"/>
          </w:r>
        </w:sdtContent>
      </w:sdt>
      <w:r w:rsidR="00B07A37">
        <w:t xml:space="preserve">.  </w:t>
      </w:r>
      <w:r w:rsidR="00341534">
        <w:t>Furthermore, inadequa</w:t>
      </w:r>
      <w:r>
        <w:t xml:space="preserve">te waste disposal poses health risks and negatively </w:t>
      </w:r>
      <w:r w:rsidR="00EB0B9D">
        <w:t xml:space="preserve">impacts </w:t>
      </w:r>
      <w:r>
        <w:t>the quality of life</w:t>
      </w:r>
      <w:sdt>
        <w:sdtPr>
          <w:id w:val="-1418171731"/>
          <w:citation/>
        </w:sdtPr>
        <w:sdtEndPr/>
        <w:sdtContent>
          <w:r w:rsidR="00463CE9">
            <w:fldChar w:fldCharType="begin"/>
          </w:r>
          <w:r w:rsidR="00463CE9">
            <w:instrText xml:space="preserve"> CITATION CIA14 \l 1033 </w:instrText>
          </w:r>
          <w:r w:rsidR="00463CE9">
            <w:fldChar w:fldCharType="separate"/>
          </w:r>
          <w:r w:rsidR="00DB0418">
            <w:rPr>
              <w:noProof/>
            </w:rPr>
            <w:t xml:space="preserve"> (CIA, 2014)</w:t>
          </w:r>
          <w:r w:rsidR="00463CE9">
            <w:fldChar w:fldCharType="end"/>
          </w:r>
        </w:sdtContent>
      </w:sdt>
      <w:r w:rsidR="00B07A37">
        <w:t xml:space="preserve">.  </w:t>
      </w:r>
      <w:r w:rsidR="00EB0B9D">
        <w:t>S</w:t>
      </w:r>
      <w:r w:rsidR="00014CBD" w:rsidRPr="00C7503B">
        <w:t xml:space="preserve">oil quality </w:t>
      </w:r>
      <w:r w:rsidR="00341534">
        <w:t xml:space="preserve">is also </w:t>
      </w:r>
      <w:r>
        <w:t xml:space="preserve">degraded </w:t>
      </w:r>
      <w:r w:rsidR="00014CBD" w:rsidRPr="00C7503B">
        <w:t xml:space="preserve">by </w:t>
      </w:r>
      <w:r w:rsidR="00EB0B9D">
        <w:t>unsustainable agricultural practices such as the excessive</w:t>
      </w:r>
      <w:r w:rsidR="00014CBD" w:rsidRPr="00C7503B">
        <w:t xml:space="preserve"> use of pesticides, mono</w:t>
      </w:r>
      <w:r w:rsidR="004A7307">
        <w:t>-</w:t>
      </w:r>
      <w:r w:rsidR="00014CBD" w:rsidRPr="00C7503B">
        <w:t>cultivation practices</w:t>
      </w:r>
      <w:r>
        <w:t>,</w:t>
      </w:r>
      <w:r w:rsidR="00014CBD" w:rsidRPr="00C7503B">
        <w:t xml:space="preserve"> and </w:t>
      </w:r>
      <w:r w:rsidR="00EB0B9D">
        <w:t>slash-and-burn techniques</w:t>
      </w:r>
      <w:r w:rsidR="00B07A37">
        <w:t xml:space="preserve">.  </w:t>
      </w:r>
      <w:r w:rsidR="00463CE9">
        <w:t>In addition such practices also have deleterious effects on the country’s biodiversity</w:t>
      </w:r>
      <w:sdt>
        <w:sdtPr>
          <w:id w:val="-603658916"/>
          <w:citation/>
        </w:sdtPr>
        <w:sdtEndPr/>
        <w:sdtContent>
          <w:r w:rsidR="00D445EA">
            <w:fldChar w:fldCharType="begin"/>
          </w:r>
          <w:r w:rsidR="0066091F">
            <w:instrText xml:space="preserve">CITATION SEA13 \l 1033 </w:instrText>
          </w:r>
          <w:r w:rsidR="00D445EA">
            <w:fldChar w:fldCharType="separate"/>
          </w:r>
          <w:r w:rsidR="0066091F">
            <w:rPr>
              <w:noProof/>
            </w:rPr>
            <w:t xml:space="preserve"> (SEAM, 2013)</w:t>
          </w:r>
          <w:r w:rsidR="00D445EA">
            <w:fldChar w:fldCharType="end"/>
          </w:r>
        </w:sdtContent>
      </w:sdt>
      <w:r w:rsidR="00463CE9">
        <w:t>.</w:t>
      </w:r>
    </w:p>
    <w:p w:rsidR="00B360BE" w:rsidRPr="00750EB5" w:rsidRDefault="00B360BE" w:rsidP="00EB471E">
      <w:pPr>
        <w:pStyle w:val="Heading3"/>
        <w:jc w:val="both"/>
      </w:pPr>
      <w:bookmarkStart w:id="33" w:name="_Toc407745437"/>
      <w:r w:rsidRPr="00750EB5">
        <w:t>B.2.c</w:t>
      </w:r>
      <w:r w:rsidRPr="00750EB5">
        <w:tab/>
        <w:t>Global Environmental Values</w:t>
      </w:r>
      <w:bookmarkEnd w:id="33"/>
    </w:p>
    <w:p w:rsidR="00483621" w:rsidRPr="00CA0E69" w:rsidRDefault="00463CE9" w:rsidP="00EB471E">
      <w:pPr>
        <w:pStyle w:val="AProdoc"/>
        <w:jc w:val="both"/>
        <w:rPr>
          <w:rFonts w:eastAsia="Arial Unicode MS"/>
        </w:rPr>
      </w:pPr>
      <w:r>
        <w:rPr>
          <w:rFonts w:eastAsia="Arial Unicode MS"/>
        </w:rPr>
        <w:t>While</w:t>
      </w:r>
      <w:r w:rsidR="00483621">
        <w:rPr>
          <w:rFonts w:eastAsia="Arial Unicode MS"/>
        </w:rPr>
        <w:t xml:space="preserve"> Paraguay does not have a complete inventory of flora and fauna within its territory, it is nonetheless an important source of an invaluable proportion of the world’s biodiversity</w:t>
      </w:r>
      <w:r w:rsidR="00B07A37">
        <w:rPr>
          <w:rFonts w:eastAsia="Arial Unicode MS"/>
        </w:rPr>
        <w:t xml:space="preserve">.  </w:t>
      </w:r>
      <w:r w:rsidR="00483621">
        <w:rPr>
          <w:rFonts w:eastAsia="Arial Unicode MS"/>
        </w:rPr>
        <w:t>For example, around 69% of the country’s 13,000 plants are endemic</w:t>
      </w:r>
      <w:r w:rsidR="00B07A37">
        <w:rPr>
          <w:rFonts w:eastAsia="Arial Unicode MS"/>
        </w:rPr>
        <w:t xml:space="preserve">.  </w:t>
      </w:r>
      <w:r w:rsidR="00483621">
        <w:rPr>
          <w:rFonts w:eastAsia="Arial Unicode MS"/>
        </w:rPr>
        <w:t xml:space="preserve">The country is also host to some </w:t>
      </w:r>
      <w:r w:rsidR="00483621" w:rsidRPr="00483621">
        <w:rPr>
          <w:rFonts w:eastAsia="Arial Unicode MS"/>
        </w:rPr>
        <w:t xml:space="preserve">250 fish species; 76 amphibians; 135 reptiles; </w:t>
      </w:r>
      <w:r w:rsidR="00DB18B2">
        <w:rPr>
          <w:rFonts w:eastAsia="Arial Unicode MS"/>
        </w:rPr>
        <w:t xml:space="preserve">as many as </w:t>
      </w:r>
      <w:r w:rsidR="00483621" w:rsidRPr="00483621">
        <w:rPr>
          <w:rFonts w:eastAsia="Arial Unicode MS"/>
        </w:rPr>
        <w:t>685 bird species; and 167 mammal species</w:t>
      </w:r>
      <w:r w:rsidR="00B07A37">
        <w:rPr>
          <w:rFonts w:eastAsia="Arial Unicode MS"/>
        </w:rPr>
        <w:t xml:space="preserve">.  </w:t>
      </w:r>
      <w:r w:rsidR="00DB18B2">
        <w:rPr>
          <w:rFonts w:eastAsia="Arial Unicode MS"/>
        </w:rPr>
        <w:t>Issues such as land use change, deforestation, urban encroachment, and overexploitatio</w:t>
      </w:r>
      <w:r w:rsidR="00DB18B2" w:rsidRPr="00DB18B2">
        <w:rPr>
          <w:rFonts w:eastAsia="Arial Unicode MS"/>
        </w:rPr>
        <w:t xml:space="preserve">n of wildlife all negatively </w:t>
      </w:r>
      <w:r>
        <w:rPr>
          <w:rFonts w:eastAsia="Arial Unicode MS"/>
        </w:rPr>
        <w:t>impact</w:t>
      </w:r>
      <w:r w:rsidR="00DB18B2" w:rsidRPr="00DB18B2">
        <w:rPr>
          <w:rFonts w:eastAsia="Arial Unicode MS"/>
        </w:rPr>
        <w:t xml:space="preserve"> the country’s biodiversity</w:t>
      </w:r>
      <w:r w:rsidR="00B07A37">
        <w:rPr>
          <w:rFonts w:eastAsia="Arial Unicode MS"/>
        </w:rPr>
        <w:t xml:space="preserve">.  </w:t>
      </w:r>
      <w:r>
        <w:rPr>
          <w:rFonts w:eastAsia="Arial Unicode MS"/>
        </w:rPr>
        <w:t xml:space="preserve">Numerous </w:t>
      </w:r>
      <w:r w:rsidR="00DB18B2" w:rsidRPr="00DB18B2">
        <w:rPr>
          <w:rFonts w:eastAsia="Arial Unicode MS"/>
        </w:rPr>
        <w:t>species are</w:t>
      </w:r>
      <w:r>
        <w:rPr>
          <w:rFonts w:eastAsia="Arial Unicode MS"/>
        </w:rPr>
        <w:t xml:space="preserve"> currently </w:t>
      </w:r>
      <w:r w:rsidR="00DB18B2" w:rsidRPr="00DB18B2">
        <w:rPr>
          <w:rFonts w:eastAsia="Arial Unicode MS"/>
        </w:rPr>
        <w:t xml:space="preserve"> listed as threatened including</w:t>
      </w:r>
      <w:r w:rsidR="00483621" w:rsidRPr="00DB18B2">
        <w:rPr>
          <w:rFonts w:eastAsia="Arial Unicode MS"/>
        </w:rPr>
        <w:t xml:space="preserve"> 279 plant species </w:t>
      </w:r>
      <w:r w:rsidR="00B360BE">
        <w:rPr>
          <w:rFonts w:eastAsia="Arial Unicode MS"/>
        </w:rPr>
        <w:t>as well as eight</w:t>
      </w:r>
      <w:r w:rsidR="00483621" w:rsidRPr="00DB18B2">
        <w:rPr>
          <w:rFonts w:eastAsia="Arial Unicode MS"/>
        </w:rPr>
        <w:t xml:space="preserve"> reptile, 86 bird</w:t>
      </w:r>
      <w:r w:rsidR="00DB18B2" w:rsidRPr="00DB18B2">
        <w:rPr>
          <w:rFonts w:eastAsia="Arial Unicode MS"/>
        </w:rPr>
        <w:t>, and 38 mammal species</w:t>
      </w:r>
      <w:sdt>
        <w:sdtPr>
          <w:rPr>
            <w:rFonts w:eastAsia="Arial Unicode MS"/>
            <w:i/>
          </w:rPr>
          <w:id w:val="1001161082"/>
          <w:citation/>
        </w:sdtPr>
        <w:sdtEndPr/>
        <w:sdtContent>
          <w:r w:rsidR="00CA0E69">
            <w:rPr>
              <w:rFonts w:eastAsia="Arial Unicode MS"/>
              <w:i/>
            </w:rPr>
            <w:fldChar w:fldCharType="begin"/>
          </w:r>
          <w:r w:rsidR="00CA0E69">
            <w:rPr>
              <w:rFonts w:eastAsia="Arial Unicode MS"/>
              <w:i/>
            </w:rPr>
            <w:instrText xml:space="preserve"> CITATION CBD142 \l 1033 </w:instrText>
          </w:r>
          <w:r w:rsidR="00CA0E69">
            <w:rPr>
              <w:rFonts w:eastAsia="Arial Unicode MS"/>
              <w:i/>
            </w:rPr>
            <w:fldChar w:fldCharType="separate"/>
          </w:r>
          <w:r w:rsidR="00DB0418">
            <w:rPr>
              <w:rFonts w:eastAsia="Arial Unicode MS"/>
              <w:i/>
              <w:noProof/>
            </w:rPr>
            <w:t xml:space="preserve"> </w:t>
          </w:r>
          <w:r w:rsidR="00DB0418" w:rsidRPr="00DB0418">
            <w:rPr>
              <w:rFonts w:eastAsia="Arial Unicode MS"/>
              <w:noProof/>
            </w:rPr>
            <w:t>(CBD, 2014)</w:t>
          </w:r>
          <w:r w:rsidR="00CA0E69">
            <w:rPr>
              <w:rFonts w:eastAsia="Arial Unicode MS"/>
              <w:i/>
            </w:rPr>
            <w:fldChar w:fldCharType="end"/>
          </w:r>
        </w:sdtContent>
      </w:sdt>
    </w:p>
    <w:p w:rsidR="00CA0E69" w:rsidRPr="00DB313D" w:rsidRDefault="00463CE9" w:rsidP="00EB471E">
      <w:pPr>
        <w:pStyle w:val="AProdoc"/>
        <w:jc w:val="both"/>
        <w:rPr>
          <w:rFonts w:eastAsia="Arial Unicode MS"/>
        </w:rPr>
      </w:pPr>
      <w:r w:rsidRPr="00DB313D">
        <w:rPr>
          <w:rFonts w:eastAsia="Arial Unicode MS"/>
        </w:rPr>
        <w:t>In order to better preserve the natural environment, Paraguay has steadily increased the</w:t>
      </w:r>
      <w:r w:rsidR="00CA0E69" w:rsidRPr="00DB313D">
        <w:rPr>
          <w:rFonts w:eastAsia="Arial Unicode MS"/>
        </w:rPr>
        <w:t xml:space="preserve"> national territory under protection</w:t>
      </w:r>
      <w:r w:rsidR="00B07A37">
        <w:rPr>
          <w:rFonts w:eastAsia="Arial Unicode MS"/>
        </w:rPr>
        <w:t xml:space="preserve">.  </w:t>
      </w:r>
      <w:r w:rsidRPr="00DB313D">
        <w:rPr>
          <w:rFonts w:eastAsia="Arial Unicode MS"/>
        </w:rPr>
        <w:t xml:space="preserve">In 1993, </w:t>
      </w:r>
      <w:r w:rsidR="00CA0E69" w:rsidRPr="00DB313D">
        <w:rPr>
          <w:rFonts w:eastAsia="Arial Unicode MS"/>
        </w:rPr>
        <w:t xml:space="preserve">2.79% </w:t>
      </w:r>
      <w:r w:rsidRPr="00DB313D">
        <w:rPr>
          <w:rFonts w:eastAsia="Arial Unicode MS"/>
        </w:rPr>
        <w:t xml:space="preserve">of the country was protected, </w:t>
      </w:r>
      <w:r w:rsidR="00183B0F">
        <w:rPr>
          <w:rFonts w:eastAsia="Arial Unicode MS"/>
        </w:rPr>
        <w:t xml:space="preserve">while today approximately 16% of the national territory enjoys some form of management under the country’s </w:t>
      </w:r>
      <w:r w:rsidRPr="00DB313D">
        <w:rPr>
          <w:rFonts w:eastAsia="Arial Unicode MS"/>
        </w:rPr>
        <w:t>protected areas system</w:t>
      </w:r>
      <w:r w:rsidR="00B07A37">
        <w:rPr>
          <w:rFonts w:eastAsia="Arial Unicode MS"/>
        </w:rPr>
        <w:t xml:space="preserve">.  </w:t>
      </w:r>
      <w:r w:rsidRPr="00DB313D">
        <w:rPr>
          <w:rFonts w:eastAsia="Arial Unicode MS"/>
        </w:rPr>
        <w:t>Furthermore, the country also has</w:t>
      </w:r>
      <w:r w:rsidR="00B360BE">
        <w:rPr>
          <w:rFonts w:eastAsia="Arial Unicode MS"/>
        </w:rPr>
        <w:t xml:space="preserve"> one Biosphere Reserve and four</w:t>
      </w:r>
      <w:r w:rsidR="00CA0E69" w:rsidRPr="00DB313D">
        <w:rPr>
          <w:rFonts w:eastAsia="Arial Unicode MS"/>
        </w:rPr>
        <w:t xml:space="preserve"> Ramsar sites</w:t>
      </w:r>
      <w:r w:rsidR="00DB313D" w:rsidRPr="00DB313D">
        <w:rPr>
          <w:rFonts w:eastAsia="Arial Unicode MS"/>
        </w:rPr>
        <w:t xml:space="preserve"> with an additional </w:t>
      </w:r>
      <w:r w:rsidR="00CA0E69" w:rsidRPr="00DB313D">
        <w:rPr>
          <w:rFonts w:eastAsia="Arial Unicode MS"/>
        </w:rPr>
        <w:t xml:space="preserve">two areas </w:t>
      </w:r>
      <w:r w:rsidR="00DB313D" w:rsidRPr="00DB313D">
        <w:rPr>
          <w:rFonts w:eastAsia="Arial Unicode MS"/>
        </w:rPr>
        <w:t xml:space="preserve">that </w:t>
      </w:r>
      <w:r w:rsidR="00CA0E69" w:rsidRPr="00DB313D">
        <w:rPr>
          <w:rFonts w:eastAsia="Arial Unicode MS"/>
        </w:rPr>
        <w:t xml:space="preserve">will </w:t>
      </w:r>
      <w:r w:rsidR="00183B0F">
        <w:rPr>
          <w:rFonts w:eastAsia="Arial Unicode MS"/>
        </w:rPr>
        <w:t>potential</w:t>
      </w:r>
      <w:r w:rsidR="00CA0E69" w:rsidRPr="00DB313D">
        <w:rPr>
          <w:rFonts w:eastAsia="Arial Unicode MS"/>
        </w:rPr>
        <w:t xml:space="preserve"> Biosphere Reserve</w:t>
      </w:r>
      <w:r w:rsidR="00183B0F">
        <w:rPr>
          <w:rFonts w:eastAsia="Arial Unicode MS"/>
        </w:rPr>
        <w:t xml:space="preserve"> site</w:t>
      </w:r>
      <w:r w:rsidR="00CA0E69" w:rsidRPr="00DB313D">
        <w:rPr>
          <w:rFonts w:eastAsia="Arial Unicode MS"/>
        </w:rPr>
        <w:t>s</w:t>
      </w:r>
      <w:sdt>
        <w:sdtPr>
          <w:rPr>
            <w:rFonts w:eastAsia="Arial Unicode MS"/>
          </w:rPr>
          <w:id w:val="1686791033"/>
          <w:citation/>
        </w:sdtPr>
        <w:sdtEndPr/>
        <w:sdtContent>
          <w:r w:rsidR="00CA0E69" w:rsidRPr="00DB313D">
            <w:rPr>
              <w:rFonts w:eastAsia="Arial Unicode MS"/>
            </w:rPr>
            <w:fldChar w:fldCharType="begin"/>
          </w:r>
          <w:r w:rsidR="00CA0E69" w:rsidRPr="00DB313D">
            <w:rPr>
              <w:rFonts w:eastAsia="Arial Unicode MS"/>
            </w:rPr>
            <w:instrText xml:space="preserve"> CITATION CBD142 \l 1033 </w:instrText>
          </w:r>
          <w:r w:rsidR="00CA0E69" w:rsidRPr="00DB313D">
            <w:rPr>
              <w:rFonts w:eastAsia="Arial Unicode MS"/>
            </w:rPr>
            <w:fldChar w:fldCharType="separate"/>
          </w:r>
          <w:r w:rsidR="00DB0418">
            <w:rPr>
              <w:rFonts w:eastAsia="Arial Unicode MS"/>
              <w:noProof/>
            </w:rPr>
            <w:t xml:space="preserve"> </w:t>
          </w:r>
          <w:r w:rsidR="00DB0418" w:rsidRPr="00DB0418">
            <w:rPr>
              <w:rFonts w:eastAsia="Arial Unicode MS"/>
              <w:noProof/>
            </w:rPr>
            <w:t>(CBD, 2014)</w:t>
          </w:r>
          <w:r w:rsidR="00CA0E69" w:rsidRPr="00DB313D">
            <w:rPr>
              <w:rFonts w:eastAsia="Arial Unicode MS"/>
            </w:rPr>
            <w:fldChar w:fldCharType="end"/>
          </w:r>
        </w:sdtContent>
      </w:sdt>
      <w:r w:rsidR="00CA0E69" w:rsidRPr="00DB313D">
        <w:rPr>
          <w:rFonts w:eastAsia="Arial Unicode MS"/>
        </w:rPr>
        <w:t>.</w:t>
      </w:r>
    </w:p>
    <w:p w:rsidR="00AE75DF" w:rsidRPr="00DB313D" w:rsidRDefault="00E306DF" w:rsidP="00EB471E">
      <w:pPr>
        <w:pStyle w:val="AProdoc"/>
        <w:jc w:val="both"/>
        <w:rPr>
          <w:rFonts w:eastAsia="Arial Unicode MS"/>
        </w:rPr>
      </w:pPr>
      <w:r>
        <w:rPr>
          <w:rFonts w:eastAsia="Arial Unicode MS"/>
        </w:rPr>
        <w:t xml:space="preserve">Paraguay has a rather unique </w:t>
      </w:r>
      <w:r w:rsidR="00DB313D">
        <w:rPr>
          <w:rFonts w:eastAsia="Arial Unicode MS"/>
        </w:rPr>
        <w:t xml:space="preserve">situation with regard to its </w:t>
      </w:r>
      <w:r>
        <w:rPr>
          <w:rFonts w:eastAsia="Arial Unicode MS"/>
        </w:rPr>
        <w:t xml:space="preserve">energy </w:t>
      </w:r>
      <w:r w:rsidR="00DB313D">
        <w:rPr>
          <w:rFonts w:eastAsia="Arial Unicode MS"/>
        </w:rPr>
        <w:t>production and consumption</w:t>
      </w:r>
      <w:r>
        <w:rPr>
          <w:rFonts w:eastAsia="Arial Unicode MS"/>
        </w:rPr>
        <w:t>; nearly 100% of its electricity is generated through hydroelectric dams</w:t>
      </w:r>
      <w:r w:rsidR="00C967A2">
        <w:rPr>
          <w:rFonts w:eastAsia="Arial Unicode MS"/>
        </w:rPr>
        <w:t xml:space="preserve"> thus its carbon footprint is exceptionally low</w:t>
      </w:r>
      <w:r w:rsidR="00B07A37">
        <w:rPr>
          <w:rFonts w:eastAsia="Arial Unicode MS"/>
        </w:rPr>
        <w:t xml:space="preserve">.  </w:t>
      </w:r>
      <w:r w:rsidR="00C967A2" w:rsidRPr="00AE75DF">
        <w:rPr>
          <w:rFonts w:eastAsia="Arial Unicode MS"/>
        </w:rPr>
        <w:t>Per capita CO</w:t>
      </w:r>
      <w:r w:rsidR="00C967A2" w:rsidRPr="00AE75DF">
        <w:rPr>
          <w:rFonts w:eastAsia="Arial Unicode MS"/>
          <w:vertAlign w:val="superscript"/>
        </w:rPr>
        <w:t xml:space="preserve">2 </w:t>
      </w:r>
      <w:r w:rsidR="00C967A2" w:rsidRPr="00AE75DF">
        <w:rPr>
          <w:rFonts w:eastAsia="Arial Unicode MS"/>
        </w:rPr>
        <w:t xml:space="preserve">emissions in 2010 amounted to </w:t>
      </w:r>
      <w:r w:rsidR="00C967A2">
        <w:rPr>
          <w:rFonts w:eastAsia="Arial Unicode MS"/>
        </w:rPr>
        <w:t>0</w:t>
      </w:r>
      <w:r w:rsidR="00C967A2" w:rsidRPr="00AE75DF">
        <w:rPr>
          <w:rFonts w:eastAsia="Arial Unicode MS"/>
        </w:rPr>
        <w:t>.8 metric tons, half that of other lower middle income countries, and negligible compared to the emissions of the developed world</w:t>
      </w:r>
      <w:sdt>
        <w:sdtPr>
          <w:rPr>
            <w:rFonts w:eastAsia="Arial Unicode MS"/>
          </w:rPr>
          <w:id w:val="235440850"/>
          <w:citation/>
        </w:sdtPr>
        <w:sdtEndPr/>
        <w:sdtContent>
          <w:r w:rsidR="00C967A2">
            <w:rPr>
              <w:rFonts w:eastAsia="Arial Unicode MS"/>
            </w:rPr>
            <w:fldChar w:fldCharType="begin"/>
          </w:r>
          <w:r w:rsidR="00C967A2">
            <w:rPr>
              <w:rFonts w:eastAsia="Arial Unicode MS"/>
            </w:rPr>
            <w:instrText xml:space="preserve"> CITATION Wor146 \l 1033 </w:instrText>
          </w:r>
          <w:r w:rsidR="00C967A2">
            <w:rPr>
              <w:rFonts w:eastAsia="Arial Unicode MS"/>
            </w:rPr>
            <w:fldChar w:fldCharType="separate"/>
          </w:r>
          <w:r w:rsidR="00DB0418">
            <w:rPr>
              <w:rFonts w:eastAsia="Arial Unicode MS"/>
              <w:noProof/>
            </w:rPr>
            <w:t xml:space="preserve"> </w:t>
          </w:r>
          <w:r w:rsidR="00DB0418" w:rsidRPr="00DB0418">
            <w:rPr>
              <w:rFonts w:eastAsia="Arial Unicode MS"/>
              <w:noProof/>
            </w:rPr>
            <w:t>(World Bank, 2014)</w:t>
          </w:r>
          <w:r w:rsidR="00C967A2">
            <w:rPr>
              <w:rFonts w:eastAsia="Arial Unicode MS"/>
            </w:rPr>
            <w:fldChar w:fldCharType="end"/>
          </w:r>
        </w:sdtContent>
      </w:sdt>
      <w:r w:rsidR="00B07A37">
        <w:rPr>
          <w:rFonts w:eastAsia="Arial Unicode MS"/>
        </w:rPr>
        <w:t xml:space="preserve">.  </w:t>
      </w:r>
      <w:r w:rsidR="00C967A2">
        <w:rPr>
          <w:rFonts w:eastAsia="Arial Unicode MS"/>
        </w:rPr>
        <w:t>In addition, t</w:t>
      </w:r>
      <w:r>
        <w:rPr>
          <w:rFonts w:eastAsia="Arial Unicode MS"/>
        </w:rPr>
        <w:t>he country is also one of the world’s largest exporters of energ</w:t>
      </w:r>
      <w:r w:rsidR="00DB313D">
        <w:rPr>
          <w:rFonts w:eastAsia="Arial Unicode MS"/>
        </w:rPr>
        <w:t>y</w:t>
      </w:r>
      <w:r w:rsidR="00B07A37">
        <w:rPr>
          <w:rFonts w:eastAsia="Arial Unicode MS"/>
        </w:rPr>
        <w:t xml:space="preserve">.  </w:t>
      </w:r>
      <w:r w:rsidR="00DB313D">
        <w:rPr>
          <w:rFonts w:eastAsia="Arial Unicode MS"/>
        </w:rPr>
        <w:t>Of the approximately 54,000 GWh of electricity the country produced in 2010, n</w:t>
      </w:r>
      <w:r w:rsidR="00DB313D">
        <w:t>early 80% was exported to nearby countries</w:t>
      </w:r>
      <w:sdt>
        <w:sdtPr>
          <w:id w:val="-618374889"/>
          <w:citation/>
        </w:sdtPr>
        <w:sdtEndPr/>
        <w:sdtContent>
          <w:r w:rsidR="00DB313D">
            <w:fldChar w:fldCharType="begin"/>
          </w:r>
          <w:r w:rsidR="00DB313D">
            <w:instrText xml:space="preserve"> CITATION Int14 \l 1033 </w:instrText>
          </w:r>
          <w:r w:rsidR="00DB313D">
            <w:fldChar w:fldCharType="separate"/>
          </w:r>
          <w:r w:rsidR="00DB0418">
            <w:rPr>
              <w:noProof/>
            </w:rPr>
            <w:t xml:space="preserve"> (International Energy Agency, 2014)</w:t>
          </w:r>
          <w:r w:rsidR="00DB313D">
            <w:fldChar w:fldCharType="end"/>
          </w:r>
        </w:sdtContent>
      </w:sdt>
      <w:r w:rsidR="00DB313D">
        <w:t>.</w:t>
      </w:r>
    </w:p>
    <w:p w:rsidR="00DB313D" w:rsidRPr="0070416B" w:rsidRDefault="00D445EA" w:rsidP="00EB471E">
      <w:pPr>
        <w:pStyle w:val="AProdoc"/>
        <w:jc w:val="both"/>
        <w:rPr>
          <w:rFonts w:eastAsia="Arial Unicode MS"/>
        </w:rPr>
      </w:pPr>
      <w:r>
        <w:t>While hydroelectric dams, offer a much cleaner source of energy when compared with tradition fossil fuel based generation, Paraguay still has a number of issues affecting its air and water quality</w:t>
      </w:r>
      <w:r w:rsidR="00B07A37">
        <w:t xml:space="preserve">.  </w:t>
      </w:r>
      <w:r>
        <w:t>For example, there are a number of point and non-point sources of pollution that threaten the air and water by producing toxic gases and particulate matter, as well as greenhouse gases</w:t>
      </w:r>
      <w:sdt>
        <w:sdtPr>
          <w:id w:val="1329487872"/>
          <w:citation/>
        </w:sdtPr>
        <w:sdtEndPr/>
        <w:sdtContent>
          <w:r>
            <w:fldChar w:fldCharType="begin"/>
          </w:r>
          <w:r w:rsidR="0066091F">
            <w:instrText xml:space="preserve">CITATION SEA13 \l 1033 </w:instrText>
          </w:r>
          <w:r>
            <w:fldChar w:fldCharType="separate"/>
          </w:r>
          <w:r w:rsidR="0066091F">
            <w:rPr>
              <w:noProof/>
            </w:rPr>
            <w:t xml:space="preserve"> (SEAM, 2013)</w:t>
          </w:r>
          <w:r>
            <w:fldChar w:fldCharType="end"/>
          </w:r>
        </w:sdtContent>
      </w:sdt>
      <w:r>
        <w:t>.</w:t>
      </w:r>
    </w:p>
    <w:p w:rsidR="0070416B" w:rsidRPr="0013499B" w:rsidRDefault="0070416B" w:rsidP="00EB471E">
      <w:pPr>
        <w:pStyle w:val="AProdoc"/>
        <w:jc w:val="both"/>
        <w:rPr>
          <w:rFonts w:eastAsia="Arial Unicode MS"/>
        </w:rPr>
      </w:pPr>
      <w:r>
        <w:t>Paraguay has an extraordinary environmental richness including surface and groundwater conditions, as well as favorable weather.  Currently however, Paraguay faces several environmental problems threatening this richness, including soil erosion, degradation, salinization, compaction, depletion, and drought.  These problems are a result of improper practices in agriculture, infrastructure, and production.  Risk of drought and flooding are increasing as reflected by their increased intensity in recent years, and the increase in the number of people directly exposed to deleterious effects on the food supply, health, and environment infrastructure.  The traditional un-environmentally friendly land management activity of slash and burn for ranching is expanding, contributing further to land degradation.  The Western Region or Paraguayan Chaco is considered the most susceptible to land degradation.  The Northeast region is characterized as an area of low precipitation and therefore extremely fragile to productive human activities.  This area is largely unregulated</w:t>
      </w:r>
      <w:sdt>
        <w:sdtPr>
          <w:id w:val="-1162551618"/>
          <w:citation/>
        </w:sdtPr>
        <w:sdtEndPr/>
        <w:sdtContent>
          <w:r>
            <w:fldChar w:fldCharType="begin"/>
          </w:r>
          <w:r w:rsidR="0066091F">
            <w:instrText xml:space="preserve">CITATION SEA13 \l 1033 </w:instrText>
          </w:r>
          <w:r>
            <w:fldChar w:fldCharType="separate"/>
          </w:r>
          <w:r w:rsidR="0066091F">
            <w:rPr>
              <w:noProof/>
            </w:rPr>
            <w:t xml:space="preserve"> (SEAM, 2013)</w:t>
          </w:r>
          <w:r>
            <w:fldChar w:fldCharType="end"/>
          </w:r>
        </w:sdtContent>
      </w:sdt>
      <w:r>
        <w:t>.  While Paraguay lacks adequate land management and land-use policies, the government has and is implementing a number of national and international projects and programmes that include activities aimed at combatting land degradation, s</w:t>
      </w:r>
      <w:r w:rsidR="004A7307">
        <w:t xml:space="preserve">uch as environmental education </w:t>
      </w:r>
      <w:r>
        <w:t>and awareness-raising dialogues and workshops.</w:t>
      </w:r>
    </w:p>
    <w:p w:rsidR="003705EF" w:rsidRPr="009353BC" w:rsidRDefault="000F527F" w:rsidP="00EB471E">
      <w:pPr>
        <w:pStyle w:val="Heading3"/>
        <w:jc w:val="both"/>
      </w:pPr>
      <w:bookmarkStart w:id="34" w:name="_Toc407745438"/>
      <w:r w:rsidRPr="009353BC">
        <w:t>B</w:t>
      </w:r>
      <w:r w:rsidR="00EB290F" w:rsidRPr="009353BC">
        <w:t>.</w:t>
      </w:r>
      <w:r w:rsidRPr="009353BC">
        <w:t>2</w:t>
      </w:r>
      <w:r w:rsidR="00C22FA3" w:rsidRPr="009353BC">
        <w:t>.</w:t>
      </w:r>
      <w:r w:rsidR="006B5D1B">
        <w:t>d</w:t>
      </w:r>
      <w:r w:rsidRPr="009353BC">
        <w:tab/>
      </w:r>
      <w:bookmarkStart w:id="35" w:name="b2c"/>
      <w:bookmarkEnd w:id="35"/>
      <w:r w:rsidRPr="009353BC">
        <w:t>Policy and Legislative Context</w:t>
      </w:r>
      <w:bookmarkEnd w:id="30"/>
      <w:bookmarkEnd w:id="31"/>
      <w:bookmarkEnd w:id="32"/>
      <w:bookmarkEnd w:id="34"/>
    </w:p>
    <w:p w:rsidR="00D32A1A" w:rsidRPr="002A6287" w:rsidRDefault="004B67C4" w:rsidP="00EB471E">
      <w:pPr>
        <w:pStyle w:val="AProdoc"/>
        <w:jc w:val="both"/>
        <w:rPr>
          <w:rStyle w:val="AProdocChar"/>
        </w:rPr>
      </w:pPr>
      <w:r>
        <w:rPr>
          <w:rStyle w:val="AProdocChar"/>
        </w:rPr>
        <w:t>Paraguay’s commitment to the environment begins at the highest legal level, through its Constitut</w:t>
      </w:r>
      <w:r w:rsidR="006A73F3">
        <w:rPr>
          <w:rStyle w:val="AProdocChar"/>
        </w:rPr>
        <w:t>ion that was reformed in 1992</w:t>
      </w:r>
      <w:r w:rsidR="00B07A37">
        <w:rPr>
          <w:rStyle w:val="AProdocChar"/>
        </w:rPr>
        <w:t xml:space="preserve">.  </w:t>
      </w:r>
      <w:r w:rsidR="006A73F3">
        <w:rPr>
          <w:rStyle w:val="AProdocChar"/>
        </w:rPr>
        <w:t xml:space="preserve">Declaring </w:t>
      </w:r>
      <w:r w:rsidR="006A73F3" w:rsidRPr="004B67C4">
        <w:rPr>
          <w:rStyle w:val="AProdocChar"/>
        </w:rPr>
        <w:t>the preservation, conservation and improvement of the environment, and their reconciliation with human development</w:t>
      </w:r>
      <w:r w:rsidR="006A73F3">
        <w:rPr>
          <w:rStyle w:val="AProdocChar"/>
        </w:rPr>
        <w:t xml:space="preserve"> as a social interest, the Constitution defines</w:t>
      </w:r>
      <w:r>
        <w:rPr>
          <w:rStyle w:val="AProdocChar"/>
        </w:rPr>
        <w:t xml:space="preserve"> the </w:t>
      </w:r>
      <w:r w:rsidRPr="004B67C4">
        <w:rPr>
          <w:rStyle w:val="AProdocChar"/>
        </w:rPr>
        <w:t>right</w:t>
      </w:r>
      <w:r>
        <w:rPr>
          <w:rStyle w:val="AProdocChar"/>
        </w:rPr>
        <w:t>s</w:t>
      </w:r>
      <w:r w:rsidRPr="004B67C4">
        <w:rPr>
          <w:rStyle w:val="AProdocChar"/>
        </w:rPr>
        <w:t xml:space="preserve"> of citizens of Paraguay to life in a healthy and ecologically balanced </w:t>
      </w:r>
      <w:r w:rsidR="006A73F3">
        <w:rPr>
          <w:rStyle w:val="AProdocChar"/>
        </w:rPr>
        <w:t>environment (Articles 7 and 8)</w:t>
      </w:r>
      <w:r w:rsidR="00B07A37">
        <w:rPr>
          <w:rStyle w:val="AProdocChar"/>
        </w:rPr>
        <w:t xml:space="preserve">.  </w:t>
      </w:r>
      <w:r w:rsidR="006A73F3">
        <w:rPr>
          <w:rStyle w:val="AProdocChar"/>
        </w:rPr>
        <w:t xml:space="preserve">A few key government institutions have mandates to help meet this goal, established through </w:t>
      </w:r>
      <w:r w:rsidRPr="004B67C4">
        <w:rPr>
          <w:rStyle w:val="AProdocChar"/>
        </w:rPr>
        <w:t>Law</w:t>
      </w:r>
      <w:r w:rsidR="00FC3241">
        <w:rPr>
          <w:rStyle w:val="AProdocChar"/>
        </w:rPr>
        <w:t xml:space="preserve"> No</w:t>
      </w:r>
      <w:r w:rsidR="00B07A37">
        <w:rPr>
          <w:rStyle w:val="AProdocChar"/>
        </w:rPr>
        <w:t xml:space="preserve">.  </w:t>
      </w:r>
      <w:r w:rsidRPr="004B67C4">
        <w:rPr>
          <w:rStyle w:val="AProdocChar"/>
        </w:rPr>
        <w:t>15</w:t>
      </w:r>
      <w:r w:rsidR="00AA1AA0">
        <w:rPr>
          <w:rStyle w:val="AProdocChar"/>
        </w:rPr>
        <w:t>61/</w:t>
      </w:r>
      <w:r w:rsidR="006A73F3">
        <w:rPr>
          <w:rStyle w:val="AProdocChar"/>
        </w:rPr>
        <w:t>00 that</w:t>
      </w:r>
      <w:r>
        <w:rPr>
          <w:rStyle w:val="AProdocChar"/>
        </w:rPr>
        <w:t xml:space="preserve"> </w:t>
      </w:r>
      <w:r w:rsidRPr="004B67C4">
        <w:rPr>
          <w:rStyle w:val="AProdocChar"/>
        </w:rPr>
        <w:t xml:space="preserve">created the National </w:t>
      </w:r>
      <w:r w:rsidR="00AA1AA0">
        <w:rPr>
          <w:rStyle w:val="AProdocChar"/>
        </w:rPr>
        <w:t>System of the Environment (SISNAM)</w:t>
      </w:r>
      <w:r w:rsidR="0045557C">
        <w:rPr>
          <w:rStyle w:val="AProdocChar"/>
        </w:rPr>
        <w:t xml:space="preserve">, which comprises </w:t>
      </w:r>
      <w:r w:rsidRPr="004B67C4">
        <w:rPr>
          <w:rStyle w:val="AProdocChar"/>
        </w:rPr>
        <w:t xml:space="preserve">the National Environmental Council (CONAM) and the </w:t>
      </w:r>
      <w:r w:rsidR="00EF4C7B">
        <w:rPr>
          <w:rStyle w:val="AProdocChar"/>
        </w:rPr>
        <w:t>Secretariat of the Environment</w:t>
      </w:r>
      <w:r w:rsidRPr="004B67C4">
        <w:rPr>
          <w:rStyle w:val="AProdocChar"/>
        </w:rPr>
        <w:t xml:space="preserve"> (SEAM)</w:t>
      </w:r>
      <w:r w:rsidR="00B07A37">
        <w:rPr>
          <w:rStyle w:val="AProdocChar"/>
        </w:rPr>
        <w:t xml:space="preserve">.  </w:t>
      </w:r>
    </w:p>
    <w:p w:rsidR="004B67C4" w:rsidRPr="004B67C4" w:rsidRDefault="003F2144" w:rsidP="00EB471E">
      <w:pPr>
        <w:pStyle w:val="AProdoc"/>
        <w:jc w:val="both"/>
        <w:rPr>
          <w:rStyle w:val="AProdocChar"/>
        </w:rPr>
      </w:pPr>
      <w:r>
        <w:rPr>
          <w:rStyle w:val="AProdocChar"/>
        </w:rPr>
        <w:t>Key national policies related to environmental governance include</w:t>
      </w:r>
      <w:r w:rsidR="00AA1AA0">
        <w:rPr>
          <w:rStyle w:val="AProdocChar"/>
        </w:rPr>
        <w:t xml:space="preserve"> the Nation</w:t>
      </w:r>
      <w:r w:rsidR="00C62202">
        <w:rPr>
          <w:rStyle w:val="AProdocChar"/>
        </w:rPr>
        <w:t>a</w:t>
      </w:r>
      <w:r w:rsidR="004B67C4" w:rsidRPr="004B67C4">
        <w:rPr>
          <w:rStyle w:val="AProdocChar"/>
        </w:rPr>
        <w:t>l Environmental Policy, the National Forest Policy</w:t>
      </w:r>
      <w:r w:rsidR="00241907">
        <w:rPr>
          <w:rStyle w:val="AProdocChar"/>
        </w:rPr>
        <w:t xml:space="preserve">, and National Policy and </w:t>
      </w:r>
      <w:r w:rsidR="004B67C4" w:rsidRPr="004B67C4">
        <w:rPr>
          <w:rStyle w:val="AProdocChar"/>
        </w:rPr>
        <w:t>Program</w:t>
      </w:r>
      <w:r>
        <w:rPr>
          <w:rStyle w:val="AProdocChar"/>
        </w:rPr>
        <w:t>me</w:t>
      </w:r>
      <w:r w:rsidR="004B67C4" w:rsidRPr="004B67C4">
        <w:rPr>
          <w:rStyle w:val="AProdocChar"/>
        </w:rPr>
        <w:t xml:space="preserve"> </w:t>
      </w:r>
      <w:r w:rsidR="00241907">
        <w:rPr>
          <w:rStyle w:val="AProdocChar"/>
        </w:rPr>
        <w:t>on Agricultural and Forest</w:t>
      </w:r>
      <w:r w:rsidR="004B67C4" w:rsidRPr="004B67C4">
        <w:rPr>
          <w:rStyle w:val="AProdocChar"/>
        </w:rPr>
        <w:t xml:space="preserve"> Biotechnology</w:t>
      </w:r>
      <w:r w:rsidR="00B07A37">
        <w:rPr>
          <w:rStyle w:val="AProdocChar"/>
        </w:rPr>
        <w:t xml:space="preserve">.  </w:t>
      </w:r>
      <w:r w:rsidR="004B67C4" w:rsidRPr="004B67C4">
        <w:rPr>
          <w:rStyle w:val="AProdocChar"/>
        </w:rPr>
        <w:t>The National Environmental Policy (2005) aims to conserve and manage the use of natural and cultural heritage of Paraguay in order to ensure sustainable development, equitable distribution of benefits, environmental justice and livelihoods of the population</w:t>
      </w:r>
      <w:r w:rsidR="00B07A37">
        <w:rPr>
          <w:rStyle w:val="AProdocChar"/>
        </w:rPr>
        <w:t xml:space="preserve">.  </w:t>
      </w:r>
      <w:r w:rsidR="004B67C4" w:rsidRPr="004B67C4">
        <w:rPr>
          <w:rStyle w:val="AProdocChar"/>
        </w:rPr>
        <w:t>This policy also sets its operational instruments: strategic environmental assessment, environmental audit, quality standards, control and surveillance, citizenship and economic-financial and promotional instruments.</w:t>
      </w:r>
    </w:p>
    <w:p w:rsidR="004B67C4" w:rsidRPr="004B67C4" w:rsidRDefault="004B67C4" w:rsidP="00EB471E">
      <w:pPr>
        <w:pStyle w:val="AProdoc"/>
        <w:jc w:val="both"/>
        <w:rPr>
          <w:rStyle w:val="AProdocChar"/>
        </w:rPr>
      </w:pPr>
      <w:r w:rsidRPr="004B67C4">
        <w:rPr>
          <w:rStyle w:val="AProdocChar"/>
        </w:rPr>
        <w:t xml:space="preserve">The National Forest Policy (2009) has the overall objective of improving the contribution of forestry to sustainable economic development through institutional strengthening </w:t>
      </w:r>
      <w:r w:rsidR="003F2144">
        <w:rPr>
          <w:rStyle w:val="AProdocChar"/>
        </w:rPr>
        <w:t>adaptive</w:t>
      </w:r>
      <w:r w:rsidRPr="004B67C4">
        <w:rPr>
          <w:rStyle w:val="AProdocChar"/>
        </w:rPr>
        <w:t xml:space="preserve"> legislation, sustainable management of forests, afforestation and reforestation, financing and incentives, competitiveness </w:t>
      </w:r>
      <w:r w:rsidR="003F2144">
        <w:rPr>
          <w:rStyle w:val="AProdocChar"/>
        </w:rPr>
        <w:t xml:space="preserve">in </w:t>
      </w:r>
      <w:r w:rsidRPr="004B67C4">
        <w:rPr>
          <w:rStyle w:val="AProdocChar"/>
        </w:rPr>
        <w:t>industry, control, research, training and awareness.</w:t>
      </w:r>
    </w:p>
    <w:p w:rsidR="004B67C4" w:rsidRPr="004B67C4" w:rsidRDefault="003F2144" w:rsidP="00EB471E">
      <w:pPr>
        <w:pStyle w:val="AProdoc"/>
        <w:jc w:val="both"/>
        <w:rPr>
          <w:rStyle w:val="AProdocChar"/>
        </w:rPr>
      </w:pPr>
      <w:r>
        <w:rPr>
          <w:rStyle w:val="AProdocChar"/>
        </w:rPr>
        <w:t xml:space="preserve">The </w:t>
      </w:r>
      <w:r w:rsidR="00241907">
        <w:rPr>
          <w:rStyle w:val="AProdocChar"/>
        </w:rPr>
        <w:t xml:space="preserve">National Policy and </w:t>
      </w:r>
      <w:r w:rsidR="00241907" w:rsidRPr="004B67C4">
        <w:rPr>
          <w:rStyle w:val="AProdocChar"/>
        </w:rPr>
        <w:t>Program</w:t>
      </w:r>
      <w:r w:rsidR="00241907">
        <w:rPr>
          <w:rStyle w:val="AProdocChar"/>
        </w:rPr>
        <w:t>me</w:t>
      </w:r>
      <w:r w:rsidR="00241907" w:rsidRPr="004B67C4">
        <w:rPr>
          <w:rStyle w:val="AProdocChar"/>
        </w:rPr>
        <w:t xml:space="preserve"> </w:t>
      </w:r>
      <w:r w:rsidR="00241907">
        <w:rPr>
          <w:rStyle w:val="AProdocChar"/>
        </w:rPr>
        <w:t>on Agricultural and Forest</w:t>
      </w:r>
      <w:r w:rsidR="00241907" w:rsidRPr="004B67C4">
        <w:rPr>
          <w:rStyle w:val="AProdocChar"/>
        </w:rPr>
        <w:t xml:space="preserve"> Biotechnology </w:t>
      </w:r>
      <w:r w:rsidR="004B67C4" w:rsidRPr="004B67C4">
        <w:rPr>
          <w:rStyle w:val="AProdocChar"/>
        </w:rPr>
        <w:t>(2011) was developed in order to promote access and facilitate the availability of knowledge and production technologies that benefit society as a whole</w:t>
      </w:r>
      <w:r w:rsidR="00B07A37">
        <w:rPr>
          <w:rStyle w:val="AProdocChar"/>
        </w:rPr>
        <w:t xml:space="preserve">.  </w:t>
      </w:r>
      <w:r w:rsidR="00241907">
        <w:rPr>
          <w:rStyle w:val="AProdocChar"/>
        </w:rPr>
        <w:t>Other</w:t>
      </w:r>
      <w:r w:rsidR="004B67C4" w:rsidRPr="004B67C4">
        <w:rPr>
          <w:rStyle w:val="AProdocChar"/>
        </w:rPr>
        <w:t xml:space="preserve"> key strategic developments include the National Biodiversity Strategy SEAM and Plan of Action (2003), the Agrarian Strategic Framework 2009-2018 and the Strategic Plan and National Plan of Afforestation / Reforestation 2009-2015.</w:t>
      </w:r>
    </w:p>
    <w:p w:rsidR="004B67C4" w:rsidRPr="004B67C4" w:rsidRDefault="004B67C4" w:rsidP="00EB471E">
      <w:pPr>
        <w:pStyle w:val="AProdoc"/>
        <w:jc w:val="both"/>
        <w:rPr>
          <w:rStyle w:val="AProdocChar"/>
        </w:rPr>
      </w:pPr>
      <w:r w:rsidRPr="004B67C4">
        <w:rPr>
          <w:rStyle w:val="AProdocChar"/>
        </w:rPr>
        <w:t>There are a number of laws establishing the legal framework for the protection and management of the environment in the productive landscape and have a direct relationship with forests</w:t>
      </w:r>
      <w:r w:rsidR="00B07A37">
        <w:rPr>
          <w:rStyle w:val="AProdocChar"/>
        </w:rPr>
        <w:t xml:space="preserve">.  </w:t>
      </w:r>
      <w:r w:rsidRPr="004B67C4">
        <w:rPr>
          <w:rStyle w:val="AProdocChar"/>
        </w:rPr>
        <w:t>The Forestry Law</w:t>
      </w:r>
      <w:r w:rsidR="00D46702">
        <w:rPr>
          <w:rStyle w:val="AProdocChar"/>
        </w:rPr>
        <w:t xml:space="preserve"> </w:t>
      </w:r>
      <w:r w:rsidRPr="004B67C4">
        <w:rPr>
          <w:rStyle w:val="AProdocChar"/>
        </w:rPr>
        <w:t>(1973) is one of the first legal instruments adopted in order to protect, conserve, enhance, restore and use the country's forest resources sustainably, and the ecosystem services provided by forests</w:t>
      </w:r>
      <w:r w:rsidR="00B07A37">
        <w:rPr>
          <w:rStyle w:val="AProdocChar"/>
        </w:rPr>
        <w:t xml:space="preserve">.  </w:t>
      </w:r>
      <w:r w:rsidRPr="004B67C4">
        <w:rPr>
          <w:rStyle w:val="AProdocChar"/>
        </w:rPr>
        <w:t>Reforestation Act</w:t>
      </w:r>
      <w:r w:rsidR="00D46702">
        <w:rPr>
          <w:rStyle w:val="AProdocChar"/>
        </w:rPr>
        <w:t xml:space="preserve"> </w:t>
      </w:r>
      <w:r w:rsidRPr="004B67C4">
        <w:rPr>
          <w:rStyle w:val="AProdocChar"/>
        </w:rPr>
        <w:t>(1996) established financial incentives funded by the State for afforestation / reforestation</w:t>
      </w:r>
      <w:r w:rsidR="00B07A37">
        <w:rPr>
          <w:rStyle w:val="AProdocChar"/>
        </w:rPr>
        <w:t xml:space="preserve">.  </w:t>
      </w:r>
      <w:r w:rsidRPr="004B67C4">
        <w:rPr>
          <w:rStyle w:val="AProdocChar"/>
        </w:rPr>
        <w:t>Given the high rates of deforestation in the Eastern Region since the 1960s, the so-called Zero Deforestation Law</w:t>
      </w:r>
      <w:r w:rsidR="00D46702">
        <w:rPr>
          <w:rStyle w:val="AProdocChar"/>
        </w:rPr>
        <w:t xml:space="preserve"> </w:t>
      </w:r>
      <w:r w:rsidRPr="004B67C4">
        <w:rPr>
          <w:rStyle w:val="AProdocChar"/>
        </w:rPr>
        <w:t>was passed in 2004 establishing a moratorium on conversion of forest land to other uses (agriculture and pasture)</w:t>
      </w:r>
      <w:r w:rsidR="003F2144">
        <w:rPr>
          <w:rStyle w:val="AProdocChar"/>
        </w:rPr>
        <w:t xml:space="preserve"> a</w:t>
      </w:r>
      <w:r w:rsidR="003F2144" w:rsidRPr="004B67C4">
        <w:rPr>
          <w:rStyle w:val="AProdocChar"/>
        </w:rPr>
        <w:t>s a means to encourage the conservation of the remaining forests</w:t>
      </w:r>
      <w:r w:rsidR="00B07A37">
        <w:rPr>
          <w:rStyle w:val="AProdocChar"/>
        </w:rPr>
        <w:t xml:space="preserve">.  </w:t>
      </w:r>
      <w:r w:rsidRPr="004B67C4">
        <w:rPr>
          <w:rStyle w:val="AProdocChar"/>
        </w:rPr>
        <w:t>The law was extended successively in 2006, 2008 and 2013 and is currently in force until 2018</w:t>
      </w:r>
      <w:r w:rsidR="003F2144">
        <w:rPr>
          <w:rStyle w:val="AProdocChar"/>
        </w:rPr>
        <w:t>.</w:t>
      </w:r>
    </w:p>
    <w:p w:rsidR="004B67C4" w:rsidRPr="004B67C4" w:rsidRDefault="00D46702" w:rsidP="00EB471E">
      <w:pPr>
        <w:pStyle w:val="AProdoc"/>
        <w:jc w:val="both"/>
        <w:rPr>
          <w:rStyle w:val="AProdocChar"/>
        </w:rPr>
      </w:pPr>
      <w:r>
        <w:rPr>
          <w:rStyle w:val="AProdocChar"/>
        </w:rPr>
        <w:t xml:space="preserve">The Law of Agrarian </w:t>
      </w:r>
      <w:r w:rsidR="004B67C4" w:rsidRPr="004B67C4">
        <w:rPr>
          <w:rStyle w:val="AProdocChar"/>
        </w:rPr>
        <w:t>(2002) guarantees private property, identifies the social, economic and environmental function of land, and establishes criteria for land use for land reform</w:t>
      </w:r>
      <w:r w:rsidR="00B07A37">
        <w:rPr>
          <w:rStyle w:val="AProdocChar"/>
        </w:rPr>
        <w:t xml:space="preserve">.  </w:t>
      </w:r>
      <w:r w:rsidR="004B67C4" w:rsidRPr="004B67C4">
        <w:rPr>
          <w:rStyle w:val="AProdocChar"/>
        </w:rPr>
        <w:t>The Law on Environmental Impact Assessment</w:t>
      </w:r>
      <w:r>
        <w:rPr>
          <w:rStyle w:val="AProdocChar"/>
        </w:rPr>
        <w:t xml:space="preserve"> </w:t>
      </w:r>
      <w:r w:rsidR="004B67C4" w:rsidRPr="004B67C4">
        <w:rPr>
          <w:rStyle w:val="AProdocChar"/>
        </w:rPr>
        <w:t>(1993) governs the procedure for impact assessment of projects that could have a significant impact on the environment, including among others farming, livestock and forestry</w:t>
      </w:r>
      <w:r w:rsidR="00B07A37">
        <w:rPr>
          <w:rStyle w:val="AProdocChar"/>
        </w:rPr>
        <w:t xml:space="preserve">.  </w:t>
      </w:r>
      <w:r>
        <w:rPr>
          <w:rStyle w:val="AProdocChar"/>
        </w:rPr>
        <w:t>The Environmental Crimes Act</w:t>
      </w:r>
      <w:r w:rsidR="004B67C4" w:rsidRPr="004B67C4">
        <w:rPr>
          <w:rStyle w:val="AProdocChar"/>
        </w:rPr>
        <w:t xml:space="preserve"> (1996) aims to protect the environment and the livelihoods of activities that threaten the ecosystem balance, sustainability of natural resources and quality of life.</w:t>
      </w:r>
    </w:p>
    <w:p w:rsidR="004B67C4" w:rsidRPr="004B67C4" w:rsidRDefault="004B67C4" w:rsidP="00EB471E">
      <w:pPr>
        <w:pStyle w:val="AProdoc"/>
        <w:jc w:val="both"/>
        <w:rPr>
          <w:rStyle w:val="AProdocChar"/>
        </w:rPr>
      </w:pPr>
      <w:r w:rsidRPr="004B67C4">
        <w:rPr>
          <w:rStyle w:val="AProdocChar"/>
        </w:rPr>
        <w:t>The Valuation and Compensation Act Environmental Services</w:t>
      </w:r>
      <w:r w:rsidR="00FC3241">
        <w:rPr>
          <w:rStyle w:val="AProdocChar"/>
        </w:rPr>
        <w:t xml:space="preserve"> No</w:t>
      </w:r>
      <w:r w:rsidR="00B07A37">
        <w:rPr>
          <w:rStyle w:val="AProdocChar"/>
        </w:rPr>
        <w:t xml:space="preserve">.  </w:t>
      </w:r>
      <w:r w:rsidRPr="004B67C4">
        <w:rPr>
          <w:rStyle w:val="AProdocChar"/>
        </w:rPr>
        <w:t>3001 (2006) was adopted with the aim to promote the conservation, protection, recovery and sustainable development of the country's biodiversity and natural resources through payments for ecosystem services</w:t>
      </w:r>
      <w:r w:rsidR="00B07A37">
        <w:rPr>
          <w:rStyle w:val="AProdocChar"/>
        </w:rPr>
        <w:t xml:space="preserve">.  </w:t>
      </w:r>
      <w:r w:rsidRPr="004B67C4">
        <w:rPr>
          <w:rStyle w:val="AProdocChar"/>
        </w:rPr>
        <w:t>The Law on Fire Prevention and Control</w:t>
      </w:r>
      <w:r w:rsidR="00D46702">
        <w:rPr>
          <w:rStyle w:val="AProdocChar"/>
        </w:rPr>
        <w:t xml:space="preserve"> (2010)</w:t>
      </w:r>
      <w:r w:rsidRPr="004B67C4">
        <w:rPr>
          <w:rStyle w:val="AProdocChar"/>
        </w:rPr>
        <w:t xml:space="preserve"> and the Law</w:t>
      </w:r>
      <w:r w:rsidR="003F2144">
        <w:rPr>
          <w:rStyle w:val="AProdocChar"/>
        </w:rPr>
        <w:t xml:space="preserve"> on the Restoration of </w:t>
      </w:r>
      <w:r w:rsidRPr="004B67C4">
        <w:rPr>
          <w:rStyle w:val="AProdocChar"/>
        </w:rPr>
        <w:t>Fore</w:t>
      </w:r>
      <w:r w:rsidR="003F2144">
        <w:rPr>
          <w:rStyle w:val="AProdocChar"/>
        </w:rPr>
        <w:t>sts for Water Channels (2010)</w:t>
      </w:r>
      <w:r w:rsidRPr="004B67C4">
        <w:rPr>
          <w:rStyle w:val="AProdocChar"/>
        </w:rPr>
        <w:t>, the first sets standards for the management and control of fire use in productive activities, while the second seeks to conserve and restore protective forests in the Eastern Region and compliance with environmental protection measures of water resources in the Western Region (Chaco).</w:t>
      </w:r>
    </w:p>
    <w:p w:rsidR="004B67C4" w:rsidRPr="004B67C4" w:rsidRDefault="004B67C4" w:rsidP="00EB471E">
      <w:pPr>
        <w:pStyle w:val="AProdoc"/>
        <w:jc w:val="both"/>
        <w:rPr>
          <w:rStyle w:val="AProdocChar"/>
        </w:rPr>
      </w:pPr>
      <w:r w:rsidRPr="004B67C4">
        <w:rPr>
          <w:rStyle w:val="AProdocChar"/>
        </w:rPr>
        <w:t>The recent Law of</w:t>
      </w:r>
      <w:r w:rsidR="00D46702">
        <w:rPr>
          <w:rStyle w:val="AProdocChar"/>
        </w:rPr>
        <w:t xml:space="preserve"> Real Rights </w:t>
      </w:r>
      <w:r w:rsidR="00241907">
        <w:rPr>
          <w:rStyle w:val="AProdocChar"/>
        </w:rPr>
        <w:t>of Forest A</w:t>
      </w:r>
      <w:r w:rsidR="00D46702">
        <w:rPr>
          <w:rStyle w:val="AProdocChar"/>
        </w:rPr>
        <w:t xml:space="preserve">rea </w:t>
      </w:r>
      <w:r w:rsidRPr="004B67C4">
        <w:rPr>
          <w:rStyle w:val="AProdocChar"/>
        </w:rPr>
        <w:t>(2013) aims to encourage reforestation offering legal guarantees for forestry investments included in property of third parties not owned by the investor</w:t>
      </w:r>
      <w:r w:rsidR="00B07A37">
        <w:rPr>
          <w:rStyle w:val="AProdocChar"/>
        </w:rPr>
        <w:t xml:space="preserve">.  </w:t>
      </w:r>
      <w:r w:rsidRPr="004B67C4">
        <w:rPr>
          <w:rStyle w:val="AProdocChar"/>
        </w:rPr>
        <w:t xml:space="preserve">These laws are administrative in nature, the SEAM and INFONA </w:t>
      </w:r>
      <w:r w:rsidR="00D46702">
        <w:rPr>
          <w:rStyle w:val="AProdocChar"/>
        </w:rPr>
        <w:t xml:space="preserve">act </w:t>
      </w:r>
      <w:r w:rsidRPr="004B67C4">
        <w:rPr>
          <w:rStyle w:val="AProdocChar"/>
        </w:rPr>
        <w:t>as enforcement authorities, except for the Agrarian Act, which falls within the authority of the National Institute of Rural Development and Land (INDERT)</w:t>
      </w:r>
      <w:r w:rsidR="00B07A37">
        <w:rPr>
          <w:rStyle w:val="AProdocChar"/>
        </w:rPr>
        <w:t xml:space="preserve">.  </w:t>
      </w:r>
      <w:r w:rsidR="00BE4AAD">
        <w:rPr>
          <w:rStyle w:val="AProdocChar"/>
        </w:rPr>
        <w:t xml:space="preserve">The </w:t>
      </w:r>
      <w:r w:rsidRPr="004B67C4">
        <w:rPr>
          <w:rStyle w:val="AProdocChar"/>
        </w:rPr>
        <w:t xml:space="preserve">Ecological Crimes Act is the only criminal law and falls under the jurisdiction of the Public </w:t>
      </w:r>
      <w:r w:rsidR="00BE4AAD">
        <w:rPr>
          <w:rStyle w:val="AProdocChar"/>
        </w:rPr>
        <w:t>Ministry</w:t>
      </w:r>
      <w:r w:rsidRPr="004B67C4">
        <w:rPr>
          <w:rStyle w:val="AProdocChar"/>
        </w:rPr>
        <w:t>.</w:t>
      </w:r>
    </w:p>
    <w:p w:rsidR="004B67C4" w:rsidRDefault="00D46702" w:rsidP="00EB471E">
      <w:pPr>
        <w:pStyle w:val="AProdoc"/>
        <w:jc w:val="both"/>
        <w:rPr>
          <w:rStyle w:val="AProdocChar"/>
        </w:rPr>
      </w:pPr>
      <w:r>
        <w:rPr>
          <w:rStyle w:val="AProdocChar"/>
        </w:rPr>
        <w:t>Paraguay is presently looking at two</w:t>
      </w:r>
      <w:r w:rsidR="004B67C4" w:rsidRPr="004B67C4">
        <w:rPr>
          <w:rStyle w:val="AProdocChar"/>
        </w:rPr>
        <w:t xml:space="preserve"> additional laws to be considered at the territorial level are Departmental Government Act (1994) and the Municipal Government Act (2010)</w:t>
      </w:r>
      <w:r w:rsidR="00B07A37">
        <w:rPr>
          <w:rStyle w:val="AProdocChar"/>
        </w:rPr>
        <w:t xml:space="preserve">.  </w:t>
      </w:r>
      <w:r w:rsidR="004B67C4" w:rsidRPr="004B67C4">
        <w:rPr>
          <w:rStyle w:val="AProdocChar"/>
        </w:rPr>
        <w:t>Both laws establish the roles and responsibilities of departmental and municipal governments, particularly in the productive sectors and the environment.</w:t>
      </w:r>
    </w:p>
    <w:p w:rsidR="00CA672C" w:rsidRPr="009353BC" w:rsidRDefault="000F527F" w:rsidP="00EB471E">
      <w:pPr>
        <w:pStyle w:val="Heading3"/>
        <w:jc w:val="both"/>
      </w:pPr>
      <w:bookmarkStart w:id="36" w:name="_Toc407745439"/>
      <w:r w:rsidRPr="009353BC">
        <w:t>B</w:t>
      </w:r>
      <w:r w:rsidR="00C22FA3" w:rsidRPr="009353BC">
        <w:t>.</w:t>
      </w:r>
      <w:r w:rsidRPr="009353BC">
        <w:t>2</w:t>
      </w:r>
      <w:r w:rsidR="00C22FA3" w:rsidRPr="009353BC">
        <w:t>.</w:t>
      </w:r>
      <w:r w:rsidR="006B5D1B">
        <w:t>e</w:t>
      </w:r>
      <w:r w:rsidRPr="009353BC">
        <w:tab/>
      </w:r>
      <w:bookmarkStart w:id="37" w:name="b2d"/>
      <w:bookmarkEnd w:id="37"/>
      <w:r w:rsidRPr="009353BC">
        <w:t>Institutional Context</w:t>
      </w:r>
      <w:bookmarkEnd w:id="36"/>
    </w:p>
    <w:p w:rsidR="008773A5" w:rsidRDefault="008773A5" w:rsidP="00EB471E">
      <w:pPr>
        <w:pStyle w:val="AProdoc"/>
        <w:jc w:val="both"/>
      </w:pPr>
      <w:r>
        <w:t>The National Environmental System (SISNAM) in Paraguay is made up by the SEAM and the CONAM, which was created with the purpose of facilitating collaboration among key stakeholders to address Paraguay’s environmental problems.  CONAM is consultative body that serves to   inform decision-making on environmental issues.  CONAM is chaired by SEAM, with membership comprised of representatives of environmental units from various line ministries, sub-national governments, as well as representatives from the private sector and NGOs.  The Act that established CONAM called for meetings to be held three times per year although in practice periodicity is not ensured.  Instead, communication and collaboration is done through a more ad hoc approach through specific projects</w:t>
      </w:r>
    </w:p>
    <w:p w:rsidR="006A73F3" w:rsidRDefault="006A73F3" w:rsidP="00EB471E">
      <w:pPr>
        <w:pStyle w:val="AProdoc"/>
        <w:jc w:val="both"/>
      </w:pPr>
      <w:r>
        <w:t xml:space="preserve">The </w:t>
      </w:r>
      <w:r w:rsidR="00EF4C7B">
        <w:t>s</w:t>
      </w:r>
      <w:r w:rsidR="008773A5">
        <w:t xml:space="preserve">ame law that created </w:t>
      </w:r>
      <w:r w:rsidR="00EF4C7B">
        <w:t>CONAM also established the</w:t>
      </w:r>
      <w:r w:rsidR="008773A5">
        <w:t xml:space="preserve"> Secretariat</w:t>
      </w:r>
      <w:r w:rsidR="006D4525">
        <w:t xml:space="preserve"> of Environment,</w:t>
      </w:r>
      <w:r>
        <w:t xml:space="preserve"> whose purpose is to regulate the functioning of the institutions responsible for the development, standardization, coordination, implementation and monitoring of the environment</w:t>
      </w:r>
      <w:r w:rsidR="00B07A37">
        <w:t xml:space="preserve">.  </w:t>
      </w:r>
      <w:r w:rsidR="006B2D1F">
        <w:t>SEAM is also</w:t>
      </w:r>
      <w:r>
        <w:t xml:space="preserve"> the institution responsible for the focal poin</w:t>
      </w:r>
      <w:r w:rsidR="006B2D1F">
        <w:t>ts of the three Rio Conventions</w:t>
      </w:r>
      <w:r>
        <w:t xml:space="preserve"> and the Global Environment Facility (GEF).</w:t>
      </w:r>
    </w:p>
    <w:p w:rsidR="006A73F3" w:rsidRDefault="006A73F3" w:rsidP="00EB471E">
      <w:pPr>
        <w:pStyle w:val="AProdoc"/>
        <w:jc w:val="both"/>
      </w:pPr>
      <w:r>
        <w:t xml:space="preserve">SEAM </w:t>
      </w:r>
      <w:r w:rsidR="000E3193">
        <w:t xml:space="preserve">oversees </w:t>
      </w:r>
      <w:r>
        <w:t xml:space="preserve">the National Environmental Policy </w:t>
      </w:r>
      <w:r w:rsidR="000E3193">
        <w:t>as well as monitoring and enforcing environmental standards under the National Development Plan</w:t>
      </w:r>
      <w:r w:rsidR="00B07A37">
        <w:t xml:space="preserve">.  </w:t>
      </w:r>
      <w:r>
        <w:t xml:space="preserve">The SEAM is composed of four </w:t>
      </w:r>
      <w:r w:rsidR="00DB0418">
        <w:t>General D</w:t>
      </w:r>
      <w:r w:rsidR="006D4525">
        <w:t>irectorates</w:t>
      </w:r>
      <w:r>
        <w:t>:</w:t>
      </w:r>
      <w:r w:rsidR="000E3193">
        <w:t xml:space="preserve">  The </w:t>
      </w:r>
      <w:r w:rsidR="00DB0418">
        <w:t xml:space="preserve">General </w:t>
      </w:r>
      <w:r>
        <w:t>D</w:t>
      </w:r>
      <w:r w:rsidR="006D4525">
        <w:t>irectorate</w:t>
      </w:r>
      <w:r>
        <w:t xml:space="preserve"> of Environmental Management is made up of the Directorate of Management and the Environmental Information</w:t>
      </w:r>
      <w:r w:rsidR="00B07A37">
        <w:t xml:space="preserve">.  </w:t>
      </w:r>
      <w:r w:rsidR="0005384F">
        <w:t xml:space="preserve">This Department </w:t>
      </w:r>
      <w:r>
        <w:t xml:space="preserve">formulates, coordinates and oversees policies, </w:t>
      </w:r>
      <w:r w:rsidR="00E448AD">
        <w:t>programmes</w:t>
      </w:r>
      <w:r>
        <w:t xml:space="preserve"> and projects including intergovernmental environmental education </w:t>
      </w:r>
      <w:r w:rsidR="00E448AD">
        <w:t>programmes</w:t>
      </w:r>
      <w:r>
        <w:t xml:space="preserve"> and awareness campaigns, issues of international relations and the National Environmental Information System.</w:t>
      </w:r>
    </w:p>
    <w:p w:rsidR="006A73F3" w:rsidRDefault="000E3193" w:rsidP="00EB471E">
      <w:pPr>
        <w:pStyle w:val="AProdoc"/>
        <w:jc w:val="both"/>
      </w:pPr>
      <w:r>
        <w:t xml:space="preserve">SEAM’s </w:t>
      </w:r>
      <w:r w:rsidR="00DB0418">
        <w:t>General Directorate</w:t>
      </w:r>
      <w:r w:rsidR="006A73F3">
        <w:t xml:space="preserve"> of Quality Control </w:t>
      </w:r>
      <w:r>
        <w:t>and Natural Resources</w:t>
      </w:r>
      <w:r w:rsidR="006A73F3">
        <w:t xml:space="preserve"> is composed of the Department of Control of Environmental Quality and the Evaluation of Environmental Impact Assessment</w:t>
      </w:r>
      <w:r w:rsidR="00B07A37">
        <w:t xml:space="preserve">.  </w:t>
      </w:r>
      <w:r w:rsidR="0005384F">
        <w:t xml:space="preserve">The role of this department is to </w:t>
      </w:r>
      <w:r w:rsidR="006A73F3">
        <w:t>develop, coordinate, monitor, evaluate and implement, in partnership with governments and municipalities, a number of program</w:t>
      </w:r>
      <w:r w:rsidR="0005384F">
        <w:t>me</w:t>
      </w:r>
      <w:r w:rsidR="006A73F3">
        <w:t>s, projects and activities, including impact assessment and management of environmental quality.</w:t>
      </w:r>
    </w:p>
    <w:p w:rsidR="006A73F3" w:rsidRDefault="000E3193" w:rsidP="00EB471E">
      <w:pPr>
        <w:pStyle w:val="AProdoc"/>
        <w:jc w:val="both"/>
      </w:pPr>
      <w:r>
        <w:t xml:space="preserve">The </w:t>
      </w:r>
      <w:r w:rsidR="00DB0418">
        <w:t>General Directorate</w:t>
      </w:r>
      <w:r w:rsidR="006D4525">
        <w:t xml:space="preserve"> for the</w:t>
      </w:r>
      <w:r w:rsidR="006A73F3">
        <w:t xml:space="preserve"> Protection and Biodi</w:t>
      </w:r>
      <w:r>
        <w:t xml:space="preserve">versity Conservation </w:t>
      </w:r>
      <w:r w:rsidR="006A73F3">
        <w:t>is formed by the Wildlife Department, the Department of Biological Research / National Museum of Natural History of Paraguay, the Directorate of Fisheries and Aquaculture and Management of Protected Areas</w:t>
      </w:r>
      <w:r w:rsidR="00B07A37">
        <w:t xml:space="preserve">.  </w:t>
      </w:r>
      <w:r w:rsidR="006A73F3">
        <w:t>It deals with creating, managing, manage and monitor protected areas, and to establish strategies for the conservation of biodiversity, including hunting, farming, trade and marketing of wildlife</w:t>
      </w:r>
      <w:r w:rsidR="00B07A37">
        <w:t xml:space="preserve">.  </w:t>
      </w:r>
      <w:r w:rsidR="006A73F3">
        <w:t>It is also responsible for implementing the Wildlife Act, including in the government sector and the private sector.</w:t>
      </w:r>
    </w:p>
    <w:p w:rsidR="006A73F3" w:rsidRDefault="000E3193" w:rsidP="00EB471E">
      <w:pPr>
        <w:pStyle w:val="AProdoc"/>
        <w:jc w:val="both"/>
      </w:pPr>
      <w:r>
        <w:t xml:space="preserve">The </w:t>
      </w:r>
      <w:r w:rsidR="00DB0418">
        <w:t>General Directorate</w:t>
      </w:r>
      <w:r w:rsidR="006D4525">
        <w:t xml:space="preserve"> for the</w:t>
      </w:r>
      <w:r w:rsidR="006A73F3">
        <w:t xml:space="preserve"> Protection and Conservati</w:t>
      </w:r>
      <w:r>
        <w:t>on of Water Resources</w:t>
      </w:r>
      <w:r w:rsidR="006A73F3">
        <w:t xml:space="preserve"> is composed of the Office of Management and Watershed Water Resources, is responsible for developing and monitoring the health of watersheds, proposing and promoting regulatory regimes</w:t>
      </w:r>
      <w:r w:rsidR="00B07A37">
        <w:t xml:space="preserve">.  </w:t>
      </w:r>
      <w:r w:rsidR="006A73F3">
        <w:t xml:space="preserve">This </w:t>
      </w:r>
      <w:r w:rsidR="0005384F">
        <w:t>directorate</w:t>
      </w:r>
      <w:r w:rsidR="006A73F3">
        <w:t xml:space="preserve"> is also responsible for developing institutional mechanisms and actions for sustainable use of water resources through integrated management</w:t>
      </w:r>
      <w:r w:rsidR="00FC3241">
        <w:t xml:space="preserve"> of watersheds</w:t>
      </w:r>
      <w:r w:rsidR="00B07A37">
        <w:t xml:space="preserve">.  </w:t>
      </w:r>
      <w:r w:rsidR="0005384F">
        <w:t xml:space="preserve">The directorate is also mandated to </w:t>
      </w:r>
      <w:r w:rsidR="00FC3241">
        <w:t>promote cross-</w:t>
      </w:r>
      <w:r w:rsidR="006A73F3">
        <w:t>sectoral cooperation and jurisdictional watershed level approac</w:t>
      </w:r>
      <w:r w:rsidR="0005384F">
        <w:t xml:space="preserve">h to implement the national, as well as to </w:t>
      </w:r>
      <w:r w:rsidR="006A73F3">
        <w:t>propose and promote standards and parameters related to the quality and availability of water resources policy indicators.</w:t>
      </w:r>
    </w:p>
    <w:p w:rsidR="006A73F3" w:rsidRDefault="0005384F" w:rsidP="00EB471E">
      <w:pPr>
        <w:pStyle w:val="AProdoc"/>
        <w:jc w:val="both"/>
      </w:pPr>
      <w:r>
        <w:t>T</w:t>
      </w:r>
      <w:r w:rsidR="006A73F3">
        <w:t xml:space="preserve">he National Office for Climate Change (ONCC) </w:t>
      </w:r>
      <w:r>
        <w:t xml:space="preserve">of SEAM manages </w:t>
      </w:r>
      <w:r w:rsidR="006A73F3">
        <w:t>the National Climate Change Program</w:t>
      </w:r>
      <w:r>
        <w:t>me</w:t>
      </w:r>
      <w:r w:rsidR="006A73F3">
        <w:t xml:space="preserve"> and </w:t>
      </w:r>
      <w:r w:rsidR="00E448AD">
        <w:t>oversaw the implementation of</w:t>
      </w:r>
      <w:r w:rsidR="006A73F3">
        <w:t xml:space="preserve"> the Five-Year Plan on Climate Change </w:t>
      </w:r>
      <w:r w:rsidR="00E448AD">
        <w:t>(</w:t>
      </w:r>
      <w:r w:rsidR="006A73F3">
        <w:t>2008-2012</w:t>
      </w:r>
      <w:r w:rsidR="00E448AD">
        <w:t xml:space="preserve">) that </w:t>
      </w:r>
      <w:r w:rsidR="006A73F3">
        <w:t>include</w:t>
      </w:r>
      <w:r w:rsidR="00E448AD">
        <w:t xml:space="preserve">d, </w:t>
      </w:r>
      <w:r w:rsidR="006A73F3">
        <w:t>among o</w:t>
      </w:r>
      <w:r>
        <w:t>thers</w:t>
      </w:r>
      <w:r w:rsidR="00E448AD">
        <w:t xml:space="preserve">, </w:t>
      </w:r>
      <w:r>
        <w:t>promoting</w:t>
      </w:r>
      <w:r w:rsidR="00E448AD">
        <w:t xml:space="preserve"> the</w:t>
      </w:r>
      <w:r>
        <w:t xml:space="preserve"> regeneration of n</w:t>
      </w:r>
      <w:r w:rsidR="006A73F3">
        <w:t>atural forests with the aim of covering 10% of the land area.</w:t>
      </w:r>
    </w:p>
    <w:p w:rsidR="00722103" w:rsidRPr="00722103" w:rsidRDefault="00DB0418" w:rsidP="00EB471E">
      <w:pPr>
        <w:pStyle w:val="AProdoc"/>
        <w:jc w:val="both"/>
      </w:pPr>
      <w:r>
        <w:t xml:space="preserve">The Directorate </w:t>
      </w:r>
      <w:r w:rsidR="00722103" w:rsidRPr="00722103">
        <w:t xml:space="preserve">of Strategic Planning </w:t>
      </w:r>
      <w:r w:rsidR="00203519">
        <w:t xml:space="preserve">(DSS) in SEAM </w:t>
      </w:r>
      <w:r w:rsidR="00722103" w:rsidRPr="00722103">
        <w:t>is in charge of guiding the development of institutional strategies as inputs for national development plans as well as of supervising the execution of national and international projects and programmes.</w:t>
      </w:r>
    </w:p>
    <w:p w:rsidR="006A73F3" w:rsidRDefault="006A73F3" w:rsidP="00EB471E">
      <w:pPr>
        <w:pStyle w:val="AProdoc"/>
        <w:jc w:val="both"/>
      </w:pPr>
      <w:r>
        <w:t>Besides the SEAM there other government institutions involved in the implementation of environmental policy, environmental protection and sustainable management of natural resources</w:t>
      </w:r>
      <w:r w:rsidR="00B07A37">
        <w:t xml:space="preserve">.  </w:t>
      </w:r>
      <w:r>
        <w:t>These are linked to the economic, social and cultural development of Paraguay, the agro-production, industry, research, innovation, tourism, cooperation, among others.</w:t>
      </w:r>
    </w:p>
    <w:p w:rsidR="00E448AD" w:rsidRDefault="006A73F3" w:rsidP="00EB471E">
      <w:pPr>
        <w:pStyle w:val="AProdoc"/>
        <w:jc w:val="both"/>
      </w:pPr>
      <w:r>
        <w:t>The Ministry of Agriculture and Livestock (MAG) is responsible for promoting sustainable agricultural development, implement</w:t>
      </w:r>
      <w:r w:rsidR="00E448AD">
        <w:t>ing</w:t>
      </w:r>
      <w:r>
        <w:t xml:space="preserve"> various </w:t>
      </w:r>
      <w:r w:rsidR="00E448AD">
        <w:t>programmes</w:t>
      </w:r>
      <w:r>
        <w:t xml:space="preserve"> and projects, </w:t>
      </w:r>
      <w:r w:rsidR="00E448AD">
        <w:t xml:space="preserve">including </w:t>
      </w:r>
      <w:r>
        <w:t>the National Program</w:t>
      </w:r>
      <w:r w:rsidR="00E448AD">
        <w:t>me</w:t>
      </w:r>
      <w:r>
        <w:t xml:space="preserve"> for the Management, Conservation and Reclamation</w:t>
      </w:r>
      <w:r w:rsidR="00E448AD">
        <w:t xml:space="preserve"> of Land, </w:t>
      </w:r>
      <w:r>
        <w:t xml:space="preserve">the National </w:t>
      </w:r>
      <w:r w:rsidR="00E448AD">
        <w:t xml:space="preserve">Support Programme </w:t>
      </w:r>
      <w:r>
        <w:t xml:space="preserve">for Family Agriculture, </w:t>
      </w:r>
      <w:r w:rsidR="00E448AD">
        <w:t xml:space="preserve">and the Sustainable Agriculture and </w:t>
      </w:r>
      <w:r>
        <w:t xml:space="preserve">Rural Development Project </w:t>
      </w:r>
      <w:r w:rsidR="00E448AD">
        <w:t xml:space="preserve">that is </w:t>
      </w:r>
      <w:r>
        <w:t>supported by the World Bank and IFAD</w:t>
      </w:r>
      <w:r w:rsidR="00E448AD">
        <w:t xml:space="preserve"> under the </w:t>
      </w:r>
      <w:r>
        <w:t xml:space="preserve">Agricultural Strategic Framework </w:t>
      </w:r>
      <w:r w:rsidR="00E448AD">
        <w:t>(</w:t>
      </w:r>
      <w:r>
        <w:t xml:space="preserve">2009 </w:t>
      </w:r>
      <w:r w:rsidR="00E448AD">
        <w:t>–</w:t>
      </w:r>
      <w:r>
        <w:t xml:space="preserve"> 2018</w:t>
      </w:r>
      <w:r w:rsidR="00E448AD">
        <w:t>).</w:t>
      </w:r>
    </w:p>
    <w:p w:rsidR="003B6D8C" w:rsidRPr="00F65067" w:rsidRDefault="003B6D8C" w:rsidP="00EB471E">
      <w:pPr>
        <w:pStyle w:val="AProdoc"/>
        <w:jc w:val="both"/>
      </w:pPr>
      <w:r w:rsidRPr="00F65067">
        <w:t>MAG uses risk analysis as a process of adaptation of agriculture to climate change in rural areas</w:t>
      </w:r>
      <w:r w:rsidR="00B07A37">
        <w:t xml:space="preserve">.  </w:t>
      </w:r>
      <w:r w:rsidRPr="00F65067">
        <w:t xml:space="preserve">The Risk Management Unit (UGR) publishes a bimonthly newsletter, facilitates meetings with producers </w:t>
      </w:r>
      <w:r>
        <w:t xml:space="preserve">at the beginning of each crop, </w:t>
      </w:r>
      <w:r w:rsidRPr="00F65067">
        <w:t>produces maps, databases, simulation results and recommendations, and accompanied weather forecasts for crops, connected by a geographic information system (GIS) that allows spatial vulnerability studies from the national to the local level</w:t>
      </w:r>
      <w:r w:rsidR="00B07A37">
        <w:t xml:space="preserve">.  </w:t>
      </w:r>
      <w:r w:rsidRPr="00F65067">
        <w:t>Also, the UGR has developed the agricultural zoning of 12 crops from the East, by departments and districts, plus four pilot projects for safe harvesting cr</w:t>
      </w:r>
      <w:r>
        <w:t>ops of cotton, soybean, sesame,</w:t>
      </w:r>
      <w:r w:rsidRPr="00F65067">
        <w:t xml:space="preserve"> and plant</w:t>
      </w:r>
      <w:r>
        <w:t>ain or banana</w:t>
      </w:r>
      <w:r w:rsidR="00B07A37">
        <w:t xml:space="preserve">.  </w:t>
      </w:r>
      <w:r w:rsidRPr="00F65067">
        <w:t>UGR also supports producers with quarterly information based on weather predictions about the risks of production.</w:t>
      </w:r>
    </w:p>
    <w:p w:rsidR="003B6D8C" w:rsidRDefault="006A73F3" w:rsidP="00EB471E">
      <w:pPr>
        <w:pStyle w:val="AProdoc"/>
        <w:jc w:val="both"/>
      </w:pPr>
      <w:r>
        <w:t>The National Forestry Institute (INFONA) is responsible for the national fores</w:t>
      </w:r>
      <w:r w:rsidR="003B6D8C">
        <w:t>t policy and mandate encompassing</w:t>
      </w:r>
      <w:r>
        <w:t xml:space="preserve"> conservation of forest resources</w:t>
      </w:r>
      <w:r w:rsidR="00B07A37">
        <w:t xml:space="preserve">.  </w:t>
      </w:r>
      <w:r>
        <w:t>Specific responsibilities include national forest inventory, approval of forest management plans and land use under the Forest Act 422/73, and supervision and control of management plans</w:t>
      </w:r>
      <w:r w:rsidR="003B6D8C">
        <w:t>.</w:t>
      </w:r>
    </w:p>
    <w:p w:rsidR="00CB39B9" w:rsidRDefault="006A73F3" w:rsidP="00EB471E">
      <w:pPr>
        <w:pStyle w:val="AProdoc"/>
        <w:jc w:val="both"/>
      </w:pPr>
      <w:r>
        <w:t xml:space="preserve">The </w:t>
      </w:r>
      <w:r w:rsidR="00CB39B9">
        <w:t xml:space="preserve">Public </w:t>
      </w:r>
      <w:r w:rsidR="003B6D8C">
        <w:t xml:space="preserve">Ministry </w:t>
      </w:r>
      <w:r>
        <w:t xml:space="preserve">is the body of independent prosecutors </w:t>
      </w:r>
      <w:r w:rsidR="003B6D8C">
        <w:t xml:space="preserve">in </w:t>
      </w:r>
      <w:r>
        <w:t>charge of the defense of justice</w:t>
      </w:r>
      <w:r w:rsidR="00B07A37">
        <w:t xml:space="preserve">.  </w:t>
      </w:r>
      <w:r>
        <w:t xml:space="preserve">With regard to environmental issues the MP is responsible for investigating complaints and </w:t>
      </w:r>
      <w:r w:rsidR="003B6D8C">
        <w:t>prosecuting violators</w:t>
      </w:r>
      <w:r>
        <w:t xml:space="preserve"> of the Environmental Crimes Law 716/96</w:t>
      </w:r>
      <w:r w:rsidR="00B07A37">
        <w:t xml:space="preserve">.  </w:t>
      </w:r>
      <w:r w:rsidR="003B6D8C">
        <w:t>A</w:t>
      </w:r>
      <w:r>
        <w:t xml:space="preserve"> specialized in Environmen</w:t>
      </w:r>
      <w:r w:rsidR="003B6D8C">
        <w:t>tal Crimes Unit was established in 2009.</w:t>
      </w:r>
    </w:p>
    <w:p w:rsidR="00D267DC" w:rsidRDefault="006A73F3" w:rsidP="00EB471E">
      <w:pPr>
        <w:pStyle w:val="AProdoc"/>
        <w:jc w:val="both"/>
      </w:pPr>
      <w:r>
        <w:t>The Ministry of Industry and Commerce (MIC) is responsible for the development of indus</w:t>
      </w:r>
      <w:r w:rsidR="00CB39B9">
        <w:t>try, trade and services, as well as promoting</w:t>
      </w:r>
      <w:r>
        <w:t xml:space="preserve"> investment and national and international export</w:t>
      </w:r>
      <w:r w:rsidR="00B07A37">
        <w:t xml:space="preserve">.  </w:t>
      </w:r>
      <w:r>
        <w:t>One of the key initiatives of the MIC is the Investment and Export Network, through which the government and the private sector work together to promote investment and exports</w:t>
      </w:r>
      <w:r w:rsidR="00B07A37">
        <w:t xml:space="preserve">.  </w:t>
      </w:r>
      <w:r>
        <w:t xml:space="preserve">The network comprises several sectoral </w:t>
      </w:r>
      <w:r w:rsidR="00E448AD">
        <w:t>programmes</w:t>
      </w:r>
      <w:r>
        <w:t>, including forestry and meat</w:t>
      </w:r>
      <w:r w:rsidR="00B07A37">
        <w:t xml:space="preserve">.  </w:t>
      </w:r>
      <w:r>
        <w:t>The Ministry of Public Works and Communications (MOPC) is responsible for policies and regulations on public works, infrastructure, transport, communications and energy</w:t>
      </w:r>
      <w:r w:rsidR="00D267DC">
        <w:t>.</w:t>
      </w:r>
    </w:p>
    <w:p w:rsidR="006A73F3" w:rsidRDefault="006A73F3" w:rsidP="00EB471E">
      <w:pPr>
        <w:pStyle w:val="AProdoc"/>
        <w:jc w:val="both"/>
      </w:pPr>
      <w:r>
        <w:t xml:space="preserve">The </w:t>
      </w:r>
      <w:r w:rsidR="00D267DC">
        <w:t>National Council of</w:t>
      </w:r>
      <w:r w:rsidR="00FC3241" w:rsidRPr="006A73F3">
        <w:t xml:space="preserve"> Science and Technology </w:t>
      </w:r>
      <w:r>
        <w:t>(CONACYT) is responsible for formulating and proposing national policies and strategies for science, technology and innovation and quality for the country in accordance with the policy of economic and social development of the State</w:t>
      </w:r>
      <w:r w:rsidR="00B07A37">
        <w:t xml:space="preserve">.  </w:t>
      </w:r>
      <w:r w:rsidR="00D267DC">
        <w:t>The council works i</w:t>
      </w:r>
      <w:r>
        <w:t xml:space="preserve">n coordination with related institutions </w:t>
      </w:r>
      <w:r w:rsidR="00D267DC">
        <w:t xml:space="preserve">to </w:t>
      </w:r>
      <w:r>
        <w:t>monitor and evaluate the implementation of these policies and strategies.</w:t>
      </w:r>
    </w:p>
    <w:p w:rsidR="006A73F3" w:rsidRDefault="006A73F3" w:rsidP="00EB471E">
      <w:pPr>
        <w:pStyle w:val="AProdoc"/>
        <w:jc w:val="both"/>
      </w:pPr>
      <w:r>
        <w:t>The Technical Secretariat of Planning (STP) is responsible for coordinating and promoting the design, implementation, monitoring and evaluation of national development process</w:t>
      </w:r>
      <w:r w:rsidR="00D267DC">
        <w:t>es</w:t>
      </w:r>
      <w:r w:rsidR="00B07A37">
        <w:t xml:space="preserve">.  </w:t>
      </w:r>
      <w:r w:rsidR="00D267DC">
        <w:t>T</w:t>
      </w:r>
      <w:r>
        <w:t xml:space="preserve">he </w:t>
      </w:r>
      <w:r w:rsidR="00D267DC">
        <w:t>strat</w:t>
      </w:r>
      <w:r>
        <w:t>egic objective</w:t>
      </w:r>
      <w:r w:rsidR="00D267DC">
        <w:t>s of the STP is to</w:t>
      </w:r>
      <w:r>
        <w:t xml:space="preserve"> contribute to the reduction </w:t>
      </w:r>
      <w:r w:rsidR="00D267DC">
        <w:t>of extreme poverty, coordinate</w:t>
      </w:r>
      <w:r>
        <w:t xml:space="preserve"> the design and implementation of the National Development Plan,</w:t>
      </w:r>
      <w:r w:rsidR="00D267DC">
        <w:t xml:space="preserve"> and</w:t>
      </w:r>
      <w:r>
        <w:t xml:space="preserve"> promote the development of public-private partnership (PPP) and investment in infrastructure and services</w:t>
      </w:r>
      <w:r w:rsidR="00B07A37">
        <w:t xml:space="preserve">.  </w:t>
      </w:r>
      <w:r>
        <w:t xml:space="preserve">The National Secretariat of Tourism (SENATUR) is responsible for implementing national policy on tourism, </w:t>
      </w:r>
      <w:r w:rsidR="00D267DC">
        <w:t>as well as promoting and developing domestic</w:t>
      </w:r>
      <w:r>
        <w:t xml:space="preserve"> tourism.</w:t>
      </w:r>
    </w:p>
    <w:p w:rsidR="00D267DC" w:rsidRDefault="006A73F3" w:rsidP="00EB471E">
      <w:pPr>
        <w:pStyle w:val="AProdoc"/>
        <w:jc w:val="both"/>
      </w:pPr>
      <w:r>
        <w:t>The Ministry of Foreign Affairs is responsible for implementing the foreign policy of Paraguay</w:t>
      </w:r>
      <w:r w:rsidR="00D267DC">
        <w:t xml:space="preserve">, including coordination with </w:t>
      </w:r>
      <w:r>
        <w:t xml:space="preserve">other government </w:t>
      </w:r>
      <w:r w:rsidR="00D267DC">
        <w:t xml:space="preserve">institutions </w:t>
      </w:r>
      <w:r>
        <w:t>to determine national policy on environmental issues</w:t>
      </w:r>
      <w:r w:rsidR="00B07A37">
        <w:t xml:space="preserve">.  </w:t>
      </w:r>
      <w:r w:rsidR="00D267DC">
        <w:t xml:space="preserve">The Ministry also </w:t>
      </w:r>
      <w:r>
        <w:t>participate</w:t>
      </w:r>
      <w:r w:rsidR="00D267DC">
        <w:t>s</w:t>
      </w:r>
      <w:r>
        <w:t xml:space="preserve"> and monitor</w:t>
      </w:r>
      <w:r w:rsidR="00D267DC">
        <w:t>s</w:t>
      </w:r>
      <w:r>
        <w:t xml:space="preserve"> the bilateral </w:t>
      </w:r>
      <w:r w:rsidR="00D267DC">
        <w:t xml:space="preserve">and multilateral </w:t>
      </w:r>
      <w:r>
        <w:t xml:space="preserve">meetings </w:t>
      </w:r>
      <w:r w:rsidR="00D267DC">
        <w:t>on environmental issues, such as the Conference of the Parties of the three Rio Conventions</w:t>
      </w:r>
      <w:r w:rsidR="00B07A37">
        <w:t xml:space="preserve">.  </w:t>
      </w:r>
      <w:r w:rsidR="00D267DC">
        <w:t>Another relevant government institution is t</w:t>
      </w:r>
      <w:r w:rsidR="00D267DC" w:rsidRPr="00B94735">
        <w:t>he Secretary of National Emergency</w:t>
      </w:r>
      <w:r w:rsidR="00D267DC">
        <w:t xml:space="preserve"> whose mandate is the </w:t>
      </w:r>
      <w:r w:rsidR="00D267DC" w:rsidRPr="00B94735">
        <w:t xml:space="preserve">strengthening </w:t>
      </w:r>
      <w:r w:rsidR="00991836">
        <w:t>of</w:t>
      </w:r>
      <w:r w:rsidR="00D267DC" w:rsidRPr="00B94735">
        <w:t xml:space="preserve"> coordination capabilities and advancing </w:t>
      </w:r>
      <w:r w:rsidR="00991836">
        <w:t>the formulation</w:t>
      </w:r>
      <w:r w:rsidR="00D267DC" w:rsidRPr="00B94735">
        <w:t xml:space="preserve"> of the National Policy Management and Disaster Risk Reduction</w:t>
      </w:r>
      <w:r w:rsidR="00991836">
        <w:t>.</w:t>
      </w:r>
    </w:p>
    <w:p w:rsidR="00A8703F" w:rsidRDefault="00A8703F" w:rsidP="00EB471E">
      <w:pPr>
        <w:pStyle w:val="AProdoc"/>
        <w:jc w:val="both"/>
      </w:pPr>
      <w:r>
        <w:t>The Ministry of Finance is an important government institution that is responsible for a number of key policy decisions and with institutional mandates that affect action to me</w:t>
      </w:r>
      <w:r w:rsidR="003945C0">
        <w:t xml:space="preserve">et Rio Convention obligations and sustainable development overall.  Indeed, a major challenge in achieving these goals is due to the insufficiency of financial resources to staff important government bodies and finance critical consultative and decision-making mechanisms.  Among a key function of the Ministry of Finance that also has a bearing on the project is the Standard Model of Internal Control in Paraguay (MECIP).  This programme includes strengthening the development of </w:t>
      </w:r>
      <w:r w:rsidR="003945C0" w:rsidRPr="003945C0">
        <w:t>efficiency indicators, integrity and transparency</w:t>
      </w:r>
      <w:r w:rsidR="003945C0">
        <w:t xml:space="preserve"> to promote the </w:t>
      </w:r>
      <w:r w:rsidR="003945C0" w:rsidRPr="003945C0">
        <w:t>human, social and economic development.</w:t>
      </w:r>
    </w:p>
    <w:p w:rsidR="006A73F3" w:rsidRDefault="006A73F3" w:rsidP="00EB471E">
      <w:pPr>
        <w:pStyle w:val="AProdoc"/>
        <w:jc w:val="both"/>
      </w:pPr>
      <w:r>
        <w:t xml:space="preserve">Local governments </w:t>
      </w:r>
      <w:r w:rsidR="00A75FC9">
        <w:t xml:space="preserve">and </w:t>
      </w:r>
      <w:r>
        <w:t>comprise</w:t>
      </w:r>
      <w:r w:rsidR="00A75FC9">
        <w:t>d of</w:t>
      </w:r>
      <w:r>
        <w:t xml:space="preserve"> </w:t>
      </w:r>
      <w:r w:rsidR="004B351B">
        <w:t>departments/districts</w:t>
      </w:r>
      <w:r>
        <w:t xml:space="preserve"> and municipal</w:t>
      </w:r>
      <w:r w:rsidR="00FC3241">
        <w:t>ities</w:t>
      </w:r>
      <w:r w:rsidR="00B07A37">
        <w:t xml:space="preserve">.  </w:t>
      </w:r>
      <w:r w:rsidR="00FC3241">
        <w:t>The main responsibilit</w:t>
      </w:r>
      <w:r w:rsidR="00B07A37">
        <w:t>ies</w:t>
      </w:r>
      <w:r>
        <w:t xml:space="preserve"> of the departmental governments (governorates) </w:t>
      </w:r>
      <w:r w:rsidR="00B07A37">
        <w:t>are</w:t>
      </w:r>
      <w:r>
        <w:t xml:space="preserve"> to coordinate with national institutions and municipalities activities will be pursued within its territory, and the </w:t>
      </w:r>
      <w:r w:rsidR="004B351B">
        <w:t>formulation</w:t>
      </w:r>
      <w:r>
        <w:t xml:space="preserve"> of Departmental Development Plan</w:t>
      </w:r>
      <w:r w:rsidR="00B07A37">
        <w:t xml:space="preserve">.  </w:t>
      </w:r>
      <w:r>
        <w:t>The governorates are organized secretariats, including environmental and development departments, which have the responsibility to promote environmental and industrial policies</w:t>
      </w:r>
      <w:r w:rsidR="00B07A37">
        <w:t xml:space="preserve">.  </w:t>
      </w:r>
      <w:r>
        <w:t>Governorates depend on the funds transferred by the National Budget</w:t>
      </w:r>
      <w:r w:rsidR="00B07A37">
        <w:t xml:space="preserve">.  </w:t>
      </w:r>
      <w:r>
        <w:t>The municipalities are in charge of responsibilities for the environment and the productive sectors, namely, the development of sustainable developme</w:t>
      </w:r>
      <w:r w:rsidR="00A75FC9">
        <w:t>nt plans and zoning of the land, as well as</w:t>
      </w:r>
      <w:r>
        <w:t xml:space="preserve"> conservation and restoration of natural resources and the application of national regulations (through agreements with national authorities)</w:t>
      </w:r>
      <w:r w:rsidR="00B07A37">
        <w:t xml:space="preserve">.  </w:t>
      </w:r>
      <w:r>
        <w:t>The degree of strengthening of municipalities is directly related to its ability to raise taxes, which are generally stronger in areas where agricultural production is highly developed.</w:t>
      </w:r>
    </w:p>
    <w:p w:rsidR="004B55D6" w:rsidRDefault="00DB313D" w:rsidP="00EB471E">
      <w:pPr>
        <w:pStyle w:val="AProdoc"/>
        <w:jc w:val="both"/>
      </w:pPr>
      <w:r>
        <w:t>The country is composed of 17 adm</w:t>
      </w:r>
      <w:r w:rsidR="00FC3241">
        <w:t xml:space="preserve">inistrative divisions known as </w:t>
      </w:r>
      <w:r>
        <w:t>departments, as well as the capital city of Asunción</w:t>
      </w:r>
      <w:r w:rsidR="00B07A37">
        <w:t xml:space="preserve">.  </w:t>
      </w:r>
      <w:r w:rsidR="00001A37">
        <w:t>The departments are then further divided into 218 districts throughout the country</w:t>
      </w:r>
      <w:sdt>
        <w:sdtPr>
          <w:id w:val="354924469"/>
          <w:citation/>
        </w:sdtPr>
        <w:sdtEndPr/>
        <w:sdtContent>
          <w:r w:rsidR="00001A37">
            <w:fldChar w:fldCharType="begin"/>
          </w:r>
          <w:r w:rsidR="0066091F">
            <w:instrText xml:space="preserve">CITATION SEA13 \l 1033 </w:instrText>
          </w:r>
          <w:r w:rsidR="00001A37">
            <w:fldChar w:fldCharType="separate"/>
          </w:r>
          <w:r w:rsidR="0066091F">
            <w:rPr>
              <w:noProof/>
            </w:rPr>
            <w:t xml:space="preserve"> (SEAM, 2013)</w:t>
          </w:r>
          <w:r w:rsidR="00001A37">
            <w:fldChar w:fldCharType="end"/>
          </w:r>
        </w:sdtContent>
      </w:sdt>
      <w:r w:rsidR="00001A37">
        <w:t>.</w:t>
      </w:r>
      <w:r w:rsidR="0070416B">
        <w:t xml:space="preserve">  </w:t>
      </w:r>
      <w:r w:rsidR="004451FC">
        <w:t xml:space="preserve">For example, the involvement of </w:t>
      </w:r>
      <w:r w:rsidR="004B55D6">
        <w:t>indigenous peoples</w:t>
      </w:r>
      <w:r w:rsidR="004451FC">
        <w:t xml:space="preserve"> in a consultative process </w:t>
      </w:r>
      <w:r w:rsidR="004B55D6">
        <w:t>is in part being addressed through the REDD+ project underway in with the support of UNDP</w:t>
      </w:r>
      <w:r w:rsidR="00B07A37">
        <w:t xml:space="preserve">.  </w:t>
      </w:r>
      <w:r w:rsidR="004B55D6">
        <w:t xml:space="preserve">One of the </w:t>
      </w:r>
      <w:r w:rsidR="0070416B">
        <w:t xml:space="preserve">REDD+ project’s </w:t>
      </w:r>
      <w:r w:rsidR="004B55D6">
        <w:t xml:space="preserve">outputs </w:t>
      </w:r>
      <w:r w:rsidR="0070416B">
        <w:t>is</w:t>
      </w:r>
      <w:r w:rsidR="004B55D6">
        <w:t xml:space="preserve"> the development of a Protocol for Consultation and Consent Process with the Indigenous Peoples of Paraguay</w:t>
      </w:r>
      <w:r w:rsidR="00B07A37">
        <w:t xml:space="preserve">.  </w:t>
      </w:r>
      <w:r w:rsidR="004B55D6">
        <w:t>This protocol details a process that is to apply to all social actors that have work interests and carry out activities that affect the territories, land, natural resources and huma</w:t>
      </w:r>
      <w:r w:rsidR="00B07A37">
        <w:t>n rights of indigenous peoples.</w:t>
      </w:r>
    </w:p>
    <w:p w:rsidR="00B07A37" w:rsidRDefault="00B07A37" w:rsidP="00EB471E">
      <w:pPr>
        <w:pStyle w:val="AProdoc"/>
        <w:jc w:val="both"/>
      </w:pPr>
      <w:r>
        <w:t xml:space="preserve">Paraguay has undertaken numerous actions to increase coordination and collaboration between groups.  In 2013, the Supreme Court, the Office of the Special Envoy of the United Nations Environmental Justice, and the Institute for Environmental Law and Economics (IDEA) signed an inter-institutional cooperation.  One goal of this agreement is for various groups to work together to achieve the finished performance of the functions to ensure the right of people to live in a healthy and ecologically balanced environment.  One aim of Paraguay’s </w:t>
      </w:r>
      <w:r w:rsidR="004B351B">
        <w:t>National Development Policy</w:t>
      </w:r>
      <w:r>
        <w:t xml:space="preserve"> is to increase coordination between institutions and </w:t>
      </w:r>
      <w:r w:rsidR="004B351B">
        <w:t xml:space="preserve">strengthen monitoring and evaluation </w:t>
      </w:r>
      <w:r>
        <w:t xml:space="preserve">mechanisms.  Paraguay’s Supreme Court </w:t>
      </w:r>
      <w:r w:rsidR="004B351B">
        <w:t xml:space="preserve">also </w:t>
      </w:r>
      <w:r>
        <w:t>ruled that environmental authority/ jurisdiction should be shared between national, departments, and municipal governments.</w:t>
      </w:r>
    </w:p>
    <w:p w:rsidR="00CA672C" w:rsidRPr="0024666F" w:rsidRDefault="000F527F" w:rsidP="00EB471E">
      <w:pPr>
        <w:pStyle w:val="Heading3"/>
        <w:jc w:val="both"/>
      </w:pPr>
      <w:bookmarkStart w:id="38" w:name="_Toc407745440"/>
      <w:r w:rsidRPr="0024666F">
        <w:t>B</w:t>
      </w:r>
      <w:r w:rsidR="00C22FA3" w:rsidRPr="0024666F">
        <w:t>.</w:t>
      </w:r>
      <w:r w:rsidRPr="0024666F">
        <w:t>2</w:t>
      </w:r>
      <w:r w:rsidR="00C22FA3" w:rsidRPr="0024666F">
        <w:t>.</w:t>
      </w:r>
      <w:r w:rsidR="006B5D1B">
        <w:t>f</w:t>
      </w:r>
      <w:r w:rsidRPr="0024666F">
        <w:tab/>
      </w:r>
      <w:bookmarkStart w:id="39" w:name="b2e"/>
      <w:bookmarkEnd w:id="39"/>
      <w:r w:rsidRPr="0024666F">
        <w:t>Barriers to Achieving Global Environmental Objectives</w:t>
      </w:r>
      <w:bookmarkEnd w:id="38"/>
    </w:p>
    <w:p w:rsidR="00F844AB" w:rsidRPr="00F844AB" w:rsidRDefault="004B351B" w:rsidP="00EB471E">
      <w:pPr>
        <w:pStyle w:val="AProdoc"/>
        <w:jc w:val="both"/>
      </w:pPr>
      <w:r>
        <w:rPr>
          <w:szCs w:val="22"/>
        </w:rPr>
        <w:t xml:space="preserve">Despite the many efforts undertaken by Paraguay to protect the country’s natural environment and pursue sustainable development, </w:t>
      </w:r>
      <w:r w:rsidR="001772E5">
        <w:rPr>
          <w:szCs w:val="22"/>
        </w:rPr>
        <w:t>there are many hurdles to overcome.  One main hurdle is the insufficient institutional and absorptive capacity of the government to meet these challenges due to very limited financial resources.  Notwithstanding, development partners in Paraguay have and continue to play an important catalytic role in advancing efforts to meet these challenges through individual projects.  SEAM and other government ministries and bodies have and are currently benefiting from investments in Paraguay’s public administration.  However, these are targeted to relatively narrow constructs of the ministries’ institutional mandate.</w:t>
      </w:r>
      <w:r w:rsidR="000416F7" w:rsidRPr="000416F7">
        <w:rPr>
          <w:szCs w:val="22"/>
        </w:rPr>
        <w:t xml:space="preserve"> </w:t>
      </w:r>
    </w:p>
    <w:p w:rsidR="000416F7" w:rsidRPr="009353BC" w:rsidRDefault="000416F7" w:rsidP="00EB471E">
      <w:pPr>
        <w:pStyle w:val="AProdoc"/>
        <w:jc w:val="both"/>
      </w:pPr>
      <w:r>
        <w:rPr>
          <w:szCs w:val="22"/>
        </w:rPr>
        <w:t>Whether by</w:t>
      </w:r>
      <w:r w:rsidR="00F844AB">
        <w:rPr>
          <w:szCs w:val="22"/>
        </w:rPr>
        <w:t xml:space="preserve"> design or unintended, by filling capacity gaps</w:t>
      </w:r>
      <w:r>
        <w:rPr>
          <w:szCs w:val="22"/>
        </w:rPr>
        <w:t xml:space="preserve"> </w:t>
      </w:r>
      <w:r w:rsidR="00F844AB">
        <w:rPr>
          <w:szCs w:val="22"/>
        </w:rPr>
        <w:t>institutions have taken on additional functions that overlap with those of other institutions, further allowing them is operate with less communication, coordination, or collaboration.  D</w:t>
      </w:r>
      <w:r>
        <w:rPr>
          <w:szCs w:val="22"/>
        </w:rPr>
        <w:t>espite the creation of SISNAM and CONAM</w:t>
      </w:r>
      <w:r w:rsidR="00F844AB">
        <w:rPr>
          <w:szCs w:val="22"/>
        </w:rPr>
        <w:t xml:space="preserve"> to address these issues, institutional </w:t>
      </w:r>
      <w:r>
        <w:rPr>
          <w:szCs w:val="22"/>
        </w:rPr>
        <w:t xml:space="preserve">coordination and collaboration </w:t>
      </w:r>
      <w:r w:rsidR="00F844AB">
        <w:rPr>
          <w:szCs w:val="22"/>
        </w:rPr>
        <w:t>remain</w:t>
      </w:r>
      <w:r>
        <w:rPr>
          <w:szCs w:val="22"/>
        </w:rPr>
        <w:t xml:space="preserve"> within the narrow constructs of externally funded and thematically focused projects.  </w:t>
      </w:r>
      <w:r w:rsidRPr="00CA179C">
        <w:rPr>
          <w:szCs w:val="22"/>
        </w:rPr>
        <w:t xml:space="preserve">Often, the approaches to improve coordination are piecemeal and project </w:t>
      </w:r>
      <w:r w:rsidRPr="0072107F">
        <w:rPr>
          <w:szCs w:val="22"/>
        </w:rPr>
        <w:t>specific</w:t>
      </w:r>
      <w:r>
        <w:rPr>
          <w:szCs w:val="22"/>
        </w:rPr>
        <w:t xml:space="preserve">.  </w:t>
      </w:r>
    </w:p>
    <w:p w:rsidR="00171DE0" w:rsidRPr="00171DE0" w:rsidRDefault="001772E5" w:rsidP="00EB471E">
      <w:pPr>
        <w:pStyle w:val="AProdoc"/>
        <w:jc w:val="both"/>
      </w:pPr>
      <w:r>
        <w:rPr>
          <w:szCs w:val="22"/>
        </w:rPr>
        <w:t xml:space="preserve">An important weakness in Paraguay is the relatively weak cooperation between the private sector and SEAM.  </w:t>
      </w:r>
      <w:r w:rsidR="00DD3FD1">
        <w:rPr>
          <w:szCs w:val="22"/>
        </w:rPr>
        <w:t xml:space="preserve">This is in part due to the perception of </w:t>
      </w:r>
      <w:r w:rsidR="00171DE0">
        <w:rPr>
          <w:szCs w:val="22"/>
        </w:rPr>
        <w:t xml:space="preserve">weak </w:t>
      </w:r>
      <w:r w:rsidR="00DD3FD1">
        <w:rPr>
          <w:szCs w:val="22"/>
        </w:rPr>
        <w:t>legitimacy of SEAM by the</w:t>
      </w:r>
      <w:r w:rsidR="00171DE0">
        <w:rPr>
          <w:szCs w:val="22"/>
        </w:rPr>
        <w:t xml:space="preserve"> private sector, which is in part due to the relatively low investment in strengthening SEAM’s institutional capacities, including updating the technology needed for more efficient and timely provision of services.</w:t>
      </w:r>
      <w:r w:rsidR="00B07A37">
        <w:rPr>
          <w:szCs w:val="22"/>
        </w:rPr>
        <w:t xml:space="preserve">  </w:t>
      </w:r>
      <w:r w:rsidR="00171DE0">
        <w:rPr>
          <w:szCs w:val="22"/>
        </w:rPr>
        <w:t xml:space="preserve">In the absence of private sector champions to support cooperation with SEAM, there is </w:t>
      </w:r>
      <w:r w:rsidR="00C14E57">
        <w:rPr>
          <w:szCs w:val="22"/>
        </w:rPr>
        <w:t>minimal</w:t>
      </w:r>
      <w:r w:rsidR="002E6071">
        <w:rPr>
          <w:szCs w:val="22"/>
        </w:rPr>
        <w:t xml:space="preserve"> exchange of information.</w:t>
      </w:r>
    </w:p>
    <w:p w:rsidR="0070416B" w:rsidRPr="009353BC" w:rsidRDefault="002E6071" w:rsidP="00EB471E">
      <w:pPr>
        <w:pStyle w:val="AProdoc"/>
        <w:jc w:val="both"/>
      </w:pPr>
      <w:r>
        <w:rPr>
          <w:szCs w:val="22"/>
        </w:rPr>
        <w:t>Through a number of assessments carried by capacity assessment projects, such as the NCSA, the National Communications, and the NBSAP, much</w:t>
      </w:r>
      <w:r w:rsidR="00171DE0">
        <w:rPr>
          <w:szCs w:val="22"/>
        </w:rPr>
        <w:t xml:space="preserve"> of </w:t>
      </w:r>
      <w:r>
        <w:rPr>
          <w:szCs w:val="22"/>
        </w:rPr>
        <w:t>Paraguay’s</w:t>
      </w:r>
      <w:r w:rsidR="00171DE0">
        <w:rPr>
          <w:szCs w:val="22"/>
        </w:rPr>
        <w:t xml:space="preserve"> data and information needs have been identified</w:t>
      </w:r>
      <w:r w:rsidR="00B65D1F">
        <w:rPr>
          <w:szCs w:val="22"/>
        </w:rPr>
        <w:t>.  How</w:t>
      </w:r>
      <w:r w:rsidR="00171DE0">
        <w:rPr>
          <w:szCs w:val="22"/>
        </w:rPr>
        <w:t xml:space="preserve">ever, there remain gaps, and more importantly the tools by which to collect and manage this information, as well as analytical skills to create knowledge and apply best practices.  </w:t>
      </w:r>
      <w:r w:rsidR="00B65D1F">
        <w:rPr>
          <w:szCs w:val="22"/>
        </w:rPr>
        <w:t>This, coupled with the insufficiency of financial and human resources, helps explain why e</w:t>
      </w:r>
      <w:r w:rsidR="00B07A37" w:rsidRPr="002440DD">
        <w:rPr>
          <w:szCs w:val="22"/>
        </w:rPr>
        <w:t xml:space="preserve">nvironmental plans and strategies are </w:t>
      </w:r>
      <w:r w:rsidR="00B65D1F">
        <w:rPr>
          <w:szCs w:val="22"/>
        </w:rPr>
        <w:t xml:space="preserve">only partially </w:t>
      </w:r>
      <w:r w:rsidR="00B07A37" w:rsidRPr="002440DD">
        <w:rPr>
          <w:szCs w:val="22"/>
        </w:rPr>
        <w:t>implemented</w:t>
      </w:r>
      <w:r w:rsidR="00B07A37">
        <w:rPr>
          <w:szCs w:val="22"/>
        </w:rPr>
        <w:t xml:space="preserve">.  </w:t>
      </w:r>
      <w:r w:rsidR="00171DE0">
        <w:rPr>
          <w:szCs w:val="22"/>
        </w:rPr>
        <w:t>Even in the instances when the r</w:t>
      </w:r>
      <w:r w:rsidR="00B07A37" w:rsidRPr="002440DD">
        <w:rPr>
          <w:szCs w:val="22"/>
        </w:rPr>
        <w:t>esource requirements are known</w:t>
      </w:r>
      <w:r w:rsidR="00171DE0">
        <w:rPr>
          <w:szCs w:val="22"/>
        </w:rPr>
        <w:t>, these a</w:t>
      </w:r>
      <w:r w:rsidR="00B07A37" w:rsidRPr="002440DD">
        <w:rPr>
          <w:szCs w:val="22"/>
        </w:rPr>
        <w:t xml:space="preserve">re not </w:t>
      </w:r>
      <w:r w:rsidR="00171DE0">
        <w:rPr>
          <w:szCs w:val="22"/>
        </w:rPr>
        <w:t xml:space="preserve">efficiently </w:t>
      </w:r>
      <w:r w:rsidR="00B07A37" w:rsidRPr="002440DD">
        <w:rPr>
          <w:szCs w:val="22"/>
        </w:rPr>
        <w:t>managed</w:t>
      </w:r>
      <w:sdt>
        <w:sdtPr>
          <w:rPr>
            <w:szCs w:val="22"/>
          </w:rPr>
          <w:id w:val="1429773033"/>
          <w:citation/>
        </w:sdtPr>
        <w:sdtEndPr/>
        <w:sdtContent>
          <w:r w:rsidR="00395F36">
            <w:rPr>
              <w:szCs w:val="22"/>
            </w:rPr>
            <w:fldChar w:fldCharType="begin"/>
          </w:r>
          <w:r w:rsidR="0066091F">
            <w:rPr>
              <w:szCs w:val="22"/>
            </w:rPr>
            <w:instrText xml:space="preserve">CITATION SEA13 \l 1033 </w:instrText>
          </w:r>
          <w:r w:rsidR="00395F36">
            <w:rPr>
              <w:szCs w:val="22"/>
            </w:rPr>
            <w:fldChar w:fldCharType="separate"/>
          </w:r>
          <w:r w:rsidR="0066091F">
            <w:rPr>
              <w:noProof/>
              <w:szCs w:val="22"/>
            </w:rPr>
            <w:t xml:space="preserve"> </w:t>
          </w:r>
          <w:r w:rsidR="0066091F" w:rsidRPr="0066091F">
            <w:rPr>
              <w:noProof/>
              <w:szCs w:val="22"/>
            </w:rPr>
            <w:t>(SEAM, 2013)</w:t>
          </w:r>
          <w:r w:rsidR="00395F36">
            <w:rPr>
              <w:szCs w:val="22"/>
            </w:rPr>
            <w:fldChar w:fldCharType="end"/>
          </w:r>
        </w:sdtContent>
      </w:sdt>
      <w:r w:rsidR="00B07A37">
        <w:rPr>
          <w:szCs w:val="22"/>
        </w:rPr>
        <w:t>.</w:t>
      </w:r>
    </w:p>
    <w:p w:rsidR="00C14E57" w:rsidRPr="00733AC6" w:rsidRDefault="00B65D1F" w:rsidP="00EB471E">
      <w:pPr>
        <w:pStyle w:val="AProdoc"/>
        <w:jc w:val="both"/>
        <w:rPr>
          <w:bCs/>
          <w:noProof/>
          <w:u w:val="single"/>
        </w:rPr>
      </w:pPr>
      <w:r>
        <w:rPr>
          <w:szCs w:val="22"/>
        </w:rPr>
        <w:t xml:space="preserve">These capacity development challenges are exacerbated by the relatively low level of compliance to </w:t>
      </w:r>
      <w:r w:rsidR="0070416B" w:rsidRPr="003E38BC">
        <w:rPr>
          <w:szCs w:val="22"/>
        </w:rPr>
        <w:t>environmental legislation</w:t>
      </w:r>
      <w:r w:rsidR="00C14E57">
        <w:rPr>
          <w:szCs w:val="22"/>
        </w:rPr>
        <w:t xml:space="preserve">.  As with the partial implementation of environmental plans </w:t>
      </w:r>
      <w:r w:rsidR="00C14E57" w:rsidRPr="00733AC6">
        <w:rPr>
          <w:szCs w:val="22"/>
        </w:rPr>
        <w:t>and strategies, non-compliance is due in large part from the insufficiency of resources for adequate monitoring.</w:t>
      </w:r>
    </w:p>
    <w:p w:rsidR="00C14E57" w:rsidRDefault="00C14E57" w:rsidP="00EB471E">
      <w:pPr>
        <w:jc w:val="both"/>
        <w:rPr>
          <w:b/>
          <w:bCs/>
          <w:noProof/>
          <w:u w:val="single"/>
        </w:rPr>
      </w:pPr>
      <w:r>
        <w:rPr>
          <w:b/>
          <w:bCs/>
          <w:noProof/>
          <w:u w:val="single"/>
        </w:rPr>
        <w:br w:type="page"/>
      </w:r>
    </w:p>
    <w:p w:rsidR="00CA672C" w:rsidRPr="00F060E1" w:rsidRDefault="00EB290F" w:rsidP="00EB471E">
      <w:pPr>
        <w:pStyle w:val="Heading1"/>
        <w:tabs>
          <w:tab w:val="left" w:pos="720"/>
          <w:tab w:val="left" w:pos="1440"/>
          <w:tab w:val="left" w:pos="2160"/>
          <w:tab w:val="left" w:pos="2880"/>
          <w:tab w:val="left" w:pos="3600"/>
          <w:tab w:val="left" w:pos="6882"/>
        </w:tabs>
        <w:jc w:val="both"/>
        <w:rPr>
          <w:noProof/>
        </w:rPr>
      </w:pPr>
      <w:bookmarkStart w:id="40" w:name="_Toc407745441"/>
      <w:r w:rsidRPr="00F060E1">
        <w:rPr>
          <w:noProof/>
        </w:rPr>
        <w:t>C</w:t>
      </w:r>
      <w:r w:rsidR="00D171A6" w:rsidRPr="00F060E1">
        <w:rPr>
          <w:noProof/>
        </w:rPr>
        <w:t>.</w:t>
      </w:r>
      <w:r w:rsidR="000F527F" w:rsidRPr="00F060E1">
        <w:rPr>
          <w:noProof/>
        </w:rPr>
        <w:tab/>
      </w:r>
      <w:bookmarkStart w:id="41" w:name="conformity"/>
      <w:bookmarkEnd w:id="41"/>
      <w:r w:rsidR="000F527F" w:rsidRPr="00F060E1">
        <w:rPr>
          <w:noProof/>
        </w:rPr>
        <w:t xml:space="preserve">Programme and </w:t>
      </w:r>
      <w:r w:rsidR="007D291A">
        <w:rPr>
          <w:noProof/>
        </w:rPr>
        <w:t>P</w:t>
      </w:r>
      <w:r w:rsidR="000F527F" w:rsidRPr="00F060E1">
        <w:rPr>
          <w:noProof/>
        </w:rPr>
        <w:t xml:space="preserve">olicy </w:t>
      </w:r>
      <w:r w:rsidR="007D291A">
        <w:rPr>
          <w:noProof/>
        </w:rPr>
        <w:t>C</w:t>
      </w:r>
      <w:r w:rsidR="000F527F" w:rsidRPr="00F060E1">
        <w:rPr>
          <w:noProof/>
        </w:rPr>
        <w:t>onformity</w:t>
      </w:r>
      <w:bookmarkStart w:id="42" w:name="_Toc118691916"/>
      <w:bookmarkStart w:id="43" w:name="_Toc118697079"/>
      <w:bookmarkStart w:id="44" w:name="_Toc120956072"/>
      <w:bookmarkStart w:id="45" w:name="_Toc127348729"/>
      <w:bookmarkEnd w:id="40"/>
    </w:p>
    <w:p w:rsidR="00CA672C" w:rsidRPr="009353BC" w:rsidRDefault="000F527F" w:rsidP="00EB471E">
      <w:pPr>
        <w:pStyle w:val="Heading2"/>
        <w:jc w:val="both"/>
        <w:rPr>
          <w:noProof/>
        </w:rPr>
      </w:pPr>
      <w:bookmarkStart w:id="46" w:name="_Toc407745442"/>
      <w:r w:rsidRPr="009353BC">
        <w:rPr>
          <w:noProof/>
        </w:rPr>
        <w:t>C</w:t>
      </w:r>
      <w:r w:rsidR="00C22FA3" w:rsidRPr="009353BC">
        <w:rPr>
          <w:noProof/>
        </w:rPr>
        <w:t>.</w:t>
      </w:r>
      <w:r w:rsidRPr="009353BC">
        <w:rPr>
          <w:noProof/>
        </w:rPr>
        <w:t>1</w:t>
      </w:r>
      <w:r w:rsidRPr="009353BC">
        <w:rPr>
          <w:noProof/>
        </w:rPr>
        <w:tab/>
      </w:r>
      <w:bookmarkStart w:id="47" w:name="c1"/>
      <w:bookmarkEnd w:id="47"/>
      <w:r w:rsidRPr="009353BC">
        <w:rPr>
          <w:noProof/>
        </w:rPr>
        <w:t>GEF Programme Designation and Conformity</w:t>
      </w:r>
      <w:bookmarkEnd w:id="42"/>
      <w:bookmarkEnd w:id="43"/>
      <w:bookmarkEnd w:id="44"/>
      <w:bookmarkEnd w:id="45"/>
      <w:bookmarkEnd w:id="46"/>
    </w:p>
    <w:p w:rsidR="00DC3AE8" w:rsidRPr="009353BC" w:rsidRDefault="00DC3AE8" w:rsidP="00EB471E">
      <w:pPr>
        <w:pStyle w:val="AProdoc"/>
        <w:jc w:val="both"/>
      </w:pPr>
      <w:r w:rsidRPr="009353BC">
        <w:t>This project conforms</w:t>
      </w:r>
      <w:r>
        <w:t xml:space="preserve"> primarily to Capacity Development Programme Framework CD-2 of the </w:t>
      </w:r>
      <w:r w:rsidRPr="009353BC">
        <w:t xml:space="preserve">GEF-5 Cross-Cutting Capacity Development (CCCD) Strategy, which calls for the strengthening of capacities </w:t>
      </w:r>
      <w:r>
        <w:t>g</w:t>
      </w:r>
      <w:r w:rsidRPr="00727391">
        <w:t>enerate, access and use of information and knowledge</w:t>
      </w:r>
      <w:r>
        <w:t xml:space="preserve"> to help meet and sustain global environmental objectives</w:t>
      </w:r>
      <w:r w:rsidR="00B07A37">
        <w:t xml:space="preserve">.  </w:t>
      </w:r>
      <w:r>
        <w:t>These capacities will be reinforced by strengthening appropriate policy and legislative instruments, which is consistent with CD-3</w:t>
      </w:r>
      <w:r w:rsidR="00B07A37">
        <w:t xml:space="preserve">.  </w:t>
      </w:r>
      <w:r>
        <w:t>In line with CD-4, a third component will strengthen individual capacities needed to manage and transform data and information into new and improved knowledge to implement provisions of the Rio Conventions</w:t>
      </w:r>
      <w:r w:rsidR="00B07A37">
        <w:t xml:space="preserve">.  </w:t>
      </w:r>
      <w:r>
        <w:t>Although not expressly structured as such, the capacities developed under this project will also contribute to monitoring environmental trends, which along with capacities to evaluate environmental impacts is an objective of CD-5.</w:t>
      </w:r>
    </w:p>
    <w:p w:rsidR="00EF5F5B" w:rsidRPr="006159F7" w:rsidRDefault="00EF5F5B" w:rsidP="00EB471E">
      <w:pPr>
        <w:widowControl w:val="0"/>
        <w:numPr>
          <w:ilvl w:val="0"/>
          <w:numId w:val="5"/>
        </w:numPr>
        <w:tabs>
          <w:tab w:val="num" w:pos="540"/>
        </w:tabs>
        <w:autoSpaceDE w:val="0"/>
        <w:autoSpaceDN w:val="0"/>
        <w:adjustRightInd w:val="0"/>
        <w:spacing w:after="120"/>
        <w:ind w:left="0" w:firstLine="0"/>
        <w:jc w:val="both"/>
        <w:rPr>
          <w:szCs w:val="22"/>
        </w:rPr>
      </w:pPr>
      <w:bookmarkStart w:id="48" w:name="Table2"/>
      <w:r w:rsidRPr="009353BC">
        <w:t>The project is also consistent with the programmatic objectives of the three GEF thematic focal areas of biodiversity, climate change and land degradation, the achievement and sustainability of which is dependent on the critical development of capacities (individual, organizational and systemic)</w:t>
      </w:r>
      <w:r w:rsidR="00B07A37">
        <w:t xml:space="preserve">.  </w:t>
      </w:r>
      <w:r w:rsidRPr="009353BC">
        <w:t>Through the successful implementation of this project,</w:t>
      </w:r>
      <w:r>
        <w:t xml:space="preserve"> these focal area projects will have better access to data and information to improve the implementation and monitoring of the National Biodiversity Strategy and Action Plan, the National Communication on climate change, and national reports on land degradation</w:t>
      </w:r>
      <w:r w:rsidR="00B07A37">
        <w:t xml:space="preserve">.  </w:t>
      </w:r>
      <w:r w:rsidR="00DB0418">
        <w:t xml:space="preserve">Table 2 </w:t>
      </w:r>
      <w:r w:rsidRPr="009353BC">
        <w:t>summarizes the project's conformity with the 11 operational principles of capacity development identified in the GEF Strategic Approach to Capacity Building</w:t>
      </w:r>
      <w:r w:rsidR="00B07A37">
        <w:t xml:space="preserve">.  </w:t>
      </w:r>
    </w:p>
    <w:p w:rsidR="003E66F7" w:rsidRDefault="003E66F7">
      <w:pPr>
        <w:rPr>
          <w:bCs/>
          <w:szCs w:val="22"/>
        </w:rPr>
      </w:pPr>
    </w:p>
    <w:p w:rsidR="005D183C" w:rsidRDefault="005D183C" w:rsidP="0064260B">
      <w:pPr>
        <w:pStyle w:val="Caption1"/>
      </w:pPr>
      <w:r w:rsidRPr="004B04AB">
        <w:t xml:space="preserve">Table </w:t>
      </w:r>
      <w:r w:rsidR="00C80CE3">
        <w:fldChar w:fldCharType="begin"/>
      </w:r>
      <w:r w:rsidR="00C80CE3">
        <w:instrText xml:space="preserve"> SEQ Table \* ARABIC </w:instrText>
      </w:r>
      <w:r w:rsidR="00C80CE3">
        <w:fldChar w:fldCharType="separate"/>
      </w:r>
      <w:r w:rsidR="00DB0418">
        <w:rPr>
          <w:noProof/>
        </w:rPr>
        <w:t>1</w:t>
      </w:r>
      <w:r w:rsidR="00C80CE3">
        <w:rPr>
          <w:noProof/>
        </w:rPr>
        <w:fldChar w:fldCharType="end"/>
      </w:r>
      <w:bookmarkEnd w:id="48"/>
      <w:r w:rsidR="00C7503B">
        <w:t xml:space="preserve">: </w:t>
      </w:r>
      <w:r w:rsidR="0064260B">
        <w:t>Conformity with GEF c</w:t>
      </w:r>
      <w:r w:rsidRPr="004B04AB">
        <w:t xml:space="preserve">apacity </w:t>
      </w:r>
      <w:r w:rsidR="0064260B">
        <w:t>d</w:t>
      </w:r>
      <w:r w:rsidRPr="004B04AB">
        <w:t xml:space="preserve">evelopment </w:t>
      </w:r>
      <w:r w:rsidR="0064260B">
        <w:t>o</w:t>
      </w:r>
      <w:r w:rsidRPr="004B04AB">
        <w:t xml:space="preserve">perational </w:t>
      </w:r>
      <w:r w:rsidR="0064260B">
        <w:t>p</w:t>
      </w:r>
      <w:r w:rsidRPr="004B04AB">
        <w:t>rinciples</w:t>
      </w:r>
    </w:p>
    <w:tbl>
      <w:tblPr>
        <w:tblW w:w="9547"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115" w:type="dxa"/>
          <w:bottom w:w="58" w:type="dxa"/>
          <w:right w:w="115" w:type="dxa"/>
        </w:tblCellMar>
        <w:tblLook w:val="04A0" w:firstRow="1" w:lastRow="0" w:firstColumn="1" w:lastColumn="0" w:noHBand="0" w:noVBand="1"/>
      </w:tblPr>
      <w:tblGrid>
        <w:gridCol w:w="2167"/>
        <w:gridCol w:w="7380"/>
      </w:tblGrid>
      <w:tr w:rsidR="00B07A37" w:rsidRPr="00207680" w:rsidTr="00EB471E">
        <w:trPr>
          <w:trHeight w:val="530"/>
          <w:tblHeader/>
        </w:trPr>
        <w:tc>
          <w:tcPr>
            <w:tcW w:w="2167" w:type="dxa"/>
            <w:shd w:val="clear" w:color="auto" w:fill="DBE5F1" w:themeFill="accent1" w:themeFillTint="33"/>
            <w:vAlign w:val="center"/>
            <w:hideMark/>
          </w:tcPr>
          <w:p w:rsidR="00B07A37" w:rsidRPr="00207680" w:rsidRDefault="00B07A37" w:rsidP="00B07A37">
            <w:pPr>
              <w:rPr>
                <w:b/>
                <w:sz w:val="20"/>
                <w:szCs w:val="20"/>
              </w:rPr>
            </w:pPr>
            <w:r w:rsidRPr="00207680">
              <w:rPr>
                <w:b/>
                <w:sz w:val="20"/>
                <w:szCs w:val="20"/>
              </w:rPr>
              <w:t>Capacity Development Operational Principle</w:t>
            </w:r>
          </w:p>
        </w:tc>
        <w:tc>
          <w:tcPr>
            <w:tcW w:w="7380" w:type="dxa"/>
            <w:shd w:val="clear" w:color="auto" w:fill="DBE5F1" w:themeFill="accent1" w:themeFillTint="33"/>
            <w:hideMark/>
          </w:tcPr>
          <w:p w:rsidR="00B07A37" w:rsidRPr="00207680" w:rsidRDefault="00B07A37" w:rsidP="00B07A37">
            <w:pPr>
              <w:rPr>
                <w:b/>
                <w:sz w:val="20"/>
                <w:szCs w:val="20"/>
              </w:rPr>
            </w:pPr>
            <w:r w:rsidRPr="00207680">
              <w:rPr>
                <w:b/>
                <w:sz w:val="20"/>
                <w:szCs w:val="20"/>
              </w:rPr>
              <w:t>Project Conformity</w:t>
            </w:r>
          </w:p>
        </w:tc>
      </w:tr>
      <w:tr w:rsidR="00B07A37" w:rsidRPr="00207680" w:rsidTr="00207680">
        <w:trPr>
          <w:trHeight w:val="710"/>
        </w:trPr>
        <w:tc>
          <w:tcPr>
            <w:tcW w:w="2167" w:type="dxa"/>
            <w:shd w:val="clear" w:color="auto" w:fill="auto"/>
            <w:hideMark/>
          </w:tcPr>
          <w:p w:rsidR="00B07A37" w:rsidRPr="00207680" w:rsidRDefault="00B07A37" w:rsidP="00B07A37">
            <w:pPr>
              <w:rPr>
                <w:b/>
                <w:sz w:val="20"/>
                <w:szCs w:val="20"/>
              </w:rPr>
            </w:pPr>
            <w:r w:rsidRPr="00207680">
              <w:rPr>
                <w:b/>
                <w:sz w:val="20"/>
                <w:szCs w:val="20"/>
              </w:rPr>
              <w:t>Ensure national ownership and leadership</w:t>
            </w:r>
          </w:p>
        </w:tc>
        <w:tc>
          <w:tcPr>
            <w:tcW w:w="7380" w:type="dxa"/>
            <w:shd w:val="clear" w:color="auto" w:fill="auto"/>
          </w:tcPr>
          <w:p w:rsidR="00B07A37" w:rsidRPr="00207680" w:rsidRDefault="00B07A37" w:rsidP="00EB471E">
            <w:pPr>
              <w:jc w:val="both"/>
              <w:rPr>
                <w:sz w:val="20"/>
                <w:szCs w:val="20"/>
              </w:rPr>
            </w:pPr>
            <w:r w:rsidRPr="00207680">
              <w:rPr>
                <w:sz w:val="20"/>
                <w:szCs w:val="20"/>
              </w:rPr>
              <w:t xml:space="preserve">The essence of this project is rooted in the belief that global environmental issues can best be addressed if local people are involved and direct community benefits and ownership are generated.  Thus, the development of the present project includes consultations with relevant stakeholders of the following sectors: NGOs, academia, the Government, the Civil Society, among others.  These consultations included a dialogue on the capacity development needs: a basic consensus on assumptions and the capacity development strategy of the Project, as well as the clarity on the sequence and timing of its activities. The government </w:t>
            </w:r>
            <w:r w:rsidR="00111A00">
              <w:rPr>
                <w:sz w:val="20"/>
                <w:szCs w:val="20"/>
              </w:rPr>
              <w:t xml:space="preserve">has </w:t>
            </w:r>
            <w:r w:rsidRPr="00207680">
              <w:rPr>
                <w:sz w:val="20"/>
                <w:szCs w:val="20"/>
              </w:rPr>
              <w:t xml:space="preserve">allocated </w:t>
            </w:r>
            <w:r w:rsidR="001E32CE">
              <w:rPr>
                <w:sz w:val="20"/>
                <w:szCs w:val="20"/>
              </w:rPr>
              <w:t>US$</w:t>
            </w:r>
            <w:r w:rsidR="00111A00" w:rsidRPr="00111A00">
              <w:rPr>
                <w:sz w:val="20"/>
                <w:szCs w:val="20"/>
              </w:rPr>
              <w:t xml:space="preserve"> 1</w:t>
            </w:r>
            <w:r w:rsidR="00111A00">
              <w:rPr>
                <w:sz w:val="20"/>
                <w:szCs w:val="20"/>
              </w:rPr>
              <w:t>,000,000 to complement project activities.  These funds will be used to ensure active engagement of local stakeholders throughout project implementation to ensure on-going legitimacy, ownership, leadership, and collaborative management of the project strategy</w:t>
            </w:r>
            <w:r w:rsidRPr="00207680">
              <w:rPr>
                <w:sz w:val="20"/>
                <w:szCs w:val="20"/>
              </w:rPr>
              <w:t xml:space="preserve">.  </w:t>
            </w:r>
          </w:p>
        </w:tc>
      </w:tr>
      <w:tr w:rsidR="00B07A37" w:rsidRPr="00207680" w:rsidTr="00207680">
        <w:trPr>
          <w:trHeight w:val="890"/>
        </w:trPr>
        <w:tc>
          <w:tcPr>
            <w:tcW w:w="2167" w:type="dxa"/>
            <w:shd w:val="clear" w:color="auto" w:fill="auto"/>
            <w:hideMark/>
          </w:tcPr>
          <w:p w:rsidR="00B07A37" w:rsidRPr="00207680" w:rsidRDefault="00B07A37" w:rsidP="00B07A37">
            <w:pPr>
              <w:contextualSpacing/>
              <w:rPr>
                <w:b/>
                <w:sz w:val="20"/>
                <w:szCs w:val="20"/>
              </w:rPr>
            </w:pPr>
            <w:r w:rsidRPr="00207680">
              <w:rPr>
                <w:b/>
                <w:sz w:val="20"/>
                <w:szCs w:val="20"/>
              </w:rPr>
              <w:t>Ensure multi-stakeholder consultations and decision-making</w:t>
            </w:r>
          </w:p>
        </w:tc>
        <w:tc>
          <w:tcPr>
            <w:tcW w:w="7380" w:type="dxa"/>
            <w:shd w:val="clear" w:color="auto" w:fill="auto"/>
          </w:tcPr>
          <w:p w:rsidR="00B07A37" w:rsidRPr="00207680" w:rsidRDefault="00B07A37" w:rsidP="00EB471E">
            <w:pPr>
              <w:jc w:val="both"/>
              <w:rPr>
                <w:sz w:val="20"/>
                <w:szCs w:val="20"/>
              </w:rPr>
            </w:pPr>
            <w:r w:rsidRPr="00207680">
              <w:rPr>
                <w:sz w:val="20"/>
                <w:szCs w:val="20"/>
              </w:rPr>
              <w:t xml:space="preserve">Input from all levels of government, NGOs and community leaders is expected, encouraged, accommodated, and accounted for in order to ensure stakeholder support and assistance in maintaining long-term and self-sustaining results. Project implementation </w:t>
            </w:r>
            <w:r w:rsidR="00203519">
              <w:rPr>
                <w:sz w:val="20"/>
                <w:szCs w:val="20"/>
              </w:rPr>
              <w:t>may</w:t>
            </w:r>
            <w:r w:rsidRPr="00207680">
              <w:rPr>
                <w:sz w:val="20"/>
                <w:szCs w:val="20"/>
              </w:rPr>
              <w:t xml:space="preserve"> require Memoranda of Agreement to ensure multi-stakeholder participation and collaboration.</w:t>
            </w:r>
          </w:p>
        </w:tc>
      </w:tr>
      <w:tr w:rsidR="00B07A37" w:rsidRPr="00207680" w:rsidTr="00207680">
        <w:trPr>
          <w:trHeight w:val="629"/>
        </w:trPr>
        <w:tc>
          <w:tcPr>
            <w:tcW w:w="2167" w:type="dxa"/>
            <w:shd w:val="clear" w:color="auto" w:fill="auto"/>
            <w:hideMark/>
          </w:tcPr>
          <w:p w:rsidR="00B07A37" w:rsidRPr="00207680" w:rsidRDefault="00B07A37" w:rsidP="00B07A37">
            <w:pPr>
              <w:contextualSpacing/>
              <w:rPr>
                <w:b/>
                <w:sz w:val="20"/>
                <w:szCs w:val="20"/>
              </w:rPr>
            </w:pPr>
            <w:r w:rsidRPr="00207680">
              <w:rPr>
                <w:b/>
                <w:sz w:val="20"/>
                <w:szCs w:val="20"/>
              </w:rPr>
              <w:t>Base capacity building efforts in self-needs assessment</w:t>
            </w:r>
          </w:p>
        </w:tc>
        <w:tc>
          <w:tcPr>
            <w:tcW w:w="7380" w:type="dxa"/>
            <w:shd w:val="clear" w:color="auto" w:fill="auto"/>
          </w:tcPr>
          <w:p w:rsidR="00B07A37" w:rsidRPr="00207680" w:rsidRDefault="00B07A37" w:rsidP="00EB471E">
            <w:pPr>
              <w:jc w:val="both"/>
              <w:rPr>
                <w:sz w:val="20"/>
                <w:szCs w:val="20"/>
              </w:rPr>
            </w:pPr>
            <w:r w:rsidRPr="00207680">
              <w:rPr>
                <w:sz w:val="20"/>
                <w:szCs w:val="20"/>
              </w:rPr>
              <w:t>This project is in response to Paraguay’s NCSA which identified the major environmental management limitations as: weak technical and institutional capacities; insufficient involvement of relevant stakeholders and institutions at national and, especially, at local levels; lack of coordination between various sectors on environmental policies and programmes; and poor monitoring and evaluation.  The many and diverse stakeholders at the project validation workshop reaffirmed the project objectives and strategy as meeting a top priority needs.  The project will strengthen a policy dialogue process to catalyze effective consultation and collaboration in a cost-effective manner.  This project will strengthen capacities of the SEAM, as well as institutions, to effectively coordinate the policy decisions and catalyze implementation pertaining to the three Rio Conventions.</w:t>
            </w:r>
          </w:p>
        </w:tc>
      </w:tr>
      <w:tr w:rsidR="00B07A37" w:rsidRPr="00207680" w:rsidTr="00207680">
        <w:trPr>
          <w:trHeight w:val="719"/>
        </w:trPr>
        <w:tc>
          <w:tcPr>
            <w:tcW w:w="2167" w:type="dxa"/>
            <w:shd w:val="clear" w:color="auto" w:fill="auto"/>
            <w:hideMark/>
          </w:tcPr>
          <w:p w:rsidR="00B07A37" w:rsidRPr="00207680" w:rsidRDefault="00B07A37" w:rsidP="00B07A37">
            <w:pPr>
              <w:contextualSpacing/>
              <w:rPr>
                <w:b/>
                <w:sz w:val="20"/>
                <w:szCs w:val="20"/>
              </w:rPr>
            </w:pPr>
            <w:r w:rsidRPr="00207680">
              <w:rPr>
                <w:b/>
                <w:sz w:val="20"/>
                <w:szCs w:val="20"/>
              </w:rPr>
              <w:t>Adopt a holistic approach to capacity building</w:t>
            </w:r>
          </w:p>
        </w:tc>
        <w:tc>
          <w:tcPr>
            <w:tcW w:w="7380" w:type="dxa"/>
            <w:shd w:val="clear" w:color="auto" w:fill="auto"/>
          </w:tcPr>
          <w:p w:rsidR="00B07A37" w:rsidRPr="00207680" w:rsidRDefault="00B07A37" w:rsidP="00EB471E">
            <w:pPr>
              <w:jc w:val="both"/>
              <w:rPr>
                <w:sz w:val="20"/>
                <w:szCs w:val="20"/>
              </w:rPr>
            </w:pPr>
            <w:r w:rsidRPr="00207680">
              <w:rPr>
                <w:noProof/>
                <w:sz w:val="20"/>
                <w:szCs w:val="20"/>
              </w:rPr>
              <w:t xml:space="preserve">This project takes a holistic approach by involving as many stakeholders as possible.  Only this holistic approach can cost-effectiveness and synergies be created.  These stakeholders will also participate in the training and learn-by-doing exercises to see the value of taking a holistic approach to data and information management, i.e., by sharing comparative advantages and expertise. </w:t>
            </w:r>
            <w:r w:rsidRPr="00207680">
              <w:rPr>
                <w:sz w:val="20"/>
                <w:szCs w:val="20"/>
              </w:rPr>
              <w:t xml:space="preserve">The project balances a bottom-up and top-down approach with stakeholder involvement by encouraging capacity building at individual, institutional and systemic levels.  </w:t>
            </w:r>
          </w:p>
        </w:tc>
      </w:tr>
      <w:tr w:rsidR="00B07A37" w:rsidRPr="00207680" w:rsidTr="00207680">
        <w:trPr>
          <w:trHeight w:val="935"/>
        </w:trPr>
        <w:tc>
          <w:tcPr>
            <w:tcW w:w="2167" w:type="dxa"/>
            <w:shd w:val="clear" w:color="auto" w:fill="auto"/>
            <w:hideMark/>
          </w:tcPr>
          <w:p w:rsidR="00B07A37" w:rsidRPr="00207680" w:rsidRDefault="00B07A37" w:rsidP="00B07A37">
            <w:pPr>
              <w:contextualSpacing/>
              <w:rPr>
                <w:b/>
                <w:sz w:val="20"/>
                <w:szCs w:val="20"/>
              </w:rPr>
            </w:pPr>
            <w:r w:rsidRPr="00207680">
              <w:rPr>
                <w:b/>
                <w:sz w:val="20"/>
                <w:szCs w:val="20"/>
              </w:rPr>
              <w:t>Integrate capacity building in wider sustainable development efforts</w:t>
            </w:r>
          </w:p>
        </w:tc>
        <w:tc>
          <w:tcPr>
            <w:tcW w:w="7380" w:type="dxa"/>
            <w:shd w:val="clear" w:color="auto" w:fill="auto"/>
          </w:tcPr>
          <w:p w:rsidR="00B07A37" w:rsidRPr="00207680" w:rsidRDefault="00B07A37" w:rsidP="00EB471E">
            <w:pPr>
              <w:jc w:val="both"/>
              <w:rPr>
                <w:sz w:val="20"/>
                <w:szCs w:val="20"/>
              </w:rPr>
            </w:pPr>
            <w:r w:rsidRPr="00207680">
              <w:rPr>
                <w:sz w:val="20"/>
                <w:szCs w:val="20"/>
              </w:rPr>
              <w:t>The project will include a set of activities to strengthen awareness and knowledge among a wider audience and at all levels on the complex relationship between global environmental values and national development priorities.  This will be undertaken through a learn-by-doing approach to strengthen the legitimacy of integrated global environmental and sustainable development plans.  Implementation of capacity building will be instituted and coordinated within existing structures and mechanisms.</w:t>
            </w:r>
          </w:p>
          <w:p w:rsidR="00B07A37" w:rsidRPr="00207680" w:rsidRDefault="00B07A37" w:rsidP="00EB471E">
            <w:pPr>
              <w:jc w:val="both"/>
              <w:rPr>
                <w:sz w:val="20"/>
                <w:szCs w:val="20"/>
              </w:rPr>
            </w:pPr>
            <w:r w:rsidRPr="00207680">
              <w:rPr>
                <w:noProof/>
                <w:sz w:val="20"/>
                <w:szCs w:val="20"/>
              </w:rPr>
              <w:t xml:space="preserve">The project’s training and learn-by-doing will be directly targeted to using the </w:t>
            </w:r>
            <w:r w:rsidR="00BF1AC7">
              <w:rPr>
                <w:noProof/>
                <w:sz w:val="20"/>
                <w:szCs w:val="20"/>
              </w:rPr>
              <w:t>improved indicators</w:t>
            </w:r>
            <w:r w:rsidRPr="00207680">
              <w:rPr>
                <w:noProof/>
                <w:sz w:val="20"/>
                <w:szCs w:val="20"/>
              </w:rPr>
              <w:t xml:space="preserve"> to screen and assess (“sustainable”) development policies, programmes, plans and project from a Rio Convention lens, using the Rio Convention-coded indicators.  </w:t>
            </w:r>
          </w:p>
        </w:tc>
      </w:tr>
      <w:tr w:rsidR="00B07A37" w:rsidRPr="00207680" w:rsidTr="00207680">
        <w:trPr>
          <w:trHeight w:val="251"/>
        </w:trPr>
        <w:tc>
          <w:tcPr>
            <w:tcW w:w="2167" w:type="dxa"/>
            <w:shd w:val="clear" w:color="auto" w:fill="auto"/>
            <w:hideMark/>
          </w:tcPr>
          <w:p w:rsidR="00B07A37" w:rsidRPr="00207680" w:rsidRDefault="00B07A37" w:rsidP="00B07A37">
            <w:pPr>
              <w:contextualSpacing/>
              <w:rPr>
                <w:b/>
                <w:sz w:val="20"/>
                <w:szCs w:val="20"/>
              </w:rPr>
            </w:pPr>
            <w:r w:rsidRPr="00207680">
              <w:rPr>
                <w:b/>
                <w:sz w:val="20"/>
                <w:szCs w:val="20"/>
              </w:rPr>
              <w:t>Promote partnerships</w:t>
            </w:r>
          </w:p>
        </w:tc>
        <w:tc>
          <w:tcPr>
            <w:tcW w:w="7380" w:type="dxa"/>
            <w:shd w:val="clear" w:color="auto" w:fill="auto"/>
          </w:tcPr>
          <w:p w:rsidR="00B07A37" w:rsidRPr="00207680" w:rsidRDefault="00B07A37" w:rsidP="00EB471E">
            <w:pPr>
              <w:jc w:val="both"/>
              <w:rPr>
                <w:sz w:val="20"/>
                <w:szCs w:val="20"/>
              </w:rPr>
            </w:pPr>
            <w:r w:rsidRPr="00207680">
              <w:rPr>
                <w:sz w:val="20"/>
                <w:szCs w:val="20"/>
              </w:rPr>
              <w:t>Stakeholder representatives from NGOs, communities, the private sector, academia, among others, will be encouraged to actively engage with government representatives as partners in carrying out project activities or components thereof.  This will help capitalize on stakeholders’ comparative advantages, as well as to create synergies,</w:t>
            </w:r>
            <w:r w:rsidRPr="00207680">
              <w:rPr>
                <w:i/>
                <w:sz w:val="20"/>
                <w:szCs w:val="20"/>
              </w:rPr>
              <w:t xml:space="preserve"> </w:t>
            </w:r>
            <w:r w:rsidRPr="00207680">
              <w:rPr>
                <w:sz w:val="20"/>
                <w:szCs w:val="20"/>
              </w:rPr>
              <w:t xml:space="preserve">strengthen a more accurate holistic and resilient construct of policy interventions, and improve legitimacy.  These partnerships will also help ensure a more equitable distribution of benefits.  The comparative expertise among the diverse stakeholders will be demonstrated through the learn-by-doing </w:t>
            </w:r>
            <w:r w:rsidR="00BF1AC7">
              <w:rPr>
                <w:sz w:val="20"/>
                <w:szCs w:val="20"/>
              </w:rPr>
              <w:t>integration of</w:t>
            </w:r>
            <w:r w:rsidRPr="00207680">
              <w:rPr>
                <w:sz w:val="20"/>
                <w:szCs w:val="20"/>
              </w:rPr>
              <w:t xml:space="preserve"> </w:t>
            </w:r>
            <w:r w:rsidR="00BF1AC7">
              <w:rPr>
                <w:sz w:val="20"/>
                <w:szCs w:val="20"/>
              </w:rPr>
              <w:t>improved environmental indicators into municipal planning and decision-making</w:t>
            </w:r>
            <w:r w:rsidRPr="00207680">
              <w:rPr>
                <w:sz w:val="20"/>
                <w:szCs w:val="20"/>
              </w:rPr>
              <w:t>, which will seek to foster stronger partnerships, both between government departments as well as with non-state organizations, including NGOs, academia and civil society.</w:t>
            </w:r>
          </w:p>
        </w:tc>
      </w:tr>
      <w:tr w:rsidR="00B07A37" w:rsidRPr="00207680" w:rsidTr="00207680">
        <w:trPr>
          <w:trHeight w:val="620"/>
        </w:trPr>
        <w:tc>
          <w:tcPr>
            <w:tcW w:w="2167" w:type="dxa"/>
            <w:shd w:val="clear" w:color="auto" w:fill="auto"/>
            <w:hideMark/>
          </w:tcPr>
          <w:p w:rsidR="00B07A37" w:rsidRPr="00207680" w:rsidRDefault="00B07A37" w:rsidP="00B07A37">
            <w:pPr>
              <w:contextualSpacing/>
              <w:rPr>
                <w:b/>
                <w:sz w:val="20"/>
                <w:szCs w:val="20"/>
              </w:rPr>
            </w:pPr>
            <w:r w:rsidRPr="00207680">
              <w:rPr>
                <w:b/>
                <w:sz w:val="20"/>
                <w:szCs w:val="20"/>
              </w:rPr>
              <w:t>Accommodate the dynamic nature of capacity building</w:t>
            </w:r>
          </w:p>
        </w:tc>
        <w:tc>
          <w:tcPr>
            <w:tcW w:w="7380" w:type="dxa"/>
            <w:shd w:val="clear" w:color="auto" w:fill="auto"/>
          </w:tcPr>
          <w:p w:rsidR="00B07A37" w:rsidRPr="00207680" w:rsidRDefault="00B07A37" w:rsidP="00EB471E">
            <w:pPr>
              <w:jc w:val="both"/>
              <w:rPr>
                <w:sz w:val="20"/>
                <w:szCs w:val="20"/>
              </w:rPr>
            </w:pPr>
            <w:r w:rsidRPr="00207680">
              <w:rPr>
                <w:sz w:val="20"/>
                <w:szCs w:val="20"/>
              </w:rPr>
              <w:t xml:space="preserve">Recognizing that capacity building requires flexibility, this project will take an adaptive collaborative management approach to its implementation, and to that extent will call upon the </w:t>
            </w:r>
            <w:r w:rsidR="00312266">
              <w:t xml:space="preserve">Project Steering Committee </w:t>
            </w:r>
            <w:r w:rsidRPr="00207680">
              <w:rPr>
                <w:sz w:val="20"/>
                <w:szCs w:val="20"/>
              </w:rPr>
              <w:t xml:space="preserve">to meet </w:t>
            </w:r>
            <w:r w:rsidR="00203519">
              <w:rPr>
                <w:sz w:val="20"/>
                <w:szCs w:val="20"/>
              </w:rPr>
              <w:t xml:space="preserve">at least </w:t>
            </w:r>
            <w:r w:rsidR="00095DF2">
              <w:rPr>
                <w:sz w:val="20"/>
                <w:szCs w:val="20"/>
              </w:rPr>
              <w:t>four (4)</w:t>
            </w:r>
            <w:r w:rsidR="00312266">
              <w:rPr>
                <w:sz w:val="20"/>
                <w:szCs w:val="20"/>
              </w:rPr>
              <w:t xml:space="preserve"> times</w:t>
            </w:r>
            <w:r w:rsidR="00203519">
              <w:rPr>
                <w:sz w:val="20"/>
                <w:szCs w:val="20"/>
              </w:rPr>
              <w:t xml:space="preserve"> per year</w:t>
            </w:r>
            <w:r w:rsidRPr="00207680">
              <w:rPr>
                <w:sz w:val="20"/>
                <w:szCs w:val="20"/>
              </w:rPr>
              <w:t xml:space="preserve">.  These meetings will be immediately preceded by project stakeholder review meetings to review project progress and report on recommended modification to project execution.  This will allow project activities to be appropriately and legitimately modified to take into account unforeseen events or consequences of project implementation.  Although modifications can be made, these will be made within the existing system boundary and objectives of the project.  </w:t>
            </w:r>
          </w:p>
        </w:tc>
      </w:tr>
      <w:tr w:rsidR="00B07A37" w:rsidRPr="00207680" w:rsidTr="00207680">
        <w:trPr>
          <w:trHeight w:val="449"/>
        </w:trPr>
        <w:tc>
          <w:tcPr>
            <w:tcW w:w="2167" w:type="dxa"/>
            <w:shd w:val="clear" w:color="auto" w:fill="auto"/>
            <w:hideMark/>
          </w:tcPr>
          <w:p w:rsidR="00B07A37" w:rsidRPr="00207680" w:rsidRDefault="00B07A37" w:rsidP="00B07A37">
            <w:pPr>
              <w:contextualSpacing/>
              <w:rPr>
                <w:b/>
                <w:sz w:val="20"/>
                <w:szCs w:val="20"/>
              </w:rPr>
            </w:pPr>
            <w:r w:rsidRPr="00207680">
              <w:rPr>
                <w:b/>
                <w:sz w:val="20"/>
                <w:szCs w:val="20"/>
              </w:rPr>
              <w:t>Adopt a learning-by-doing approach</w:t>
            </w:r>
          </w:p>
        </w:tc>
        <w:tc>
          <w:tcPr>
            <w:tcW w:w="7380" w:type="dxa"/>
            <w:shd w:val="clear" w:color="auto" w:fill="auto"/>
          </w:tcPr>
          <w:p w:rsidR="00B07A37" w:rsidRPr="00207680" w:rsidRDefault="00B07A37" w:rsidP="00EB471E">
            <w:pPr>
              <w:jc w:val="both"/>
              <w:rPr>
                <w:sz w:val="20"/>
                <w:szCs w:val="20"/>
              </w:rPr>
            </w:pPr>
            <w:r w:rsidRPr="00207680">
              <w:rPr>
                <w:sz w:val="20"/>
                <w:szCs w:val="20"/>
              </w:rPr>
              <w:t xml:space="preserve">The core of the project's capacity development activities is via a learning-by-doing approach.  Mobilization of representatives of diverse positions, special interests, responsibilities, capacities and social location such as NGOs, local communities, academia, the private sector and government will all be encouraged to actively participate in the actual mainstreaming exercises and pilot activities, including the development and institutionalization the </w:t>
            </w:r>
            <w:r w:rsidR="00BF1AC7">
              <w:rPr>
                <w:sz w:val="20"/>
                <w:szCs w:val="20"/>
              </w:rPr>
              <w:t>indicators for the global environment</w:t>
            </w:r>
            <w:r w:rsidRPr="00207680">
              <w:rPr>
                <w:sz w:val="20"/>
                <w:szCs w:val="20"/>
              </w:rPr>
              <w:t>.  Their active involvement in these exercises and activities will require critical thinking to determine best practices and approaches applicable to Paraguay.</w:t>
            </w:r>
          </w:p>
        </w:tc>
      </w:tr>
      <w:tr w:rsidR="00B07A37" w:rsidRPr="00207680" w:rsidTr="00207680">
        <w:trPr>
          <w:trHeight w:val="890"/>
        </w:trPr>
        <w:tc>
          <w:tcPr>
            <w:tcW w:w="2167" w:type="dxa"/>
            <w:shd w:val="clear" w:color="auto" w:fill="auto"/>
            <w:hideMark/>
          </w:tcPr>
          <w:p w:rsidR="00B07A37" w:rsidRPr="00207680" w:rsidRDefault="00B07A37" w:rsidP="00B07A37">
            <w:pPr>
              <w:contextualSpacing/>
              <w:rPr>
                <w:b/>
                <w:sz w:val="20"/>
                <w:szCs w:val="20"/>
              </w:rPr>
            </w:pPr>
            <w:r w:rsidRPr="00207680">
              <w:rPr>
                <w:b/>
                <w:sz w:val="20"/>
                <w:szCs w:val="20"/>
              </w:rPr>
              <w:t>Combine programmatic and project-based approaches</w:t>
            </w:r>
          </w:p>
        </w:tc>
        <w:tc>
          <w:tcPr>
            <w:tcW w:w="7380" w:type="dxa"/>
            <w:shd w:val="clear" w:color="auto" w:fill="auto"/>
          </w:tcPr>
          <w:p w:rsidR="00B07A37" w:rsidRPr="00207680" w:rsidRDefault="00B07A37" w:rsidP="00EB471E">
            <w:pPr>
              <w:jc w:val="both"/>
              <w:rPr>
                <w:sz w:val="20"/>
                <w:szCs w:val="20"/>
              </w:rPr>
            </w:pPr>
            <w:r w:rsidRPr="00207680">
              <w:rPr>
                <w:sz w:val="20"/>
                <w:szCs w:val="20"/>
              </w:rPr>
              <w:t>By definition, the activities will be implemented through a project-based approach.  However, these capacity development activities are structured to support sustainable development, which can best be programmed within broader sustainable development programmes.</w:t>
            </w:r>
          </w:p>
        </w:tc>
      </w:tr>
      <w:tr w:rsidR="00B07A37" w:rsidRPr="00207680" w:rsidTr="00E61213">
        <w:trPr>
          <w:trHeight w:val="499"/>
        </w:trPr>
        <w:tc>
          <w:tcPr>
            <w:tcW w:w="2167" w:type="dxa"/>
            <w:shd w:val="clear" w:color="auto" w:fill="auto"/>
            <w:hideMark/>
          </w:tcPr>
          <w:p w:rsidR="00B07A37" w:rsidRPr="00207680" w:rsidRDefault="00B07A37" w:rsidP="00B07A37">
            <w:pPr>
              <w:contextualSpacing/>
              <w:rPr>
                <w:b/>
                <w:sz w:val="20"/>
                <w:szCs w:val="20"/>
              </w:rPr>
            </w:pPr>
            <w:r w:rsidRPr="00207680">
              <w:rPr>
                <w:b/>
                <w:sz w:val="20"/>
                <w:szCs w:val="20"/>
              </w:rPr>
              <w:t>Combine process as well as product-based approaches</w:t>
            </w:r>
          </w:p>
        </w:tc>
        <w:tc>
          <w:tcPr>
            <w:tcW w:w="7380" w:type="dxa"/>
            <w:shd w:val="clear" w:color="auto" w:fill="auto"/>
          </w:tcPr>
          <w:p w:rsidR="00B07A37" w:rsidRPr="00207680" w:rsidRDefault="00B07A37" w:rsidP="00EB471E">
            <w:pPr>
              <w:jc w:val="both"/>
              <w:rPr>
                <w:sz w:val="20"/>
                <w:szCs w:val="20"/>
              </w:rPr>
            </w:pPr>
            <w:r w:rsidRPr="00207680">
              <w:rPr>
                <w:sz w:val="20"/>
                <w:szCs w:val="20"/>
              </w:rPr>
              <w:t>The transformative value of this project is indeed through the integration of its process with the products to be delivered.  Whereas the product of this project is strengthened capacity for improving decisions for the global enviro</w:t>
            </w:r>
            <w:r w:rsidR="00BF1AC7">
              <w:rPr>
                <w:sz w:val="20"/>
                <w:szCs w:val="20"/>
              </w:rPr>
              <w:t>nment, which is manifest by networks management information systems,</w:t>
            </w:r>
            <w:r w:rsidRPr="00207680">
              <w:rPr>
                <w:sz w:val="20"/>
                <w:szCs w:val="20"/>
              </w:rPr>
              <w:t xml:space="preserve"> associated training, and reports, the process of active stakeholder engagement that will demonstrate the value of breaking down traditional barriers environmental management.  The adaptive collaborative management and learn-by-doing approaches are both reflective of the integration of process and product-based approaches to capacity development.</w:t>
            </w:r>
          </w:p>
        </w:tc>
      </w:tr>
      <w:tr w:rsidR="00B07A37" w:rsidRPr="00207680" w:rsidTr="00207680">
        <w:trPr>
          <w:trHeight w:val="512"/>
        </w:trPr>
        <w:tc>
          <w:tcPr>
            <w:tcW w:w="2167" w:type="dxa"/>
            <w:shd w:val="clear" w:color="auto" w:fill="auto"/>
            <w:hideMark/>
          </w:tcPr>
          <w:p w:rsidR="00B07A37" w:rsidRPr="00207680" w:rsidRDefault="00B07A37" w:rsidP="00B07A37">
            <w:pPr>
              <w:contextualSpacing/>
              <w:rPr>
                <w:b/>
                <w:sz w:val="20"/>
                <w:szCs w:val="20"/>
              </w:rPr>
            </w:pPr>
            <w:r w:rsidRPr="00207680">
              <w:rPr>
                <w:b/>
                <w:sz w:val="20"/>
                <w:szCs w:val="20"/>
              </w:rPr>
              <w:t>Promote regional approaches</w:t>
            </w:r>
          </w:p>
        </w:tc>
        <w:tc>
          <w:tcPr>
            <w:tcW w:w="7380" w:type="dxa"/>
            <w:shd w:val="clear" w:color="auto" w:fill="auto"/>
          </w:tcPr>
          <w:p w:rsidR="00B07A37" w:rsidRPr="00207680" w:rsidRDefault="00B07A37" w:rsidP="00EB471E">
            <w:pPr>
              <w:jc w:val="both"/>
              <w:rPr>
                <w:sz w:val="20"/>
                <w:szCs w:val="20"/>
              </w:rPr>
            </w:pPr>
            <w:r w:rsidRPr="00207680">
              <w:rPr>
                <w:sz w:val="20"/>
                <w:szCs w:val="20"/>
              </w:rPr>
              <w:t>One strategic objective established in this plan is decentralized regional development. The project will convene stakeholder workshops to reconcile mandates among local and regional authorities for streamlined environmental information management and impact assessment within the context of Rio Convention implementation in the selected pilot sector development plan. The project also includes learn-by-doing training through targeted implementation of sectoral recommendations at the regional level.</w:t>
            </w:r>
          </w:p>
        </w:tc>
      </w:tr>
    </w:tbl>
    <w:p w:rsidR="00663FA1" w:rsidRDefault="00663FA1" w:rsidP="00EF4C7B"/>
    <w:p w:rsidR="000B2216" w:rsidRPr="009353BC" w:rsidRDefault="000B2216" w:rsidP="00165EDD">
      <w:pPr>
        <w:pStyle w:val="Heading3"/>
      </w:pPr>
      <w:bookmarkStart w:id="49" w:name="_Toc407745443"/>
      <w:r w:rsidRPr="009353BC">
        <w:t>C.1.a</w:t>
      </w:r>
      <w:r w:rsidRPr="009353BC">
        <w:tab/>
      </w:r>
      <w:bookmarkStart w:id="50" w:name="c1a"/>
      <w:bookmarkEnd w:id="50"/>
      <w:r w:rsidRPr="009353BC">
        <w:t>Guidance from the Rio Conventions</w:t>
      </w:r>
      <w:bookmarkEnd w:id="49"/>
    </w:p>
    <w:p w:rsidR="000B2216" w:rsidRPr="00C7503B" w:rsidRDefault="000B2216" w:rsidP="00EB471E">
      <w:pPr>
        <w:pStyle w:val="AProdoc"/>
        <w:jc w:val="both"/>
        <w:rPr>
          <w:rStyle w:val="AProdocChar"/>
        </w:rPr>
      </w:pPr>
      <w:r w:rsidRPr="00C7503B">
        <w:rPr>
          <w:rStyle w:val="AProdocChar"/>
        </w:rPr>
        <w:t xml:space="preserve">This CCCD project will contribute to strengthening the capacities of Paraguay that cut across the three Rio Conventions: in particular, the </w:t>
      </w:r>
      <w:r>
        <w:rPr>
          <w:rStyle w:val="AProdocChar"/>
        </w:rPr>
        <w:t>global environmental benefits</w:t>
      </w:r>
      <w:r w:rsidRPr="00C7503B">
        <w:rPr>
          <w:rStyle w:val="AProdocChar"/>
        </w:rPr>
        <w:t xml:space="preserve"> of this project refer to “Capacities of individuals and organizations to research, acquire, communicate, educate and make use of pertinent information to be able to diagnose and understand global environmental problems and potential solutions”</w:t>
      </w:r>
      <w:r w:rsidR="00B07A37">
        <w:rPr>
          <w:rStyle w:val="AProdocChar"/>
        </w:rPr>
        <w:t xml:space="preserve">.  </w:t>
      </w:r>
      <w:r w:rsidRPr="00C7503B">
        <w:rPr>
          <w:rStyle w:val="AProdocChar"/>
        </w:rPr>
        <w:t>These refer specifically to articles 4 and 5 of the FCCC, articles 12, 14, 17 and 26 of the CBD and articles 9, 19 and 16 of the CCD</w:t>
      </w:r>
      <w:r w:rsidR="00B07A37">
        <w:rPr>
          <w:rStyle w:val="AProdocChar"/>
        </w:rPr>
        <w:t xml:space="preserve">.  </w:t>
      </w:r>
      <w:r w:rsidRPr="00C7503B">
        <w:t xml:space="preserve">More specifically the project, directly or indirectly, addresses the following articles under the Conventions: </w:t>
      </w:r>
      <w:r>
        <w:t>FCCC</w:t>
      </w:r>
      <w:r w:rsidRPr="00C7503B">
        <w:t xml:space="preserve"> (Articles 4 and 5); CBD (Articles 6, 7, 8, 9, 10, 12</w:t>
      </w:r>
      <w:r>
        <w:t xml:space="preserve">, 14, 17, 19, 22 and 26), and </w:t>
      </w:r>
      <w:r w:rsidRPr="00C7503B">
        <w:t>CCD (Articles 4, 5, 8, 9, 10, and 16).</w:t>
      </w:r>
    </w:p>
    <w:p w:rsidR="000B2216" w:rsidRDefault="000B2216" w:rsidP="000B2216">
      <w:bookmarkStart w:id="51" w:name="Table3"/>
    </w:p>
    <w:p w:rsidR="000B2216" w:rsidRPr="000B2216" w:rsidRDefault="000B2216" w:rsidP="000B2216">
      <w:r>
        <w:t xml:space="preserve">Table </w:t>
      </w:r>
      <w:r w:rsidR="00C80CE3">
        <w:fldChar w:fldCharType="begin"/>
      </w:r>
      <w:r w:rsidR="00C80CE3">
        <w:instrText xml:space="preserve"> SEQ Table \* ARABIC </w:instrText>
      </w:r>
      <w:r w:rsidR="00C80CE3">
        <w:fldChar w:fldCharType="separate"/>
      </w:r>
      <w:r w:rsidR="00DB0418">
        <w:rPr>
          <w:noProof/>
        </w:rPr>
        <w:t>2</w:t>
      </w:r>
      <w:r w:rsidR="00C80CE3">
        <w:rPr>
          <w:noProof/>
        </w:rPr>
        <w:fldChar w:fldCharType="end"/>
      </w:r>
      <w:bookmarkEnd w:id="51"/>
      <w:r>
        <w:t xml:space="preserve">: </w:t>
      </w:r>
      <w:r w:rsidRPr="00C676B2">
        <w:t>Capacity development requirements of the Rio Conventions</w:t>
      </w:r>
    </w:p>
    <w:tbl>
      <w:tblPr>
        <w:tblW w:w="9360" w:type="dxa"/>
        <w:tblInd w:w="15" w:type="dxa"/>
        <w:tblCellMar>
          <w:left w:w="0" w:type="dxa"/>
          <w:right w:w="0" w:type="dxa"/>
        </w:tblCellMar>
        <w:tblLook w:val="04A0" w:firstRow="1" w:lastRow="0" w:firstColumn="1" w:lastColumn="0" w:noHBand="0" w:noVBand="1"/>
      </w:tblPr>
      <w:tblGrid>
        <w:gridCol w:w="1710"/>
        <w:gridCol w:w="4590"/>
        <w:gridCol w:w="1020"/>
        <w:gridCol w:w="1020"/>
        <w:gridCol w:w="1020"/>
      </w:tblGrid>
      <w:tr w:rsidR="000B2216" w:rsidRPr="009353BC" w:rsidTr="00EB471E">
        <w:trPr>
          <w:trHeight w:val="343"/>
          <w:tblHeader/>
        </w:trPr>
        <w:tc>
          <w:tcPr>
            <w:tcW w:w="1710" w:type="dxa"/>
            <w:tcBorders>
              <w:top w:val="single" w:sz="8" w:space="0" w:color="000000"/>
              <w:left w:val="single" w:sz="8" w:space="0" w:color="000000"/>
              <w:bottom w:val="single" w:sz="8" w:space="0" w:color="000000"/>
              <w:right w:val="single" w:sz="8" w:space="0" w:color="000000"/>
            </w:tcBorders>
            <w:shd w:val="clear" w:color="auto" w:fill="DBE5F1" w:themeFill="accent1" w:themeFillTint="33"/>
            <w:tcMar>
              <w:top w:w="15" w:type="dxa"/>
              <w:left w:w="15" w:type="dxa"/>
              <w:bottom w:w="0" w:type="dxa"/>
              <w:right w:w="15" w:type="dxa"/>
            </w:tcMar>
            <w:vAlign w:val="center"/>
            <w:hideMark/>
          </w:tcPr>
          <w:p w:rsidR="000B2216" w:rsidRPr="009353BC" w:rsidRDefault="000B2216" w:rsidP="003F0CEE">
            <w:pPr>
              <w:rPr>
                <w:sz w:val="20"/>
                <w:szCs w:val="20"/>
              </w:rPr>
            </w:pPr>
            <w:r w:rsidRPr="009353BC">
              <w:rPr>
                <w:b/>
                <w:bCs/>
                <w:sz w:val="20"/>
                <w:szCs w:val="20"/>
              </w:rPr>
              <w:t>Type</w:t>
            </w:r>
            <w:r>
              <w:rPr>
                <w:b/>
                <w:bCs/>
                <w:sz w:val="20"/>
                <w:szCs w:val="20"/>
              </w:rPr>
              <w:t xml:space="preserve"> </w:t>
            </w:r>
            <w:r w:rsidRPr="009353BC">
              <w:rPr>
                <w:b/>
                <w:bCs/>
                <w:sz w:val="20"/>
                <w:szCs w:val="20"/>
              </w:rPr>
              <w:t>of</w:t>
            </w:r>
            <w:r>
              <w:rPr>
                <w:b/>
                <w:bCs/>
                <w:sz w:val="20"/>
                <w:szCs w:val="20"/>
              </w:rPr>
              <w:t xml:space="preserve"> </w:t>
            </w:r>
            <w:r w:rsidRPr="009353BC">
              <w:rPr>
                <w:b/>
                <w:bCs/>
                <w:sz w:val="20"/>
                <w:szCs w:val="20"/>
              </w:rPr>
              <w:t>Capacity</w:t>
            </w:r>
            <w:r>
              <w:rPr>
                <w:sz w:val="20"/>
                <w:szCs w:val="20"/>
              </w:rPr>
              <w:t xml:space="preserve"> </w:t>
            </w:r>
          </w:p>
        </w:tc>
        <w:tc>
          <w:tcPr>
            <w:tcW w:w="4590" w:type="dxa"/>
            <w:tcBorders>
              <w:top w:val="single" w:sz="8" w:space="0" w:color="000000"/>
              <w:left w:val="single" w:sz="8" w:space="0" w:color="000000"/>
              <w:bottom w:val="single" w:sz="8" w:space="0" w:color="000000"/>
              <w:right w:val="single" w:sz="8" w:space="0" w:color="000000"/>
            </w:tcBorders>
            <w:shd w:val="clear" w:color="auto" w:fill="DBE5F1" w:themeFill="accent1" w:themeFillTint="33"/>
            <w:vAlign w:val="center"/>
          </w:tcPr>
          <w:p w:rsidR="000B2216" w:rsidRPr="009353BC" w:rsidRDefault="000B2216" w:rsidP="003F0CEE">
            <w:pPr>
              <w:rPr>
                <w:b/>
                <w:bCs/>
                <w:sz w:val="20"/>
                <w:szCs w:val="20"/>
              </w:rPr>
            </w:pPr>
            <w:r w:rsidRPr="009353BC">
              <w:rPr>
                <w:b/>
                <w:bCs/>
                <w:sz w:val="20"/>
                <w:szCs w:val="20"/>
              </w:rPr>
              <w:t>Convention</w:t>
            </w:r>
            <w:r>
              <w:rPr>
                <w:b/>
                <w:bCs/>
                <w:sz w:val="20"/>
                <w:szCs w:val="20"/>
              </w:rPr>
              <w:t xml:space="preserve"> </w:t>
            </w:r>
            <w:r w:rsidRPr="009353BC">
              <w:rPr>
                <w:b/>
                <w:bCs/>
                <w:sz w:val="20"/>
                <w:szCs w:val="20"/>
              </w:rPr>
              <w:t>Requirements</w:t>
            </w:r>
          </w:p>
        </w:tc>
        <w:tc>
          <w:tcPr>
            <w:tcW w:w="1020" w:type="dxa"/>
            <w:tcBorders>
              <w:top w:val="single" w:sz="8" w:space="0" w:color="000000"/>
              <w:left w:val="single" w:sz="8" w:space="0" w:color="000000"/>
              <w:bottom w:val="single" w:sz="8" w:space="0" w:color="000000"/>
              <w:right w:val="single" w:sz="8" w:space="0" w:color="000000"/>
            </w:tcBorders>
            <w:shd w:val="clear" w:color="auto" w:fill="DBE5F1" w:themeFill="accent1" w:themeFillTint="33"/>
            <w:tcMar>
              <w:top w:w="15" w:type="dxa"/>
              <w:left w:w="15" w:type="dxa"/>
              <w:bottom w:w="0" w:type="dxa"/>
              <w:right w:w="15" w:type="dxa"/>
            </w:tcMar>
            <w:vAlign w:val="center"/>
            <w:hideMark/>
          </w:tcPr>
          <w:p w:rsidR="000B2216" w:rsidRPr="009353BC" w:rsidRDefault="000B2216" w:rsidP="003F0CEE">
            <w:pPr>
              <w:rPr>
                <w:sz w:val="20"/>
                <w:szCs w:val="20"/>
              </w:rPr>
            </w:pPr>
            <w:r w:rsidRPr="009353BC">
              <w:rPr>
                <w:b/>
                <w:bCs/>
                <w:sz w:val="20"/>
                <w:szCs w:val="20"/>
              </w:rPr>
              <w:t>FCCC</w:t>
            </w:r>
            <w:r>
              <w:rPr>
                <w:sz w:val="20"/>
                <w:szCs w:val="20"/>
              </w:rPr>
              <w:t xml:space="preserve"> </w:t>
            </w:r>
          </w:p>
        </w:tc>
        <w:tc>
          <w:tcPr>
            <w:tcW w:w="1020" w:type="dxa"/>
            <w:tcBorders>
              <w:top w:val="single" w:sz="8" w:space="0" w:color="000000"/>
              <w:left w:val="single" w:sz="8" w:space="0" w:color="000000"/>
              <w:bottom w:val="single" w:sz="8" w:space="0" w:color="000000"/>
              <w:right w:val="single" w:sz="8" w:space="0" w:color="000000"/>
            </w:tcBorders>
            <w:shd w:val="clear" w:color="auto" w:fill="DBE5F1" w:themeFill="accent1" w:themeFillTint="33"/>
            <w:tcMar>
              <w:top w:w="15" w:type="dxa"/>
              <w:left w:w="15" w:type="dxa"/>
              <w:bottom w:w="0" w:type="dxa"/>
              <w:right w:w="15" w:type="dxa"/>
            </w:tcMar>
            <w:vAlign w:val="center"/>
            <w:hideMark/>
          </w:tcPr>
          <w:p w:rsidR="000B2216" w:rsidRPr="009353BC" w:rsidRDefault="000B2216" w:rsidP="003F0CEE">
            <w:pPr>
              <w:rPr>
                <w:sz w:val="20"/>
                <w:szCs w:val="20"/>
              </w:rPr>
            </w:pPr>
            <w:r w:rsidRPr="009353BC">
              <w:rPr>
                <w:b/>
                <w:bCs/>
                <w:sz w:val="20"/>
                <w:szCs w:val="20"/>
              </w:rPr>
              <w:t>CBD</w:t>
            </w:r>
            <w:r>
              <w:rPr>
                <w:sz w:val="20"/>
                <w:szCs w:val="20"/>
              </w:rPr>
              <w:t xml:space="preserve"> </w:t>
            </w:r>
          </w:p>
        </w:tc>
        <w:tc>
          <w:tcPr>
            <w:tcW w:w="1020" w:type="dxa"/>
            <w:tcBorders>
              <w:top w:val="single" w:sz="8" w:space="0" w:color="000000"/>
              <w:left w:val="single" w:sz="8" w:space="0" w:color="000000"/>
              <w:bottom w:val="single" w:sz="8" w:space="0" w:color="000000"/>
              <w:right w:val="single" w:sz="8" w:space="0" w:color="000000"/>
            </w:tcBorders>
            <w:shd w:val="clear" w:color="auto" w:fill="DBE5F1" w:themeFill="accent1" w:themeFillTint="33"/>
            <w:tcMar>
              <w:top w:w="15" w:type="dxa"/>
              <w:left w:w="15" w:type="dxa"/>
              <w:bottom w:w="0" w:type="dxa"/>
              <w:right w:w="15" w:type="dxa"/>
            </w:tcMar>
            <w:vAlign w:val="center"/>
            <w:hideMark/>
          </w:tcPr>
          <w:p w:rsidR="000B2216" w:rsidRPr="009353BC" w:rsidRDefault="000B2216" w:rsidP="003F0CEE">
            <w:pPr>
              <w:rPr>
                <w:sz w:val="20"/>
                <w:szCs w:val="20"/>
              </w:rPr>
            </w:pPr>
            <w:r w:rsidRPr="009353BC">
              <w:rPr>
                <w:b/>
                <w:bCs/>
                <w:sz w:val="20"/>
                <w:szCs w:val="20"/>
              </w:rPr>
              <w:t>CCD</w:t>
            </w:r>
            <w:r>
              <w:rPr>
                <w:sz w:val="20"/>
                <w:szCs w:val="20"/>
              </w:rPr>
              <w:t xml:space="preserve"> </w:t>
            </w:r>
          </w:p>
        </w:tc>
      </w:tr>
      <w:tr w:rsidR="000B2216" w:rsidRPr="009353BC" w:rsidTr="003F0CEE">
        <w:trPr>
          <w:trHeight w:val="1425"/>
        </w:trPr>
        <w:tc>
          <w:tcPr>
            <w:tcW w:w="1710" w:type="dxa"/>
            <w:tcBorders>
              <w:top w:val="single" w:sz="8" w:space="0" w:color="000000"/>
              <w:left w:val="single" w:sz="8" w:space="0" w:color="000000"/>
              <w:bottom w:val="single" w:sz="8" w:space="0" w:color="000000"/>
              <w:right w:val="single" w:sz="8" w:space="0" w:color="000000"/>
            </w:tcBorders>
            <w:shd w:val="clear" w:color="auto" w:fill="auto"/>
            <w:tcMar>
              <w:top w:w="49" w:type="dxa"/>
              <w:left w:w="49" w:type="dxa"/>
              <w:bottom w:w="49" w:type="dxa"/>
              <w:right w:w="49" w:type="dxa"/>
            </w:tcMar>
            <w:hideMark/>
          </w:tcPr>
          <w:p w:rsidR="000B2216" w:rsidRDefault="000B2216" w:rsidP="003F0CEE">
            <w:pPr>
              <w:rPr>
                <w:b/>
                <w:bCs/>
                <w:i/>
                <w:iCs/>
                <w:sz w:val="20"/>
                <w:szCs w:val="20"/>
              </w:rPr>
            </w:pPr>
            <w:r w:rsidRPr="009353BC">
              <w:rPr>
                <w:b/>
                <w:bCs/>
                <w:i/>
                <w:iCs/>
                <w:sz w:val="20"/>
                <w:szCs w:val="20"/>
              </w:rPr>
              <w:t>Stakeholder</w:t>
            </w:r>
            <w:r>
              <w:rPr>
                <w:b/>
                <w:bCs/>
                <w:i/>
                <w:iCs/>
                <w:sz w:val="20"/>
                <w:szCs w:val="20"/>
              </w:rPr>
              <w:t xml:space="preserve"> </w:t>
            </w:r>
            <w:r w:rsidRPr="009353BC">
              <w:rPr>
                <w:b/>
                <w:bCs/>
                <w:i/>
                <w:iCs/>
                <w:sz w:val="20"/>
                <w:szCs w:val="20"/>
              </w:rPr>
              <w:t>Engagement</w:t>
            </w:r>
          </w:p>
          <w:p w:rsidR="000B2216" w:rsidRPr="007862C9" w:rsidRDefault="000B2216" w:rsidP="003F0CEE">
            <w:pPr>
              <w:rPr>
                <w:sz w:val="20"/>
                <w:szCs w:val="20"/>
              </w:rPr>
            </w:pPr>
          </w:p>
          <w:p w:rsidR="000B2216" w:rsidRPr="007862C9" w:rsidRDefault="000B2216" w:rsidP="003F0CEE">
            <w:pPr>
              <w:rPr>
                <w:sz w:val="20"/>
                <w:szCs w:val="20"/>
              </w:rPr>
            </w:pPr>
          </w:p>
          <w:p w:rsidR="000B2216" w:rsidRPr="007862C9" w:rsidRDefault="000B2216" w:rsidP="003F0CEE">
            <w:pPr>
              <w:rPr>
                <w:sz w:val="20"/>
                <w:szCs w:val="20"/>
              </w:rPr>
            </w:pPr>
          </w:p>
          <w:p w:rsidR="000B2216" w:rsidRPr="007862C9" w:rsidRDefault="000B2216" w:rsidP="003F0CEE">
            <w:pPr>
              <w:rPr>
                <w:sz w:val="20"/>
                <w:szCs w:val="20"/>
              </w:rPr>
            </w:pPr>
          </w:p>
        </w:tc>
        <w:tc>
          <w:tcPr>
            <w:tcW w:w="4590" w:type="dxa"/>
            <w:tcBorders>
              <w:top w:val="single" w:sz="8" w:space="0" w:color="000000"/>
              <w:left w:val="single" w:sz="8" w:space="0" w:color="000000"/>
              <w:bottom w:val="single" w:sz="8" w:space="0" w:color="000000"/>
              <w:right w:val="single" w:sz="8" w:space="0" w:color="000000"/>
            </w:tcBorders>
          </w:tcPr>
          <w:p w:rsidR="000B2216" w:rsidRPr="009353BC" w:rsidRDefault="000B2216" w:rsidP="003F0CEE">
            <w:pPr>
              <w:rPr>
                <w:sz w:val="20"/>
                <w:szCs w:val="20"/>
              </w:rPr>
            </w:pPr>
            <w:r w:rsidRPr="009353BC">
              <w:rPr>
                <w:sz w:val="20"/>
                <w:szCs w:val="20"/>
              </w:rPr>
              <w:t>Capacities</w:t>
            </w:r>
            <w:r>
              <w:rPr>
                <w:sz w:val="20"/>
                <w:szCs w:val="20"/>
              </w:rPr>
              <w:t xml:space="preserve"> </w:t>
            </w:r>
            <w:r w:rsidRPr="009353BC">
              <w:rPr>
                <w:sz w:val="20"/>
                <w:szCs w:val="20"/>
              </w:rPr>
              <w:t>of</w:t>
            </w:r>
            <w:r>
              <w:rPr>
                <w:sz w:val="20"/>
                <w:szCs w:val="20"/>
              </w:rPr>
              <w:t xml:space="preserve"> </w:t>
            </w:r>
            <w:r w:rsidRPr="009353BC">
              <w:rPr>
                <w:sz w:val="20"/>
                <w:szCs w:val="20"/>
              </w:rPr>
              <w:t>relevant</w:t>
            </w:r>
            <w:r>
              <w:rPr>
                <w:sz w:val="20"/>
                <w:szCs w:val="20"/>
              </w:rPr>
              <w:t xml:space="preserve"> </w:t>
            </w:r>
            <w:r w:rsidRPr="009353BC">
              <w:rPr>
                <w:sz w:val="20"/>
                <w:szCs w:val="20"/>
              </w:rPr>
              <w:t>individuals</w:t>
            </w:r>
            <w:r>
              <w:rPr>
                <w:sz w:val="20"/>
                <w:szCs w:val="20"/>
              </w:rPr>
              <w:t xml:space="preserve"> </w:t>
            </w:r>
            <w:r w:rsidRPr="009353BC">
              <w:rPr>
                <w:sz w:val="20"/>
                <w:szCs w:val="20"/>
              </w:rPr>
              <w:t>and</w:t>
            </w:r>
            <w:r>
              <w:rPr>
                <w:sz w:val="20"/>
                <w:szCs w:val="20"/>
              </w:rPr>
              <w:t xml:space="preserve"> </w:t>
            </w:r>
            <w:r w:rsidRPr="009353BC">
              <w:rPr>
                <w:sz w:val="20"/>
                <w:szCs w:val="20"/>
              </w:rPr>
              <w:t>organizations</w:t>
            </w:r>
            <w:r>
              <w:rPr>
                <w:sz w:val="20"/>
                <w:szCs w:val="20"/>
              </w:rPr>
              <w:t xml:space="preserve"> (</w:t>
            </w:r>
            <w:r w:rsidRPr="009353BC">
              <w:rPr>
                <w:sz w:val="20"/>
                <w:szCs w:val="20"/>
              </w:rPr>
              <w:t>resource</w:t>
            </w:r>
            <w:r>
              <w:rPr>
                <w:sz w:val="20"/>
                <w:szCs w:val="20"/>
              </w:rPr>
              <w:t xml:space="preserve"> </w:t>
            </w:r>
            <w:r w:rsidRPr="009353BC">
              <w:rPr>
                <w:sz w:val="20"/>
                <w:szCs w:val="20"/>
              </w:rPr>
              <w:t>users,</w:t>
            </w:r>
            <w:r>
              <w:rPr>
                <w:sz w:val="20"/>
                <w:szCs w:val="20"/>
              </w:rPr>
              <w:t xml:space="preserve"> </w:t>
            </w:r>
            <w:r w:rsidRPr="009353BC">
              <w:rPr>
                <w:sz w:val="20"/>
                <w:szCs w:val="20"/>
              </w:rPr>
              <w:t>owners,</w:t>
            </w:r>
            <w:r>
              <w:rPr>
                <w:sz w:val="20"/>
                <w:szCs w:val="20"/>
              </w:rPr>
              <w:t xml:space="preserve"> </w:t>
            </w:r>
            <w:r w:rsidRPr="009353BC">
              <w:rPr>
                <w:sz w:val="20"/>
                <w:szCs w:val="20"/>
              </w:rPr>
              <w:t>consumers,</w:t>
            </w:r>
            <w:r>
              <w:rPr>
                <w:sz w:val="20"/>
                <w:szCs w:val="20"/>
              </w:rPr>
              <w:t xml:space="preserve"> </w:t>
            </w:r>
            <w:r w:rsidRPr="009353BC">
              <w:rPr>
                <w:sz w:val="20"/>
                <w:szCs w:val="20"/>
              </w:rPr>
              <w:t>community</w:t>
            </w:r>
            <w:r>
              <w:rPr>
                <w:sz w:val="20"/>
                <w:szCs w:val="20"/>
              </w:rPr>
              <w:t xml:space="preserve"> </w:t>
            </w:r>
            <w:r w:rsidRPr="009353BC">
              <w:rPr>
                <w:sz w:val="20"/>
                <w:szCs w:val="20"/>
              </w:rPr>
              <w:t>and</w:t>
            </w:r>
            <w:r>
              <w:rPr>
                <w:sz w:val="20"/>
                <w:szCs w:val="20"/>
              </w:rPr>
              <w:t xml:space="preserve"> </w:t>
            </w:r>
            <w:r w:rsidRPr="009353BC">
              <w:rPr>
                <w:sz w:val="20"/>
                <w:szCs w:val="20"/>
              </w:rPr>
              <w:t>political</w:t>
            </w:r>
            <w:r>
              <w:rPr>
                <w:sz w:val="20"/>
                <w:szCs w:val="20"/>
              </w:rPr>
              <w:t xml:space="preserve"> </w:t>
            </w:r>
            <w:r w:rsidRPr="009353BC">
              <w:rPr>
                <w:sz w:val="20"/>
                <w:szCs w:val="20"/>
              </w:rPr>
              <w:t>leaders,</w:t>
            </w:r>
            <w:r>
              <w:rPr>
                <w:sz w:val="20"/>
                <w:szCs w:val="20"/>
              </w:rPr>
              <w:t xml:space="preserve"> </w:t>
            </w:r>
            <w:r w:rsidRPr="009353BC">
              <w:rPr>
                <w:sz w:val="20"/>
                <w:szCs w:val="20"/>
              </w:rPr>
              <w:t>private</w:t>
            </w:r>
            <w:r>
              <w:rPr>
                <w:sz w:val="20"/>
                <w:szCs w:val="20"/>
              </w:rPr>
              <w:t xml:space="preserve"> </w:t>
            </w:r>
            <w:r w:rsidRPr="009353BC">
              <w:rPr>
                <w:sz w:val="20"/>
                <w:szCs w:val="20"/>
              </w:rPr>
              <w:t>and</w:t>
            </w:r>
            <w:r>
              <w:rPr>
                <w:sz w:val="20"/>
                <w:szCs w:val="20"/>
              </w:rPr>
              <w:t xml:space="preserve"> </w:t>
            </w:r>
            <w:r w:rsidRPr="009353BC">
              <w:rPr>
                <w:sz w:val="20"/>
                <w:szCs w:val="20"/>
              </w:rPr>
              <w:t>public</w:t>
            </w:r>
            <w:r>
              <w:rPr>
                <w:sz w:val="20"/>
                <w:szCs w:val="20"/>
              </w:rPr>
              <w:t xml:space="preserve"> </w:t>
            </w:r>
            <w:r w:rsidRPr="009353BC">
              <w:rPr>
                <w:sz w:val="20"/>
                <w:szCs w:val="20"/>
              </w:rPr>
              <w:t>sector</w:t>
            </w:r>
            <w:r>
              <w:rPr>
                <w:sz w:val="20"/>
                <w:szCs w:val="20"/>
              </w:rPr>
              <w:t xml:space="preserve"> </w:t>
            </w:r>
            <w:r w:rsidRPr="009353BC">
              <w:rPr>
                <w:sz w:val="20"/>
                <w:szCs w:val="20"/>
              </w:rPr>
              <w:t>managers</w:t>
            </w:r>
            <w:r>
              <w:rPr>
                <w:sz w:val="20"/>
                <w:szCs w:val="20"/>
              </w:rPr>
              <w:t xml:space="preserve"> </w:t>
            </w:r>
            <w:r w:rsidRPr="009353BC">
              <w:rPr>
                <w:sz w:val="20"/>
                <w:szCs w:val="20"/>
              </w:rPr>
              <w:t>and</w:t>
            </w:r>
            <w:r>
              <w:rPr>
                <w:sz w:val="20"/>
                <w:szCs w:val="20"/>
              </w:rPr>
              <w:t xml:space="preserve"> </w:t>
            </w:r>
            <w:r w:rsidRPr="009353BC">
              <w:rPr>
                <w:sz w:val="20"/>
                <w:szCs w:val="20"/>
              </w:rPr>
              <w:t>experts</w:t>
            </w:r>
            <w:r>
              <w:rPr>
                <w:sz w:val="20"/>
                <w:szCs w:val="20"/>
              </w:rPr>
              <w:t xml:space="preserve">) </w:t>
            </w:r>
            <w:r w:rsidRPr="009353BC">
              <w:rPr>
                <w:sz w:val="20"/>
                <w:szCs w:val="20"/>
              </w:rPr>
              <w:t>to</w:t>
            </w:r>
            <w:r>
              <w:rPr>
                <w:sz w:val="20"/>
                <w:szCs w:val="20"/>
              </w:rPr>
              <w:t xml:space="preserve"> </w:t>
            </w:r>
            <w:r w:rsidRPr="009353BC">
              <w:rPr>
                <w:sz w:val="20"/>
                <w:szCs w:val="20"/>
              </w:rPr>
              <w:t>engage</w:t>
            </w:r>
            <w:r>
              <w:rPr>
                <w:sz w:val="20"/>
                <w:szCs w:val="20"/>
              </w:rPr>
              <w:t xml:space="preserve"> </w:t>
            </w:r>
            <w:r w:rsidRPr="009353BC">
              <w:rPr>
                <w:sz w:val="20"/>
                <w:szCs w:val="20"/>
              </w:rPr>
              <w:t>proactively</w:t>
            </w:r>
            <w:r>
              <w:rPr>
                <w:sz w:val="20"/>
                <w:szCs w:val="20"/>
              </w:rPr>
              <w:t xml:space="preserve"> </w:t>
            </w:r>
            <w:r w:rsidRPr="009353BC">
              <w:rPr>
                <w:sz w:val="20"/>
                <w:szCs w:val="20"/>
              </w:rPr>
              <w:t>and</w:t>
            </w:r>
            <w:r>
              <w:rPr>
                <w:sz w:val="20"/>
                <w:szCs w:val="20"/>
              </w:rPr>
              <w:t xml:space="preserve"> </w:t>
            </w:r>
            <w:r w:rsidRPr="009353BC">
              <w:rPr>
                <w:sz w:val="20"/>
                <w:szCs w:val="20"/>
              </w:rPr>
              <w:t>constructively</w:t>
            </w:r>
            <w:r>
              <w:rPr>
                <w:sz w:val="20"/>
                <w:szCs w:val="20"/>
              </w:rPr>
              <w:t xml:space="preserve"> </w:t>
            </w:r>
            <w:r w:rsidRPr="009353BC">
              <w:rPr>
                <w:sz w:val="20"/>
                <w:szCs w:val="20"/>
              </w:rPr>
              <w:t>with</w:t>
            </w:r>
            <w:r>
              <w:rPr>
                <w:sz w:val="20"/>
                <w:szCs w:val="20"/>
              </w:rPr>
              <w:t xml:space="preserve"> </w:t>
            </w:r>
            <w:r w:rsidRPr="009353BC">
              <w:rPr>
                <w:sz w:val="20"/>
                <w:szCs w:val="20"/>
              </w:rPr>
              <w:t>one</w:t>
            </w:r>
            <w:r>
              <w:rPr>
                <w:sz w:val="20"/>
                <w:szCs w:val="20"/>
              </w:rPr>
              <w:t xml:space="preserve"> </w:t>
            </w:r>
            <w:r w:rsidRPr="009353BC">
              <w:rPr>
                <w:sz w:val="20"/>
                <w:szCs w:val="20"/>
              </w:rPr>
              <w:t>another</w:t>
            </w:r>
            <w:r>
              <w:rPr>
                <w:sz w:val="20"/>
                <w:szCs w:val="20"/>
              </w:rPr>
              <w:t xml:space="preserve"> </w:t>
            </w:r>
            <w:r w:rsidRPr="009353BC">
              <w:rPr>
                <w:sz w:val="20"/>
                <w:szCs w:val="20"/>
              </w:rPr>
              <w:t>to</w:t>
            </w:r>
            <w:r>
              <w:rPr>
                <w:sz w:val="20"/>
                <w:szCs w:val="20"/>
              </w:rPr>
              <w:t xml:space="preserve"> </w:t>
            </w:r>
            <w:r w:rsidRPr="009353BC">
              <w:rPr>
                <w:sz w:val="20"/>
                <w:szCs w:val="20"/>
              </w:rPr>
              <w:t>manage</w:t>
            </w:r>
            <w:r>
              <w:rPr>
                <w:sz w:val="20"/>
                <w:szCs w:val="20"/>
              </w:rPr>
              <w:t xml:space="preserve"> </w:t>
            </w:r>
            <w:r w:rsidRPr="009353BC">
              <w:rPr>
                <w:sz w:val="20"/>
                <w:szCs w:val="20"/>
              </w:rPr>
              <w:t>a</w:t>
            </w:r>
            <w:r>
              <w:rPr>
                <w:sz w:val="20"/>
                <w:szCs w:val="20"/>
              </w:rPr>
              <w:t xml:space="preserve"> </w:t>
            </w:r>
            <w:r w:rsidRPr="009353BC">
              <w:rPr>
                <w:sz w:val="20"/>
                <w:szCs w:val="20"/>
              </w:rPr>
              <w:t>global</w:t>
            </w:r>
            <w:r>
              <w:rPr>
                <w:sz w:val="20"/>
                <w:szCs w:val="20"/>
              </w:rPr>
              <w:t xml:space="preserve"> </w:t>
            </w:r>
            <w:r w:rsidRPr="009353BC">
              <w:rPr>
                <w:sz w:val="20"/>
                <w:szCs w:val="20"/>
              </w:rPr>
              <w:t>environmental</w:t>
            </w:r>
            <w:r>
              <w:rPr>
                <w:sz w:val="20"/>
                <w:szCs w:val="20"/>
              </w:rPr>
              <w:t xml:space="preserve"> </w:t>
            </w:r>
            <w:r w:rsidRPr="009353BC">
              <w:rPr>
                <w:sz w:val="20"/>
                <w:szCs w:val="20"/>
              </w:rPr>
              <w:t>issue.</w:t>
            </w:r>
          </w:p>
        </w:tc>
        <w:tc>
          <w:tcPr>
            <w:tcW w:w="1020" w:type="dxa"/>
            <w:tcBorders>
              <w:top w:val="single" w:sz="8" w:space="0" w:color="000000"/>
              <w:left w:val="single" w:sz="8" w:space="0" w:color="000000"/>
              <w:bottom w:val="single" w:sz="8" w:space="0" w:color="000000"/>
              <w:right w:val="single" w:sz="8" w:space="0" w:color="000000"/>
            </w:tcBorders>
            <w:shd w:val="clear" w:color="auto" w:fill="auto"/>
            <w:tcMar>
              <w:top w:w="49" w:type="dxa"/>
              <w:left w:w="49" w:type="dxa"/>
              <w:bottom w:w="49" w:type="dxa"/>
              <w:right w:w="49" w:type="dxa"/>
            </w:tcMar>
            <w:hideMark/>
          </w:tcPr>
          <w:p w:rsidR="000B2216" w:rsidRPr="009353BC" w:rsidRDefault="000B2216" w:rsidP="003F0CEE">
            <w:pPr>
              <w:rPr>
                <w:sz w:val="20"/>
                <w:szCs w:val="20"/>
              </w:rPr>
            </w:pPr>
            <w:r w:rsidRPr="009353BC">
              <w:rPr>
                <w:sz w:val="20"/>
                <w:szCs w:val="20"/>
              </w:rPr>
              <w:t>Article</w:t>
            </w:r>
            <w:r>
              <w:rPr>
                <w:sz w:val="20"/>
                <w:szCs w:val="20"/>
              </w:rPr>
              <w:t xml:space="preserve"> </w:t>
            </w:r>
            <w:r w:rsidRPr="009353BC">
              <w:rPr>
                <w:sz w:val="20"/>
                <w:szCs w:val="20"/>
              </w:rPr>
              <w:t>4</w:t>
            </w:r>
            <w:r>
              <w:rPr>
                <w:sz w:val="20"/>
                <w:szCs w:val="20"/>
              </w:rPr>
              <w:t xml:space="preserve"> </w:t>
            </w:r>
          </w:p>
          <w:p w:rsidR="000B2216" w:rsidRPr="009353BC" w:rsidRDefault="000B2216" w:rsidP="003F0CEE">
            <w:pPr>
              <w:rPr>
                <w:sz w:val="20"/>
                <w:szCs w:val="20"/>
              </w:rPr>
            </w:pPr>
            <w:r w:rsidRPr="009353BC">
              <w:rPr>
                <w:sz w:val="20"/>
                <w:szCs w:val="20"/>
              </w:rPr>
              <w:t>Article</w:t>
            </w:r>
            <w:r>
              <w:rPr>
                <w:sz w:val="20"/>
                <w:szCs w:val="20"/>
              </w:rPr>
              <w:t xml:space="preserve"> </w:t>
            </w:r>
            <w:r w:rsidRPr="009353BC">
              <w:rPr>
                <w:sz w:val="20"/>
                <w:szCs w:val="20"/>
              </w:rPr>
              <w:t>6</w:t>
            </w:r>
            <w:r>
              <w:rPr>
                <w:sz w:val="20"/>
                <w:szCs w:val="20"/>
              </w:rPr>
              <w:t xml:space="preserve"> </w:t>
            </w:r>
          </w:p>
        </w:tc>
        <w:tc>
          <w:tcPr>
            <w:tcW w:w="1020" w:type="dxa"/>
            <w:tcBorders>
              <w:top w:val="single" w:sz="8" w:space="0" w:color="000000"/>
              <w:left w:val="single" w:sz="8" w:space="0" w:color="000000"/>
              <w:bottom w:val="single" w:sz="8" w:space="0" w:color="000000"/>
              <w:right w:val="single" w:sz="8" w:space="0" w:color="000000"/>
            </w:tcBorders>
            <w:shd w:val="clear" w:color="auto" w:fill="auto"/>
            <w:tcMar>
              <w:top w:w="49" w:type="dxa"/>
              <w:left w:w="49" w:type="dxa"/>
              <w:bottom w:w="49" w:type="dxa"/>
              <w:right w:w="49" w:type="dxa"/>
            </w:tcMar>
            <w:hideMark/>
          </w:tcPr>
          <w:p w:rsidR="000B2216" w:rsidRPr="009353BC" w:rsidRDefault="000B2216" w:rsidP="003F0CEE">
            <w:pPr>
              <w:rPr>
                <w:sz w:val="20"/>
                <w:szCs w:val="20"/>
              </w:rPr>
            </w:pPr>
            <w:r w:rsidRPr="009353BC">
              <w:rPr>
                <w:sz w:val="20"/>
                <w:szCs w:val="20"/>
              </w:rPr>
              <w:t>Article</w:t>
            </w:r>
            <w:r>
              <w:rPr>
                <w:sz w:val="20"/>
                <w:szCs w:val="20"/>
              </w:rPr>
              <w:t xml:space="preserve"> </w:t>
            </w:r>
            <w:r w:rsidRPr="009353BC">
              <w:rPr>
                <w:sz w:val="20"/>
                <w:szCs w:val="20"/>
              </w:rPr>
              <w:t>10</w:t>
            </w:r>
            <w:r>
              <w:rPr>
                <w:sz w:val="20"/>
                <w:szCs w:val="20"/>
              </w:rPr>
              <w:t xml:space="preserve"> </w:t>
            </w:r>
          </w:p>
          <w:p w:rsidR="000B2216" w:rsidRPr="009353BC" w:rsidRDefault="000B2216" w:rsidP="003F0CEE">
            <w:pPr>
              <w:rPr>
                <w:sz w:val="20"/>
                <w:szCs w:val="20"/>
              </w:rPr>
            </w:pPr>
            <w:r w:rsidRPr="009353BC">
              <w:rPr>
                <w:sz w:val="20"/>
                <w:szCs w:val="20"/>
              </w:rPr>
              <w:t>Article</w:t>
            </w:r>
            <w:r>
              <w:rPr>
                <w:sz w:val="20"/>
                <w:szCs w:val="20"/>
              </w:rPr>
              <w:t xml:space="preserve"> </w:t>
            </w:r>
            <w:r w:rsidRPr="009353BC">
              <w:rPr>
                <w:sz w:val="20"/>
                <w:szCs w:val="20"/>
              </w:rPr>
              <w:t>13</w:t>
            </w:r>
            <w:r>
              <w:rPr>
                <w:sz w:val="20"/>
                <w:szCs w:val="20"/>
              </w:rPr>
              <w:t xml:space="preserve"> </w:t>
            </w:r>
          </w:p>
        </w:tc>
        <w:tc>
          <w:tcPr>
            <w:tcW w:w="1020" w:type="dxa"/>
            <w:tcBorders>
              <w:top w:val="single" w:sz="8" w:space="0" w:color="000000"/>
              <w:left w:val="single" w:sz="8" w:space="0" w:color="000000"/>
              <w:bottom w:val="single" w:sz="8" w:space="0" w:color="000000"/>
              <w:right w:val="single" w:sz="8" w:space="0" w:color="000000"/>
            </w:tcBorders>
            <w:shd w:val="clear" w:color="auto" w:fill="auto"/>
            <w:tcMar>
              <w:top w:w="49" w:type="dxa"/>
              <w:left w:w="49" w:type="dxa"/>
              <w:bottom w:w="49" w:type="dxa"/>
              <w:right w:w="49" w:type="dxa"/>
            </w:tcMar>
            <w:hideMark/>
          </w:tcPr>
          <w:p w:rsidR="000B2216" w:rsidRPr="009353BC" w:rsidRDefault="000B2216" w:rsidP="003F0CEE">
            <w:pPr>
              <w:rPr>
                <w:sz w:val="20"/>
                <w:szCs w:val="20"/>
              </w:rPr>
            </w:pPr>
            <w:r w:rsidRPr="009353BC">
              <w:rPr>
                <w:sz w:val="20"/>
                <w:szCs w:val="20"/>
              </w:rPr>
              <w:t>Article</w:t>
            </w:r>
            <w:r>
              <w:rPr>
                <w:sz w:val="20"/>
                <w:szCs w:val="20"/>
              </w:rPr>
              <w:t xml:space="preserve"> </w:t>
            </w:r>
            <w:r w:rsidRPr="009353BC">
              <w:rPr>
                <w:sz w:val="20"/>
                <w:szCs w:val="20"/>
              </w:rPr>
              <w:t>5</w:t>
            </w:r>
            <w:r>
              <w:rPr>
                <w:sz w:val="20"/>
                <w:szCs w:val="20"/>
              </w:rPr>
              <w:t xml:space="preserve"> </w:t>
            </w:r>
          </w:p>
          <w:p w:rsidR="000B2216" w:rsidRPr="009353BC" w:rsidRDefault="000B2216" w:rsidP="003F0CEE">
            <w:pPr>
              <w:rPr>
                <w:sz w:val="20"/>
                <w:szCs w:val="20"/>
              </w:rPr>
            </w:pPr>
            <w:r w:rsidRPr="009353BC">
              <w:rPr>
                <w:sz w:val="20"/>
                <w:szCs w:val="20"/>
              </w:rPr>
              <w:t>Article</w:t>
            </w:r>
            <w:r>
              <w:rPr>
                <w:sz w:val="20"/>
                <w:szCs w:val="20"/>
              </w:rPr>
              <w:t xml:space="preserve"> </w:t>
            </w:r>
            <w:r w:rsidRPr="009353BC">
              <w:rPr>
                <w:sz w:val="20"/>
                <w:szCs w:val="20"/>
              </w:rPr>
              <w:t>9</w:t>
            </w:r>
            <w:r>
              <w:rPr>
                <w:sz w:val="20"/>
                <w:szCs w:val="20"/>
              </w:rPr>
              <w:t xml:space="preserve"> </w:t>
            </w:r>
          </w:p>
          <w:p w:rsidR="000B2216" w:rsidRPr="009353BC" w:rsidRDefault="000B2216" w:rsidP="003F0CEE">
            <w:pPr>
              <w:rPr>
                <w:sz w:val="20"/>
                <w:szCs w:val="20"/>
              </w:rPr>
            </w:pPr>
            <w:r w:rsidRPr="009353BC">
              <w:rPr>
                <w:sz w:val="20"/>
                <w:szCs w:val="20"/>
              </w:rPr>
              <w:t>Article</w:t>
            </w:r>
            <w:r>
              <w:rPr>
                <w:sz w:val="20"/>
                <w:szCs w:val="20"/>
              </w:rPr>
              <w:t xml:space="preserve"> </w:t>
            </w:r>
            <w:r w:rsidRPr="009353BC">
              <w:rPr>
                <w:sz w:val="20"/>
                <w:szCs w:val="20"/>
              </w:rPr>
              <w:t>10</w:t>
            </w:r>
            <w:r>
              <w:rPr>
                <w:sz w:val="20"/>
                <w:szCs w:val="20"/>
              </w:rPr>
              <w:t xml:space="preserve"> </w:t>
            </w:r>
          </w:p>
          <w:p w:rsidR="000B2216" w:rsidRPr="009353BC" w:rsidRDefault="000B2216" w:rsidP="003F0CEE">
            <w:pPr>
              <w:rPr>
                <w:sz w:val="20"/>
                <w:szCs w:val="20"/>
              </w:rPr>
            </w:pPr>
            <w:r w:rsidRPr="009353BC">
              <w:rPr>
                <w:sz w:val="20"/>
                <w:szCs w:val="20"/>
              </w:rPr>
              <w:t>Article</w:t>
            </w:r>
            <w:r>
              <w:rPr>
                <w:sz w:val="20"/>
                <w:szCs w:val="20"/>
              </w:rPr>
              <w:t xml:space="preserve"> </w:t>
            </w:r>
            <w:r w:rsidRPr="009353BC">
              <w:rPr>
                <w:sz w:val="20"/>
                <w:szCs w:val="20"/>
              </w:rPr>
              <w:t>19</w:t>
            </w:r>
            <w:r>
              <w:rPr>
                <w:sz w:val="20"/>
                <w:szCs w:val="20"/>
              </w:rPr>
              <w:t xml:space="preserve"> </w:t>
            </w:r>
          </w:p>
        </w:tc>
      </w:tr>
      <w:tr w:rsidR="000B2216" w:rsidRPr="00422E02" w:rsidTr="003F0CEE">
        <w:trPr>
          <w:trHeight w:val="1416"/>
        </w:trPr>
        <w:tc>
          <w:tcPr>
            <w:tcW w:w="1710" w:type="dxa"/>
            <w:tcBorders>
              <w:top w:val="single" w:sz="8" w:space="0" w:color="000000"/>
              <w:left w:val="single" w:sz="8" w:space="0" w:color="000000"/>
              <w:bottom w:val="single" w:sz="8" w:space="0" w:color="000000"/>
              <w:right w:val="single" w:sz="8" w:space="0" w:color="000000"/>
            </w:tcBorders>
            <w:shd w:val="clear" w:color="auto" w:fill="auto"/>
            <w:tcMar>
              <w:top w:w="49" w:type="dxa"/>
              <w:left w:w="49" w:type="dxa"/>
              <w:bottom w:w="49" w:type="dxa"/>
              <w:right w:w="49" w:type="dxa"/>
            </w:tcMar>
            <w:hideMark/>
          </w:tcPr>
          <w:p w:rsidR="000B2216" w:rsidRPr="007862C9" w:rsidRDefault="000B2216" w:rsidP="003F0CEE">
            <w:pPr>
              <w:rPr>
                <w:b/>
                <w:bCs/>
                <w:i/>
                <w:iCs/>
                <w:sz w:val="20"/>
                <w:szCs w:val="20"/>
              </w:rPr>
            </w:pPr>
            <w:r w:rsidRPr="00422E02">
              <w:rPr>
                <w:b/>
                <w:bCs/>
                <w:i/>
                <w:iCs/>
                <w:sz w:val="20"/>
                <w:szCs w:val="20"/>
              </w:rPr>
              <w:t>Organizational Capacities</w:t>
            </w:r>
            <w:r w:rsidRPr="007862C9">
              <w:rPr>
                <w:b/>
                <w:bCs/>
                <w:i/>
                <w:iCs/>
                <w:sz w:val="20"/>
                <w:szCs w:val="20"/>
              </w:rPr>
              <w:t xml:space="preserve"> </w:t>
            </w:r>
          </w:p>
        </w:tc>
        <w:tc>
          <w:tcPr>
            <w:tcW w:w="4590" w:type="dxa"/>
            <w:tcBorders>
              <w:top w:val="single" w:sz="8" w:space="0" w:color="000000"/>
              <w:left w:val="single" w:sz="8" w:space="0" w:color="000000"/>
              <w:bottom w:val="single" w:sz="8" w:space="0" w:color="000000"/>
              <w:right w:val="single" w:sz="8" w:space="0" w:color="000000"/>
            </w:tcBorders>
          </w:tcPr>
          <w:p w:rsidR="000B2216" w:rsidRPr="00422E02" w:rsidRDefault="000B2216" w:rsidP="003F0CEE">
            <w:pPr>
              <w:rPr>
                <w:sz w:val="20"/>
                <w:szCs w:val="20"/>
              </w:rPr>
            </w:pPr>
            <w:r w:rsidRPr="00422E02">
              <w:rPr>
                <w:sz w:val="20"/>
                <w:szCs w:val="20"/>
              </w:rPr>
              <w:t>Capacities of individuals and organizations to plan and develop effective environmental policy and legislation, related strategies, and plans based on informed decision-making processes for global environmental management</w:t>
            </w:r>
            <w:r w:rsidR="00B07A37">
              <w:rPr>
                <w:sz w:val="20"/>
                <w:szCs w:val="20"/>
              </w:rPr>
              <w:t xml:space="preserve">.  </w:t>
            </w:r>
          </w:p>
        </w:tc>
        <w:tc>
          <w:tcPr>
            <w:tcW w:w="1020" w:type="dxa"/>
            <w:tcBorders>
              <w:top w:val="single" w:sz="8" w:space="0" w:color="000000"/>
              <w:left w:val="single" w:sz="8" w:space="0" w:color="000000"/>
              <w:bottom w:val="single" w:sz="8" w:space="0" w:color="000000"/>
              <w:right w:val="single" w:sz="8" w:space="0" w:color="000000"/>
            </w:tcBorders>
            <w:shd w:val="clear" w:color="auto" w:fill="auto"/>
            <w:tcMar>
              <w:top w:w="49" w:type="dxa"/>
              <w:left w:w="49" w:type="dxa"/>
              <w:bottom w:w="49" w:type="dxa"/>
              <w:right w:w="49" w:type="dxa"/>
            </w:tcMar>
            <w:hideMark/>
          </w:tcPr>
          <w:p w:rsidR="000B2216" w:rsidRPr="00422E02" w:rsidRDefault="000B2216" w:rsidP="003F0CEE">
            <w:pPr>
              <w:rPr>
                <w:sz w:val="20"/>
                <w:szCs w:val="20"/>
              </w:rPr>
            </w:pPr>
            <w:r w:rsidRPr="00422E02">
              <w:rPr>
                <w:sz w:val="20"/>
                <w:szCs w:val="20"/>
              </w:rPr>
              <w:t xml:space="preserve">Article 4 </w:t>
            </w:r>
          </w:p>
          <w:p w:rsidR="000B2216" w:rsidRPr="00422E02" w:rsidRDefault="000B2216" w:rsidP="003F0CEE">
            <w:pPr>
              <w:rPr>
                <w:sz w:val="20"/>
                <w:szCs w:val="20"/>
              </w:rPr>
            </w:pPr>
            <w:r w:rsidRPr="00422E02">
              <w:rPr>
                <w:sz w:val="20"/>
                <w:szCs w:val="20"/>
              </w:rPr>
              <w:t>Article 6</w:t>
            </w:r>
          </w:p>
        </w:tc>
        <w:tc>
          <w:tcPr>
            <w:tcW w:w="1020" w:type="dxa"/>
            <w:tcBorders>
              <w:top w:val="single" w:sz="8" w:space="0" w:color="000000"/>
              <w:left w:val="single" w:sz="8" w:space="0" w:color="000000"/>
              <w:bottom w:val="single" w:sz="8" w:space="0" w:color="000000"/>
              <w:right w:val="single" w:sz="8" w:space="0" w:color="000000"/>
            </w:tcBorders>
            <w:shd w:val="clear" w:color="auto" w:fill="auto"/>
            <w:tcMar>
              <w:top w:w="49" w:type="dxa"/>
              <w:left w:w="49" w:type="dxa"/>
              <w:bottom w:w="49" w:type="dxa"/>
              <w:right w:w="49" w:type="dxa"/>
            </w:tcMar>
            <w:hideMark/>
          </w:tcPr>
          <w:p w:rsidR="000B2216" w:rsidRPr="00422E02" w:rsidRDefault="000B2216" w:rsidP="003F0CEE">
            <w:pPr>
              <w:rPr>
                <w:sz w:val="20"/>
                <w:szCs w:val="20"/>
              </w:rPr>
            </w:pPr>
            <w:r w:rsidRPr="00422E02">
              <w:rPr>
                <w:sz w:val="20"/>
                <w:szCs w:val="20"/>
              </w:rPr>
              <w:t xml:space="preserve">Article 8 </w:t>
            </w:r>
          </w:p>
          <w:p w:rsidR="000B2216" w:rsidRPr="00422E02" w:rsidRDefault="000B2216" w:rsidP="003F0CEE">
            <w:pPr>
              <w:rPr>
                <w:sz w:val="20"/>
                <w:szCs w:val="20"/>
              </w:rPr>
            </w:pPr>
            <w:r w:rsidRPr="00422E02">
              <w:rPr>
                <w:sz w:val="20"/>
                <w:szCs w:val="20"/>
              </w:rPr>
              <w:t xml:space="preserve">Article 9  </w:t>
            </w:r>
          </w:p>
          <w:p w:rsidR="000B2216" w:rsidRPr="00422E02" w:rsidRDefault="000B2216" w:rsidP="003F0CEE">
            <w:pPr>
              <w:rPr>
                <w:sz w:val="20"/>
                <w:szCs w:val="20"/>
              </w:rPr>
            </w:pPr>
            <w:r w:rsidRPr="00422E02">
              <w:rPr>
                <w:sz w:val="20"/>
                <w:szCs w:val="20"/>
              </w:rPr>
              <w:t xml:space="preserve">Article 16 </w:t>
            </w:r>
          </w:p>
          <w:p w:rsidR="000B2216" w:rsidRPr="00422E02" w:rsidRDefault="000B2216" w:rsidP="003F0CEE">
            <w:pPr>
              <w:rPr>
                <w:sz w:val="20"/>
                <w:szCs w:val="20"/>
              </w:rPr>
            </w:pPr>
            <w:r w:rsidRPr="00422E02">
              <w:rPr>
                <w:sz w:val="20"/>
                <w:szCs w:val="20"/>
              </w:rPr>
              <w:t>Article 17</w:t>
            </w:r>
          </w:p>
        </w:tc>
        <w:tc>
          <w:tcPr>
            <w:tcW w:w="1020" w:type="dxa"/>
            <w:tcBorders>
              <w:top w:val="single" w:sz="8" w:space="0" w:color="000000"/>
              <w:left w:val="single" w:sz="8" w:space="0" w:color="000000"/>
              <w:bottom w:val="single" w:sz="8" w:space="0" w:color="000000"/>
              <w:right w:val="single" w:sz="8" w:space="0" w:color="000000"/>
            </w:tcBorders>
            <w:shd w:val="clear" w:color="auto" w:fill="auto"/>
            <w:tcMar>
              <w:top w:w="49" w:type="dxa"/>
              <w:left w:w="49" w:type="dxa"/>
              <w:bottom w:w="49" w:type="dxa"/>
              <w:right w:w="49" w:type="dxa"/>
            </w:tcMar>
            <w:hideMark/>
          </w:tcPr>
          <w:p w:rsidR="000B2216" w:rsidRPr="006332E9" w:rsidRDefault="000B2216" w:rsidP="003F0CEE">
            <w:pPr>
              <w:rPr>
                <w:sz w:val="20"/>
                <w:szCs w:val="20"/>
                <w:lang w:val="fr-FR"/>
              </w:rPr>
            </w:pPr>
            <w:r w:rsidRPr="006332E9">
              <w:rPr>
                <w:sz w:val="20"/>
                <w:szCs w:val="20"/>
                <w:lang w:val="fr-FR"/>
              </w:rPr>
              <w:t xml:space="preserve">Article 4 </w:t>
            </w:r>
          </w:p>
          <w:p w:rsidR="000B2216" w:rsidRPr="006332E9" w:rsidRDefault="000B2216" w:rsidP="003F0CEE">
            <w:pPr>
              <w:rPr>
                <w:sz w:val="20"/>
                <w:szCs w:val="20"/>
                <w:lang w:val="fr-FR"/>
              </w:rPr>
            </w:pPr>
            <w:r w:rsidRPr="006332E9">
              <w:rPr>
                <w:sz w:val="20"/>
                <w:szCs w:val="20"/>
                <w:lang w:val="fr-FR"/>
              </w:rPr>
              <w:t xml:space="preserve">Article 5 </w:t>
            </w:r>
          </w:p>
          <w:p w:rsidR="000B2216" w:rsidRPr="006332E9" w:rsidRDefault="000B2216" w:rsidP="003F0CEE">
            <w:pPr>
              <w:rPr>
                <w:sz w:val="20"/>
                <w:szCs w:val="20"/>
                <w:lang w:val="fr-FR"/>
              </w:rPr>
            </w:pPr>
            <w:r w:rsidRPr="006332E9">
              <w:rPr>
                <w:sz w:val="20"/>
                <w:szCs w:val="20"/>
                <w:lang w:val="fr-FR"/>
              </w:rPr>
              <w:t xml:space="preserve">Article 13 </w:t>
            </w:r>
          </w:p>
          <w:p w:rsidR="000B2216" w:rsidRPr="006332E9" w:rsidRDefault="000B2216" w:rsidP="003F0CEE">
            <w:pPr>
              <w:rPr>
                <w:sz w:val="20"/>
                <w:szCs w:val="20"/>
                <w:lang w:val="fr-FR"/>
              </w:rPr>
            </w:pPr>
            <w:r w:rsidRPr="006332E9">
              <w:rPr>
                <w:sz w:val="20"/>
                <w:szCs w:val="20"/>
                <w:lang w:val="fr-FR"/>
              </w:rPr>
              <w:t xml:space="preserve">Article 17 </w:t>
            </w:r>
          </w:p>
          <w:p w:rsidR="000B2216" w:rsidRPr="006332E9" w:rsidRDefault="000B2216" w:rsidP="003F0CEE">
            <w:pPr>
              <w:rPr>
                <w:sz w:val="20"/>
                <w:szCs w:val="20"/>
                <w:lang w:val="fr-FR"/>
              </w:rPr>
            </w:pPr>
            <w:r w:rsidRPr="006332E9">
              <w:rPr>
                <w:sz w:val="20"/>
                <w:szCs w:val="20"/>
                <w:lang w:val="fr-FR"/>
              </w:rPr>
              <w:t xml:space="preserve">Article 18 </w:t>
            </w:r>
          </w:p>
          <w:p w:rsidR="000B2216" w:rsidRPr="00422E02" w:rsidRDefault="000B2216" w:rsidP="003F0CEE">
            <w:pPr>
              <w:rPr>
                <w:sz w:val="20"/>
                <w:szCs w:val="20"/>
              </w:rPr>
            </w:pPr>
            <w:r w:rsidRPr="00422E02">
              <w:rPr>
                <w:sz w:val="20"/>
                <w:szCs w:val="20"/>
              </w:rPr>
              <w:t xml:space="preserve">Article 19 </w:t>
            </w:r>
          </w:p>
        </w:tc>
      </w:tr>
      <w:tr w:rsidR="000B2216" w:rsidRPr="0038554C" w:rsidTr="003F0CEE">
        <w:trPr>
          <w:trHeight w:val="1146"/>
        </w:trPr>
        <w:tc>
          <w:tcPr>
            <w:tcW w:w="1710" w:type="dxa"/>
            <w:tcBorders>
              <w:top w:val="single" w:sz="8" w:space="0" w:color="000000"/>
              <w:left w:val="single" w:sz="8" w:space="0" w:color="000000"/>
              <w:bottom w:val="single" w:sz="8" w:space="0" w:color="000000"/>
              <w:right w:val="single" w:sz="8" w:space="0" w:color="000000"/>
            </w:tcBorders>
            <w:shd w:val="clear" w:color="auto" w:fill="auto"/>
            <w:tcMar>
              <w:top w:w="49" w:type="dxa"/>
              <w:left w:w="49" w:type="dxa"/>
              <w:bottom w:w="49" w:type="dxa"/>
              <w:right w:w="49" w:type="dxa"/>
            </w:tcMar>
            <w:hideMark/>
          </w:tcPr>
          <w:p w:rsidR="000B2216" w:rsidRPr="009353BC" w:rsidRDefault="000B2216" w:rsidP="003F0CEE">
            <w:pPr>
              <w:rPr>
                <w:sz w:val="20"/>
                <w:szCs w:val="20"/>
              </w:rPr>
            </w:pPr>
            <w:r w:rsidRPr="009353BC">
              <w:rPr>
                <w:b/>
                <w:bCs/>
                <w:i/>
                <w:iCs/>
                <w:sz w:val="20"/>
                <w:szCs w:val="20"/>
              </w:rPr>
              <w:t>Environmental</w:t>
            </w:r>
            <w:r>
              <w:rPr>
                <w:b/>
                <w:bCs/>
                <w:i/>
                <w:iCs/>
                <w:sz w:val="20"/>
                <w:szCs w:val="20"/>
              </w:rPr>
              <w:t xml:space="preserve"> </w:t>
            </w:r>
            <w:r w:rsidRPr="009353BC">
              <w:rPr>
                <w:b/>
                <w:bCs/>
                <w:i/>
                <w:iCs/>
                <w:sz w:val="20"/>
                <w:szCs w:val="20"/>
              </w:rPr>
              <w:t>Governance</w:t>
            </w:r>
            <w:r>
              <w:rPr>
                <w:sz w:val="20"/>
                <w:szCs w:val="20"/>
              </w:rPr>
              <w:t xml:space="preserve"> </w:t>
            </w:r>
          </w:p>
        </w:tc>
        <w:tc>
          <w:tcPr>
            <w:tcW w:w="4590" w:type="dxa"/>
            <w:tcBorders>
              <w:top w:val="single" w:sz="8" w:space="0" w:color="000000"/>
              <w:left w:val="single" w:sz="8" w:space="0" w:color="000000"/>
              <w:bottom w:val="single" w:sz="8" w:space="0" w:color="000000"/>
              <w:right w:val="single" w:sz="8" w:space="0" w:color="000000"/>
            </w:tcBorders>
          </w:tcPr>
          <w:p w:rsidR="000B2216" w:rsidRPr="009353BC" w:rsidRDefault="000B2216" w:rsidP="003F0CEE">
            <w:pPr>
              <w:rPr>
                <w:sz w:val="20"/>
                <w:szCs w:val="20"/>
              </w:rPr>
            </w:pPr>
            <w:r w:rsidRPr="009353BC">
              <w:rPr>
                <w:sz w:val="20"/>
                <w:szCs w:val="20"/>
              </w:rPr>
              <w:t>Capacities</w:t>
            </w:r>
            <w:r>
              <w:rPr>
                <w:sz w:val="20"/>
                <w:szCs w:val="20"/>
              </w:rPr>
              <w:t xml:space="preserve"> </w:t>
            </w:r>
            <w:r w:rsidRPr="009353BC">
              <w:rPr>
                <w:sz w:val="20"/>
                <w:szCs w:val="20"/>
              </w:rPr>
              <w:t>of</w:t>
            </w:r>
            <w:r>
              <w:rPr>
                <w:sz w:val="20"/>
                <w:szCs w:val="20"/>
              </w:rPr>
              <w:t xml:space="preserve"> </w:t>
            </w:r>
            <w:r w:rsidRPr="009353BC">
              <w:rPr>
                <w:sz w:val="20"/>
                <w:szCs w:val="20"/>
              </w:rPr>
              <w:t>individuals</w:t>
            </w:r>
            <w:r>
              <w:rPr>
                <w:sz w:val="20"/>
                <w:szCs w:val="20"/>
              </w:rPr>
              <w:t xml:space="preserve"> </w:t>
            </w:r>
            <w:r w:rsidRPr="009353BC">
              <w:rPr>
                <w:sz w:val="20"/>
                <w:szCs w:val="20"/>
              </w:rPr>
              <w:t>and</w:t>
            </w:r>
            <w:r>
              <w:rPr>
                <w:sz w:val="20"/>
                <w:szCs w:val="20"/>
              </w:rPr>
              <w:t xml:space="preserve"> </w:t>
            </w:r>
            <w:r w:rsidRPr="009353BC">
              <w:rPr>
                <w:sz w:val="20"/>
                <w:szCs w:val="20"/>
              </w:rPr>
              <w:t>organizations</w:t>
            </w:r>
            <w:r>
              <w:rPr>
                <w:sz w:val="20"/>
                <w:szCs w:val="20"/>
              </w:rPr>
              <w:t xml:space="preserve"> </w:t>
            </w:r>
            <w:r w:rsidRPr="009353BC">
              <w:rPr>
                <w:sz w:val="20"/>
                <w:szCs w:val="20"/>
              </w:rPr>
              <w:t>to</w:t>
            </w:r>
            <w:r>
              <w:rPr>
                <w:sz w:val="20"/>
                <w:szCs w:val="20"/>
              </w:rPr>
              <w:t xml:space="preserve"> </w:t>
            </w:r>
            <w:r w:rsidRPr="009353BC">
              <w:rPr>
                <w:sz w:val="20"/>
                <w:szCs w:val="20"/>
              </w:rPr>
              <w:t>enact</w:t>
            </w:r>
            <w:r>
              <w:rPr>
                <w:sz w:val="20"/>
                <w:szCs w:val="20"/>
              </w:rPr>
              <w:t xml:space="preserve"> </w:t>
            </w:r>
            <w:r w:rsidRPr="009353BC">
              <w:rPr>
                <w:sz w:val="20"/>
                <w:szCs w:val="20"/>
              </w:rPr>
              <w:t>environmental</w:t>
            </w:r>
            <w:r>
              <w:rPr>
                <w:sz w:val="20"/>
                <w:szCs w:val="20"/>
              </w:rPr>
              <w:t xml:space="preserve"> </w:t>
            </w:r>
            <w:r w:rsidRPr="009353BC">
              <w:rPr>
                <w:sz w:val="20"/>
                <w:szCs w:val="20"/>
              </w:rPr>
              <w:t>policies</w:t>
            </w:r>
            <w:r>
              <w:rPr>
                <w:sz w:val="20"/>
                <w:szCs w:val="20"/>
              </w:rPr>
              <w:t xml:space="preserve"> </w:t>
            </w:r>
            <w:r w:rsidRPr="009353BC">
              <w:rPr>
                <w:sz w:val="20"/>
                <w:szCs w:val="20"/>
              </w:rPr>
              <w:t>or</w:t>
            </w:r>
            <w:r>
              <w:rPr>
                <w:sz w:val="20"/>
                <w:szCs w:val="20"/>
              </w:rPr>
              <w:t xml:space="preserve"> </w:t>
            </w:r>
            <w:r w:rsidRPr="009353BC">
              <w:rPr>
                <w:sz w:val="20"/>
                <w:szCs w:val="20"/>
              </w:rPr>
              <w:t>regulatory</w:t>
            </w:r>
            <w:r>
              <w:rPr>
                <w:sz w:val="20"/>
                <w:szCs w:val="20"/>
              </w:rPr>
              <w:t xml:space="preserve"> </w:t>
            </w:r>
            <w:r w:rsidRPr="009353BC">
              <w:rPr>
                <w:sz w:val="20"/>
                <w:szCs w:val="20"/>
              </w:rPr>
              <w:t>decisions,</w:t>
            </w:r>
            <w:r>
              <w:rPr>
                <w:sz w:val="20"/>
                <w:szCs w:val="20"/>
              </w:rPr>
              <w:t xml:space="preserve"> </w:t>
            </w:r>
            <w:r w:rsidRPr="009353BC">
              <w:rPr>
                <w:sz w:val="20"/>
                <w:szCs w:val="20"/>
              </w:rPr>
              <w:t>as</w:t>
            </w:r>
            <w:r>
              <w:rPr>
                <w:sz w:val="20"/>
                <w:szCs w:val="20"/>
              </w:rPr>
              <w:t xml:space="preserve"> </w:t>
            </w:r>
            <w:r w:rsidRPr="009353BC">
              <w:rPr>
                <w:sz w:val="20"/>
                <w:szCs w:val="20"/>
              </w:rPr>
              <w:t>well</w:t>
            </w:r>
            <w:r>
              <w:rPr>
                <w:sz w:val="20"/>
                <w:szCs w:val="20"/>
              </w:rPr>
              <w:t xml:space="preserve"> </w:t>
            </w:r>
            <w:r w:rsidRPr="009353BC">
              <w:rPr>
                <w:sz w:val="20"/>
                <w:szCs w:val="20"/>
              </w:rPr>
              <w:t>as</w:t>
            </w:r>
            <w:r>
              <w:rPr>
                <w:sz w:val="20"/>
                <w:szCs w:val="20"/>
              </w:rPr>
              <w:t xml:space="preserve"> </w:t>
            </w:r>
            <w:r w:rsidRPr="009353BC">
              <w:rPr>
                <w:sz w:val="20"/>
                <w:szCs w:val="20"/>
              </w:rPr>
              <w:t>plan</w:t>
            </w:r>
            <w:r>
              <w:rPr>
                <w:sz w:val="20"/>
                <w:szCs w:val="20"/>
              </w:rPr>
              <w:t xml:space="preserve"> </w:t>
            </w:r>
            <w:r w:rsidRPr="009353BC">
              <w:rPr>
                <w:sz w:val="20"/>
                <w:szCs w:val="20"/>
              </w:rPr>
              <w:t>and</w:t>
            </w:r>
            <w:r>
              <w:rPr>
                <w:sz w:val="20"/>
                <w:szCs w:val="20"/>
              </w:rPr>
              <w:t xml:space="preserve"> </w:t>
            </w:r>
            <w:r w:rsidRPr="009353BC">
              <w:rPr>
                <w:sz w:val="20"/>
                <w:szCs w:val="20"/>
              </w:rPr>
              <w:t>execute</w:t>
            </w:r>
            <w:r>
              <w:rPr>
                <w:sz w:val="20"/>
                <w:szCs w:val="20"/>
              </w:rPr>
              <w:t xml:space="preserve"> </w:t>
            </w:r>
            <w:r w:rsidRPr="009353BC">
              <w:rPr>
                <w:sz w:val="20"/>
                <w:szCs w:val="20"/>
              </w:rPr>
              <w:t>relevant</w:t>
            </w:r>
            <w:r>
              <w:rPr>
                <w:sz w:val="20"/>
                <w:szCs w:val="20"/>
              </w:rPr>
              <w:t xml:space="preserve"> </w:t>
            </w:r>
            <w:r w:rsidRPr="009353BC">
              <w:rPr>
                <w:sz w:val="20"/>
                <w:szCs w:val="20"/>
              </w:rPr>
              <w:t>sustainable</w:t>
            </w:r>
            <w:r>
              <w:rPr>
                <w:sz w:val="20"/>
                <w:szCs w:val="20"/>
              </w:rPr>
              <w:t xml:space="preserve"> </w:t>
            </w:r>
            <w:r w:rsidRPr="009353BC">
              <w:rPr>
                <w:sz w:val="20"/>
                <w:szCs w:val="20"/>
              </w:rPr>
              <w:t>global</w:t>
            </w:r>
            <w:r>
              <w:rPr>
                <w:sz w:val="20"/>
                <w:szCs w:val="20"/>
              </w:rPr>
              <w:t xml:space="preserve"> </w:t>
            </w:r>
            <w:r w:rsidRPr="009353BC">
              <w:rPr>
                <w:sz w:val="20"/>
                <w:szCs w:val="20"/>
              </w:rPr>
              <w:t>environmental</w:t>
            </w:r>
            <w:r>
              <w:rPr>
                <w:sz w:val="20"/>
                <w:szCs w:val="20"/>
              </w:rPr>
              <w:t xml:space="preserve"> </w:t>
            </w:r>
            <w:r w:rsidRPr="009353BC">
              <w:rPr>
                <w:sz w:val="20"/>
                <w:szCs w:val="20"/>
              </w:rPr>
              <w:t>management</w:t>
            </w:r>
            <w:r>
              <w:rPr>
                <w:sz w:val="20"/>
                <w:szCs w:val="20"/>
              </w:rPr>
              <w:t xml:space="preserve"> </w:t>
            </w:r>
            <w:r w:rsidRPr="009353BC">
              <w:rPr>
                <w:sz w:val="20"/>
                <w:szCs w:val="20"/>
              </w:rPr>
              <w:t>actions</w:t>
            </w:r>
            <w:r>
              <w:rPr>
                <w:sz w:val="20"/>
                <w:szCs w:val="20"/>
              </w:rPr>
              <w:t xml:space="preserve"> </w:t>
            </w:r>
            <w:r w:rsidRPr="009353BC">
              <w:rPr>
                <w:sz w:val="20"/>
                <w:szCs w:val="20"/>
              </w:rPr>
              <w:t>and</w:t>
            </w:r>
            <w:r>
              <w:rPr>
                <w:sz w:val="20"/>
                <w:szCs w:val="20"/>
              </w:rPr>
              <w:t xml:space="preserve"> </w:t>
            </w:r>
            <w:r w:rsidRPr="009353BC">
              <w:rPr>
                <w:sz w:val="20"/>
                <w:szCs w:val="20"/>
              </w:rPr>
              <w:t>solutions</w:t>
            </w:r>
            <w:r w:rsidR="00B07A37">
              <w:rPr>
                <w:sz w:val="20"/>
                <w:szCs w:val="20"/>
              </w:rPr>
              <w:t xml:space="preserve">.  </w:t>
            </w:r>
          </w:p>
        </w:tc>
        <w:tc>
          <w:tcPr>
            <w:tcW w:w="1020" w:type="dxa"/>
            <w:tcBorders>
              <w:top w:val="single" w:sz="8" w:space="0" w:color="000000"/>
              <w:left w:val="single" w:sz="8" w:space="0" w:color="000000"/>
              <w:bottom w:val="single" w:sz="8" w:space="0" w:color="000000"/>
              <w:right w:val="single" w:sz="8" w:space="0" w:color="000000"/>
            </w:tcBorders>
            <w:shd w:val="clear" w:color="auto" w:fill="auto"/>
            <w:tcMar>
              <w:top w:w="49" w:type="dxa"/>
              <w:left w:w="49" w:type="dxa"/>
              <w:bottom w:w="49" w:type="dxa"/>
              <w:right w:w="49" w:type="dxa"/>
            </w:tcMar>
            <w:hideMark/>
          </w:tcPr>
          <w:p w:rsidR="000B2216" w:rsidRPr="009353BC" w:rsidRDefault="000B2216" w:rsidP="003F0CEE">
            <w:pPr>
              <w:rPr>
                <w:sz w:val="20"/>
                <w:szCs w:val="20"/>
              </w:rPr>
            </w:pPr>
            <w:r w:rsidRPr="009353BC">
              <w:rPr>
                <w:sz w:val="20"/>
                <w:szCs w:val="20"/>
              </w:rPr>
              <w:t>Article</w:t>
            </w:r>
            <w:r>
              <w:rPr>
                <w:sz w:val="20"/>
                <w:szCs w:val="20"/>
              </w:rPr>
              <w:t xml:space="preserve"> </w:t>
            </w:r>
            <w:r w:rsidRPr="009353BC">
              <w:rPr>
                <w:sz w:val="20"/>
                <w:szCs w:val="20"/>
              </w:rPr>
              <w:t>4</w:t>
            </w:r>
            <w:r>
              <w:rPr>
                <w:sz w:val="20"/>
                <w:szCs w:val="20"/>
              </w:rPr>
              <w:t xml:space="preserve"> </w:t>
            </w:r>
          </w:p>
        </w:tc>
        <w:tc>
          <w:tcPr>
            <w:tcW w:w="1020" w:type="dxa"/>
            <w:tcBorders>
              <w:top w:val="single" w:sz="8" w:space="0" w:color="000000"/>
              <w:left w:val="single" w:sz="8" w:space="0" w:color="000000"/>
              <w:bottom w:val="single" w:sz="8" w:space="0" w:color="000000"/>
              <w:right w:val="single" w:sz="8" w:space="0" w:color="000000"/>
            </w:tcBorders>
            <w:shd w:val="clear" w:color="auto" w:fill="auto"/>
            <w:tcMar>
              <w:top w:w="49" w:type="dxa"/>
              <w:left w:w="49" w:type="dxa"/>
              <w:bottom w:w="49" w:type="dxa"/>
              <w:right w:w="49" w:type="dxa"/>
            </w:tcMar>
            <w:hideMark/>
          </w:tcPr>
          <w:p w:rsidR="000B2216" w:rsidRPr="009353BC" w:rsidRDefault="000B2216" w:rsidP="003F0CEE">
            <w:pPr>
              <w:rPr>
                <w:sz w:val="20"/>
                <w:szCs w:val="20"/>
              </w:rPr>
            </w:pPr>
            <w:r w:rsidRPr="009353BC">
              <w:rPr>
                <w:sz w:val="20"/>
                <w:szCs w:val="20"/>
              </w:rPr>
              <w:t>Article</w:t>
            </w:r>
            <w:r>
              <w:rPr>
                <w:sz w:val="20"/>
                <w:szCs w:val="20"/>
              </w:rPr>
              <w:t xml:space="preserve"> </w:t>
            </w:r>
            <w:r w:rsidRPr="009353BC">
              <w:rPr>
                <w:sz w:val="20"/>
                <w:szCs w:val="20"/>
              </w:rPr>
              <w:t>6</w:t>
            </w:r>
            <w:r>
              <w:rPr>
                <w:sz w:val="20"/>
                <w:szCs w:val="20"/>
              </w:rPr>
              <w:t xml:space="preserve"> </w:t>
            </w:r>
          </w:p>
          <w:p w:rsidR="000B2216" w:rsidRPr="009353BC" w:rsidRDefault="000B2216" w:rsidP="003F0CEE">
            <w:pPr>
              <w:rPr>
                <w:sz w:val="20"/>
                <w:szCs w:val="20"/>
              </w:rPr>
            </w:pPr>
            <w:r w:rsidRPr="009353BC">
              <w:rPr>
                <w:sz w:val="20"/>
                <w:szCs w:val="20"/>
              </w:rPr>
              <w:t>Article</w:t>
            </w:r>
            <w:r>
              <w:rPr>
                <w:sz w:val="20"/>
                <w:szCs w:val="20"/>
              </w:rPr>
              <w:t xml:space="preserve"> </w:t>
            </w:r>
            <w:r w:rsidRPr="009353BC">
              <w:rPr>
                <w:sz w:val="20"/>
                <w:szCs w:val="20"/>
              </w:rPr>
              <w:t>14</w:t>
            </w:r>
            <w:r>
              <w:rPr>
                <w:sz w:val="20"/>
                <w:szCs w:val="20"/>
              </w:rPr>
              <w:t xml:space="preserve"> </w:t>
            </w:r>
          </w:p>
          <w:p w:rsidR="000B2216" w:rsidRPr="009353BC" w:rsidRDefault="000B2216" w:rsidP="003F0CEE">
            <w:pPr>
              <w:rPr>
                <w:sz w:val="20"/>
                <w:szCs w:val="20"/>
              </w:rPr>
            </w:pPr>
            <w:r w:rsidRPr="009353BC">
              <w:rPr>
                <w:sz w:val="20"/>
                <w:szCs w:val="20"/>
              </w:rPr>
              <w:t>Article</w:t>
            </w:r>
            <w:r>
              <w:rPr>
                <w:sz w:val="20"/>
                <w:szCs w:val="20"/>
              </w:rPr>
              <w:t xml:space="preserve"> </w:t>
            </w:r>
            <w:r w:rsidRPr="009353BC">
              <w:rPr>
                <w:sz w:val="20"/>
                <w:szCs w:val="20"/>
              </w:rPr>
              <w:t>19</w:t>
            </w:r>
            <w:r>
              <w:rPr>
                <w:sz w:val="20"/>
                <w:szCs w:val="20"/>
              </w:rPr>
              <w:t xml:space="preserve"> </w:t>
            </w:r>
          </w:p>
          <w:p w:rsidR="000B2216" w:rsidRPr="009353BC" w:rsidRDefault="000B2216" w:rsidP="003F0CEE">
            <w:pPr>
              <w:rPr>
                <w:sz w:val="20"/>
                <w:szCs w:val="20"/>
              </w:rPr>
            </w:pPr>
            <w:r w:rsidRPr="009353BC">
              <w:rPr>
                <w:sz w:val="20"/>
                <w:szCs w:val="20"/>
              </w:rPr>
              <w:t>Article</w:t>
            </w:r>
            <w:r>
              <w:rPr>
                <w:sz w:val="20"/>
                <w:szCs w:val="20"/>
              </w:rPr>
              <w:t xml:space="preserve"> </w:t>
            </w:r>
            <w:r w:rsidRPr="009353BC">
              <w:rPr>
                <w:sz w:val="20"/>
                <w:szCs w:val="20"/>
              </w:rPr>
              <w:t>22</w:t>
            </w:r>
            <w:r>
              <w:rPr>
                <w:sz w:val="20"/>
                <w:szCs w:val="20"/>
              </w:rPr>
              <w:t xml:space="preserve"> </w:t>
            </w:r>
          </w:p>
        </w:tc>
        <w:tc>
          <w:tcPr>
            <w:tcW w:w="1020" w:type="dxa"/>
            <w:tcBorders>
              <w:top w:val="single" w:sz="8" w:space="0" w:color="000000"/>
              <w:left w:val="single" w:sz="8" w:space="0" w:color="000000"/>
              <w:bottom w:val="single" w:sz="8" w:space="0" w:color="000000"/>
              <w:right w:val="single" w:sz="8" w:space="0" w:color="000000"/>
            </w:tcBorders>
            <w:shd w:val="clear" w:color="auto" w:fill="auto"/>
            <w:tcMar>
              <w:top w:w="49" w:type="dxa"/>
              <w:left w:w="49" w:type="dxa"/>
              <w:bottom w:w="49" w:type="dxa"/>
              <w:right w:w="49" w:type="dxa"/>
            </w:tcMar>
            <w:hideMark/>
          </w:tcPr>
          <w:p w:rsidR="000B2216" w:rsidRPr="00D637B4" w:rsidRDefault="000B2216" w:rsidP="003F0CEE">
            <w:pPr>
              <w:rPr>
                <w:sz w:val="20"/>
                <w:szCs w:val="20"/>
                <w:lang w:val="fr-FR"/>
              </w:rPr>
            </w:pPr>
            <w:r w:rsidRPr="009353BC">
              <w:rPr>
                <w:sz w:val="20"/>
                <w:szCs w:val="20"/>
                <w:lang w:val="fr-FR"/>
              </w:rPr>
              <w:t>Article</w:t>
            </w:r>
            <w:r>
              <w:rPr>
                <w:sz w:val="20"/>
                <w:szCs w:val="20"/>
                <w:lang w:val="fr-FR"/>
              </w:rPr>
              <w:t xml:space="preserve"> </w:t>
            </w:r>
            <w:r w:rsidRPr="009353BC">
              <w:rPr>
                <w:sz w:val="20"/>
                <w:szCs w:val="20"/>
                <w:lang w:val="fr-FR"/>
              </w:rPr>
              <w:t>4</w:t>
            </w:r>
            <w:r>
              <w:rPr>
                <w:sz w:val="20"/>
                <w:szCs w:val="20"/>
                <w:lang w:val="fr-FR"/>
              </w:rPr>
              <w:t xml:space="preserve"> </w:t>
            </w:r>
          </w:p>
          <w:p w:rsidR="000B2216" w:rsidRPr="00D637B4" w:rsidRDefault="000B2216" w:rsidP="003F0CEE">
            <w:pPr>
              <w:rPr>
                <w:sz w:val="20"/>
                <w:szCs w:val="20"/>
                <w:lang w:val="fr-FR"/>
              </w:rPr>
            </w:pPr>
            <w:r w:rsidRPr="009353BC">
              <w:rPr>
                <w:sz w:val="20"/>
                <w:szCs w:val="20"/>
                <w:lang w:val="fr-FR"/>
              </w:rPr>
              <w:t>Article</w:t>
            </w:r>
            <w:r>
              <w:rPr>
                <w:sz w:val="20"/>
                <w:szCs w:val="20"/>
                <w:lang w:val="fr-FR"/>
              </w:rPr>
              <w:t xml:space="preserve"> </w:t>
            </w:r>
            <w:r w:rsidRPr="009353BC">
              <w:rPr>
                <w:sz w:val="20"/>
                <w:szCs w:val="20"/>
                <w:lang w:val="fr-FR"/>
              </w:rPr>
              <w:t>5</w:t>
            </w:r>
            <w:r>
              <w:rPr>
                <w:sz w:val="20"/>
                <w:szCs w:val="20"/>
                <w:lang w:val="fr-FR"/>
              </w:rPr>
              <w:t xml:space="preserve"> </w:t>
            </w:r>
          </w:p>
          <w:p w:rsidR="000B2216" w:rsidRPr="00D637B4" w:rsidRDefault="000B2216" w:rsidP="003F0CEE">
            <w:pPr>
              <w:rPr>
                <w:sz w:val="20"/>
                <w:szCs w:val="20"/>
                <w:lang w:val="fr-FR"/>
              </w:rPr>
            </w:pPr>
            <w:r w:rsidRPr="009353BC">
              <w:rPr>
                <w:sz w:val="20"/>
                <w:szCs w:val="20"/>
                <w:lang w:val="fr-FR"/>
              </w:rPr>
              <w:t>Article</w:t>
            </w:r>
            <w:r>
              <w:rPr>
                <w:sz w:val="20"/>
                <w:szCs w:val="20"/>
                <w:lang w:val="fr-FR"/>
              </w:rPr>
              <w:t xml:space="preserve"> </w:t>
            </w:r>
            <w:r w:rsidRPr="009353BC">
              <w:rPr>
                <w:sz w:val="20"/>
                <w:szCs w:val="20"/>
                <w:lang w:val="fr-FR"/>
              </w:rPr>
              <w:t>8</w:t>
            </w:r>
            <w:r>
              <w:rPr>
                <w:sz w:val="20"/>
                <w:szCs w:val="20"/>
                <w:lang w:val="fr-FR"/>
              </w:rPr>
              <w:t xml:space="preserve"> </w:t>
            </w:r>
          </w:p>
          <w:p w:rsidR="000B2216" w:rsidRPr="00D637B4" w:rsidRDefault="000B2216" w:rsidP="003F0CEE">
            <w:pPr>
              <w:rPr>
                <w:sz w:val="20"/>
                <w:szCs w:val="20"/>
                <w:lang w:val="fr-FR"/>
              </w:rPr>
            </w:pPr>
            <w:r w:rsidRPr="009353BC">
              <w:rPr>
                <w:sz w:val="20"/>
                <w:szCs w:val="20"/>
                <w:lang w:val="fr-FR"/>
              </w:rPr>
              <w:t>Article</w:t>
            </w:r>
            <w:r>
              <w:rPr>
                <w:sz w:val="20"/>
                <w:szCs w:val="20"/>
                <w:lang w:val="fr-FR"/>
              </w:rPr>
              <w:t xml:space="preserve"> </w:t>
            </w:r>
            <w:r w:rsidRPr="009353BC">
              <w:rPr>
                <w:sz w:val="20"/>
                <w:szCs w:val="20"/>
                <w:lang w:val="fr-FR"/>
              </w:rPr>
              <w:t>9</w:t>
            </w:r>
            <w:r>
              <w:rPr>
                <w:sz w:val="20"/>
                <w:szCs w:val="20"/>
                <w:lang w:val="fr-FR"/>
              </w:rPr>
              <w:t xml:space="preserve"> </w:t>
            </w:r>
          </w:p>
          <w:p w:rsidR="000B2216" w:rsidRPr="00D637B4" w:rsidRDefault="000B2216" w:rsidP="003F0CEE">
            <w:pPr>
              <w:rPr>
                <w:sz w:val="20"/>
                <w:szCs w:val="20"/>
                <w:lang w:val="fr-FR"/>
              </w:rPr>
            </w:pPr>
            <w:r w:rsidRPr="009353BC">
              <w:rPr>
                <w:sz w:val="20"/>
                <w:szCs w:val="20"/>
                <w:lang w:val="fr-FR"/>
              </w:rPr>
              <w:t>Article</w:t>
            </w:r>
            <w:r>
              <w:rPr>
                <w:sz w:val="20"/>
                <w:szCs w:val="20"/>
                <w:lang w:val="fr-FR"/>
              </w:rPr>
              <w:t xml:space="preserve"> </w:t>
            </w:r>
            <w:r w:rsidRPr="009353BC">
              <w:rPr>
                <w:sz w:val="20"/>
                <w:szCs w:val="20"/>
                <w:lang w:val="fr-FR"/>
              </w:rPr>
              <w:t>10</w:t>
            </w:r>
          </w:p>
        </w:tc>
      </w:tr>
      <w:tr w:rsidR="000B2216" w:rsidRPr="00FD40A9" w:rsidTr="003F0CEE">
        <w:trPr>
          <w:trHeight w:val="1236"/>
        </w:trPr>
        <w:tc>
          <w:tcPr>
            <w:tcW w:w="1710" w:type="dxa"/>
            <w:tcBorders>
              <w:top w:val="single" w:sz="8" w:space="0" w:color="000000"/>
              <w:left w:val="single" w:sz="8" w:space="0" w:color="000000"/>
              <w:bottom w:val="single" w:sz="8" w:space="0" w:color="000000"/>
              <w:right w:val="single" w:sz="8" w:space="0" w:color="000000"/>
            </w:tcBorders>
            <w:shd w:val="clear" w:color="auto" w:fill="auto"/>
            <w:tcMar>
              <w:top w:w="49" w:type="dxa"/>
              <w:left w:w="49" w:type="dxa"/>
              <w:bottom w:w="49" w:type="dxa"/>
              <w:right w:w="49" w:type="dxa"/>
            </w:tcMar>
            <w:hideMark/>
          </w:tcPr>
          <w:p w:rsidR="000B2216" w:rsidRPr="00D637B4" w:rsidRDefault="000B2216" w:rsidP="003F0CEE">
            <w:pPr>
              <w:rPr>
                <w:b/>
                <w:bCs/>
                <w:i/>
                <w:iCs/>
                <w:sz w:val="20"/>
                <w:szCs w:val="20"/>
                <w:lang w:val="fr-FR"/>
              </w:rPr>
            </w:pPr>
            <w:r w:rsidRPr="00422E02">
              <w:rPr>
                <w:b/>
                <w:bCs/>
                <w:i/>
                <w:iCs/>
                <w:sz w:val="20"/>
                <w:szCs w:val="20"/>
              </w:rPr>
              <w:t>Information</w:t>
            </w:r>
            <w:r>
              <w:rPr>
                <w:b/>
                <w:bCs/>
                <w:i/>
                <w:iCs/>
                <w:sz w:val="20"/>
                <w:szCs w:val="20"/>
              </w:rPr>
              <w:t xml:space="preserve"> </w:t>
            </w:r>
            <w:r w:rsidRPr="00422E02">
              <w:rPr>
                <w:b/>
                <w:bCs/>
                <w:i/>
                <w:iCs/>
                <w:sz w:val="20"/>
                <w:szCs w:val="20"/>
              </w:rPr>
              <w:t>Management</w:t>
            </w:r>
            <w:r>
              <w:rPr>
                <w:b/>
                <w:bCs/>
                <w:i/>
                <w:iCs/>
                <w:sz w:val="20"/>
                <w:szCs w:val="20"/>
              </w:rPr>
              <w:t xml:space="preserve"> </w:t>
            </w:r>
            <w:r w:rsidRPr="00422E02">
              <w:rPr>
                <w:b/>
                <w:bCs/>
                <w:i/>
                <w:iCs/>
                <w:sz w:val="20"/>
                <w:szCs w:val="20"/>
              </w:rPr>
              <w:t>and</w:t>
            </w:r>
            <w:r>
              <w:rPr>
                <w:b/>
                <w:bCs/>
                <w:i/>
                <w:iCs/>
                <w:sz w:val="20"/>
                <w:szCs w:val="20"/>
              </w:rPr>
              <w:t xml:space="preserve"> </w:t>
            </w:r>
            <w:r w:rsidRPr="00422E02">
              <w:rPr>
                <w:b/>
                <w:bCs/>
                <w:i/>
                <w:iCs/>
                <w:sz w:val="20"/>
                <w:szCs w:val="20"/>
              </w:rPr>
              <w:t>Knowledge</w:t>
            </w:r>
          </w:p>
        </w:tc>
        <w:tc>
          <w:tcPr>
            <w:tcW w:w="4590" w:type="dxa"/>
            <w:tcBorders>
              <w:top w:val="single" w:sz="8" w:space="0" w:color="000000"/>
              <w:left w:val="single" w:sz="8" w:space="0" w:color="000000"/>
              <w:bottom w:val="single" w:sz="8" w:space="0" w:color="000000"/>
              <w:right w:val="single" w:sz="8" w:space="0" w:color="000000"/>
            </w:tcBorders>
          </w:tcPr>
          <w:p w:rsidR="000B2216" w:rsidRPr="00020FBD" w:rsidRDefault="000B2216" w:rsidP="003F0CEE">
            <w:pPr>
              <w:ind w:left="90" w:right="90"/>
              <w:rPr>
                <w:sz w:val="20"/>
                <w:szCs w:val="20"/>
              </w:rPr>
            </w:pPr>
            <w:r w:rsidRPr="00422E02">
              <w:rPr>
                <w:sz w:val="20"/>
                <w:szCs w:val="20"/>
              </w:rPr>
              <w:t>Capacities</w:t>
            </w:r>
            <w:r>
              <w:rPr>
                <w:sz w:val="20"/>
                <w:szCs w:val="20"/>
              </w:rPr>
              <w:t xml:space="preserve"> </w:t>
            </w:r>
            <w:r w:rsidRPr="00422E02">
              <w:rPr>
                <w:sz w:val="20"/>
                <w:szCs w:val="20"/>
              </w:rPr>
              <w:t>of</w:t>
            </w:r>
            <w:r>
              <w:rPr>
                <w:sz w:val="20"/>
                <w:szCs w:val="20"/>
              </w:rPr>
              <w:t xml:space="preserve"> </w:t>
            </w:r>
            <w:r w:rsidRPr="00422E02">
              <w:rPr>
                <w:sz w:val="20"/>
                <w:szCs w:val="20"/>
              </w:rPr>
              <w:t>individuals</w:t>
            </w:r>
            <w:r>
              <w:rPr>
                <w:sz w:val="20"/>
                <w:szCs w:val="20"/>
              </w:rPr>
              <w:t xml:space="preserve"> </w:t>
            </w:r>
            <w:r w:rsidRPr="00422E02">
              <w:rPr>
                <w:sz w:val="20"/>
                <w:szCs w:val="20"/>
              </w:rPr>
              <w:t>and</w:t>
            </w:r>
            <w:r>
              <w:rPr>
                <w:sz w:val="20"/>
                <w:szCs w:val="20"/>
              </w:rPr>
              <w:t xml:space="preserve"> </w:t>
            </w:r>
            <w:r w:rsidRPr="00422E02">
              <w:rPr>
                <w:sz w:val="20"/>
                <w:szCs w:val="20"/>
              </w:rPr>
              <w:t>organizations</w:t>
            </w:r>
            <w:r>
              <w:rPr>
                <w:sz w:val="20"/>
                <w:szCs w:val="20"/>
              </w:rPr>
              <w:t xml:space="preserve"> </w:t>
            </w:r>
            <w:r w:rsidRPr="00422E02">
              <w:rPr>
                <w:sz w:val="20"/>
                <w:szCs w:val="20"/>
              </w:rPr>
              <w:t>to</w:t>
            </w:r>
            <w:r>
              <w:rPr>
                <w:sz w:val="20"/>
                <w:szCs w:val="20"/>
              </w:rPr>
              <w:t xml:space="preserve"> </w:t>
            </w:r>
            <w:r w:rsidRPr="00422E02">
              <w:rPr>
                <w:sz w:val="20"/>
                <w:szCs w:val="20"/>
              </w:rPr>
              <w:t>research,</w:t>
            </w:r>
            <w:r>
              <w:rPr>
                <w:sz w:val="20"/>
                <w:szCs w:val="20"/>
              </w:rPr>
              <w:t xml:space="preserve"> </w:t>
            </w:r>
            <w:r w:rsidRPr="00422E02">
              <w:rPr>
                <w:sz w:val="20"/>
                <w:szCs w:val="20"/>
              </w:rPr>
              <w:t>acquire,</w:t>
            </w:r>
            <w:r>
              <w:rPr>
                <w:sz w:val="20"/>
                <w:szCs w:val="20"/>
              </w:rPr>
              <w:t xml:space="preserve"> </w:t>
            </w:r>
            <w:r w:rsidRPr="00422E02">
              <w:rPr>
                <w:sz w:val="20"/>
                <w:szCs w:val="20"/>
              </w:rPr>
              <w:t>communicate,</w:t>
            </w:r>
            <w:r>
              <w:rPr>
                <w:sz w:val="20"/>
                <w:szCs w:val="20"/>
              </w:rPr>
              <w:t xml:space="preserve"> </w:t>
            </w:r>
            <w:r w:rsidRPr="00422E02">
              <w:rPr>
                <w:sz w:val="20"/>
                <w:szCs w:val="20"/>
              </w:rPr>
              <w:t>educate</w:t>
            </w:r>
            <w:r>
              <w:rPr>
                <w:sz w:val="20"/>
                <w:szCs w:val="20"/>
              </w:rPr>
              <w:t xml:space="preserve"> </w:t>
            </w:r>
            <w:r w:rsidRPr="00422E02">
              <w:rPr>
                <w:sz w:val="20"/>
                <w:szCs w:val="20"/>
              </w:rPr>
              <w:t>and</w:t>
            </w:r>
            <w:r>
              <w:rPr>
                <w:sz w:val="20"/>
                <w:szCs w:val="20"/>
              </w:rPr>
              <w:t xml:space="preserve"> </w:t>
            </w:r>
            <w:r w:rsidRPr="00422E02">
              <w:rPr>
                <w:sz w:val="20"/>
                <w:szCs w:val="20"/>
              </w:rPr>
              <w:t>make</w:t>
            </w:r>
            <w:r>
              <w:rPr>
                <w:sz w:val="20"/>
                <w:szCs w:val="20"/>
              </w:rPr>
              <w:t xml:space="preserve"> </w:t>
            </w:r>
            <w:r w:rsidRPr="00422E02">
              <w:rPr>
                <w:sz w:val="20"/>
                <w:szCs w:val="20"/>
              </w:rPr>
              <w:t>use</w:t>
            </w:r>
            <w:r>
              <w:rPr>
                <w:sz w:val="20"/>
                <w:szCs w:val="20"/>
              </w:rPr>
              <w:t xml:space="preserve"> </w:t>
            </w:r>
            <w:r w:rsidRPr="00422E02">
              <w:rPr>
                <w:sz w:val="20"/>
                <w:szCs w:val="20"/>
              </w:rPr>
              <w:t>of</w:t>
            </w:r>
            <w:r>
              <w:rPr>
                <w:sz w:val="20"/>
                <w:szCs w:val="20"/>
              </w:rPr>
              <w:t xml:space="preserve"> </w:t>
            </w:r>
            <w:r w:rsidRPr="00422E02">
              <w:rPr>
                <w:sz w:val="20"/>
                <w:szCs w:val="20"/>
              </w:rPr>
              <w:t>pertinent</w:t>
            </w:r>
            <w:r>
              <w:rPr>
                <w:sz w:val="20"/>
                <w:szCs w:val="20"/>
              </w:rPr>
              <w:t xml:space="preserve"> </w:t>
            </w:r>
            <w:r w:rsidRPr="00422E02">
              <w:rPr>
                <w:sz w:val="20"/>
                <w:szCs w:val="20"/>
              </w:rPr>
              <w:t>information</w:t>
            </w:r>
            <w:r>
              <w:rPr>
                <w:sz w:val="20"/>
                <w:szCs w:val="20"/>
              </w:rPr>
              <w:t xml:space="preserve"> </w:t>
            </w:r>
            <w:r w:rsidRPr="00422E02">
              <w:rPr>
                <w:sz w:val="20"/>
                <w:szCs w:val="20"/>
              </w:rPr>
              <w:t>to</w:t>
            </w:r>
            <w:r>
              <w:rPr>
                <w:sz w:val="20"/>
                <w:szCs w:val="20"/>
              </w:rPr>
              <w:t xml:space="preserve"> </w:t>
            </w:r>
            <w:r w:rsidRPr="00422E02">
              <w:rPr>
                <w:sz w:val="20"/>
                <w:szCs w:val="20"/>
              </w:rPr>
              <w:t>be</w:t>
            </w:r>
            <w:r>
              <w:rPr>
                <w:sz w:val="20"/>
                <w:szCs w:val="20"/>
              </w:rPr>
              <w:t xml:space="preserve"> </w:t>
            </w:r>
            <w:r w:rsidRPr="00422E02">
              <w:rPr>
                <w:sz w:val="20"/>
                <w:szCs w:val="20"/>
              </w:rPr>
              <w:t>able</w:t>
            </w:r>
            <w:r>
              <w:rPr>
                <w:sz w:val="20"/>
                <w:szCs w:val="20"/>
              </w:rPr>
              <w:t xml:space="preserve"> </w:t>
            </w:r>
            <w:r w:rsidRPr="00422E02">
              <w:rPr>
                <w:sz w:val="20"/>
                <w:szCs w:val="20"/>
              </w:rPr>
              <w:t>to</w:t>
            </w:r>
            <w:r>
              <w:rPr>
                <w:sz w:val="20"/>
                <w:szCs w:val="20"/>
              </w:rPr>
              <w:t xml:space="preserve"> </w:t>
            </w:r>
            <w:r w:rsidRPr="00422E02">
              <w:rPr>
                <w:sz w:val="20"/>
                <w:szCs w:val="20"/>
              </w:rPr>
              <w:t>diagnose</w:t>
            </w:r>
            <w:r>
              <w:rPr>
                <w:sz w:val="20"/>
                <w:szCs w:val="20"/>
              </w:rPr>
              <w:t xml:space="preserve"> </w:t>
            </w:r>
            <w:r w:rsidRPr="00422E02">
              <w:rPr>
                <w:sz w:val="20"/>
                <w:szCs w:val="20"/>
              </w:rPr>
              <w:t>and</w:t>
            </w:r>
            <w:r>
              <w:rPr>
                <w:sz w:val="20"/>
                <w:szCs w:val="20"/>
              </w:rPr>
              <w:t xml:space="preserve"> </w:t>
            </w:r>
            <w:r w:rsidRPr="00422E02">
              <w:rPr>
                <w:sz w:val="20"/>
                <w:szCs w:val="20"/>
              </w:rPr>
              <w:t>understand</w:t>
            </w:r>
            <w:r>
              <w:rPr>
                <w:sz w:val="20"/>
                <w:szCs w:val="20"/>
              </w:rPr>
              <w:t xml:space="preserve"> </w:t>
            </w:r>
            <w:r w:rsidRPr="00422E02">
              <w:rPr>
                <w:sz w:val="20"/>
                <w:szCs w:val="20"/>
              </w:rPr>
              <w:t>global</w:t>
            </w:r>
            <w:r>
              <w:rPr>
                <w:sz w:val="20"/>
                <w:szCs w:val="20"/>
              </w:rPr>
              <w:t xml:space="preserve"> </w:t>
            </w:r>
            <w:r w:rsidRPr="00422E02">
              <w:rPr>
                <w:sz w:val="20"/>
                <w:szCs w:val="20"/>
              </w:rPr>
              <w:t>environmental</w:t>
            </w:r>
            <w:r>
              <w:rPr>
                <w:sz w:val="20"/>
                <w:szCs w:val="20"/>
              </w:rPr>
              <w:t xml:space="preserve"> </w:t>
            </w:r>
            <w:r w:rsidRPr="00422E02">
              <w:rPr>
                <w:sz w:val="20"/>
                <w:szCs w:val="20"/>
              </w:rPr>
              <w:t>problems</w:t>
            </w:r>
            <w:r>
              <w:rPr>
                <w:sz w:val="20"/>
                <w:szCs w:val="20"/>
              </w:rPr>
              <w:t xml:space="preserve"> </w:t>
            </w:r>
            <w:r w:rsidRPr="00422E02">
              <w:rPr>
                <w:sz w:val="20"/>
                <w:szCs w:val="20"/>
              </w:rPr>
              <w:t>and</w:t>
            </w:r>
            <w:r>
              <w:rPr>
                <w:sz w:val="20"/>
                <w:szCs w:val="20"/>
              </w:rPr>
              <w:t xml:space="preserve"> </w:t>
            </w:r>
            <w:r w:rsidRPr="00422E02">
              <w:rPr>
                <w:sz w:val="20"/>
                <w:szCs w:val="20"/>
              </w:rPr>
              <w:t>potential</w:t>
            </w:r>
            <w:r>
              <w:rPr>
                <w:sz w:val="20"/>
                <w:szCs w:val="20"/>
              </w:rPr>
              <w:t xml:space="preserve"> </w:t>
            </w:r>
            <w:r w:rsidRPr="00422E02">
              <w:rPr>
                <w:sz w:val="20"/>
                <w:szCs w:val="20"/>
              </w:rPr>
              <w:t>solutions.</w:t>
            </w:r>
          </w:p>
        </w:tc>
        <w:tc>
          <w:tcPr>
            <w:tcW w:w="1020" w:type="dxa"/>
            <w:tcBorders>
              <w:top w:val="single" w:sz="8" w:space="0" w:color="000000"/>
              <w:left w:val="single" w:sz="8" w:space="0" w:color="000000"/>
              <w:bottom w:val="single" w:sz="8" w:space="0" w:color="000000"/>
              <w:right w:val="single" w:sz="8" w:space="0" w:color="000000"/>
            </w:tcBorders>
            <w:shd w:val="clear" w:color="auto" w:fill="auto"/>
            <w:tcMar>
              <w:top w:w="49" w:type="dxa"/>
              <w:left w:w="49" w:type="dxa"/>
              <w:bottom w:w="49" w:type="dxa"/>
              <w:right w:w="49" w:type="dxa"/>
            </w:tcMar>
            <w:hideMark/>
          </w:tcPr>
          <w:p w:rsidR="000B2216" w:rsidRPr="00422E02" w:rsidRDefault="000B2216" w:rsidP="003F0CEE">
            <w:pPr>
              <w:rPr>
                <w:sz w:val="20"/>
                <w:szCs w:val="20"/>
              </w:rPr>
            </w:pPr>
            <w:r w:rsidRPr="00422E02">
              <w:rPr>
                <w:sz w:val="20"/>
                <w:szCs w:val="20"/>
              </w:rPr>
              <w:t>Article</w:t>
            </w:r>
            <w:r>
              <w:rPr>
                <w:sz w:val="20"/>
                <w:szCs w:val="20"/>
              </w:rPr>
              <w:t xml:space="preserve"> </w:t>
            </w:r>
            <w:r w:rsidRPr="00422E02">
              <w:rPr>
                <w:sz w:val="20"/>
                <w:szCs w:val="20"/>
              </w:rPr>
              <w:t>4</w:t>
            </w:r>
            <w:r>
              <w:rPr>
                <w:sz w:val="20"/>
                <w:szCs w:val="20"/>
              </w:rPr>
              <w:t xml:space="preserve"> </w:t>
            </w:r>
          </w:p>
          <w:p w:rsidR="000B2216" w:rsidRPr="00422E02" w:rsidRDefault="000B2216" w:rsidP="003F0CEE">
            <w:pPr>
              <w:rPr>
                <w:sz w:val="20"/>
                <w:szCs w:val="20"/>
              </w:rPr>
            </w:pPr>
            <w:r w:rsidRPr="00422E02">
              <w:rPr>
                <w:sz w:val="20"/>
                <w:szCs w:val="20"/>
              </w:rPr>
              <w:t>Article</w:t>
            </w:r>
            <w:r>
              <w:rPr>
                <w:sz w:val="20"/>
                <w:szCs w:val="20"/>
              </w:rPr>
              <w:t xml:space="preserve"> </w:t>
            </w:r>
            <w:r w:rsidRPr="00422E02">
              <w:rPr>
                <w:sz w:val="20"/>
                <w:szCs w:val="20"/>
              </w:rPr>
              <w:t>5</w:t>
            </w:r>
            <w:r>
              <w:rPr>
                <w:sz w:val="20"/>
                <w:szCs w:val="20"/>
              </w:rPr>
              <w:t xml:space="preserve"> </w:t>
            </w:r>
          </w:p>
          <w:p w:rsidR="000B2216" w:rsidRPr="00D637B4" w:rsidRDefault="000B2216" w:rsidP="003F0CEE">
            <w:pPr>
              <w:rPr>
                <w:sz w:val="20"/>
                <w:szCs w:val="20"/>
                <w:lang w:val="fr-FR"/>
              </w:rPr>
            </w:pPr>
          </w:p>
        </w:tc>
        <w:tc>
          <w:tcPr>
            <w:tcW w:w="1020" w:type="dxa"/>
            <w:tcBorders>
              <w:top w:val="single" w:sz="8" w:space="0" w:color="000000"/>
              <w:left w:val="single" w:sz="8" w:space="0" w:color="000000"/>
              <w:bottom w:val="single" w:sz="8" w:space="0" w:color="000000"/>
              <w:right w:val="single" w:sz="8" w:space="0" w:color="000000"/>
            </w:tcBorders>
            <w:shd w:val="clear" w:color="auto" w:fill="auto"/>
            <w:tcMar>
              <w:top w:w="49" w:type="dxa"/>
              <w:left w:w="49" w:type="dxa"/>
              <w:bottom w:w="49" w:type="dxa"/>
              <w:right w:w="49" w:type="dxa"/>
            </w:tcMar>
            <w:hideMark/>
          </w:tcPr>
          <w:p w:rsidR="000B2216" w:rsidRPr="00422E02" w:rsidRDefault="000B2216" w:rsidP="003F0CEE">
            <w:pPr>
              <w:rPr>
                <w:sz w:val="20"/>
                <w:szCs w:val="20"/>
              </w:rPr>
            </w:pPr>
            <w:r w:rsidRPr="00422E02">
              <w:rPr>
                <w:sz w:val="20"/>
                <w:szCs w:val="20"/>
              </w:rPr>
              <w:t>Article</w:t>
            </w:r>
            <w:r>
              <w:rPr>
                <w:sz w:val="20"/>
                <w:szCs w:val="20"/>
              </w:rPr>
              <w:t xml:space="preserve"> </w:t>
            </w:r>
            <w:r w:rsidRPr="00422E02">
              <w:rPr>
                <w:sz w:val="20"/>
                <w:szCs w:val="20"/>
              </w:rPr>
              <w:t>12</w:t>
            </w:r>
          </w:p>
          <w:p w:rsidR="000B2216" w:rsidRPr="00422E02" w:rsidRDefault="000B2216" w:rsidP="003F0CEE">
            <w:pPr>
              <w:rPr>
                <w:sz w:val="20"/>
                <w:szCs w:val="20"/>
              </w:rPr>
            </w:pPr>
            <w:r w:rsidRPr="00422E02">
              <w:rPr>
                <w:sz w:val="20"/>
                <w:szCs w:val="20"/>
              </w:rPr>
              <w:t>Article</w:t>
            </w:r>
            <w:r>
              <w:rPr>
                <w:sz w:val="20"/>
                <w:szCs w:val="20"/>
              </w:rPr>
              <w:t xml:space="preserve"> </w:t>
            </w:r>
            <w:r w:rsidRPr="00422E02">
              <w:rPr>
                <w:sz w:val="20"/>
                <w:szCs w:val="20"/>
              </w:rPr>
              <w:t>14</w:t>
            </w:r>
          </w:p>
          <w:p w:rsidR="000B2216" w:rsidRPr="00422E02" w:rsidRDefault="000B2216" w:rsidP="003F0CEE">
            <w:pPr>
              <w:rPr>
                <w:sz w:val="20"/>
                <w:szCs w:val="20"/>
              </w:rPr>
            </w:pPr>
            <w:r w:rsidRPr="00422E02">
              <w:rPr>
                <w:sz w:val="20"/>
                <w:szCs w:val="20"/>
              </w:rPr>
              <w:t>Article</w:t>
            </w:r>
            <w:r>
              <w:rPr>
                <w:sz w:val="20"/>
                <w:szCs w:val="20"/>
              </w:rPr>
              <w:t xml:space="preserve"> </w:t>
            </w:r>
            <w:r w:rsidRPr="00422E02">
              <w:rPr>
                <w:sz w:val="20"/>
                <w:szCs w:val="20"/>
              </w:rPr>
              <w:t>17</w:t>
            </w:r>
          </w:p>
          <w:p w:rsidR="000B2216" w:rsidRPr="00422E02" w:rsidRDefault="000B2216" w:rsidP="003F0CEE">
            <w:pPr>
              <w:rPr>
                <w:sz w:val="20"/>
                <w:szCs w:val="20"/>
              </w:rPr>
            </w:pPr>
            <w:r w:rsidRPr="00422E02">
              <w:rPr>
                <w:sz w:val="20"/>
                <w:szCs w:val="20"/>
              </w:rPr>
              <w:t>Article</w:t>
            </w:r>
            <w:r>
              <w:rPr>
                <w:sz w:val="20"/>
                <w:szCs w:val="20"/>
              </w:rPr>
              <w:t xml:space="preserve"> </w:t>
            </w:r>
            <w:r w:rsidRPr="00422E02">
              <w:rPr>
                <w:sz w:val="20"/>
                <w:szCs w:val="20"/>
              </w:rPr>
              <w:t>26</w:t>
            </w:r>
          </w:p>
          <w:p w:rsidR="000B2216" w:rsidRPr="00D637B4" w:rsidRDefault="000B2216" w:rsidP="003F0CEE">
            <w:pPr>
              <w:rPr>
                <w:sz w:val="20"/>
                <w:szCs w:val="20"/>
                <w:lang w:val="fr-FR"/>
              </w:rPr>
            </w:pPr>
          </w:p>
        </w:tc>
        <w:tc>
          <w:tcPr>
            <w:tcW w:w="1020" w:type="dxa"/>
            <w:tcBorders>
              <w:top w:val="single" w:sz="8" w:space="0" w:color="000000"/>
              <w:left w:val="single" w:sz="8" w:space="0" w:color="000000"/>
              <w:bottom w:val="single" w:sz="8" w:space="0" w:color="000000"/>
              <w:right w:val="single" w:sz="8" w:space="0" w:color="000000"/>
            </w:tcBorders>
            <w:shd w:val="clear" w:color="auto" w:fill="auto"/>
            <w:tcMar>
              <w:top w:w="49" w:type="dxa"/>
              <w:left w:w="49" w:type="dxa"/>
              <w:bottom w:w="49" w:type="dxa"/>
              <w:right w:w="49" w:type="dxa"/>
            </w:tcMar>
            <w:hideMark/>
          </w:tcPr>
          <w:p w:rsidR="000B2216" w:rsidRPr="00422E02" w:rsidRDefault="000B2216" w:rsidP="003F0CEE">
            <w:pPr>
              <w:rPr>
                <w:sz w:val="20"/>
                <w:szCs w:val="20"/>
              </w:rPr>
            </w:pPr>
            <w:r w:rsidRPr="00422E02">
              <w:rPr>
                <w:sz w:val="20"/>
                <w:szCs w:val="20"/>
              </w:rPr>
              <w:t>Article</w:t>
            </w:r>
            <w:r>
              <w:rPr>
                <w:sz w:val="20"/>
                <w:szCs w:val="20"/>
              </w:rPr>
              <w:t xml:space="preserve"> </w:t>
            </w:r>
            <w:r w:rsidRPr="00422E02">
              <w:rPr>
                <w:sz w:val="20"/>
                <w:szCs w:val="20"/>
              </w:rPr>
              <w:t>9</w:t>
            </w:r>
            <w:r>
              <w:rPr>
                <w:sz w:val="20"/>
                <w:szCs w:val="20"/>
              </w:rPr>
              <w:t xml:space="preserve"> </w:t>
            </w:r>
          </w:p>
          <w:p w:rsidR="000B2216" w:rsidRPr="00422E02" w:rsidRDefault="000B2216" w:rsidP="003F0CEE">
            <w:pPr>
              <w:rPr>
                <w:sz w:val="20"/>
                <w:szCs w:val="20"/>
              </w:rPr>
            </w:pPr>
            <w:r w:rsidRPr="00422E02">
              <w:rPr>
                <w:sz w:val="20"/>
                <w:szCs w:val="20"/>
              </w:rPr>
              <w:t>Article</w:t>
            </w:r>
            <w:r>
              <w:rPr>
                <w:sz w:val="20"/>
                <w:szCs w:val="20"/>
              </w:rPr>
              <w:t xml:space="preserve"> </w:t>
            </w:r>
            <w:r w:rsidRPr="00422E02">
              <w:rPr>
                <w:sz w:val="20"/>
                <w:szCs w:val="20"/>
              </w:rPr>
              <w:t>10</w:t>
            </w:r>
          </w:p>
          <w:p w:rsidR="000B2216" w:rsidRPr="009353BC" w:rsidRDefault="000B2216" w:rsidP="003F0CEE">
            <w:pPr>
              <w:rPr>
                <w:sz w:val="20"/>
                <w:szCs w:val="20"/>
                <w:lang w:val="fr-FR"/>
              </w:rPr>
            </w:pPr>
            <w:r w:rsidRPr="00422E02">
              <w:rPr>
                <w:sz w:val="20"/>
                <w:szCs w:val="20"/>
              </w:rPr>
              <w:t>Article</w:t>
            </w:r>
            <w:r>
              <w:rPr>
                <w:sz w:val="20"/>
                <w:szCs w:val="20"/>
              </w:rPr>
              <w:t xml:space="preserve"> </w:t>
            </w:r>
            <w:r w:rsidRPr="00422E02">
              <w:rPr>
                <w:sz w:val="20"/>
                <w:szCs w:val="20"/>
              </w:rPr>
              <w:t>16</w:t>
            </w:r>
          </w:p>
        </w:tc>
      </w:tr>
      <w:tr w:rsidR="000B2216" w:rsidRPr="00FD40A9" w:rsidTr="003F0CEE">
        <w:trPr>
          <w:trHeight w:val="1704"/>
        </w:trPr>
        <w:tc>
          <w:tcPr>
            <w:tcW w:w="1710" w:type="dxa"/>
            <w:tcBorders>
              <w:top w:val="single" w:sz="8" w:space="0" w:color="000000"/>
              <w:left w:val="single" w:sz="8" w:space="0" w:color="000000"/>
              <w:bottom w:val="single" w:sz="8" w:space="0" w:color="000000"/>
              <w:right w:val="single" w:sz="8" w:space="0" w:color="000000"/>
            </w:tcBorders>
            <w:shd w:val="clear" w:color="auto" w:fill="auto"/>
            <w:tcMar>
              <w:top w:w="49" w:type="dxa"/>
              <w:left w:w="49" w:type="dxa"/>
              <w:bottom w:w="49" w:type="dxa"/>
              <w:right w:w="49" w:type="dxa"/>
            </w:tcMar>
          </w:tcPr>
          <w:p w:rsidR="000B2216" w:rsidRPr="00422E02" w:rsidRDefault="000B2216" w:rsidP="003F0CEE">
            <w:pPr>
              <w:rPr>
                <w:b/>
                <w:bCs/>
                <w:i/>
                <w:iCs/>
                <w:sz w:val="20"/>
                <w:szCs w:val="20"/>
              </w:rPr>
            </w:pPr>
            <w:r w:rsidRPr="00422E02">
              <w:rPr>
                <w:b/>
                <w:bCs/>
                <w:i/>
                <w:iCs/>
                <w:sz w:val="20"/>
                <w:szCs w:val="20"/>
              </w:rPr>
              <w:t>Monitoring</w:t>
            </w:r>
            <w:r>
              <w:rPr>
                <w:b/>
                <w:bCs/>
                <w:i/>
                <w:iCs/>
                <w:sz w:val="20"/>
                <w:szCs w:val="20"/>
              </w:rPr>
              <w:t xml:space="preserve"> </w:t>
            </w:r>
            <w:r w:rsidRPr="00422E02">
              <w:rPr>
                <w:b/>
                <w:bCs/>
                <w:i/>
                <w:iCs/>
                <w:sz w:val="20"/>
                <w:szCs w:val="20"/>
              </w:rPr>
              <w:t>and</w:t>
            </w:r>
            <w:r>
              <w:rPr>
                <w:b/>
                <w:bCs/>
                <w:i/>
                <w:iCs/>
                <w:sz w:val="20"/>
                <w:szCs w:val="20"/>
              </w:rPr>
              <w:t xml:space="preserve"> </w:t>
            </w:r>
            <w:r w:rsidRPr="00422E02">
              <w:rPr>
                <w:b/>
                <w:bCs/>
                <w:i/>
                <w:iCs/>
                <w:sz w:val="20"/>
                <w:szCs w:val="20"/>
              </w:rPr>
              <w:t>Evaluation</w:t>
            </w:r>
          </w:p>
        </w:tc>
        <w:tc>
          <w:tcPr>
            <w:tcW w:w="4590" w:type="dxa"/>
            <w:tcBorders>
              <w:top w:val="single" w:sz="8" w:space="0" w:color="000000"/>
              <w:left w:val="single" w:sz="8" w:space="0" w:color="000000"/>
              <w:bottom w:val="single" w:sz="8" w:space="0" w:color="000000"/>
              <w:right w:val="single" w:sz="8" w:space="0" w:color="000000"/>
            </w:tcBorders>
          </w:tcPr>
          <w:p w:rsidR="000B2216" w:rsidRPr="00422E02" w:rsidRDefault="000B2216" w:rsidP="003F0CEE">
            <w:pPr>
              <w:ind w:left="90" w:right="90"/>
              <w:rPr>
                <w:sz w:val="20"/>
                <w:szCs w:val="20"/>
              </w:rPr>
            </w:pPr>
            <w:r w:rsidRPr="00422E02">
              <w:rPr>
                <w:sz w:val="20"/>
                <w:szCs w:val="20"/>
              </w:rPr>
              <w:t>Capacities</w:t>
            </w:r>
            <w:r>
              <w:rPr>
                <w:sz w:val="20"/>
                <w:szCs w:val="20"/>
              </w:rPr>
              <w:t xml:space="preserve"> </w:t>
            </w:r>
            <w:r w:rsidRPr="00422E02">
              <w:rPr>
                <w:sz w:val="20"/>
                <w:szCs w:val="20"/>
              </w:rPr>
              <w:t>in</w:t>
            </w:r>
            <w:r>
              <w:rPr>
                <w:sz w:val="20"/>
                <w:szCs w:val="20"/>
              </w:rPr>
              <w:t xml:space="preserve"> </w:t>
            </w:r>
            <w:r w:rsidRPr="00422E02">
              <w:rPr>
                <w:sz w:val="20"/>
                <w:szCs w:val="20"/>
              </w:rPr>
              <w:t>individuals</w:t>
            </w:r>
            <w:r>
              <w:rPr>
                <w:sz w:val="20"/>
                <w:szCs w:val="20"/>
              </w:rPr>
              <w:t xml:space="preserve"> </w:t>
            </w:r>
            <w:r w:rsidRPr="00422E02">
              <w:rPr>
                <w:sz w:val="20"/>
                <w:szCs w:val="20"/>
              </w:rPr>
              <w:t>and</w:t>
            </w:r>
            <w:r>
              <w:rPr>
                <w:sz w:val="20"/>
                <w:szCs w:val="20"/>
              </w:rPr>
              <w:t xml:space="preserve"> </w:t>
            </w:r>
            <w:r w:rsidRPr="00422E02">
              <w:rPr>
                <w:sz w:val="20"/>
                <w:szCs w:val="20"/>
              </w:rPr>
              <w:t>organizations</w:t>
            </w:r>
            <w:r>
              <w:rPr>
                <w:sz w:val="20"/>
                <w:szCs w:val="20"/>
              </w:rPr>
              <w:t xml:space="preserve"> </w:t>
            </w:r>
            <w:r w:rsidRPr="00422E02">
              <w:rPr>
                <w:sz w:val="20"/>
                <w:szCs w:val="20"/>
              </w:rPr>
              <w:t>to</w:t>
            </w:r>
            <w:r>
              <w:rPr>
                <w:sz w:val="20"/>
                <w:szCs w:val="20"/>
              </w:rPr>
              <w:t xml:space="preserve"> </w:t>
            </w:r>
            <w:r w:rsidRPr="00422E02">
              <w:rPr>
                <w:sz w:val="20"/>
                <w:szCs w:val="20"/>
              </w:rPr>
              <w:t>effectively</w:t>
            </w:r>
            <w:r>
              <w:rPr>
                <w:sz w:val="20"/>
                <w:szCs w:val="20"/>
              </w:rPr>
              <w:t xml:space="preserve"> </w:t>
            </w:r>
            <w:r w:rsidRPr="00422E02">
              <w:rPr>
                <w:sz w:val="20"/>
                <w:szCs w:val="20"/>
              </w:rPr>
              <w:t>monitor</w:t>
            </w:r>
            <w:r>
              <w:rPr>
                <w:sz w:val="20"/>
                <w:szCs w:val="20"/>
              </w:rPr>
              <w:t xml:space="preserve"> </w:t>
            </w:r>
            <w:r w:rsidRPr="00422E02">
              <w:rPr>
                <w:sz w:val="20"/>
                <w:szCs w:val="20"/>
              </w:rPr>
              <w:t>and</w:t>
            </w:r>
            <w:r>
              <w:rPr>
                <w:sz w:val="20"/>
                <w:szCs w:val="20"/>
              </w:rPr>
              <w:t xml:space="preserve"> </w:t>
            </w:r>
            <w:r w:rsidRPr="00422E02">
              <w:rPr>
                <w:sz w:val="20"/>
                <w:szCs w:val="20"/>
              </w:rPr>
              <w:t>evaluate</w:t>
            </w:r>
            <w:r>
              <w:rPr>
                <w:sz w:val="20"/>
                <w:szCs w:val="20"/>
              </w:rPr>
              <w:t xml:space="preserve"> </w:t>
            </w:r>
            <w:r w:rsidRPr="00422E02">
              <w:rPr>
                <w:sz w:val="20"/>
                <w:szCs w:val="20"/>
              </w:rPr>
              <w:t>project</w:t>
            </w:r>
            <w:r>
              <w:rPr>
                <w:sz w:val="20"/>
                <w:szCs w:val="20"/>
              </w:rPr>
              <w:t xml:space="preserve"> </w:t>
            </w:r>
            <w:r w:rsidRPr="00422E02">
              <w:rPr>
                <w:sz w:val="20"/>
                <w:szCs w:val="20"/>
              </w:rPr>
              <w:t>and/or</w:t>
            </w:r>
            <w:r>
              <w:rPr>
                <w:sz w:val="20"/>
                <w:szCs w:val="20"/>
              </w:rPr>
              <w:t xml:space="preserve"> </w:t>
            </w:r>
            <w:r w:rsidRPr="00422E02">
              <w:rPr>
                <w:sz w:val="20"/>
                <w:szCs w:val="20"/>
              </w:rPr>
              <w:t>programme</w:t>
            </w:r>
            <w:r>
              <w:rPr>
                <w:sz w:val="20"/>
                <w:szCs w:val="20"/>
              </w:rPr>
              <w:t xml:space="preserve"> </w:t>
            </w:r>
            <w:r w:rsidRPr="00422E02">
              <w:rPr>
                <w:sz w:val="20"/>
                <w:szCs w:val="20"/>
              </w:rPr>
              <w:t>achievements</w:t>
            </w:r>
            <w:r>
              <w:rPr>
                <w:sz w:val="20"/>
                <w:szCs w:val="20"/>
              </w:rPr>
              <w:t xml:space="preserve"> </w:t>
            </w:r>
            <w:r w:rsidRPr="00422E02">
              <w:rPr>
                <w:sz w:val="20"/>
                <w:szCs w:val="20"/>
              </w:rPr>
              <w:t>against</w:t>
            </w:r>
            <w:r>
              <w:rPr>
                <w:sz w:val="20"/>
                <w:szCs w:val="20"/>
              </w:rPr>
              <w:t xml:space="preserve"> </w:t>
            </w:r>
            <w:r w:rsidRPr="00422E02">
              <w:rPr>
                <w:sz w:val="20"/>
                <w:szCs w:val="20"/>
              </w:rPr>
              <w:t>expected</w:t>
            </w:r>
            <w:r>
              <w:rPr>
                <w:sz w:val="20"/>
                <w:szCs w:val="20"/>
              </w:rPr>
              <w:t xml:space="preserve"> </w:t>
            </w:r>
            <w:r w:rsidRPr="00422E02">
              <w:rPr>
                <w:sz w:val="20"/>
                <w:szCs w:val="20"/>
              </w:rPr>
              <w:t>results</w:t>
            </w:r>
            <w:r>
              <w:rPr>
                <w:sz w:val="20"/>
                <w:szCs w:val="20"/>
              </w:rPr>
              <w:t xml:space="preserve"> </w:t>
            </w:r>
            <w:r w:rsidRPr="00422E02">
              <w:rPr>
                <w:sz w:val="20"/>
                <w:szCs w:val="20"/>
              </w:rPr>
              <w:t>and</w:t>
            </w:r>
            <w:r>
              <w:rPr>
                <w:sz w:val="20"/>
                <w:szCs w:val="20"/>
              </w:rPr>
              <w:t xml:space="preserve"> </w:t>
            </w:r>
            <w:r w:rsidRPr="00422E02">
              <w:rPr>
                <w:sz w:val="20"/>
                <w:szCs w:val="20"/>
              </w:rPr>
              <w:t>to</w:t>
            </w:r>
            <w:r>
              <w:rPr>
                <w:sz w:val="20"/>
                <w:szCs w:val="20"/>
              </w:rPr>
              <w:t xml:space="preserve"> </w:t>
            </w:r>
            <w:r w:rsidRPr="00422E02">
              <w:rPr>
                <w:sz w:val="20"/>
                <w:szCs w:val="20"/>
              </w:rPr>
              <w:t>provide</w:t>
            </w:r>
            <w:r>
              <w:rPr>
                <w:sz w:val="20"/>
                <w:szCs w:val="20"/>
              </w:rPr>
              <w:t xml:space="preserve"> </w:t>
            </w:r>
            <w:r w:rsidRPr="00422E02">
              <w:rPr>
                <w:sz w:val="20"/>
                <w:szCs w:val="20"/>
              </w:rPr>
              <w:t>feedback</w:t>
            </w:r>
            <w:r>
              <w:rPr>
                <w:sz w:val="20"/>
                <w:szCs w:val="20"/>
              </w:rPr>
              <w:t xml:space="preserve"> </w:t>
            </w:r>
            <w:r w:rsidRPr="00422E02">
              <w:rPr>
                <w:sz w:val="20"/>
                <w:szCs w:val="20"/>
              </w:rPr>
              <w:t>for</w:t>
            </w:r>
            <w:r>
              <w:rPr>
                <w:sz w:val="20"/>
                <w:szCs w:val="20"/>
              </w:rPr>
              <w:t xml:space="preserve"> </w:t>
            </w:r>
            <w:r w:rsidRPr="00422E02">
              <w:rPr>
                <w:sz w:val="20"/>
                <w:szCs w:val="20"/>
              </w:rPr>
              <w:t>learning,</w:t>
            </w:r>
            <w:r>
              <w:rPr>
                <w:sz w:val="20"/>
                <w:szCs w:val="20"/>
              </w:rPr>
              <w:t xml:space="preserve"> </w:t>
            </w:r>
            <w:r w:rsidRPr="00422E02">
              <w:rPr>
                <w:sz w:val="20"/>
                <w:szCs w:val="20"/>
              </w:rPr>
              <w:t>adaptive</w:t>
            </w:r>
            <w:r>
              <w:rPr>
                <w:sz w:val="20"/>
                <w:szCs w:val="20"/>
              </w:rPr>
              <w:t xml:space="preserve"> </w:t>
            </w:r>
            <w:r w:rsidRPr="00422E02">
              <w:rPr>
                <w:sz w:val="20"/>
                <w:szCs w:val="20"/>
              </w:rPr>
              <w:t>management</w:t>
            </w:r>
            <w:r>
              <w:rPr>
                <w:sz w:val="20"/>
                <w:szCs w:val="20"/>
              </w:rPr>
              <w:t xml:space="preserve"> </w:t>
            </w:r>
            <w:r w:rsidRPr="00422E02">
              <w:rPr>
                <w:sz w:val="20"/>
                <w:szCs w:val="20"/>
              </w:rPr>
              <w:t>and</w:t>
            </w:r>
            <w:r>
              <w:rPr>
                <w:sz w:val="20"/>
                <w:szCs w:val="20"/>
              </w:rPr>
              <w:t xml:space="preserve"> </w:t>
            </w:r>
            <w:r w:rsidRPr="00422E02">
              <w:rPr>
                <w:sz w:val="20"/>
                <w:szCs w:val="20"/>
              </w:rPr>
              <w:t>suggesting</w:t>
            </w:r>
            <w:r>
              <w:rPr>
                <w:sz w:val="20"/>
                <w:szCs w:val="20"/>
              </w:rPr>
              <w:t xml:space="preserve"> </w:t>
            </w:r>
            <w:r w:rsidRPr="00422E02">
              <w:rPr>
                <w:sz w:val="20"/>
                <w:szCs w:val="20"/>
              </w:rPr>
              <w:t>adjustments</w:t>
            </w:r>
            <w:r>
              <w:rPr>
                <w:sz w:val="20"/>
                <w:szCs w:val="20"/>
              </w:rPr>
              <w:t xml:space="preserve"> </w:t>
            </w:r>
            <w:r w:rsidRPr="00422E02">
              <w:rPr>
                <w:sz w:val="20"/>
                <w:szCs w:val="20"/>
              </w:rPr>
              <w:t>to</w:t>
            </w:r>
            <w:r>
              <w:rPr>
                <w:sz w:val="20"/>
                <w:szCs w:val="20"/>
              </w:rPr>
              <w:t xml:space="preserve"> </w:t>
            </w:r>
            <w:r w:rsidRPr="00422E02">
              <w:rPr>
                <w:sz w:val="20"/>
                <w:szCs w:val="20"/>
              </w:rPr>
              <w:t>the</w:t>
            </w:r>
            <w:r>
              <w:rPr>
                <w:sz w:val="20"/>
                <w:szCs w:val="20"/>
              </w:rPr>
              <w:t xml:space="preserve"> </w:t>
            </w:r>
            <w:r w:rsidRPr="00422E02">
              <w:rPr>
                <w:sz w:val="20"/>
                <w:szCs w:val="20"/>
              </w:rPr>
              <w:t>course</w:t>
            </w:r>
            <w:r>
              <w:rPr>
                <w:sz w:val="20"/>
                <w:szCs w:val="20"/>
              </w:rPr>
              <w:t xml:space="preserve"> </w:t>
            </w:r>
            <w:r w:rsidRPr="00422E02">
              <w:rPr>
                <w:sz w:val="20"/>
                <w:szCs w:val="20"/>
              </w:rPr>
              <w:t>of</w:t>
            </w:r>
            <w:r>
              <w:rPr>
                <w:sz w:val="20"/>
                <w:szCs w:val="20"/>
              </w:rPr>
              <w:t xml:space="preserve"> </w:t>
            </w:r>
            <w:r w:rsidRPr="00422E02">
              <w:rPr>
                <w:sz w:val="20"/>
                <w:szCs w:val="20"/>
              </w:rPr>
              <w:t>action</w:t>
            </w:r>
            <w:r>
              <w:rPr>
                <w:sz w:val="20"/>
                <w:szCs w:val="20"/>
              </w:rPr>
              <w:t xml:space="preserve"> </w:t>
            </w:r>
            <w:r w:rsidRPr="00422E02">
              <w:rPr>
                <w:sz w:val="20"/>
                <w:szCs w:val="20"/>
              </w:rPr>
              <w:t>if</w:t>
            </w:r>
            <w:r>
              <w:rPr>
                <w:sz w:val="20"/>
                <w:szCs w:val="20"/>
              </w:rPr>
              <w:t xml:space="preserve"> </w:t>
            </w:r>
            <w:r w:rsidRPr="00422E02">
              <w:rPr>
                <w:sz w:val="20"/>
                <w:szCs w:val="20"/>
              </w:rPr>
              <w:t>necessary</w:t>
            </w:r>
            <w:r>
              <w:rPr>
                <w:sz w:val="20"/>
                <w:szCs w:val="20"/>
              </w:rPr>
              <w:t xml:space="preserve"> </w:t>
            </w:r>
            <w:r w:rsidRPr="00422E02">
              <w:rPr>
                <w:sz w:val="20"/>
                <w:szCs w:val="20"/>
              </w:rPr>
              <w:t>to</w:t>
            </w:r>
            <w:r>
              <w:rPr>
                <w:sz w:val="20"/>
                <w:szCs w:val="20"/>
              </w:rPr>
              <w:t xml:space="preserve"> </w:t>
            </w:r>
            <w:r w:rsidRPr="00422E02">
              <w:rPr>
                <w:sz w:val="20"/>
                <w:szCs w:val="20"/>
              </w:rPr>
              <w:t>conserve</w:t>
            </w:r>
            <w:r>
              <w:rPr>
                <w:sz w:val="20"/>
                <w:szCs w:val="20"/>
              </w:rPr>
              <w:t xml:space="preserve"> </w:t>
            </w:r>
            <w:r w:rsidRPr="00422E02">
              <w:rPr>
                <w:sz w:val="20"/>
                <w:szCs w:val="20"/>
              </w:rPr>
              <w:t>and</w:t>
            </w:r>
            <w:r>
              <w:rPr>
                <w:sz w:val="20"/>
                <w:szCs w:val="20"/>
              </w:rPr>
              <w:t xml:space="preserve"> </w:t>
            </w:r>
            <w:r w:rsidRPr="00422E02">
              <w:rPr>
                <w:sz w:val="20"/>
                <w:szCs w:val="20"/>
              </w:rPr>
              <w:t>preserve</w:t>
            </w:r>
            <w:r>
              <w:rPr>
                <w:sz w:val="20"/>
                <w:szCs w:val="20"/>
              </w:rPr>
              <w:t xml:space="preserve"> </w:t>
            </w:r>
            <w:r w:rsidRPr="00422E02">
              <w:rPr>
                <w:sz w:val="20"/>
                <w:szCs w:val="20"/>
              </w:rPr>
              <w:t>the</w:t>
            </w:r>
            <w:r>
              <w:rPr>
                <w:sz w:val="20"/>
                <w:szCs w:val="20"/>
              </w:rPr>
              <w:t xml:space="preserve"> </w:t>
            </w:r>
            <w:r w:rsidRPr="00422E02">
              <w:rPr>
                <w:sz w:val="20"/>
                <w:szCs w:val="20"/>
              </w:rPr>
              <w:t>global</w:t>
            </w:r>
            <w:r>
              <w:rPr>
                <w:sz w:val="20"/>
                <w:szCs w:val="20"/>
              </w:rPr>
              <w:t xml:space="preserve"> </w:t>
            </w:r>
            <w:r w:rsidRPr="00422E02">
              <w:rPr>
                <w:sz w:val="20"/>
                <w:szCs w:val="20"/>
              </w:rPr>
              <w:t>environment.</w:t>
            </w:r>
          </w:p>
        </w:tc>
        <w:tc>
          <w:tcPr>
            <w:tcW w:w="1020" w:type="dxa"/>
            <w:tcBorders>
              <w:top w:val="single" w:sz="8" w:space="0" w:color="000000"/>
              <w:left w:val="single" w:sz="8" w:space="0" w:color="000000"/>
              <w:bottom w:val="single" w:sz="8" w:space="0" w:color="000000"/>
              <w:right w:val="single" w:sz="8" w:space="0" w:color="000000"/>
            </w:tcBorders>
            <w:shd w:val="clear" w:color="auto" w:fill="auto"/>
            <w:tcMar>
              <w:top w:w="49" w:type="dxa"/>
              <w:left w:w="49" w:type="dxa"/>
              <w:bottom w:w="49" w:type="dxa"/>
              <w:right w:w="49" w:type="dxa"/>
            </w:tcMar>
          </w:tcPr>
          <w:p w:rsidR="000B2216" w:rsidRPr="00422E02" w:rsidRDefault="000B2216" w:rsidP="003F0CEE">
            <w:pPr>
              <w:rPr>
                <w:sz w:val="20"/>
                <w:szCs w:val="20"/>
              </w:rPr>
            </w:pPr>
            <w:r w:rsidRPr="00422E02">
              <w:rPr>
                <w:sz w:val="20"/>
                <w:szCs w:val="20"/>
              </w:rPr>
              <w:t>Article</w:t>
            </w:r>
            <w:r>
              <w:rPr>
                <w:sz w:val="20"/>
                <w:szCs w:val="20"/>
              </w:rPr>
              <w:t xml:space="preserve"> </w:t>
            </w:r>
            <w:r w:rsidRPr="00422E02">
              <w:rPr>
                <w:sz w:val="20"/>
                <w:szCs w:val="20"/>
              </w:rPr>
              <w:t>6</w:t>
            </w:r>
          </w:p>
        </w:tc>
        <w:tc>
          <w:tcPr>
            <w:tcW w:w="1020" w:type="dxa"/>
            <w:tcBorders>
              <w:top w:val="single" w:sz="8" w:space="0" w:color="000000"/>
              <w:left w:val="single" w:sz="8" w:space="0" w:color="000000"/>
              <w:bottom w:val="single" w:sz="8" w:space="0" w:color="000000"/>
              <w:right w:val="single" w:sz="8" w:space="0" w:color="000000"/>
            </w:tcBorders>
            <w:shd w:val="clear" w:color="auto" w:fill="auto"/>
            <w:tcMar>
              <w:top w:w="49" w:type="dxa"/>
              <w:left w:w="49" w:type="dxa"/>
              <w:bottom w:w="49" w:type="dxa"/>
              <w:right w:w="49" w:type="dxa"/>
            </w:tcMar>
          </w:tcPr>
          <w:p w:rsidR="000B2216" w:rsidRPr="00422E02" w:rsidRDefault="000B2216" w:rsidP="003F0CEE">
            <w:pPr>
              <w:rPr>
                <w:sz w:val="20"/>
                <w:szCs w:val="20"/>
              </w:rPr>
            </w:pPr>
            <w:r w:rsidRPr="00422E02">
              <w:rPr>
                <w:sz w:val="20"/>
                <w:szCs w:val="20"/>
              </w:rPr>
              <w:t>Article</w:t>
            </w:r>
            <w:r>
              <w:rPr>
                <w:sz w:val="20"/>
                <w:szCs w:val="20"/>
              </w:rPr>
              <w:t xml:space="preserve"> </w:t>
            </w:r>
            <w:r w:rsidRPr="00422E02">
              <w:rPr>
                <w:sz w:val="20"/>
                <w:szCs w:val="20"/>
              </w:rPr>
              <w:t>7</w:t>
            </w:r>
          </w:p>
          <w:p w:rsidR="000B2216" w:rsidRPr="00422E02" w:rsidRDefault="000B2216" w:rsidP="003F0CEE">
            <w:pPr>
              <w:rPr>
                <w:sz w:val="20"/>
                <w:szCs w:val="20"/>
              </w:rPr>
            </w:pPr>
          </w:p>
        </w:tc>
        <w:tc>
          <w:tcPr>
            <w:tcW w:w="1020" w:type="dxa"/>
            <w:tcBorders>
              <w:top w:val="single" w:sz="8" w:space="0" w:color="000000"/>
              <w:left w:val="single" w:sz="8" w:space="0" w:color="000000"/>
              <w:bottom w:val="single" w:sz="8" w:space="0" w:color="000000"/>
              <w:right w:val="single" w:sz="8" w:space="0" w:color="000000"/>
            </w:tcBorders>
            <w:shd w:val="clear" w:color="auto" w:fill="auto"/>
            <w:tcMar>
              <w:top w:w="49" w:type="dxa"/>
              <w:left w:w="49" w:type="dxa"/>
              <w:bottom w:w="49" w:type="dxa"/>
              <w:right w:w="49" w:type="dxa"/>
            </w:tcMar>
          </w:tcPr>
          <w:p w:rsidR="000B2216" w:rsidRPr="00422E02" w:rsidRDefault="000B2216" w:rsidP="003F0CEE">
            <w:pPr>
              <w:rPr>
                <w:sz w:val="20"/>
                <w:szCs w:val="20"/>
              </w:rPr>
            </w:pPr>
          </w:p>
        </w:tc>
      </w:tr>
    </w:tbl>
    <w:p w:rsidR="000B2216" w:rsidRDefault="000B2216" w:rsidP="00663FA1">
      <w:r>
        <w:t xml:space="preserve"> </w:t>
      </w:r>
    </w:p>
    <w:p w:rsidR="000B2216" w:rsidRDefault="000B2216" w:rsidP="00165EDD">
      <w:pPr>
        <w:pStyle w:val="Heading3"/>
      </w:pPr>
      <w:bookmarkStart w:id="52" w:name="_Toc407745444"/>
      <w:r w:rsidRPr="009353BC">
        <w:t>C.1.</w:t>
      </w:r>
      <w:r>
        <w:t>b</w:t>
      </w:r>
      <w:r w:rsidRPr="009353BC">
        <w:tab/>
      </w:r>
      <w:r>
        <w:t>Project’s Target Contribution to Global Environmental Benefits</w:t>
      </w:r>
      <w:bookmarkEnd w:id="52"/>
    </w:p>
    <w:p w:rsidR="000B2216" w:rsidRDefault="000B2216" w:rsidP="00EB471E">
      <w:pPr>
        <w:pStyle w:val="AProdoc"/>
        <w:jc w:val="both"/>
      </w:pPr>
      <w:r>
        <w:t>The project’s contribut</w:t>
      </w:r>
      <w:r w:rsidR="009671EC">
        <w:t>ion to implementing MEAs</w:t>
      </w:r>
      <w:r>
        <w:t xml:space="preserve"> lies at the core of the project strategy</w:t>
      </w:r>
      <w:r w:rsidR="00B07A37">
        <w:t xml:space="preserve">.  </w:t>
      </w:r>
      <w:r>
        <w:t>The obligations as defined by the three Rio Conventions, their associated protocols, as well as decisions from their respective Conference of the Parties will inform the set of criteria and indicators that will be</w:t>
      </w:r>
      <w:r w:rsidR="00207D7E">
        <w:t xml:space="preserve"> integrated into networked management information systems</w:t>
      </w:r>
      <w:r w:rsidR="00B07A37">
        <w:t xml:space="preserve">.  </w:t>
      </w:r>
      <w:r w:rsidR="00207D7E">
        <w:t>The project will also facilitate learning-by-doing training to learn and apply new analytical skills to create better knowledge for delivering global environmental benefits within the framework of national development plans</w:t>
      </w:r>
      <w:r w:rsidR="00B07A37">
        <w:t xml:space="preserve">.  </w:t>
      </w:r>
      <w:r w:rsidR="00E956C7">
        <w:t>T</w:t>
      </w:r>
      <w:r w:rsidR="00207D7E">
        <w:t>he project will demonstrate this contribution through</w:t>
      </w:r>
      <w:r w:rsidR="00E956C7">
        <w:t xml:space="preserve"> two sub-national development plans (district and municipal)</w:t>
      </w:r>
      <w:r w:rsidR="009078DC">
        <w:t xml:space="preserve"> </w:t>
      </w:r>
      <w:r w:rsidR="00207D7E">
        <w:t>as well as integrating these into a targeted set of economic instruments.</w:t>
      </w:r>
    </w:p>
    <w:p w:rsidR="00BB64CA" w:rsidRDefault="00BB64CA" w:rsidP="00EB471E">
      <w:pPr>
        <w:pStyle w:val="AProdoc"/>
        <w:jc w:val="both"/>
      </w:pPr>
      <w:r>
        <w:t>Cross-cutting capacity development projects are not the type of projects that will directly yield global environmental benefits as they focus on strengthening the underlying capacities of programme activities</w:t>
      </w:r>
      <w:r w:rsidR="00B07A37">
        <w:t xml:space="preserve">.  </w:t>
      </w:r>
      <w:r>
        <w:t>Instead, this project, like other CCCD projects, will provide Paraguay with additional tools and strengthen institutional arrangements to facilitate effective and sustained action to meet Rio Convention obligations</w:t>
      </w:r>
      <w:r w:rsidR="00B07A37">
        <w:t xml:space="preserve">.  </w:t>
      </w:r>
      <w:r>
        <w:t>This includes strengthen</w:t>
      </w:r>
      <w:r w:rsidR="00E956C7">
        <w:t xml:space="preserve">ing the appropriate legal </w:t>
      </w:r>
      <w:r>
        <w:t xml:space="preserve">instruments to legitimize improved decision-making and institutional mandates to operationalize more resilient land-use planning that meets both national and </w:t>
      </w:r>
      <w:r w:rsidR="00E956C7">
        <w:t>global environmental</w:t>
      </w:r>
      <w:r>
        <w:t xml:space="preserve"> priorities.</w:t>
      </w:r>
    </w:p>
    <w:p w:rsidR="000164DD" w:rsidRDefault="000164DD" w:rsidP="00EB471E">
      <w:pPr>
        <w:widowControl w:val="0"/>
        <w:numPr>
          <w:ilvl w:val="0"/>
          <w:numId w:val="5"/>
        </w:numPr>
        <w:tabs>
          <w:tab w:val="num" w:pos="540"/>
        </w:tabs>
        <w:autoSpaceDE w:val="0"/>
        <w:autoSpaceDN w:val="0"/>
        <w:adjustRightInd w:val="0"/>
        <w:spacing w:after="120"/>
        <w:ind w:left="0" w:firstLine="0"/>
        <w:jc w:val="both"/>
        <w:rPr>
          <w:szCs w:val="22"/>
        </w:rPr>
      </w:pPr>
      <w:r w:rsidRPr="009353BC">
        <w:t xml:space="preserve">CCCD projects are measured by </w:t>
      </w:r>
      <w:r>
        <w:t xml:space="preserve">output, process, and </w:t>
      </w:r>
      <w:r w:rsidRPr="009353BC">
        <w:t xml:space="preserve">performance indicators that are proxies to </w:t>
      </w:r>
      <w:r>
        <w:t xml:space="preserve">the framework indicators of improved capacities for the global environment.  </w:t>
      </w:r>
      <w:r w:rsidRPr="009353BC">
        <w:t>To this end, CCCD projects look to strengthen cross-cutting capacities in the five major areas of stakeholder engagement, information and knowledge, policy and legislation development, management and implementation, and monitoring and evaluation.</w:t>
      </w:r>
      <w:r>
        <w:t xml:space="preserve">  Project indicators will include output indicators such as the systematic identification of data needs for all three Rio Conventions, process indicators such as workshops that include technical staffs from all key departments and agencies.</w:t>
      </w:r>
    </w:p>
    <w:p w:rsidR="000164DD" w:rsidRPr="00B6358C" w:rsidRDefault="000164DD" w:rsidP="00EB471E">
      <w:pPr>
        <w:widowControl w:val="0"/>
        <w:numPr>
          <w:ilvl w:val="0"/>
          <w:numId w:val="5"/>
        </w:numPr>
        <w:tabs>
          <w:tab w:val="num" w:pos="540"/>
        </w:tabs>
        <w:autoSpaceDE w:val="0"/>
        <w:autoSpaceDN w:val="0"/>
        <w:adjustRightInd w:val="0"/>
        <w:spacing w:after="120"/>
        <w:ind w:left="0" w:firstLine="0"/>
        <w:jc w:val="both"/>
        <w:rPr>
          <w:szCs w:val="22"/>
        </w:rPr>
      </w:pPr>
      <w:r>
        <w:t xml:space="preserve">Performance indicators will include an assessment of knowledge gained over the course of project implementation.  </w:t>
      </w:r>
      <w:r w:rsidRPr="009353BC">
        <w:t>This project will implement capacity development activities through an adaptive collaborative management approach to engage stakeholders as collaborators in the design and implementation of project activities that take into account unintended consequences arising from policy interventions.</w:t>
      </w:r>
    </w:p>
    <w:p w:rsidR="00BB64CA" w:rsidRPr="009353BC" w:rsidRDefault="00BB64CA" w:rsidP="00B0381B">
      <w:pPr>
        <w:pStyle w:val="Heading2"/>
        <w:rPr>
          <w:noProof/>
        </w:rPr>
      </w:pPr>
      <w:bookmarkStart w:id="53" w:name="_Toc407745445"/>
      <w:r w:rsidRPr="009353BC">
        <w:rPr>
          <w:noProof/>
        </w:rPr>
        <w:t xml:space="preserve">C.2  </w:t>
      </w:r>
      <w:bookmarkStart w:id="54" w:name="c2"/>
      <w:bookmarkEnd w:id="54"/>
      <w:r>
        <w:rPr>
          <w:noProof/>
        </w:rPr>
        <w:tab/>
      </w:r>
      <w:r w:rsidRPr="009353BC">
        <w:rPr>
          <w:noProof/>
        </w:rPr>
        <w:t>Project Design</w:t>
      </w:r>
      <w:r>
        <w:rPr>
          <w:noProof/>
        </w:rPr>
        <w:t>: GEF Alternative</w:t>
      </w:r>
      <w:bookmarkEnd w:id="53"/>
    </w:p>
    <w:p w:rsidR="00BB64CA" w:rsidRPr="009353BC" w:rsidRDefault="00BB64CA" w:rsidP="00165EDD">
      <w:pPr>
        <w:pStyle w:val="Heading3"/>
      </w:pPr>
      <w:bookmarkStart w:id="55" w:name="_Toc407745446"/>
      <w:r w:rsidRPr="009353BC">
        <w:t>C.2.</w:t>
      </w:r>
      <w:r>
        <w:t>a</w:t>
      </w:r>
      <w:bookmarkStart w:id="56" w:name="c2b"/>
      <w:bookmarkEnd w:id="56"/>
      <w:r w:rsidRPr="009353BC">
        <w:tab/>
      </w:r>
      <w:r>
        <w:t>Project</w:t>
      </w:r>
      <w:r w:rsidRPr="009353BC">
        <w:t xml:space="preserve"> </w:t>
      </w:r>
      <w:r>
        <w:t>Rationale</w:t>
      </w:r>
      <w:bookmarkEnd w:id="55"/>
    </w:p>
    <w:p w:rsidR="00BB64CA" w:rsidRDefault="00BB64CA" w:rsidP="00EB471E">
      <w:pPr>
        <w:pStyle w:val="AProdoc"/>
        <w:jc w:val="both"/>
      </w:pPr>
      <w:r w:rsidRPr="00E53B00">
        <w:t xml:space="preserve">The </w:t>
      </w:r>
      <w:r w:rsidR="00CB1780">
        <w:t xml:space="preserve">rationale for this project is based on the best practice of meeting Rio Convention obligations by mainstreaming these priorities </w:t>
      </w:r>
      <w:r w:rsidR="00E35911">
        <w:t>within high value national planning frameworks</w:t>
      </w:r>
      <w:r w:rsidR="00B07A37">
        <w:t xml:space="preserve">.  </w:t>
      </w:r>
      <w:r w:rsidR="00E35911">
        <w:t xml:space="preserve">In recent years, Paraguay’s capacities to manage information for decision-making have diminished as technical skills and technology </w:t>
      </w:r>
      <w:r w:rsidR="00A061DC">
        <w:t>requirements have not kept pace with the need for making decisions that are informed by latest science and best practices.</w:t>
      </w:r>
    </w:p>
    <w:p w:rsidR="00A061DC" w:rsidRDefault="00A061DC" w:rsidP="00EB471E">
      <w:pPr>
        <w:pStyle w:val="AProdoc"/>
        <w:jc w:val="both"/>
      </w:pPr>
      <w:r>
        <w:t>The project’s baseline is defined by the existing management information systems, as well as the technical capacities available in Paraguay to formulate and implement municipal land-use plans that promote local sustainable development</w:t>
      </w:r>
      <w:r w:rsidR="00B07A37">
        <w:t xml:space="preserve">.  </w:t>
      </w:r>
      <w:r>
        <w:t>However, this baseline is very low</w:t>
      </w:r>
      <w:r w:rsidR="00B07A37">
        <w:t xml:space="preserve">.  </w:t>
      </w:r>
      <w:r>
        <w:t>The technology in SEAM is outdated by at least ten years, with much data and information still only found in hard copy documents</w:t>
      </w:r>
      <w:r w:rsidR="00B07A37">
        <w:t xml:space="preserve">.  </w:t>
      </w:r>
      <w:r w:rsidR="00DF6E86">
        <w:t>Most of these require digit</w:t>
      </w:r>
      <w:r>
        <w:t>ization, which is bei</w:t>
      </w:r>
      <w:r w:rsidR="00040AE9">
        <w:t>ng undertaken by SEAM</w:t>
      </w:r>
      <w:r w:rsidR="00B07A37">
        <w:t xml:space="preserve">.  </w:t>
      </w:r>
      <w:r w:rsidR="00040AE9">
        <w:t>The REDD+ programme is another baseline project that strengthening institutional and technical capacities to measure and assess reductions of greenhouse gas emissions from deforestation and forest degradation</w:t>
      </w:r>
      <w:r w:rsidR="00B07A37">
        <w:t xml:space="preserve">.  </w:t>
      </w:r>
      <w:r w:rsidR="009671EC">
        <w:t xml:space="preserve">There are a number of </w:t>
      </w:r>
      <w:r w:rsidR="00040AE9">
        <w:t>non-state organization</w:t>
      </w:r>
      <w:r w:rsidR="009671EC">
        <w:t xml:space="preserve">s, programmes, and projects </w:t>
      </w:r>
      <w:r w:rsidR="00040AE9">
        <w:t xml:space="preserve">that </w:t>
      </w:r>
      <w:r w:rsidR="009671EC">
        <w:t>are</w:t>
      </w:r>
      <w:r w:rsidR="00040AE9">
        <w:t xml:space="preserve"> carrying out important capacity building activities, such as awareness-raising and training on the formulation, implementation, and evaluation of public policies, as well as applied research for territorial development.</w:t>
      </w:r>
    </w:p>
    <w:p w:rsidR="000A626D" w:rsidRPr="00E53B00" w:rsidRDefault="000A626D" w:rsidP="00EB471E">
      <w:pPr>
        <w:pStyle w:val="AProdoc"/>
        <w:jc w:val="both"/>
      </w:pPr>
      <w:r w:rsidRPr="00E53B00">
        <w:t>In particular, the success of improved coordination of multi-sectoral environment programmes is expected to result in greater effectiveness and efficiency of the Government of Paraguay to meet its obligations under the three Rio Conventions</w:t>
      </w:r>
      <w:r w:rsidR="00B07A37">
        <w:t xml:space="preserve">.  </w:t>
      </w:r>
      <w:r w:rsidRPr="00E53B00">
        <w:t>It will also ensure that overlap, ambiguities, and competing management responsibilities and accountabilities across agencies and stakeholder organizations are reconciled, with mandates modified to create management synergies and an appropriate level of redundancies that are necessary to create resilience of operational procedures in face of attrition staff and turnover that may lead to institutional memory loss.</w:t>
      </w:r>
    </w:p>
    <w:p w:rsidR="000A626D" w:rsidRPr="009671EC" w:rsidRDefault="00992623" w:rsidP="00EB471E">
      <w:pPr>
        <w:pStyle w:val="AProdoc"/>
        <w:jc w:val="both"/>
      </w:pPr>
      <w:r w:rsidRPr="009671EC">
        <w:t>A strategic value of this project lies in strengthening the consultative process of decision-making in Paraguay</w:t>
      </w:r>
      <w:r w:rsidR="00B07A37" w:rsidRPr="009671EC">
        <w:t xml:space="preserve">.  </w:t>
      </w:r>
      <w:r w:rsidRPr="009671EC">
        <w:t>While these mechanisms exist</w:t>
      </w:r>
      <w:r w:rsidR="009671EC" w:rsidRPr="009671EC">
        <w:t xml:space="preserve"> (</w:t>
      </w:r>
      <w:r w:rsidR="00510434" w:rsidRPr="009671EC">
        <w:t>CONAM)</w:t>
      </w:r>
      <w:r w:rsidRPr="009671EC">
        <w:t xml:space="preserve">, thy have been </w:t>
      </w:r>
      <w:r w:rsidR="000A626D" w:rsidRPr="009671EC">
        <w:t>Building on the existing capacities and those developed as part of the NCSA consultative process, the project will strengthen a dialogue process to catalyze effective consultation and collaboration in a cost-effective manner</w:t>
      </w:r>
      <w:r w:rsidR="00B07A37" w:rsidRPr="009671EC">
        <w:t xml:space="preserve">.  </w:t>
      </w:r>
      <w:r w:rsidR="000A626D" w:rsidRPr="009671EC">
        <w:t>The proposed project is transformative in that it serves to catalyze a readjustment of the traditional status quo</w:t>
      </w:r>
      <w:r w:rsidR="00B07A37" w:rsidRPr="009671EC">
        <w:t xml:space="preserve">.  </w:t>
      </w:r>
      <w:r w:rsidR="000A626D" w:rsidRPr="009671EC">
        <w:t>That is, instead of the traditional sectoral approach to decision-making, a more holistic and participatory approach to decision-making by including academia, civil society and local municipalities, more robust, resilient, and legitimate decisions could be made in the name of the global environment</w:t>
      </w:r>
      <w:r w:rsidR="00B07A37" w:rsidRPr="009671EC">
        <w:t xml:space="preserve">.  </w:t>
      </w:r>
      <w:r w:rsidR="000A626D" w:rsidRPr="009671EC">
        <w:t>The replication value of this approach is that it will empower academia, civil society and local municipalities to take more concerted efforts to meeting global environmental objectives</w:t>
      </w:r>
      <w:r w:rsidR="00B07A37" w:rsidRPr="009671EC">
        <w:t xml:space="preserve">.  </w:t>
      </w:r>
      <w:r w:rsidR="000A626D" w:rsidRPr="009671EC">
        <w:t>Through this project, local environmental agencies would be strengthened, setting the bases for its replication in other local agencies</w:t>
      </w:r>
      <w:r w:rsidR="00B07A37" w:rsidRPr="009671EC">
        <w:t xml:space="preserve">.  </w:t>
      </w:r>
      <w:r w:rsidR="000A626D" w:rsidRPr="009671EC">
        <w:t>Thus, enhancing and strengthening the information system and planning at grassroots level.</w:t>
      </w:r>
    </w:p>
    <w:p w:rsidR="000A626D" w:rsidRPr="00E53B00" w:rsidRDefault="000A626D" w:rsidP="00EB471E">
      <w:pPr>
        <w:pStyle w:val="AProdoc"/>
        <w:jc w:val="both"/>
      </w:pPr>
      <w:r w:rsidRPr="00E53B00">
        <w:t>The project will ensure that a proper use and dissemination of the knowledge, created during the implementation, is done</w:t>
      </w:r>
      <w:r w:rsidR="00B07A37">
        <w:t xml:space="preserve">.  </w:t>
      </w:r>
      <w:r w:rsidRPr="00E53B00">
        <w:t>In this regard, the project will develop and implement a communication strategy, already defined in the NCSA Action Plan, which will enable to disseminate project results and lessons to a wider audience of environmental managers and practitioners across Paraguay</w:t>
      </w:r>
      <w:r w:rsidR="00B07A37">
        <w:t xml:space="preserve">.  </w:t>
      </w:r>
      <w:r w:rsidRPr="00E53B00">
        <w:t>The project will set a steady platform for effective and efficient political dialogue, creating cross-institutional alliances that will strengthen the national environmental management at national and local levels</w:t>
      </w:r>
    </w:p>
    <w:p w:rsidR="00510434" w:rsidRDefault="00510434" w:rsidP="00EB471E">
      <w:pPr>
        <w:pStyle w:val="Heading3"/>
        <w:jc w:val="both"/>
      </w:pPr>
      <w:bookmarkStart w:id="57" w:name="_Toc407745447"/>
      <w:r w:rsidRPr="00423A6F">
        <w:t>C.2.</w:t>
      </w:r>
      <w:r>
        <w:t>b</w:t>
      </w:r>
      <w:r>
        <w:tab/>
      </w:r>
      <w:r w:rsidRPr="00423A6F">
        <w:t xml:space="preserve">Project </w:t>
      </w:r>
      <w:r>
        <w:t>Goal and Objective</w:t>
      </w:r>
      <w:bookmarkEnd w:id="57"/>
    </w:p>
    <w:p w:rsidR="003976DB" w:rsidRDefault="00510434" w:rsidP="00EB471E">
      <w:pPr>
        <w:pStyle w:val="AProdoc"/>
        <w:jc w:val="both"/>
      </w:pPr>
      <w:r w:rsidRPr="003976DB">
        <w:t xml:space="preserve">The goal of this project is to </w:t>
      </w:r>
      <w:r w:rsidR="008462C4" w:rsidRPr="003976DB">
        <w:t xml:space="preserve">improve decision-making </w:t>
      </w:r>
      <w:r w:rsidR="00156E6E" w:rsidRPr="003976DB">
        <w:t>for</w:t>
      </w:r>
      <w:r w:rsidR="008462C4" w:rsidRPr="003976DB">
        <w:t xml:space="preserve"> the global environment</w:t>
      </w:r>
      <w:r w:rsidRPr="003976DB">
        <w:t xml:space="preserve"> </w:t>
      </w:r>
      <w:r w:rsidR="00156E6E" w:rsidRPr="003976DB">
        <w:t>in Paraguay</w:t>
      </w:r>
      <w:r w:rsidR="00B07A37" w:rsidRPr="003976DB">
        <w:t xml:space="preserve">.  </w:t>
      </w:r>
      <w:r w:rsidR="00156E6E" w:rsidRPr="003976DB">
        <w:t>T</w:t>
      </w:r>
      <w:r w:rsidRPr="003976DB">
        <w:t xml:space="preserve">o this end, the project will focus on </w:t>
      </w:r>
      <w:r w:rsidR="00156E6E" w:rsidRPr="003976DB">
        <w:t>strengthening capacities to create and access better data and information, as well as develop analytical skills to implement Rio Convention obligations within the framework of sub-national planning frameworks</w:t>
      </w:r>
      <w:r w:rsidR="00B07A37" w:rsidRPr="003976DB">
        <w:t xml:space="preserve">.  </w:t>
      </w:r>
      <w:r w:rsidRPr="003976DB">
        <w:t xml:space="preserve">The project’s objective is </w:t>
      </w:r>
      <w:r w:rsidRPr="003976DB">
        <w:rPr>
          <w:b/>
        </w:rPr>
        <w:t>to build Paraguay’s capacity to implement NCSA priority actions with a practicable approach towards meeting MEA objectives and achieving environmental sustainability</w:t>
      </w:r>
      <w:r w:rsidR="003976DB">
        <w:t>.</w:t>
      </w:r>
    </w:p>
    <w:p w:rsidR="00510434" w:rsidRPr="00307D51" w:rsidRDefault="00510434" w:rsidP="00EB471E">
      <w:pPr>
        <w:pStyle w:val="AProdoc"/>
        <w:jc w:val="both"/>
      </w:pPr>
      <w:r w:rsidRPr="003976DB">
        <w:t xml:space="preserve">Specifically, this will be carried out by </w:t>
      </w:r>
      <w:r w:rsidR="003976DB">
        <w:t xml:space="preserve">strengthening the methodologies for collecting and analyzing data and information, learning-by-doing training on the creation and sharing of new knowledge, and institutionalizing best practices using knowledge to formulate and implement resilient planning frameworks that deliver global environmental benefits.  These will be organized around three project components that are outlined in Figure 1.  </w:t>
      </w:r>
      <w:r w:rsidRPr="003976DB">
        <w:fldChar w:fldCharType="begin"/>
      </w:r>
      <w:r w:rsidRPr="003976DB">
        <w:instrText xml:space="preserve"> REF annex4 \h </w:instrText>
      </w:r>
      <w:r w:rsidR="00EB471E" w:rsidRPr="003976DB">
        <w:instrText xml:space="preserve"> \* MERGEFORMAT </w:instrText>
      </w:r>
      <w:r w:rsidRPr="003976DB">
        <w:fldChar w:fldCharType="separate"/>
      </w:r>
      <w:r w:rsidR="00DB0418" w:rsidRPr="003976DB">
        <w:t>Annex 4</w:t>
      </w:r>
      <w:r w:rsidRPr="003976DB">
        <w:fldChar w:fldCharType="end"/>
      </w:r>
      <w:r w:rsidRPr="00307D51">
        <w:t xml:space="preserve"> provides a logical framework of the project that deconstructs the project objective into component outputs and activities</w:t>
      </w:r>
      <w:r>
        <w:t>.</w:t>
      </w:r>
    </w:p>
    <w:p w:rsidR="00663FA1" w:rsidRDefault="00663FA1" w:rsidP="00500E4F">
      <w:pPr>
        <w:pStyle w:val="AProdoc"/>
        <w:numPr>
          <w:ilvl w:val="0"/>
          <w:numId w:val="0"/>
        </w:numPr>
        <w:rPr>
          <w:b/>
          <w:bCs/>
        </w:rPr>
      </w:pPr>
      <w:r>
        <w:br w:type="page"/>
      </w:r>
    </w:p>
    <w:p w:rsidR="00663FA1" w:rsidRDefault="004A3F0A" w:rsidP="00663FA1">
      <w:r>
        <w:rPr>
          <w:noProof/>
        </w:rPr>
        <mc:AlternateContent>
          <mc:Choice Requires="wps">
            <w:drawing>
              <wp:anchor distT="0" distB="0" distL="114300" distR="114300" simplePos="0" relativeHeight="251776512" behindDoc="0" locked="0" layoutInCell="1" allowOverlap="1" wp14:anchorId="2D80B9E5" wp14:editId="3E6844C2">
                <wp:simplePos x="0" y="0"/>
                <wp:positionH relativeFrom="column">
                  <wp:posOffset>3125337</wp:posOffset>
                </wp:positionH>
                <wp:positionV relativeFrom="paragraph">
                  <wp:posOffset>22518</wp:posOffset>
                </wp:positionV>
                <wp:extent cx="3265170" cy="5431411"/>
                <wp:effectExtent l="57150" t="38100" r="68580" b="93345"/>
                <wp:wrapNone/>
                <wp:docPr id="141" name="Text Box 4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265170" cy="5431411"/>
                        </a:xfrm>
                        <a:prstGeom prst="rect">
                          <a:avLst/>
                        </a:prstGeom>
                        <a:ln>
                          <a:headEnd/>
                          <a:tailEnd/>
                        </a:ln>
                      </wps:spPr>
                      <wps:style>
                        <a:lnRef idx="1">
                          <a:schemeClr val="accent2"/>
                        </a:lnRef>
                        <a:fillRef idx="2">
                          <a:schemeClr val="accent2"/>
                        </a:fillRef>
                        <a:effectRef idx="1">
                          <a:schemeClr val="accent2"/>
                        </a:effectRef>
                        <a:fontRef idx="minor">
                          <a:schemeClr val="dk1"/>
                        </a:fontRef>
                      </wps:style>
                      <wps:txbx>
                        <w:txbxContent>
                          <w:p w:rsidR="00FE00FA" w:rsidRDefault="00FE00FA" w:rsidP="00663FA1">
                            <w:pPr>
                              <w:ind w:left="1260" w:hanging="1260"/>
                              <w:rPr>
                                <w:b/>
                                <w:sz w:val="18"/>
                                <w:szCs w:val="18"/>
                                <w:u w:val="single"/>
                              </w:rPr>
                            </w:pPr>
                            <w:r w:rsidRPr="008D6A9F">
                              <w:rPr>
                                <w:b/>
                                <w:sz w:val="18"/>
                                <w:szCs w:val="18"/>
                              </w:rPr>
                              <w:t>Component</w:t>
                            </w:r>
                            <w:r>
                              <w:rPr>
                                <w:b/>
                                <w:sz w:val="18"/>
                                <w:szCs w:val="18"/>
                              </w:rPr>
                              <w:t xml:space="preserve"> 2:</w:t>
                            </w:r>
                            <w:r w:rsidRPr="00984AA7">
                              <w:rPr>
                                <w:b/>
                                <w:sz w:val="18"/>
                                <w:szCs w:val="18"/>
                              </w:rPr>
                              <w:t xml:space="preserve"> </w:t>
                            </w:r>
                            <w:r>
                              <w:rPr>
                                <w:b/>
                                <w:sz w:val="18"/>
                                <w:szCs w:val="18"/>
                              </w:rPr>
                              <w:tab/>
                            </w:r>
                            <w:r>
                              <w:rPr>
                                <w:b/>
                                <w:sz w:val="18"/>
                                <w:szCs w:val="18"/>
                                <w:u w:val="single"/>
                              </w:rPr>
                              <w:t>Enhancing institutional arrangements to catalyze Rio Convention implementation</w:t>
                            </w:r>
                          </w:p>
                          <w:p w:rsidR="00FE00FA" w:rsidRDefault="00FE00FA" w:rsidP="00663FA1">
                            <w:pPr>
                              <w:spacing w:before="120"/>
                              <w:rPr>
                                <w:sz w:val="18"/>
                                <w:szCs w:val="18"/>
                              </w:rPr>
                            </w:pPr>
                            <w:r>
                              <w:rPr>
                                <w:sz w:val="18"/>
                                <w:szCs w:val="18"/>
                              </w:rPr>
                              <w:t>I</w:t>
                            </w:r>
                            <w:r w:rsidRPr="00C64045">
                              <w:rPr>
                                <w:sz w:val="18"/>
                                <w:szCs w:val="18"/>
                              </w:rPr>
                              <w:t>nstitutional arrangements and associated policy, legislative,</w:t>
                            </w:r>
                            <w:r>
                              <w:rPr>
                                <w:sz w:val="18"/>
                                <w:szCs w:val="18"/>
                              </w:rPr>
                              <w:t xml:space="preserve"> and/or regulative instruments</w:t>
                            </w:r>
                            <w:r w:rsidRPr="00C64045">
                              <w:rPr>
                                <w:sz w:val="18"/>
                                <w:szCs w:val="18"/>
                              </w:rPr>
                              <w:t xml:space="preserve"> </w:t>
                            </w:r>
                            <w:r>
                              <w:rPr>
                                <w:sz w:val="18"/>
                                <w:szCs w:val="18"/>
                              </w:rPr>
                              <w:t xml:space="preserve">will be strengthened </w:t>
                            </w:r>
                            <w:r w:rsidRPr="00C64045">
                              <w:rPr>
                                <w:sz w:val="18"/>
                                <w:szCs w:val="18"/>
                              </w:rPr>
                              <w:t>to operationalize and legitimize sub-national level planning frameworks that reflect a more holistic construct of inter-related global and local environmental and sector development priorities</w:t>
                            </w:r>
                            <w:r>
                              <w:rPr>
                                <w:sz w:val="18"/>
                                <w:szCs w:val="18"/>
                              </w:rPr>
                              <w:t>.  Technical committees</w:t>
                            </w:r>
                            <w:r w:rsidRPr="00C64045">
                              <w:rPr>
                                <w:sz w:val="18"/>
                                <w:szCs w:val="18"/>
                              </w:rPr>
                              <w:t xml:space="preserve"> </w:t>
                            </w:r>
                            <w:r>
                              <w:rPr>
                                <w:sz w:val="18"/>
                                <w:szCs w:val="18"/>
                              </w:rPr>
                              <w:t>will</w:t>
                            </w:r>
                            <w:r w:rsidRPr="00C64045">
                              <w:rPr>
                                <w:sz w:val="18"/>
                                <w:szCs w:val="18"/>
                              </w:rPr>
                              <w:t xml:space="preserve"> transform scientific and technical knowledge into policy recommendations that will be acted upon by appropriate participatory decision-making processes on the global environment</w:t>
                            </w:r>
                            <w:r>
                              <w:rPr>
                                <w:sz w:val="18"/>
                                <w:szCs w:val="18"/>
                              </w:rPr>
                              <w:t xml:space="preserve">.  </w:t>
                            </w:r>
                            <w:r w:rsidRPr="00C64045">
                              <w:rPr>
                                <w:sz w:val="18"/>
                                <w:szCs w:val="18"/>
                              </w:rPr>
                              <w:t xml:space="preserve">Two municipal land-use plans and economic instruments that </w:t>
                            </w:r>
                            <w:r>
                              <w:rPr>
                                <w:sz w:val="18"/>
                                <w:szCs w:val="18"/>
                              </w:rPr>
                              <w:t>reflect</w:t>
                            </w:r>
                            <w:r w:rsidRPr="00C64045">
                              <w:rPr>
                                <w:sz w:val="18"/>
                                <w:szCs w:val="18"/>
                              </w:rPr>
                              <w:t xml:space="preserve"> global environmental </w:t>
                            </w:r>
                            <w:r>
                              <w:rPr>
                                <w:sz w:val="18"/>
                                <w:szCs w:val="18"/>
                              </w:rPr>
                              <w:t>priorities will be piloted</w:t>
                            </w:r>
                            <w:r w:rsidRPr="00C64045">
                              <w:rPr>
                                <w:sz w:val="18"/>
                                <w:szCs w:val="18"/>
                              </w:rPr>
                              <w:t>.</w:t>
                            </w:r>
                          </w:p>
                          <w:p w:rsidR="00FE00FA" w:rsidRDefault="00FE00FA" w:rsidP="00663FA1">
                            <w:pPr>
                              <w:spacing w:before="120"/>
                              <w:rPr>
                                <w:b/>
                                <w:sz w:val="18"/>
                                <w:szCs w:val="18"/>
                                <w:u w:val="single"/>
                              </w:rPr>
                            </w:pPr>
                            <w:r>
                              <w:rPr>
                                <w:b/>
                                <w:sz w:val="18"/>
                                <w:szCs w:val="18"/>
                                <w:u w:val="single"/>
                              </w:rPr>
                              <w:t>Key Activities</w:t>
                            </w:r>
                          </w:p>
                          <w:p w:rsidR="00FE00FA" w:rsidRDefault="00FE00FA" w:rsidP="00663FA1">
                            <w:pPr>
                              <w:pStyle w:val="ListParagraph"/>
                              <w:numPr>
                                <w:ilvl w:val="0"/>
                                <w:numId w:val="14"/>
                              </w:numPr>
                              <w:ind w:left="270" w:hanging="270"/>
                              <w:rPr>
                                <w:sz w:val="18"/>
                                <w:szCs w:val="18"/>
                              </w:rPr>
                            </w:pPr>
                            <w:r>
                              <w:rPr>
                                <w:sz w:val="18"/>
                                <w:szCs w:val="18"/>
                              </w:rPr>
                              <w:t>Strengthen targeted institutional arrangements and agreements for improved collaborative and coordinated planning between national and municipal planners, decision-makers, and stakeholders, in particular universities and research institutions</w:t>
                            </w:r>
                          </w:p>
                          <w:p w:rsidR="00FE00FA" w:rsidRPr="00BD6BB4" w:rsidRDefault="00FE00FA" w:rsidP="00663FA1">
                            <w:pPr>
                              <w:pStyle w:val="ListParagraph"/>
                              <w:numPr>
                                <w:ilvl w:val="0"/>
                                <w:numId w:val="14"/>
                              </w:numPr>
                              <w:ind w:left="270" w:hanging="270"/>
                              <w:rPr>
                                <w:sz w:val="18"/>
                                <w:szCs w:val="18"/>
                                <w:u w:val="single"/>
                              </w:rPr>
                            </w:pPr>
                            <w:r>
                              <w:rPr>
                                <w:sz w:val="18"/>
                                <w:szCs w:val="18"/>
                              </w:rPr>
                              <w:t xml:space="preserve">Review and develop updated operational guidance and by-laws to more effectively interpret, implement, and enforce national environmental policies </w:t>
                            </w:r>
                            <w:r w:rsidRPr="00BD6BB4">
                              <w:rPr>
                                <w:sz w:val="18"/>
                                <w:szCs w:val="18"/>
                              </w:rPr>
                              <w:t xml:space="preserve">and legislation </w:t>
                            </w:r>
                          </w:p>
                          <w:p w:rsidR="00FE00FA" w:rsidRDefault="00FE00FA" w:rsidP="00663FA1">
                            <w:pPr>
                              <w:pStyle w:val="ListParagraph"/>
                              <w:numPr>
                                <w:ilvl w:val="0"/>
                                <w:numId w:val="14"/>
                              </w:numPr>
                              <w:ind w:left="270" w:hanging="270"/>
                              <w:rPr>
                                <w:sz w:val="18"/>
                                <w:szCs w:val="18"/>
                              </w:rPr>
                            </w:pPr>
                            <w:r>
                              <w:rPr>
                                <w:sz w:val="18"/>
                                <w:szCs w:val="18"/>
                              </w:rPr>
                              <w:t>Pilot two municipal-level projects to test up streamlined communication, coordination, and collaborative efforts for municipal-level implementation of sectoral development planning that integrates global environmental indicators.  This will be undertaken through key municipal-level land-use and development plans.</w:t>
                            </w:r>
                          </w:p>
                          <w:p w:rsidR="00FE00FA" w:rsidRDefault="00FE00FA" w:rsidP="00663FA1">
                            <w:pPr>
                              <w:pStyle w:val="ListParagraph"/>
                              <w:numPr>
                                <w:ilvl w:val="0"/>
                                <w:numId w:val="14"/>
                              </w:numPr>
                              <w:ind w:left="288" w:hanging="288"/>
                              <w:rPr>
                                <w:sz w:val="18"/>
                                <w:szCs w:val="18"/>
                              </w:rPr>
                            </w:pPr>
                            <w:r>
                              <w:rPr>
                                <w:sz w:val="18"/>
                                <w:szCs w:val="18"/>
                              </w:rPr>
                              <w:t>Develop and implement a pilot project to test the appropriate application of existing economic instruments to catalyze Rio Convention implementation using improved data, information and knowledge</w:t>
                            </w:r>
                          </w:p>
                          <w:p w:rsidR="00FE00FA" w:rsidRPr="00B81A83" w:rsidRDefault="00FE00FA" w:rsidP="00663FA1">
                            <w:pPr>
                              <w:pStyle w:val="ListParagraph"/>
                              <w:numPr>
                                <w:ilvl w:val="0"/>
                                <w:numId w:val="14"/>
                              </w:numPr>
                              <w:ind w:left="288" w:hanging="288"/>
                              <w:rPr>
                                <w:sz w:val="18"/>
                                <w:szCs w:val="18"/>
                                <w:u w:val="single"/>
                              </w:rPr>
                            </w:pPr>
                            <w:r>
                              <w:rPr>
                                <w:sz w:val="18"/>
                                <w:szCs w:val="18"/>
                              </w:rPr>
                              <w:t>Building on the two municipal pilot projects and the lessons learned to apply economic instruments to catalyze Rio Convention implementation, develop a national programme for replicating and scaling up integrated global environment 0and sector development plans in all municipalities.</w:t>
                            </w:r>
                          </w:p>
                          <w:p w:rsidR="00FE00FA" w:rsidRPr="00B81A83" w:rsidRDefault="00FE00FA" w:rsidP="00663FA1">
                            <w:pPr>
                              <w:pStyle w:val="ListParagraph"/>
                              <w:numPr>
                                <w:ilvl w:val="0"/>
                                <w:numId w:val="14"/>
                              </w:numPr>
                              <w:ind w:left="288" w:hanging="288"/>
                              <w:rPr>
                                <w:sz w:val="18"/>
                                <w:szCs w:val="18"/>
                                <w:u w:val="single"/>
                              </w:rPr>
                            </w:pPr>
                            <w:r w:rsidRPr="00B81A83">
                              <w:rPr>
                                <w:sz w:val="18"/>
                                <w:szCs w:val="18"/>
                              </w:rPr>
                              <w:t>Develop a resource mobilization strategy to strengthen the financial sustainability of sub-national institutional arrangements to catalyze Rio Convention implementation</w:t>
                            </w:r>
                            <w:r>
                              <w:rPr>
                                <w:sz w:val="18"/>
                                <w:szCs w:val="18"/>
                              </w:rPr>
                              <w:t>.</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2D80B9E5" id="Text Box 413" o:spid="_x0000_s1030" type="#_x0000_t202" style="position:absolute;margin-left:246.1pt;margin-top:1.75pt;width:257.1pt;height:427.65pt;z-index:2517765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" fillcolor="#dfa7a6 [1621]" strokecolor="#bc4542 [3045]">
                <v:fill color2="#f5e4e4 [501]" rotate="t" angle="180" colors="0 #ffa2a1;22938f #ffbebd;1 #ffe5e5" focus="100%" type="gradient"/>
                <v:shadow on="t" color="black" opacity="24903f" origin=",.5" offset="0,.55556mm"/>
                <v:textbox>
                  <w:txbxContent>
                    <w:p w:rsidR="00FE00FA" w:rsidRDefault="00FE00FA" w:rsidP="00663FA1">
                      <w:pPr>
                        <w:ind w:left="1260" w:hanging="1260"/>
                        <w:rPr>
                          <w:b/>
                          <w:sz w:val="18"/>
                          <w:szCs w:val="18"/>
                          <w:u w:val="single"/>
                        </w:rPr>
                      </w:pPr>
                      <w:r w:rsidRPr="008D6A9F">
                        <w:rPr>
                          <w:b/>
                          <w:sz w:val="18"/>
                          <w:szCs w:val="18"/>
                        </w:rPr>
                        <w:t>Component</w:t>
                      </w:r>
                      <w:r>
                        <w:rPr>
                          <w:b/>
                          <w:sz w:val="18"/>
                          <w:szCs w:val="18"/>
                        </w:rPr>
                        <w:t xml:space="preserve"> 2:</w:t>
                      </w:r>
                      <w:r w:rsidRPr="00984AA7">
                        <w:rPr>
                          <w:b/>
                          <w:sz w:val="18"/>
                          <w:szCs w:val="18"/>
                        </w:rPr>
                        <w:t xml:space="preserve"> </w:t>
                      </w:r>
                      <w:r>
                        <w:rPr>
                          <w:b/>
                          <w:sz w:val="18"/>
                          <w:szCs w:val="18"/>
                        </w:rPr>
                        <w:tab/>
                      </w:r>
                      <w:r>
                        <w:rPr>
                          <w:b/>
                          <w:sz w:val="18"/>
                          <w:szCs w:val="18"/>
                          <w:u w:val="single"/>
                        </w:rPr>
                        <w:t>Enhancing institutional arrangements to catalyze Rio Convention implementation</w:t>
                      </w:r>
                    </w:p>
                    <w:p w:rsidR="00FE00FA" w:rsidRDefault="00FE00FA" w:rsidP="00663FA1">
                      <w:pPr>
                        <w:spacing w:before="120"/>
                        <w:rPr>
                          <w:sz w:val="18"/>
                          <w:szCs w:val="18"/>
                        </w:rPr>
                      </w:pPr>
                      <w:r>
                        <w:rPr>
                          <w:sz w:val="18"/>
                          <w:szCs w:val="18"/>
                        </w:rPr>
                        <w:t>I</w:t>
                      </w:r>
                      <w:r w:rsidRPr="00C64045">
                        <w:rPr>
                          <w:sz w:val="18"/>
                          <w:szCs w:val="18"/>
                        </w:rPr>
                        <w:t>nstitutional arrangements and associated policy, legislative,</w:t>
                      </w:r>
                      <w:r>
                        <w:rPr>
                          <w:sz w:val="18"/>
                          <w:szCs w:val="18"/>
                        </w:rPr>
                        <w:t xml:space="preserve"> and/or regulative instruments</w:t>
                      </w:r>
                      <w:r w:rsidRPr="00C64045">
                        <w:rPr>
                          <w:sz w:val="18"/>
                          <w:szCs w:val="18"/>
                        </w:rPr>
                        <w:t xml:space="preserve"> </w:t>
                      </w:r>
                      <w:r>
                        <w:rPr>
                          <w:sz w:val="18"/>
                          <w:szCs w:val="18"/>
                        </w:rPr>
                        <w:t xml:space="preserve">will be strengthened </w:t>
                      </w:r>
                      <w:r w:rsidRPr="00C64045">
                        <w:rPr>
                          <w:sz w:val="18"/>
                          <w:szCs w:val="18"/>
                        </w:rPr>
                        <w:t>to operationalize and legitimize sub-national level planning frameworks that reflect a more holistic construct of inter-related global and local environmental and sector development priorities</w:t>
                      </w:r>
                      <w:r>
                        <w:rPr>
                          <w:sz w:val="18"/>
                          <w:szCs w:val="18"/>
                        </w:rPr>
                        <w:t>.  Technical committees</w:t>
                      </w:r>
                      <w:r w:rsidRPr="00C64045">
                        <w:rPr>
                          <w:sz w:val="18"/>
                          <w:szCs w:val="18"/>
                        </w:rPr>
                        <w:t xml:space="preserve"> </w:t>
                      </w:r>
                      <w:r>
                        <w:rPr>
                          <w:sz w:val="18"/>
                          <w:szCs w:val="18"/>
                        </w:rPr>
                        <w:t>will</w:t>
                      </w:r>
                      <w:r w:rsidRPr="00C64045">
                        <w:rPr>
                          <w:sz w:val="18"/>
                          <w:szCs w:val="18"/>
                        </w:rPr>
                        <w:t xml:space="preserve"> transform scientific and technical knowledge into policy recommendations that will be acted upon by appropriate participatory decision-making processes on the global environment</w:t>
                      </w:r>
                      <w:r>
                        <w:rPr>
                          <w:sz w:val="18"/>
                          <w:szCs w:val="18"/>
                        </w:rPr>
                        <w:t xml:space="preserve">.  </w:t>
                      </w:r>
                      <w:r w:rsidRPr="00C64045">
                        <w:rPr>
                          <w:sz w:val="18"/>
                          <w:szCs w:val="18"/>
                        </w:rPr>
                        <w:t xml:space="preserve">Two municipal land-use plans and economic instruments that </w:t>
                      </w:r>
                      <w:r>
                        <w:rPr>
                          <w:sz w:val="18"/>
                          <w:szCs w:val="18"/>
                        </w:rPr>
                        <w:t>reflect</w:t>
                      </w:r>
                      <w:r w:rsidRPr="00C64045">
                        <w:rPr>
                          <w:sz w:val="18"/>
                          <w:szCs w:val="18"/>
                        </w:rPr>
                        <w:t xml:space="preserve"> global environmental </w:t>
                      </w:r>
                      <w:r>
                        <w:rPr>
                          <w:sz w:val="18"/>
                          <w:szCs w:val="18"/>
                        </w:rPr>
                        <w:t>priorities will be piloted</w:t>
                      </w:r>
                      <w:r w:rsidRPr="00C64045">
                        <w:rPr>
                          <w:sz w:val="18"/>
                          <w:szCs w:val="18"/>
                        </w:rPr>
                        <w:t>.</w:t>
                      </w:r>
                    </w:p>
                    <w:p w:rsidR="00FE00FA" w:rsidRDefault="00FE00FA" w:rsidP="00663FA1">
                      <w:pPr>
                        <w:spacing w:before="120"/>
                        <w:rPr>
                          <w:b/>
                          <w:sz w:val="18"/>
                          <w:szCs w:val="18"/>
                          <w:u w:val="single"/>
                        </w:rPr>
                      </w:pPr>
                      <w:r>
                        <w:rPr>
                          <w:b/>
                          <w:sz w:val="18"/>
                          <w:szCs w:val="18"/>
                          <w:u w:val="single"/>
                        </w:rPr>
                        <w:t>Key Activities</w:t>
                      </w:r>
                    </w:p>
                    <w:p w:rsidR="00FE00FA" w:rsidRDefault="00FE00FA" w:rsidP="00663FA1">
                      <w:pPr>
                        <w:pStyle w:val="ListParagraph"/>
                        <w:numPr>
                          <w:ilvl w:val="0"/>
                          <w:numId w:val="14"/>
                        </w:numPr>
                        <w:ind w:left="270" w:hanging="270"/>
                        <w:rPr>
                          <w:sz w:val="18"/>
                          <w:szCs w:val="18"/>
                        </w:rPr>
                      </w:pPr>
                      <w:r>
                        <w:rPr>
                          <w:sz w:val="18"/>
                          <w:szCs w:val="18"/>
                        </w:rPr>
                        <w:t>Strengthen targeted institutional arrangements and agreements for improved collaborative and coordinated planning between national and municipal planners, decision-makers, and stakeholders, in particular universities and research institutions</w:t>
                      </w:r>
                    </w:p>
                    <w:p w:rsidR="00FE00FA" w:rsidRPr="00BD6BB4" w:rsidRDefault="00FE00FA" w:rsidP="00663FA1">
                      <w:pPr>
                        <w:pStyle w:val="ListParagraph"/>
                        <w:numPr>
                          <w:ilvl w:val="0"/>
                          <w:numId w:val="14"/>
                        </w:numPr>
                        <w:ind w:left="270" w:hanging="270"/>
                        <w:rPr>
                          <w:sz w:val="18"/>
                          <w:szCs w:val="18"/>
                          <w:u w:val="single"/>
                        </w:rPr>
                      </w:pPr>
                      <w:r>
                        <w:rPr>
                          <w:sz w:val="18"/>
                          <w:szCs w:val="18"/>
                        </w:rPr>
                        <w:t xml:space="preserve">Review and develop updated operational guidance and by-laws to more effectively interpret, implement, and enforce national environmental policies </w:t>
                      </w:r>
                      <w:r w:rsidRPr="00BD6BB4">
                        <w:rPr>
                          <w:sz w:val="18"/>
                          <w:szCs w:val="18"/>
                        </w:rPr>
                        <w:t xml:space="preserve">and legislation </w:t>
                      </w:r>
                    </w:p>
                    <w:p w:rsidR="00FE00FA" w:rsidRDefault="00FE00FA" w:rsidP="00663FA1">
                      <w:pPr>
                        <w:pStyle w:val="ListParagraph"/>
                        <w:numPr>
                          <w:ilvl w:val="0"/>
                          <w:numId w:val="14"/>
                        </w:numPr>
                        <w:ind w:left="270" w:hanging="270"/>
                        <w:rPr>
                          <w:sz w:val="18"/>
                          <w:szCs w:val="18"/>
                        </w:rPr>
                      </w:pPr>
                      <w:r>
                        <w:rPr>
                          <w:sz w:val="18"/>
                          <w:szCs w:val="18"/>
                        </w:rPr>
                        <w:t>Pilot two municipal-level projects to test up streamlined communication, coordination, and collaborative efforts for municipal-level implementation of sectoral development planning that integrates global environmental indicators.  This will be undertaken through key municipal-level land-use and development plans.</w:t>
                      </w:r>
                    </w:p>
                    <w:p w:rsidR="00FE00FA" w:rsidRDefault="00FE00FA" w:rsidP="00663FA1">
                      <w:pPr>
                        <w:pStyle w:val="ListParagraph"/>
                        <w:numPr>
                          <w:ilvl w:val="0"/>
                          <w:numId w:val="14"/>
                        </w:numPr>
                        <w:ind w:left="288" w:hanging="288"/>
                        <w:rPr>
                          <w:sz w:val="18"/>
                          <w:szCs w:val="18"/>
                        </w:rPr>
                      </w:pPr>
                      <w:r>
                        <w:rPr>
                          <w:sz w:val="18"/>
                          <w:szCs w:val="18"/>
                        </w:rPr>
                        <w:t>Develop and implement a pilot project to test the appropriate application of existing economic instruments to catalyze Rio Convention implementation using improved data, information and knowledge</w:t>
                      </w:r>
                    </w:p>
                    <w:p w:rsidR="00FE00FA" w:rsidRPr="00B81A83" w:rsidRDefault="00FE00FA" w:rsidP="00663FA1">
                      <w:pPr>
                        <w:pStyle w:val="ListParagraph"/>
                        <w:numPr>
                          <w:ilvl w:val="0"/>
                          <w:numId w:val="14"/>
                        </w:numPr>
                        <w:ind w:left="288" w:hanging="288"/>
                        <w:rPr>
                          <w:sz w:val="18"/>
                          <w:szCs w:val="18"/>
                          <w:u w:val="single"/>
                        </w:rPr>
                      </w:pPr>
                      <w:r>
                        <w:rPr>
                          <w:sz w:val="18"/>
                          <w:szCs w:val="18"/>
                        </w:rPr>
                        <w:t>Building on the two municipal pilot projects and the lessons learned to apply economic instruments to catalyze Rio Convention implementation, develop a national programme for replicating and scaling up integrated global environment 0and sector development plans in all municipalities.</w:t>
                      </w:r>
                    </w:p>
                    <w:p w:rsidR="00FE00FA" w:rsidRPr="00B81A83" w:rsidRDefault="00FE00FA" w:rsidP="00663FA1">
                      <w:pPr>
                        <w:pStyle w:val="ListParagraph"/>
                        <w:numPr>
                          <w:ilvl w:val="0"/>
                          <w:numId w:val="14"/>
                        </w:numPr>
                        <w:ind w:left="288" w:hanging="288"/>
                        <w:rPr>
                          <w:sz w:val="18"/>
                          <w:szCs w:val="18"/>
                          <w:u w:val="single"/>
                        </w:rPr>
                      </w:pPr>
                      <w:r w:rsidRPr="00B81A83">
                        <w:rPr>
                          <w:sz w:val="18"/>
                          <w:szCs w:val="18"/>
                        </w:rPr>
                        <w:t>Develop a resource mobilization strategy to strengthen the financial sustainability of sub-national institutional arrangements to catalyze Rio Convention implementation</w:t>
                      </w:r>
                      <w:r>
                        <w:rPr>
                          <w:sz w:val="18"/>
                          <w:szCs w:val="18"/>
                        </w:rPr>
                        <w:t>.</w:t>
                      </w:r>
                    </w:p>
                  </w:txbxContent>
                </v:textbox>
              </v:shape>
            </w:pict>
          </mc:Fallback>
        </mc:AlternateContent>
      </w:r>
      <w:r w:rsidR="00663FA1">
        <w:t>Figure 1: Project design.</w:t>
      </w:r>
    </w:p>
    <w:p w:rsidR="00663FA1" w:rsidRDefault="00663FA1" w:rsidP="00663FA1"/>
    <w:p w:rsidR="00663FA1" w:rsidRDefault="00663FA1" w:rsidP="00663FA1"/>
    <w:p w:rsidR="00663FA1" w:rsidRPr="00663FA1" w:rsidRDefault="007B25E3" w:rsidP="00663FA1">
      <w:r>
        <w:rPr>
          <w:noProof/>
        </w:rPr>
        <mc:AlternateContent>
          <mc:Choice Requires="wps">
            <w:drawing>
              <wp:anchor distT="0" distB="0" distL="114300" distR="114300" simplePos="0" relativeHeight="251777536" behindDoc="0" locked="0" layoutInCell="1" allowOverlap="1" wp14:anchorId="412293A7" wp14:editId="66874AF4">
                <wp:simplePos x="0" y="0"/>
                <wp:positionH relativeFrom="column">
                  <wp:posOffset>-166370</wp:posOffset>
                </wp:positionH>
                <wp:positionV relativeFrom="paragraph">
                  <wp:posOffset>5492750</wp:posOffset>
                </wp:positionV>
                <wp:extent cx="6555105" cy="2555875"/>
                <wp:effectExtent l="57150" t="38100" r="74295" b="92075"/>
                <wp:wrapNone/>
                <wp:docPr id="138" name="Text Box 42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555105" cy="2555875"/>
                        </a:xfrm>
                        <a:prstGeom prst="rect">
                          <a:avLst/>
                        </a:prstGeom>
                        <a:ln>
                          <a:headEnd/>
                          <a:tailEnd/>
                        </a:ln>
                      </wps:spPr>
                      <wps:style>
                        <a:lnRef idx="1">
                          <a:schemeClr val="accent4"/>
                        </a:lnRef>
                        <a:fillRef idx="2">
                          <a:schemeClr val="accent4"/>
                        </a:fillRef>
                        <a:effectRef idx="1">
                          <a:schemeClr val="accent4"/>
                        </a:effectRef>
                        <a:fontRef idx="minor">
                          <a:schemeClr val="dk1"/>
                        </a:fontRef>
                      </wps:style>
                      <wps:txbx>
                        <w:txbxContent>
                          <w:p w:rsidR="00FE00FA" w:rsidRPr="006B18FC" w:rsidRDefault="00FE00FA" w:rsidP="00663FA1">
                            <w:pPr>
                              <w:ind w:left="1267" w:hanging="1267"/>
                              <w:rPr>
                                <w:b/>
                                <w:sz w:val="18"/>
                                <w:szCs w:val="18"/>
                                <w:u w:val="single"/>
                              </w:rPr>
                            </w:pPr>
                            <w:r w:rsidRPr="006B18FC">
                              <w:rPr>
                                <w:b/>
                                <w:sz w:val="18"/>
                                <w:szCs w:val="18"/>
                              </w:rPr>
                              <w:t>C</w:t>
                            </w:r>
                            <w:r>
                              <w:rPr>
                                <w:b/>
                                <w:sz w:val="18"/>
                                <w:szCs w:val="18"/>
                              </w:rPr>
                              <w:t>omponent 3</w:t>
                            </w:r>
                            <w:r w:rsidRPr="006B18FC">
                              <w:rPr>
                                <w:b/>
                                <w:sz w:val="18"/>
                                <w:szCs w:val="18"/>
                              </w:rPr>
                              <w:t xml:space="preserve">: </w:t>
                            </w:r>
                            <w:r w:rsidRPr="006B18FC">
                              <w:rPr>
                                <w:b/>
                                <w:sz w:val="18"/>
                                <w:szCs w:val="18"/>
                              </w:rPr>
                              <w:tab/>
                            </w:r>
                            <w:r>
                              <w:rPr>
                                <w:b/>
                                <w:sz w:val="18"/>
                                <w:szCs w:val="18"/>
                                <w:u w:val="single"/>
                              </w:rPr>
                              <w:t>Strengthening technical capacities to manage and implement Rio Convention obligations</w:t>
                            </w:r>
                          </w:p>
                          <w:p w:rsidR="00FE00FA" w:rsidRDefault="00FE00FA" w:rsidP="00663FA1">
                            <w:pPr>
                              <w:pStyle w:val="ListParagraph"/>
                              <w:spacing w:before="120" w:after="120"/>
                              <w:ind w:left="0"/>
                              <w:contextualSpacing w:val="0"/>
                              <w:rPr>
                                <w:sz w:val="18"/>
                                <w:szCs w:val="18"/>
                              </w:rPr>
                            </w:pPr>
                            <w:r>
                              <w:rPr>
                                <w:sz w:val="18"/>
                                <w:szCs w:val="18"/>
                              </w:rPr>
                              <w:t>T</w:t>
                            </w:r>
                            <w:r w:rsidRPr="0008340F">
                              <w:rPr>
                                <w:sz w:val="18"/>
                                <w:szCs w:val="18"/>
                              </w:rPr>
                              <w:t xml:space="preserve">echnical capacities of </w:t>
                            </w:r>
                            <w:r>
                              <w:rPr>
                                <w:sz w:val="18"/>
                                <w:szCs w:val="18"/>
                              </w:rPr>
                              <w:t xml:space="preserve">staff, </w:t>
                            </w:r>
                            <w:r w:rsidRPr="0008340F">
                              <w:rPr>
                                <w:sz w:val="18"/>
                                <w:szCs w:val="18"/>
                              </w:rPr>
                              <w:t>decision-makers</w:t>
                            </w:r>
                            <w:r>
                              <w:rPr>
                                <w:sz w:val="18"/>
                                <w:szCs w:val="18"/>
                              </w:rPr>
                              <w:t>, and</w:t>
                            </w:r>
                            <w:r w:rsidRPr="0008340F">
                              <w:rPr>
                                <w:sz w:val="18"/>
                                <w:szCs w:val="18"/>
                              </w:rPr>
                              <w:t xml:space="preserve"> key stakeholders</w:t>
                            </w:r>
                            <w:r>
                              <w:rPr>
                                <w:sz w:val="18"/>
                                <w:szCs w:val="18"/>
                              </w:rPr>
                              <w:t xml:space="preserve"> to think critically of best practices and innovations to implement</w:t>
                            </w:r>
                            <w:r w:rsidRPr="0008340F">
                              <w:rPr>
                                <w:sz w:val="18"/>
                                <w:szCs w:val="18"/>
                              </w:rPr>
                              <w:t xml:space="preserve"> Rio Conventions</w:t>
                            </w:r>
                            <w:r>
                              <w:rPr>
                                <w:sz w:val="18"/>
                                <w:szCs w:val="18"/>
                              </w:rPr>
                              <w:t xml:space="preserve"> will be improved through targeted trainings </w:t>
                            </w:r>
                            <w:r w:rsidRPr="0008340F">
                              <w:rPr>
                                <w:sz w:val="18"/>
                                <w:szCs w:val="18"/>
                              </w:rPr>
                              <w:t>and learning-by-doing piloting activities</w:t>
                            </w:r>
                            <w:r>
                              <w:rPr>
                                <w:sz w:val="18"/>
                                <w:szCs w:val="18"/>
                              </w:rPr>
                              <w:t>.  N</w:t>
                            </w:r>
                            <w:r w:rsidRPr="0008340F">
                              <w:rPr>
                                <w:sz w:val="18"/>
                                <w:szCs w:val="18"/>
                              </w:rPr>
                              <w:t xml:space="preserve">ew tools and methodologies </w:t>
                            </w:r>
                            <w:r>
                              <w:rPr>
                                <w:sz w:val="18"/>
                                <w:szCs w:val="18"/>
                              </w:rPr>
                              <w:t xml:space="preserve">will be identified </w:t>
                            </w:r>
                            <w:r w:rsidRPr="0008340F">
                              <w:rPr>
                                <w:sz w:val="18"/>
                                <w:szCs w:val="18"/>
                              </w:rPr>
                              <w:t>to diagnose, understand, and transform information and knowledge into local actions to meet and sustain global environmental objectives</w:t>
                            </w:r>
                            <w:r>
                              <w:rPr>
                                <w:sz w:val="18"/>
                                <w:szCs w:val="18"/>
                              </w:rPr>
                              <w:t xml:space="preserve">.  </w:t>
                            </w:r>
                            <w:r w:rsidRPr="0008340F">
                              <w:rPr>
                                <w:sz w:val="18"/>
                                <w:szCs w:val="18"/>
                              </w:rPr>
                              <w:t>Awareness-raising exercises will build up the long-term absorptive capacity and sustainability of more complex decision-making</w:t>
                            </w:r>
                            <w:r>
                              <w:rPr>
                                <w:sz w:val="18"/>
                                <w:szCs w:val="18"/>
                              </w:rPr>
                              <w:t xml:space="preserve">.  </w:t>
                            </w:r>
                            <w:r w:rsidRPr="0008340F">
                              <w:rPr>
                                <w:sz w:val="18"/>
                                <w:szCs w:val="18"/>
                              </w:rPr>
                              <w:t>Improved</w:t>
                            </w:r>
                            <w:r>
                              <w:rPr>
                                <w:sz w:val="18"/>
                                <w:szCs w:val="18"/>
                              </w:rPr>
                              <w:t xml:space="preserve"> technical capacities will </w:t>
                            </w:r>
                            <w:r w:rsidRPr="0008340F">
                              <w:rPr>
                                <w:sz w:val="18"/>
                                <w:szCs w:val="18"/>
                              </w:rPr>
                              <w:t xml:space="preserve">help replicate the best practices piloted </w:t>
                            </w:r>
                            <w:r>
                              <w:rPr>
                                <w:sz w:val="18"/>
                                <w:szCs w:val="18"/>
                              </w:rPr>
                              <w:t>under component 2.</w:t>
                            </w:r>
                          </w:p>
                          <w:p w:rsidR="00FE00FA" w:rsidRDefault="00FE00FA" w:rsidP="00663FA1">
                            <w:pPr>
                              <w:spacing w:before="120"/>
                              <w:rPr>
                                <w:b/>
                                <w:sz w:val="18"/>
                                <w:szCs w:val="18"/>
                                <w:u w:val="single"/>
                              </w:rPr>
                            </w:pPr>
                            <w:r>
                              <w:rPr>
                                <w:b/>
                                <w:sz w:val="18"/>
                                <w:szCs w:val="18"/>
                                <w:u w:val="single"/>
                              </w:rPr>
                              <w:t>Key Activities</w:t>
                            </w:r>
                          </w:p>
                          <w:p w:rsidR="00FE00FA" w:rsidRDefault="00FE00FA" w:rsidP="00663FA1">
                            <w:pPr>
                              <w:pStyle w:val="ListParagraph"/>
                              <w:numPr>
                                <w:ilvl w:val="0"/>
                                <w:numId w:val="14"/>
                              </w:numPr>
                              <w:ind w:left="270" w:hanging="270"/>
                              <w:rPr>
                                <w:sz w:val="18"/>
                                <w:szCs w:val="18"/>
                              </w:rPr>
                            </w:pPr>
                            <w:r>
                              <w:rPr>
                                <w:sz w:val="18"/>
                                <w:szCs w:val="18"/>
                              </w:rPr>
                              <w:t>Prepare a targeted set of training and awareness-raising material, building on best practices from neighboring countries in South America, among other countries.</w:t>
                            </w:r>
                          </w:p>
                          <w:p w:rsidR="00FE00FA" w:rsidRDefault="00FE00FA" w:rsidP="00663FA1">
                            <w:pPr>
                              <w:pStyle w:val="ListParagraph"/>
                              <w:numPr>
                                <w:ilvl w:val="0"/>
                                <w:numId w:val="14"/>
                              </w:numPr>
                              <w:ind w:left="270" w:hanging="270"/>
                              <w:rPr>
                                <w:sz w:val="18"/>
                                <w:szCs w:val="18"/>
                              </w:rPr>
                            </w:pPr>
                            <w:r>
                              <w:rPr>
                                <w:sz w:val="18"/>
                                <w:szCs w:val="18"/>
                              </w:rPr>
                              <w:t>Carry out learning-by-doing exercises for improved technical capacities to collect, analyze and transform information and knowledge into local action.  In addition to government staff at both the national and municipal levels, this will include stakeholder representatives from NGOs, civil society, private sector, academia, and research institutions</w:t>
                            </w:r>
                          </w:p>
                          <w:p w:rsidR="00FE00FA" w:rsidRDefault="00FE00FA" w:rsidP="00663FA1">
                            <w:pPr>
                              <w:pStyle w:val="ListParagraph"/>
                              <w:numPr>
                                <w:ilvl w:val="0"/>
                                <w:numId w:val="14"/>
                              </w:numPr>
                              <w:ind w:left="288" w:hanging="288"/>
                              <w:rPr>
                                <w:sz w:val="18"/>
                                <w:szCs w:val="18"/>
                              </w:rPr>
                            </w:pPr>
                            <w:r>
                              <w:rPr>
                                <w:sz w:val="18"/>
                                <w:szCs w:val="18"/>
                              </w:rPr>
                              <w:t>Organize and carry out awareness-raising workshops with government staff, in particular decision-makers, in planning and budget departments on the intrinsic value of global environmental indicators to national socio-economic priorities</w:t>
                            </w:r>
                          </w:p>
                          <w:p w:rsidR="00FE00FA" w:rsidRPr="00746F10" w:rsidRDefault="00FE00FA" w:rsidP="00663FA1">
                            <w:pPr>
                              <w:pStyle w:val="ListParagraph"/>
                              <w:numPr>
                                <w:ilvl w:val="0"/>
                                <w:numId w:val="14"/>
                              </w:numPr>
                              <w:ind w:left="288" w:hanging="288"/>
                              <w:rPr>
                                <w:sz w:val="18"/>
                                <w:szCs w:val="18"/>
                              </w:rPr>
                            </w:pPr>
                            <w:r>
                              <w:rPr>
                                <w:sz w:val="18"/>
                                <w:szCs w:val="18"/>
                              </w:rPr>
                              <w:t>Develop and implement a communication campaign using the Internet, social media, and public service announcements to share data and information with the broader public on global environmental indicators affecting social and economic issues, e.g., daily ozone concentrations in major municipal areas.</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412293A7" id="Text Box 422" o:spid="_x0000_s1031" type="#_x0000_t202" style="position:absolute;margin-left:-13.1pt;margin-top:432.5pt;width:516.15pt;height:201.25pt;z-index:2517775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" fillcolor="#bfb1d0 [1623]" strokecolor="#795d9b [3047]">
                <v:fill color2="#ece7f1 [503]" rotate="t" angle="180" colors="0 #c9b5e8;22938f #d9cbee;1 #f0eaf9" focus="100%" type="gradient"/>
                <v:shadow on="t" color="black" opacity="24903f" origin=",.5" offset="0,.55556mm"/>
                <v:textbox>
                  <w:txbxContent>
                    <w:p w:rsidR="00FE00FA" w:rsidRPr="006B18FC" w:rsidRDefault="00FE00FA" w:rsidP="00663FA1">
                      <w:pPr>
                        <w:ind w:left="1267" w:hanging="1267"/>
                        <w:rPr>
                          <w:b/>
                          <w:sz w:val="18"/>
                          <w:szCs w:val="18"/>
                          <w:u w:val="single"/>
                        </w:rPr>
                      </w:pPr>
                      <w:r w:rsidRPr="006B18FC">
                        <w:rPr>
                          <w:b/>
                          <w:sz w:val="18"/>
                          <w:szCs w:val="18"/>
                        </w:rPr>
                        <w:t>C</w:t>
                      </w:r>
                      <w:r>
                        <w:rPr>
                          <w:b/>
                          <w:sz w:val="18"/>
                          <w:szCs w:val="18"/>
                        </w:rPr>
                        <w:t>omponent 3</w:t>
                      </w:r>
                      <w:r w:rsidRPr="006B18FC">
                        <w:rPr>
                          <w:b/>
                          <w:sz w:val="18"/>
                          <w:szCs w:val="18"/>
                        </w:rPr>
                        <w:t xml:space="preserve">: </w:t>
                      </w:r>
                      <w:r w:rsidRPr="006B18FC">
                        <w:rPr>
                          <w:b/>
                          <w:sz w:val="18"/>
                          <w:szCs w:val="18"/>
                        </w:rPr>
                        <w:tab/>
                      </w:r>
                      <w:r>
                        <w:rPr>
                          <w:b/>
                          <w:sz w:val="18"/>
                          <w:szCs w:val="18"/>
                          <w:u w:val="single"/>
                        </w:rPr>
                        <w:t>Strengthening technical capacities to manage and implement Rio Convention obligations</w:t>
                      </w:r>
                    </w:p>
                    <w:p w:rsidR="00FE00FA" w:rsidRDefault="00FE00FA" w:rsidP="00663FA1">
                      <w:pPr>
                        <w:pStyle w:val="ListParagraph"/>
                        <w:spacing w:before="120" w:after="120"/>
                        <w:ind w:left="0"/>
                        <w:contextualSpacing w:val="0"/>
                        <w:rPr>
                          <w:sz w:val="18"/>
                          <w:szCs w:val="18"/>
                        </w:rPr>
                      </w:pPr>
                      <w:r>
                        <w:rPr>
                          <w:sz w:val="18"/>
                          <w:szCs w:val="18"/>
                        </w:rPr>
                        <w:t>T</w:t>
                      </w:r>
                      <w:r w:rsidRPr="0008340F">
                        <w:rPr>
                          <w:sz w:val="18"/>
                          <w:szCs w:val="18"/>
                        </w:rPr>
                        <w:t xml:space="preserve">echnical capacities of </w:t>
                      </w:r>
                      <w:r>
                        <w:rPr>
                          <w:sz w:val="18"/>
                          <w:szCs w:val="18"/>
                        </w:rPr>
                        <w:t xml:space="preserve">staff, </w:t>
                      </w:r>
                      <w:r w:rsidRPr="0008340F">
                        <w:rPr>
                          <w:sz w:val="18"/>
                          <w:szCs w:val="18"/>
                        </w:rPr>
                        <w:t>decision-makers</w:t>
                      </w:r>
                      <w:r>
                        <w:rPr>
                          <w:sz w:val="18"/>
                          <w:szCs w:val="18"/>
                        </w:rPr>
                        <w:t>, and</w:t>
                      </w:r>
                      <w:r w:rsidRPr="0008340F">
                        <w:rPr>
                          <w:sz w:val="18"/>
                          <w:szCs w:val="18"/>
                        </w:rPr>
                        <w:t xml:space="preserve"> key stakeholders</w:t>
                      </w:r>
                      <w:r>
                        <w:rPr>
                          <w:sz w:val="18"/>
                          <w:szCs w:val="18"/>
                        </w:rPr>
                        <w:t xml:space="preserve"> to think critically of best practices and innovations to implement</w:t>
                      </w:r>
                      <w:r w:rsidRPr="0008340F">
                        <w:rPr>
                          <w:sz w:val="18"/>
                          <w:szCs w:val="18"/>
                        </w:rPr>
                        <w:t xml:space="preserve"> Rio Conventions</w:t>
                      </w:r>
                      <w:r>
                        <w:rPr>
                          <w:sz w:val="18"/>
                          <w:szCs w:val="18"/>
                        </w:rPr>
                        <w:t xml:space="preserve"> will be improved through targeted trainings </w:t>
                      </w:r>
                      <w:r w:rsidRPr="0008340F">
                        <w:rPr>
                          <w:sz w:val="18"/>
                          <w:szCs w:val="18"/>
                        </w:rPr>
                        <w:t>and learning-by-doing piloting activities</w:t>
                      </w:r>
                      <w:r>
                        <w:rPr>
                          <w:sz w:val="18"/>
                          <w:szCs w:val="18"/>
                        </w:rPr>
                        <w:t>.  N</w:t>
                      </w:r>
                      <w:r w:rsidRPr="0008340F">
                        <w:rPr>
                          <w:sz w:val="18"/>
                          <w:szCs w:val="18"/>
                        </w:rPr>
                        <w:t xml:space="preserve">ew tools and methodologies </w:t>
                      </w:r>
                      <w:r>
                        <w:rPr>
                          <w:sz w:val="18"/>
                          <w:szCs w:val="18"/>
                        </w:rPr>
                        <w:t xml:space="preserve">will be identified </w:t>
                      </w:r>
                      <w:r w:rsidRPr="0008340F">
                        <w:rPr>
                          <w:sz w:val="18"/>
                          <w:szCs w:val="18"/>
                        </w:rPr>
                        <w:t>to diagnose, understand, and transform information and knowledge into local actions to meet and sustain global environmental objectives</w:t>
                      </w:r>
                      <w:r>
                        <w:rPr>
                          <w:sz w:val="18"/>
                          <w:szCs w:val="18"/>
                        </w:rPr>
                        <w:t xml:space="preserve">.  </w:t>
                      </w:r>
                      <w:r w:rsidRPr="0008340F">
                        <w:rPr>
                          <w:sz w:val="18"/>
                          <w:szCs w:val="18"/>
                        </w:rPr>
                        <w:t>Awareness-raising exercises will build up the long-term absorptive capacity and sustainability of more complex decision-making</w:t>
                      </w:r>
                      <w:r>
                        <w:rPr>
                          <w:sz w:val="18"/>
                          <w:szCs w:val="18"/>
                        </w:rPr>
                        <w:t xml:space="preserve">.  </w:t>
                      </w:r>
                      <w:r w:rsidRPr="0008340F">
                        <w:rPr>
                          <w:sz w:val="18"/>
                          <w:szCs w:val="18"/>
                        </w:rPr>
                        <w:t>Improved</w:t>
                      </w:r>
                      <w:r>
                        <w:rPr>
                          <w:sz w:val="18"/>
                          <w:szCs w:val="18"/>
                        </w:rPr>
                        <w:t xml:space="preserve"> technical capacities will </w:t>
                      </w:r>
                      <w:r w:rsidRPr="0008340F">
                        <w:rPr>
                          <w:sz w:val="18"/>
                          <w:szCs w:val="18"/>
                        </w:rPr>
                        <w:t xml:space="preserve">help replicate the best practices piloted </w:t>
                      </w:r>
                      <w:r>
                        <w:rPr>
                          <w:sz w:val="18"/>
                          <w:szCs w:val="18"/>
                        </w:rPr>
                        <w:t>under component 2.</w:t>
                      </w:r>
                    </w:p>
                    <w:p w:rsidR="00FE00FA" w:rsidRDefault="00FE00FA" w:rsidP="00663FA1">
                      <w:pPr>
                        <w:spacing w:before="120"/>
                        <w:rPr>
                          <w:b/>
                          <w:sz w:val="18"/>
                          <w:szCs w:val="18"/>
                          <w:u w:val="single"/>
                        </w:rPr>
                      </w:pPr>
                      <w:r>
                        <w:rPr>
                          <w:b/>
                          <w:sz w:val="18"/>
                          <w:szCs w:val="18"/>
                          <w:u w:val="single"/>
                        </w:rPr>
                        <w:t>Key Activities</w:t>
                      </w:r>
                    </w:p>
                    <w:p w:rsidR="00FE00FA" w:rsidRDefault="00FE00FA" w:rsidP="00663FA1">
                      <w:pPr>
                        <w:pStyle w:val="ListParagraph"/>
                        <w:numPr>
                          <w:ilvl w:val="0"/>
                          <w:numId w:val="14"/>
                        </w:numPr>
                        <w:ind w:left="270" w:hanging="270"/>
                        <w:rPr>
                          <w:sz w:val="18"/>
                          <w:szCs w:val="18"/>
                        </w:rPr>
                      </w:pPr>
                      <w:r>
                        <w:rPr>
                          <w:sz w:val="18"/>
                          <w:szCs w:val="18"/>
                        </w:rPr>
                        <w:t>Prepare a targeted set of training and awareness-raising material, building on best practices from neighboring countries in South America, among other countries.</w:t>
                      </w:r>
                    </w:p>
                    <w:p w:rsidR="00FE00FA" w:rsidRDefault="00FE00FA" w:rsidP="00663FA1">
                      <w:pPr>
                        <w:pStyle w:val="ListParagraph"/>
                        <w:numPr>
                          <w:ilvl w:val="0"/>
                          <w:numId w:val="14"/>
                        </w:numPr>
                        <w:ind w:left="270" w:hanging="270"/>
                        <w:rPr>
                          <w:sz w:val="18"/>
                          <w:szCs w:val="18"/>
                        </w:rPr>
                      </w:pPr>
                      <w:r>
                        <w:rPr>
                          <w:sz w:val="18"/>
                          <w:szCs w:val="18"/>
                        </w:rPr>
                        <w:t>Carry out learning-by-doing exercises for improved technical capacities to collect, analyze and transform information and knowledge into local action.  In addition to government staff at both the national and municipal levels, this will include stakeholder representatives from NGOs, civil society, private sector, academia, and research institutions</w:t>
                      </w:r>
                    </w:p>
                    <w:p w:rsidR="00FE00FA" w:rsidRDefault="00FE00FA" w:rsidP="00663FA1">
                      <w:pPr>
                        <w:pStyle w:val="ListParagraph"/>
                        <w:numPr>
                          <w:ilvl w:val="0"/>
                          <w:numId w:val="14"/>
                        </w:numPr>
                        <w:ind w:left="288" w:hanging="288"/>
                        <w:rPr>
                          <w:sz w:val="18"/>
                          <w:szCs w:val="18"/>
                        </w:rPr>
                      </w:pPr>
                      <w:r>
                        <w:rPr>
                          <w:sz w:val="18"/>
                          <w:szCs w:val="18"/>
                        </w:rPr>
                        <w:t>Organize and carry out awareness-raising workshops with government staff, in particular decision-makers, in planning and budget departments on the intrinsic value of global environmental indicators to national socio-economic priorities</w:t>
                      </w:r>
                    </w:p>
                    <w:p w:rsidR="00FE00FA" w:rsidRPr="00746F10" w:rsidRDefault="00FE00FA" w:rsidP="00663FA1">
                      <w:pPr>
                        <w:pStyle w:val="ListParagraph"/>
                        <w:numPr>
                          <w:ilvl w:val="0"/>
                          <w:numId w:val="14"/>
                        </w:numPr>
                        <w:ind w:left="288" w:hanging="288"/>
                        <w:rPr>
                          <w:sz w:val="18"/>
                          <w:szCs w:val="18"/>
                        </w:rPr>
                      </w:pPr>
                      <w:r>
                        <w:rPr>
                          <w:sz w:val="18"/>
                          <w:szCs w:val="18"/>
                        </w:rPr>
                        <w:t>Develop and implement a communication campaign using the Internet, social media, and public service announcements to share data and information with the broader public on global environmental indicators affecting social and economic issues, e.g., daily ozone concentrations in major municipal areas.</w:t>
                      </w:r>
                    </w:p>
                  </w:txbxContent>
                </v:textbox>
              </v:shape>
            </w:pict>
          </mc:Fallback>
        </mc:AlternateContent>
      </w:r>
      <w:r w:rsidR="008304AB">
        <w:rPr>
          <w:noProof/>
        </w:rPr>
        <mc:AlternateContent>
          <mc:Choice Requires="wps">
            <w:drawing>
              <wp:anchor distT="0" distB="0" distL="114300" distR="114300" simplePos="0" relativeHeight="251778560" behindDoc="0" locked="0" layoutInCell="1" allowOverlap="1" wp14:anchorId="6F5351F2" wp14:editId="6A7BB2EA">
                <wp:simplePos x="0" y="0"/>
                <wp:positionH relativeFrom="column">
                  <wp:posOffset>2513330</wp:posOffset>
                </wp:positionH>
                <wp:positionV relativeFrom="paragraph">
                  <wp:posOffset>2304415</wp:posOffset>
                </wp:positionV>
                <wp:extent cx="447675" cy="438150"/>
                <wp:effectExtent l="76200" t="57150" r="104775" b="114300"/>
                <wp:wrapNone/>
                <wp:docPr id="211" name="Oval 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47675" cy="438150"/>
                        </a:xfrm>
                        <a:prstGeom prst="ellipse">
                          <a:avLst/>
                        </a:prstGeom>
                        <a:gradFill rotWithShape="1">
                          <a:gsLst>
                            <a:gs pos="0">
                              <a:srgbClr val="2787A0"/>
                            </a:gs>
                            <a:gs pos="80000">
                              <a:srgbClr val="36B1D2"/>
                            </a:gs>
                            <a:gs pos="100000">
                              <a:srgbClr val="34B3D6"/>
                            </a:gs>
                          </a:gsLst>
                          <a:lin ang="16200000"/>
                        </a:gradFill>
                        <a:ln w="9525">
                          <a:solidFill>
                            <a:schemeClr val="accent5">
                              <a:lumMod val="95000"/>
                              <a:lumOff val="0"/>
                            </a:schemeClr>
                          </a:solidFill>
                          <a:round/>
                          <a:headEnd/>
                          <a:tailEnd/>
                        </a:ln>
                        <a:effectLst>
                          <a:outerShdw blurRad="63500" dist="23000" dir="5400000" rotWithShape="0">
                            <a:srgbClr val="000000">
                              <a:alpha val="34999"/>
                            </a:srgbClr>
                          </a:outerShdw>
                        </a:effectLst>
                      </wps:spPr>
                      <wps:txbx>
                        <w:txbxContent>
                          <w:p w:rsidR="00FE00FA" w:rsidRPr="0019194F" w:rsidRDefault="00FE00FA" w:rsidP="00663FA1">
                            <w:pPr>
                              <w:jc w:val="center"/>
                              <w:rPr>
                                <w:b/>
                                <w:color w:val="000000" w:themeColor="text1"/>
                              </w:rPr>
                            </w:pPr>
                            <w:r w:rsidRPr="0019194F">
                              <w:rPr>
                                <w:b/>
                                <w:color w:val="000000" w:themeColor="text1"/>
                              </w:rPr>
                              <w:t>1</w:t>
                            </w:r>
                          </w:p>
                        </w:txbxContent>
                      </wps:txbx>
                      <wps:bodyPr rot="0" vert="horz" wrap="squar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oval w14:anchorId="6F5351F2" id="Oval 5" o:spid="_x0000_s1032" style="position:absolute;margin-left:197.9pt;margin-top:181.45pt;width:35.25pt;height:34.5pt;z-index:2517785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" fillcolor="#2787a0" strokecolor="#40a7c2 [3048]">
                <v:fill color2="#34b3d6" rotate="t" angle="180" colors="0 #2787a0;52429f #36b1d2;1 #34b3d6" focus="100%" type="gradient">
                  <o:fill v:ext="view" type="gradientUnscaled"/>
                </v:fill>
                <v:shadow on="t" color="black" opacity="22936f" origin=",.5" offset="0,.63889mm"/>
                <v:textbox>
                  <w:txbxContent>
                    <w:p w:rsidR="00FE00FA" w:rsidRPr="0019194F" w:rsidRDefault="00FE00FA" w:rsidP="00663FA1">
                      <w:pPr>
                        <w:jc w:val="center"/>
                        <w:rPr>
                          <w:b/>
                          <w:color w:val="000000" w:themeColor="text1"/>
                        </w:rPr>
                      </w:pPr>
                      <w:r w:rsidRPr="0019194F">
                        <w:rPr>
                          <w:b/>
                          <w:color w:val="000000" w:themeColor="text1"/>
                        </w:rPr>
                        <w:t>1</w:t>
                      </w:r>
                    </w:p>
                  </w:txbxContent>
                </v:textbox>
              </v:oval>
            </w:pict>
          </mc:Fallback>
        </mc:AlternateContent>
      </w:r>
      <w:r w:rsidR="008304AB">
        <w:rPr>
          <w:noProof/>
        </w:rPr>
        <mc:AlternateContent>
          <mc:Choice Requires="wps">
            <w:drawing>
              <wp:anchor distT="0" distB="0" distL="114300" distR="114300" simplePos="0" relativeHeight="251780608" behindDoc="0" locked="0" layoutInCell="1" allowOverlap="1" wp14:anchorId="268B9A8B" wp14:editId="54B490AD">
                <wp:simplePos x="0" y="0"/>
                <wp:positionH relativeFrom="column">
                  <wp:posOffset>6040755</wp:posOffset>
                </wp:positionH>
                <wp:positionV relativeFrom="paragraph">
                  <wp:posOffset>6420485</wp:posOffset>
                </wp:positionV>
                <wp:extent cx="447675" cy="438150"/>
                <wp:effectExtent l="76200" t="57150" r="104775" b="114300"/>
                <wp:wrapNone/>
                <wp:docPr id="209" name="Oval 7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47675" cy="438150"/>
                        </a:xfrm>
                        <a:prstGeom prst="ellipse">
                          <a:avLst/>
                        </a:prstGeom>
                        <a:gradFill rotWithShape="1">
                          <a:gsLst>
                            <a:gs pos="0">
                              <a:srgbClr val="2787A0"/>
                            </a:gs>
                            <a:gs pos="80000">
                              <a:srgbClr val="36B1D2"/>
                            </a:gs>
                            <a:gs pos="100000">
                              <a:srgbClr val="34B3D6"/>
                            </a:gs>
                          </a:gsLst>
                          <a:lin ang="16200000"/>
                        </a:gradFill>
                        <a:ln w="9525">
                          <a:solidFill>
                            <a:schemeClr val="accent5">
                              <a:lumMod val="95000"/>
                              <a:lumOff val="0"/>
                            </a:schemeClr>
                          </a:solidFill>
                          <a:round/>
                          <a:headEnd/>
                          <a:tailEnd/>
                        </a:ln>
                        <a:effectLst>
                          <a:outerShdw blurRad="63500" dist="23000" dir="5400000" rotWithShape="0">
                            <a:srgbClr val="000000">
                              <a:alpha val="34999"/>
                            </a:srgbClr>
                          </a:outerShdw>
                        </a:effectLst>
                      </wps:spPr>
                      <wps:txbx>
                        <w:txbxContent>
                          <w:p w:rsidR="00FE00FA" w:rsidRPr="0019194F" w:rsidRDefault="00FE00FA" w:rsidP="00663FA1">
                            <w:pPr>
                              <w:jc w:val="center"/>
                              <w:rPr>
                                <w:b/>
                                <w:color w:val="000000" w:themeColor="text1"/>
                              </w:rPr>
                            </w:pPr>
                            <w:r>
                              <w:rPr>
                                <w:b/>
                                <w:color w:val="000000" w:themeColor="text1"/>
                              </w:rPr>
                              <w:t>3</w:t>
                            </w:r>
                          </w:p>
                        </w:txbxContent>
                      </wps:txbx>
                      <wps:bodyPr rot="0" vert="horz" wrap="squar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oval w14:anchorId="268B9A8B" id="Oval 77" o:spid="_x0000_s1033" style="position:absolute;margin-left:475.65pt;margin-top:505.55pt;width:35.25pt;height:34.5pt;z-index:2517806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" fillcolor="#2787a0" strokecolor="#40a7c2 [3048]">
                <v:fill color2="#34b3d6" rotate="t" angle="180" colors="0 #2787a0;52429f #36b1d2;1 #34b3d6" focus="100%" type="gradient">
                  <o:fill v:ext="view" type="gradientUnscaled"/>
                </v:fill>
                <v:shadow on="t" color="black" opacity="22936f" origin=",.5" offset="0,.63889mm"/>
                <v:textbox>
                  <w:txbxContent>
                    <w:p w:rsidR="00FE00FA" w:rsidRPr="0019194F" w:rsidRDefault="00FE00FA" w:rsidP="00663FA1">
                      <w:pPr>
                        <w:jc w:val="center"/>
                        <w:rPr>
                          <w:b/>
                          <w:color w:val="000000" w:themeColor="text1"/>
                        </w:rPr>
                      </w:pPr>
                      <w:r>
                        <w:rPr>
                          <w:b/>
                          <w:color w:val="000000" w:themeColor="text1"/>
                        </w:rPr>
                        <w:t>3</w:t>
                      </w:r>
                    </w:p>
                  </w:txbxContent>
                </v:textbox>
              </v:oval>
            </w:pict>
          </mc:Fallback>
        </mc:AlternateContent>
      </w:r>
      <w:r w:rsidR="00AD167C">
        <w:rPr>
          <w:noProof/>
        </w:rPr>
        <mc:AlternateContent>
          <mc:Choice Requires="wps">
            <w:drawing>
              <wp:anchor distT="0" distB="0" distL="114300" distR="114300" simplePos="0" relativeHeight="251779584" behindDoc="0" locked="0" layoutInCell="1" allowOverlap="1" wp14:anchorId="2E1F0FF2" wp14:editId="78B37B3F">
                <wp:simplePos x="0" y="0"/>
                <wp:positionH relativeFrom="column">
                  <wp:posOffset>6089015</wp:posOffset>
                </wp:positionH>
                <wp:positionV relativeFrom="paragraph">
                  <wp:posOffset>1136015</wp:posOffset>
                </wp:positionV>
                <wp:extent cx="447675" cy="438150"/>
                <wp:effectExtent l="76200" t="57150" r="104775" b="114300"/>
                <wp:wrapNone/>
                <wp:docPr id="210" name="Oval 7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47675" cy="438150"/>
                        </a:xfrm>
                        <a:prstGeom prst="ellipse">
                          <a:avLst/>
                        </a:prstGeom>
                        <a:gradFill rotWithShape="1">
                          <a:gsLst>
                            <a:gs pos="0">
                              <a:srgbClr val="2787A0"/>
                            </a:gs>
                            <a:gs pos="80000">
                              <a:srgbClr val="36B1D2"/>
                            </a:gs>
                            <a:gs pos="100000">
                              <a:srgbClr val="34B3D6"/>
                            </a:gs>
                          </a:gsLst>
                          <a:lin ang="16200000"/>
                        </a:gradFill>
                        <a:ln w="9525">
                          <a:solidFill>
                            <a:schemeClr val="accent5">
                              <a:lumMod val="95000"/>
                              <a:lumOff val="0"/>
                            </a:schemeClr>
                          </a:solidFill>
                          <a:round/>
                          <a:headEnd/>
                          <a:tailEnd/>
                        </a:ln>
                        <a:effectLst>
                          <a:outerShdw blurRad="63500" dist="23000" dir="5400000" rotWithShape="0">
                            <a:srgbClr val="000000">
                              <a:alpha val="34999"/>
                            </a:srgbClr>
                          </a:outerShdw>
                        </a:effectLst>
                      </wps:spPr>
                      <wps:txbx>
                        <w:txbxContent>
                          <w:p w:rsidR="00FE00FA" w:rsidRPr="0019194F" w:rsidRDefault="00FE00FA" w:rsidP="00663FA1">
                            <w:pPr>
                              <w:jc w:val="center"/>
                              <w:rPr>
                                <w:b/>
                                <w:color w:val="000000" w:themeColor="text1"/>
                              </w:rPr>
                            </w:pPr>
                            <w:r>
                              <w:rPr>
                                <w:b/>
                                <w:color w:val="000000" w:themeColor="text1"/>
                              </w:rPr>
                              <w:t>2</w:t>
                            </w:r>
                          </w:p>
                        </w:txbxContent>
                      </wps:txbx>
                      <wps:bodyPr rot="0" vert="horz" wrap="squar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oval w14:anchorId="2E1F0FF2" id="Oval 76" o:spid="_x0000_s1034" style="position:absolute;margin-left:479.45pt;margin-top:89.45pt;width:35.25pt;height:34.5pt;z-index:2517795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" fillcolor="#2787a0" strokecolor="#40a7c2 [3048]">
                <v:fill color2="#34b3d6" rotate="t" angle="180" colors="0 #2787a0;52429f #36b1d2;1 #34b3d6" focus="100%" type="gradient">
                  <o:fill v:ext="view" type="gradientUnscaled"/>
                </v:fill>
                <v:shadow on="t" color="black" opacity="22936f" origin=",.5" offset="0,.63889mm"/>
                <v:textbox>
                  <w:txbxContent>
                    <w:p w:rsidR="00FE00FA" w:rsidRPr="0019194F" w:rsidRDefault="00FE00FA" w:rsidP="00663FA1">
                      <w:pPr>
                        <w:jc w:val="center"/>
                        <w:rPr>
                          <w:b/>
                          <w:color w:val="000000" w:themeColor="text1"/>
                        </w:rPr>
                      </w:pPr>
                      <w:r>
                        <w:rPr>
                          <w:b/>
                          <w:color w:val="000000" w:themeColor="text1"/>
                        </w:rPr>
                        <w:t>2</w:t>
                      </w:r>
                    </w:p>
                  </w:txbxContent>
                </v:textbox>
              </v:oval>
            </w:pict>
          </mc:Fallback>
        </mc:AlternateContent>
      </w:r>
      <w:r w:rsidR="005F39E5">
        <w:rPr>
          <w:noProof/>
        </w:rPr>
        <mc:AlternateContent>
          <mc:Choice Requires="wps">
            <w:drawing>
              <wp:anchor distT="0" distB="0" distL="114300" distR="114300" simplePos="0" relativeHeight="251775488" behindDoc="0" locked="0" layoutInCell="1" allowOverlap="1" wp14:anchorId="188C12E8" wp14:editId="50BDFADD">
                <wp:simplePos x="0" y="0"/>
                <wp:positionH relativeFrom="column">
                  <wp:posOffset>-178435</wp:posOffset>
                </wp:positionH>
                <wp:positionV relativeFrom="paragraph">
                  <wp:posOffset>196215</wp:posOffset>
                </wp:positionV>
                <wp:extent cx="2988310" cy="4766945"/>
                <wp:effectExtent l="57150" t="38100" r="78740" b="90805"/>
                <wp:wrapNone/>
                <wp:docPr id="142" name="Text Box 43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988310" cy="4766945"/>
                        </a:xfrm>
                        <a:prstGeom prst="rect">
                          <a:avLst/>
                        </a:prstGeom>
                        <a:ln>
                          <a:headEnd/>
                          <a:tailEnd/>
                        </a:ln>
                      </wps:spPr>
                      <wps:style>
                        <a:lnRef idx="1">
                          <a:schemeClr val="accent3"/>
                        </a:lnRef>
                        <a:fillRef idx="2">
                          <a:schemeClr val="accent3"/>
                        </a:fillRef>
                        <a:effectRef idx="1">
                          <a:schemeClr val="accent3"/>
                        </a:effectRef>
                        <a:fontRef idx="minor">
                          <a:schemeClr val="dk1"/>
                        </a:fontRef>
                      </wps:style>
                      <wps:txbx>
                        <w:txbxContent>
                          <w:p w:rsidR="00FE00FA" w:rsidRPr="006B18FC" w:rsidRDefault="00FE00FA" w:rsidP="00663FA1">
                            <w:pPr>
                              <w:ind w:left="1267" w:hanging="1267"/>
                              <w:rPr>
                                <w:b/>
                                <w:sz w:val="18"/>
                                <w:szCs w:val="18"/>
                                <w:u w:val="single"/>
                              </w:rPr>
                            </w:pPr>
                            <w:r w:rsidRPr="006B18FC">
                              <w:rPr>
                                <w:b/>
                                <w:sz w:val="18"/>
                                <w:szCs w:val="18"/>
                              </w:rPr>
                              <w:t xml:space="preserve">Component 1: </w:t>
                            </w:r>
                            <w:r w:rsidRPr="006B18FC">
                              <w:rPr>
                                <w:b/>
                                <w:sz w:val="18"/>
                                <w:szCs w:val="18"/>
                              </w:rPr>
                              <w:tab/>
                            </w:r>
                            <w:r>
                              <w:rPr>
                                <w:b/>
                                <w:sz w:val="18"/>
                                <w:szCs w:val="18"/>
                                <w:u w:val="single"/>
                              </w:rPr>
                              <w:t>Strengthening data and information m</w:t>
                            </w:r>
                            <w:r w:rsidRPr="006B18FC">
                              <w:rPr>
                                <w:b/>
                                <w:sz w:val="18"/>
                                <w:szCs w:val="18"/>
                                <w:u w:val="single"/>
                              </w:rPr>
                              <w:t>anagement</w:t>
                            </w:r>
                            <w:r>
                              <w:rPr>
                                <w:b/>
                                <w:sz w:val="18"/>
                                <w:szCs w:val="18"/>
                                <w:u w:val="single"/>
                              </w:rPr>
                              <w:t xml:space="preserve"> for the global environment</w:t>
                            </w:r>
                          </w:p>
                          <w:p w:rsidR="00FE00FA" w:rsidRDefault="00FE00FA" w:rsidP="00663FA1">
                            <w:pPr>
                              <w:spacing w:before="120"/>
                              <w:rPr>
                                <w:sz w:val="18"/>
                                <w:szCs w:val="18"/>
                              </w:rPr>
                            </w:pPr>
                            <w:r>
                              <w:rPr>
                                <w:sz w:val="18"/>
                                <w:szCs w:val="18"/>
                              </w:rPr>
                              <w:t>This</w:t>
                            </w:r>
                            <w:r w:rsidRPr="004A3F0A">
                              <w:rPr>
                                <w:sz w:val="18"/>
                                <w:szCs w:val="18"/>
                              </w:rPr>
                              <w:t xml:space="preserve"> </w:t>
                            </w:r>
                            <w:r>
                              <w:rPr>
                                <w:sz w:val="18"/>
                                <w:szCs w:val="18"/>
                              </w:rPr>
                              <w:t xml:space="preserve">component will focus </w:t>
                            </w:r>
                            <w:r w:rsidRPr="004A3F0A">
                              <w:rPr>
                                <w:sz w:val="18"/>
                                <w:szCs w:val="18"/>
                              </w:rPr>
                              <w:t>on strengthening information management systems in order for more informed decision-making regarding the global environment</w:t>
                            </w:r>
                            <w:r>
                              <w:rPr>
                                <w:sz w:val="18"/>
                                <w:szCs w:val="18"/>
                              </w:rPr>
                              <w:t xml:space="preserve">.  </w:t>
                            </w:r>
                            <w:r w:rsidRPr="004A3F0A">
                              <w:rPr>
                                <w:sz w:val="18"/>
                                <w:szCs w:val="18"/>
                              </w:rPr>
                              <w:t xml:space="preserve">New and improved data management methodologies, including monitoring and reporting procedures will </w:t>
                            </w:r>
                            <w:r>
                              <w:rPr>
                                <w:sz w:val="18"/>
                                <w:szCs w:val="18"/>
                              </w:rPr>
                              <w:t>improve access to more</w:t>
                            </w:r>
                            <w:r w:rsidRPr="004A3F0A">
                              <w:rPr>
                                <w:sz w:val="18"/>
                                <w:szCs w:val="18"/>
                              </w:rPr>
                              <w:t xml:space="preserve"> data and information</w:t>
                            </w:r>
                            <w:r>
                              <w:rPr>
                                <w:sz w:val="18"/>
                                <w:szCs w:val="18"/>
                              </w:rPr>
                              <w:t xml:space="preserve">, which will also be </w:t>
                            </w:r>
                            <w:r w:rsidRPr="004A3F0A">
                              <w:rPr>
                                <w:sz w:val="18"/>
                                <w:szCs w:val="18"/>
                              </w:rPr>
                              <w:t>integrated into target economic instruments</w:t>
                            </w:r>
                            <w:r>
                              <w:rPr>
                                <w:sz w:val="18"/>
                                <w:szCs w:val="18"/>
                              </w:rPr>
                              <w:t>.  M</w:t>
                            </w:r>
                            <w:r w:rsidRPr="004A3F0A">
                              <w:rPr>
                                <w:sz w:val="18"/>
                                <w:szCs w:val="18"/>
                              </w:rPr>
                              <w:t>anagement information systems will be networked for more cost-effective sharing of data and informati</w:t>
                            </w:r>
                            <w:r>
                              <w:rPr>
                                <w:sz w:val="18"/>
                                <w:szCs w:val="18"/>
                              </w:rPr>
                              <w:t>on.  D</w:t>
                            </w:r>
                            <w:r w:rsidRPr="004A3F0A">
                              <w:rPr>
                                <w:sz w:val="18"/>
                                <w:szCs w:val="18"/>
                              </w:rPr>
                              <w:t xml:space="preserve">ata sharing protocols </w:t>
                            </w:r>
                            <w:r>
                              <w:rPr>
                                <w:sz w:val="18"/>
                                <w:szCs w:val="18"/>
                              </w:rPr>
                              <w:t>will be developed to reduce</w:t>
                            </w:r>
                            <w:r w:rsidRPr="004A3F0A">
                              <w:rPr>
                                <w:sz w:val="18"/>
                                <w:szCs w:val="18"/>
                              </w:rPr>
                              <w:t xml:space="preserve"> unnecessary redundancy, rais</w:t>
                            </w:r>
                            <w:r>
                              <w:rPr>
                                <w:sz w:val="18"/>
                                <w:szCs w:val="18"/>
                              </w:rPr>
                              <w:t>e standards, and streamline</w:t>
                            </w:r>
                            <w:r w:rsidRPr="004A3F0A">
                              <w:rPr>
                                <w:sz w:val="18"/>
                                <w:szCs w:val="18"/>
                              </w:rPr>
                              <w:t xml:space="preserve"> access to data, information, and knowledge</w:t>
                            </w:r>
                            <w:r>
                              <w:rPr>
                                <w:sz w:val="18"/>
                                <w:szCs w:val="18"/>
                              </w:rPr>
                              <w:t xml:space="preserve">.  </w:t>
                            </w:r>
                            <w:r w:rsidRPr="004A3F0A">
                              <w:rPr>
                                <w:sz w:val="18"/>
                                <w:szCs w:val="18"/>
                              </w:rPr>
                              <w:t>A tracking mechanism for monitoring, reporting, and disseminating environmental information for policy formulation and develop</w:t>
                            </w:r>
                            <w:r>
                              <w:rPr>
                                <w:sz w:val="18"/>
                                <w:szCs w:val="18"/>
                              </w:rPr>
                              <w:t>ment planning will be develope</w:t>
                            </w:r>
                            <w:r w:rsidRPr="00067110">
                              <w:rPr>
                                <w:sz w:val="18"/>
                                <w:szCs w:val="18"/>
                              </w:rPr>
                              <w:t>d.</w:t>
                            </w:r>
                          </w:p>
                          <w:p w:rsidR="00FE00FA" w:rsidRDefault="00FE00FA" w:rsidP="00663FA1">
                            <w:pPr>
                              <w:spacing w:before="120"/>
                              <w:rPr>
                                <w:b/>
                                <w:sz w:val="18"/>
                                <w:szCs w:val="18"/>
                                <w:u w:val="single"/>
                              </w:rPr>
                            </w:pPr>
                            <w:r>
                              <w:rPr>
                                <w:b/>
                                <w:sz w:val="18"/>
                                <w:szCs w:val="18"/>
                                <w:u w:val="single"/>
                              </w:rPr>
                              <w:t>Key Activities</w:t>
                            </w:r>
                          </w:p>
                          <w:p w:rsidR="00FE00FA" w:rsidRPr="00557D6E" w:rsidRDefault="00FE00FA" w:rsidP="00663FA1">
                            <w:pPr>
                              <w:pStyle w:val="ListParagraph"/>
                              <w:numPr>
                                <w:ilvl w:val="0"/>
                                <w:numId w:val="14"/>
                              </w:numPr>
                              <w:ind w:left="288" w:hanging="288"/>
                              <w:rPr>
                                <w:sz w:val="18"/>
                                <w:szCs w:val="18"/>
                              </w:rPr>
                            </w:pPr>
                            <w:r>
                              <w:rPr>
                                <w:sz w:val="18"/>
                                <w:szCs w:val="18"/>
                              </w:rPr>
                              <w:t>Develop a</w:t>
                            </w:r>
                            <w:r w:rsidRPr="00557D6E">
                              <w:rPr>
                                <w:sz w:val="18"/>
                                <w:szCs w:val="18"/>
                              </w:rPr>
                              <w:t xml:space="preserve"> </w:t>
                            </w:r>
                            <w:r>
                              <w:rPr>
                                <w:sz w:val="18"/>
                                <w:szCs w:val="18"/>
                              </w:rPr>
                              <w:t>comprehensive set of indicators to inform and measure national and sub-national development and global environmental priorities within the construct of the Rio Conventions</w:t>
                            </w:r>
                          </w:p>
                          <w:p w:rsidR="00FE00FA" w:rsidRDefault="00FE00FA" w:rsidP="00663FA1">
                            <w:pPr>
                              <w:pStyle w:val="ListParagraph"/>
                              <w:numPr>
                                <w:ilvl w:val="0"/>
                                <w:numId w:val="14"/>
                              </w:numPr>
                              <w:ind w:left="270" w:hanging="270"/>
                              <w:rPr>
                                <w:sz w:val="18"/>
                                <w:szCs w:val="18"/>
                              </w:rPr>
                            </w:pPr>
                            <w:r>
                              <w:rPr>
                                <w:sz w:val="18"/>
                                <w:szCs w:val="18"/>
                              </w:rPr>
                              <w:t>Develop an integrated/networked environmental management information s</w:t>
                            </w:r>
                            <w:r w:rsidRPr="004A4718">
                              <w:rPr>
                                <w:sz w:val="18"/>
                                <w:szCs w:val="18"/>
                              </w:rPr>
                              <w:t>ystem</w:t>
                            </w:r>
                            <w:r>
                              <w:rPr>
                                <w:sz w:val="18"/>
                                <w:szCs w:val="18"/>
                              </w:rPr>
                              <w:t xml:space="preserve"> to </w:t>
                            </w:r>
                            <w:r>
                              <w:rPr>
                                <w:noProof/>
                                <w:sz w:val="18"/>
                                <w:szCs w:val="18"/>
                              </w:rPr>
                              <w:t>carry out data collection and analysis.  This includes strengthening the intra- and internet-based clearinghouse mechanisms</w:t>
                            </w:r>
                          </w:p>
                          <w:p w:rsidR="00FE00FA" w:rsidRDefault="00FE00FA" w:rsidP="00663FA1">
                            <w:pPr>
                              <w:pStyle w:val="ListParagraph"/>
                              <w:numPr>
                                <w:ilvl w:val="0"/>
                                <w:numId w:val="14"/>
                              </w:numPr>
                              <w:ind w:left="270" w:hanging="270"/>
                              <w:rPr>
                                <w:sz w:val="18"/>
                                <w:szCs w:val="18"/>
                              </w:rPr>
                            </w:pPr>
                            <w:r>
                              <w:rPr>
                                <w:sz w:val="18"/>
                                <w:szCs w:val="18"/>
                              </w:rPr>
                              <w:t xml:space="preserve">Structure a vertically and horizontally integrated Rio Convention monitoring and evaluation system  that is institutionalized within planning and decision-making, including mechanisms for accountability </w:t>
                            </w:r>
                          </w:p>
                          <w:p w:rsidR="00FE00FA" w:rsidRDefault="00FE00FA" w:rsidP="00663FA1">
                            <w:pPr>
                              <w:pStyle w:val="ListParagraph"/>
                              <w:numPr>
                                <w:ilvl w:val="0"/>
                                <w:numId w:val="14"/>
                              </w:numPr>
                              <w:ind w:left="270" w:hanging="270"/>
                              <w:rPr>
                                <w:sz w:val="18"/>
                                <w:szCs w:val="18"/>
                              </w:rPr>
                            </w:pPr>
                            <w:r>
                              <w:rPr>
                                <w:sz w:val="18"/>
                                <w:szCs w:val="18"/>
                              </w:rPr>
                              <w:t>Identify, collate, and update a comprehensive yet targeted set of guidance materials and best practices as learning resources for improved data and information management and knowledge creation.</w:t>
                            </w:r>
                          </w:p>
                          <w:p w:rsidR="00FE00FA" w:rsidRPr="00FA2692" w:rsidRDefault="00FE00FA" w:rsidP="00663FA1">
                            <w:pPr>
                              <w:rPr>
                                <w:sz w:val="18"/>
                                <w:szCs w:val="18"/>
                                <w:u w:val="single"/>
                              </w:rPr>
                            </w:pP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188C12E8" id="Text Box 432" o:spid="_x0000_s1035" type="#_x0000_t202" style="position:absolute;margin-left:-14.05pt;margin-top:15.45pt;width:235.3pt;height:375.35pt;z-index:2517754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" fillcolor="#cdddac [1622]" strokecolor="#94b64e [3046]">
                <v:fill color2="#f0f4e6 [502]" rotate="t" angle="180" colors="0 #dafda7;22938f #e4fdc2;1 #f5ffe6" focus="100%" type="gradient"/>
                <v:shadow on="t" color="black" opacity="24903f" origin=",.5" offset="0,.55556mm"/>
                <v:textbox>
                  <w:txbxContent>
                    <w:p w:rsidR="00FE00FA" w:rsidRPr="006B18FC" w:rsidRDefault="00FE00FA" w:rsidP="00663FA1">
                      <w:pPr>
                        <w:ind w:left="1267" w:hanging="1267"/>
                        <w:rPr>
                          <w:b/>
                          <w:sz w:val="18"/>
                          <w:szCs w:val="18"/>
                          <w:u w:val="single"/>
                        </w:rPr>
                      </w:pPr>
                      <w:r w:rsidRPr="006B18FC">
                        <w:rPr>
                          <w:b/>
                          <w:sz w:val="18"/>
                          <w:szCs w:val="18"/>
                        </w:rPr>
                        <w:t xml:space="preserve">Component 1: </w:t>
                      </w:r>
                      <w:r w:rsidRPr="006B18FC">
                        <w:rPr>
                          <w:b/>
                          <w:sz w:val="18"/>
                          <w:szCs w:val="18"/>
                        </w:rPr>
                        <w:tab/>
                      </w:r>
                      <w:r>
                        <w:rPr>
                          <w:b/>
                          <w:sz w:val="18"/>
                          <w:szCs w:val="18"/>
                          <w:u w:val="single"/>
                        </w:rPr>
                        <w:t>Strengthening data and information m</w:t>
                      </w:r>
                      <w:r w:rsidRPr="006B18FC">
                        <w:rPr>
                          <w:b/>
                          <w:sz w:val="18"/>
                          <w:szCs w:val="18"/>
                          <w:u w:val="single"/>
                        </w:rPr>
                        <w:t>anagement</w:t>
                      </w:r>
                      <w:r>
                        <w:rPr>
                          <w:b/>
                          <w:sz w:val="18"/>
                          <w:szCs w:val="18"/>
                          <w:u w:val="single"/>
                        </w:rPr>
                        <w:t xml:space="preserve"> for the global environment</w:t>
                      </w:r>
                    </w:p>
                    <w:p w:rsidR="00FE00FA" w:rsidRDefault="00FE00FA" w:rsidP="00663FA1">
                      <w:pPr>
                        <w:spacing w:before="120"/>
                        <w:rPr>
                          <w:sz w:val="18"/>
                          <w:szCs w:val="18"/>
                        </w:rPr>
                      </w:pPr>
                      <w:r>
                        <w:rPr>
                          <w:sz w:val="18"/>
                          <w:szCs w:val="18"/>
                        </w:rPr>
                        <w:t>This</w:t>
                      </w:r>
                      <w:r w:rsidRPr="004A3F0A">
                        <w:rPr>
                          <w:sz w:val="18"/>
                          <w:szCs w:val="18"/>
                        </w:rPr>
                        <w:t xml:space="preserve"> </w:t>
                      </w:r>
                      <w:r>
                        <w:rPr>
                          <w:sz w:val="18"/>
                          <w:szCs w:val="18"/>
                        </w:rPr>
                        <w:t xml:space="preserve">component will focus </w:t>
                      </w:r>
                      <w:r w:rsidRPr="004A3F0A">
                        <w:rPr>
                          <w:sz w:val="18"/>
                          <w:szCs w:val="18"/>
                        </w:rPr>
                        <w:t>on strengthening information management systems in order for more informed decision-making regarding the global environment</w:t>
                      </w:r>
                      <w:r>
                        <w:rPr>
                          <w:sz w:val="18"/>
                          <w:szCs w:val="18"/>
                        </w:rPr>
                        <w:t xml:space="preserve">.  </w:t>
                      </w:r>
                      <w:r w:rsidRPr="004A3F0A">
                        <w:rPr>
                          <w:sz w:val="18"/>
                          <w:szCs w:val="18"/>
                        </w:rPr>
                        <w:t xml:space="preserve">New and improved data management methodologies, including monitoring and reporting procedures will </w:t>
                      </w:r>
                      <w:r>
                        <w:rPr>
                          <w:sz w:val="18"/>
                          <w:szCs w:val="18"/>
                        </w:rPr>
                        <w:t>improve access to more</w:t>
                      </w:r>
                      <w:r w:rsidRPr="004A3F0A">
                        <w:rPr>
                          <w:sz w:val="18"/>
                          <w:szCs w:val="18"/>
                        </w:rPr>
                        <w:t xml:space="preserve"> data and information</w:t>
                      </w:r>
                      <w:r>
                        <w:rPr>
                          <w:sz w:val="18"/>
                          <w:szCs w:val="18"/>
                        </w:rPr>
                        <w:t xml:space="preserve">, which will also be </w:t>
                      </w:r>
                      <w:r w:rsidRPr="004A3F0A">
                        <w:rPr>
                          <w:sz w:val="18"/>
                          <w:szCs w:val="18"/>
                        </w:rPr>
                        <w:t>integrated into target economic instruments</w:t>
                      </w:r>
                      <w:r>
                        <w:rPr>
                          <w:sz w:val="18"/>
                          <w:szCs w:val="18"/>
                        </w:rPr>
                        <w:t>.  M</w:t>
                      </w:r>
                      <w:r w:rsidRPr="004A3F0A">
                        <w:rPr>
                          <w:sz w:val="18"/>
                          <w:szCs w:val="18"/>
                        </w:rPr>
                        <w:t>anagement information systems will be networked for more cost-effective sharing of data and informati</w:t>
                      </w:r>
                      <w:r>
                        <w:rPr>
                          <w:sz w:val="18"/>
                          <w:szCs w:val="18"/>
                        </w:rPr>
                        <w:t>on.  D</w:t>
                      </w:r>
                      <w:r w:rsidRPr="004A3F0A">
                        <w:rPr>
                          <w:sz w:val="18"/>
                          <w:szCs w:val="18"/>
                        </w:rPr>
                        <w:t xml:space="preserve">ata sharing protocols </w:t>
                      </w:r>
                      <w:r>
                        <w:rPr>
                          <w:sz w:val="18"/>
                          <w:szCs w:val="18"/>
                        </w:rPr>
                        <w:t>will be developed to reduce</w:t>
                      </w:r>
                      <w:r w:rsidRPr="004A3F0A">
                        <w:rPr>
                          <w:sz w:val="18"/>
                          <w:szCs w:val="18"/>
                        </w:rPr>
                        <w:t xml:space="preserve"> unnecessary redundancy, rais</w:t>
                      </w:r>
                      <w:r>
                        <w:rPr>
                          <w:sz w:val="18"/>
                          <w:szCs w:val="18"/>
                        </w:rPr>
                        <w:t>e standards, and streamline</w:t>
                      </w:r>
                      <w:r w:rsidRPr="004A3F0A">
                        <w:rPr>
                          <w:sz w:val="18"/>
                          <w:szCs w:val="18"/>
                        </w:rPr>
                        <w:t xml:space="preserve"> access to data, information, and knowledge</w:t>
                      </w:r>
                      <w:r>
                        <w:rPr>
                          <w:sz w:val="18"/>
                          <w:szCs w:val="18"/>
                        </w:rPr>
                        <w:t xml:space="preserve">.  </w:t>
                      </w:r>
                      <w:r w:rsidRPr="004A3F0A">
                        <w:rPr>
                          <w:sz w:val="18"/>
                          <w:szCs w:val="18"/>
                        </w:rPr>
                        <w:t>A tracking mechanism for monitoring, reporting, and disseminating environmental information for policy formulation and develop</w:t>
                      </w:r>
                      <w:r>
                        <w:rPr>
                          <w:sz w:val="18"/>
                          <w:szCs w:val="18"/>
                        </w:rPr>
                        <w:t>ment planning will be develope</w:t>
                      </w:r>
                      <w:r w:rsidRPr="00067110">
                        <w:rPr>
                          <w:sz w:val="18"/>
                          <w:szCs w:val="18"/>
                        </w:rPr>
                        <w:t>d.</w:t>
                      </w:r>
                    </w:p>
                    <w:p w:rsidR="00FE00FA" w:rsidRDefault="00FE00FA" w:rsidP="00663FA1">
                      <w:pPr>
                        <w:spacing w:before="120"/>
                        <w:rPr>
                          <w:b/>
                          <w:sz w:val="18"/>
                          <w:szCs w:val="18"/>
                          <w:u w:val="single"/>
                        </w:rPr>
                      </w:pPr>
                      <w:r>
                        <w:rPr>
                          <w:b/>
                          <w:sz w:val="18"/>
                          <w:szCs w:val="18"/>
                          <w:u w:val="single"/>
                        </w:rPr>
                        <w:t>Key Activities</w:t>
                      </w:r>
                    </w:p>
                    <w:p w:rsidR="00FE00FA" w:rsidRPr="00557D6E" w:rsidRDefault="00FE00FA" w:rsidP="00663FA1">
                      <w:pPr>
                        <w:pStyle w:val="ListParagraph"/>
                        <w:numPr>
                          <w:ilvl w:val="0"/>
                          <w:numId w:val="14"/>
                        </w:numPr>
                        <w:ind w:left="288" w:hanging="288"/>
                        <w:rPr>
                          <w:sz w:val="18"/>
                          <w:szCs w:val="18"/>
                        </w:rPr>
                      </w:pPr>
                      <w:r>
                        <w:rPr>
                          <w:sz w:val="18"/>
                          <w:szCs w:val="18"/>
                        </w:rPr>
                        <w:t>Develop a</w:t>
                      </w:r>
                      <w:r w:rsidRPr="00557D6E">
                        <w:rPr>
                          <w:sz w:val="18"/>
                          <w:szCs w:val="18"/>
                        </w:rPr>
                        <w:t xml:space="preserve"> </w:t>
                      </w:r>
                      <w:r>
                        <w:rPr>
                          <w:sz w:val="18"/>
                          <w:szCs w:val="18"/>
                        </w:rPr>
                        <w:t>comprehensive set of indicators to inform and measure national and sub-national development and global environmental priorities within the construct of the Rio Conventions</w:t>
                      </w:r>
                    </w:p>
                    <w:p w:rsidR="00FE00FA" w:rsidRDefault="00FE00FA" w:rsidP="00663FA1">
                      <w:pPr>
                        <w:pStyle w:val="ListParagraph"/>
                        <w:numPr>
                          <w:ilvl w:val="0"/>
                          <w:numId w:val="14"/>
                        </w:numPr>
                        <w:ind w:left="270" w:hanging="270"/>
                        <w:rPr>
                          <w:sz w:val="18"/>
                          <w:szCs w:val="18"/>
                        </w:rPr>
                      </w:pPr>
                      <w:r>
                        <w:rPr>
                          <w:sz w:val="18"/>
                          <w:szCs w:val="18"/>
                        </w:rPr>
                        <w:t>Develop an integrated/networked environmental management information s</w:t>
                      </w:r>
                      <w:r w:rsidRPr="004A4718">
                        <w:rPr>
                          <w:sz w:val="18"/>
                          <w:szCs w:val="18"/>
                        </w:rPr>
                        <w:t>ystem</w:t>
                      </w:r>
                      <w:r>
                        <w:rPr>
                          <w:sz w:val="18"/>
                          <w:szCs w:val="18"/>
                        </w:rPr>
                        <w:t xml:space="preserve"> to </w:t>
                      </w:r>
                      <w:r>
                        <w:rPr>
                          <w:noProof/>
                          <w:sz w:val="18"/>
                          <w:szCs w:val="18"/>
                        </w:rPr>
                        <w:t>carry out data collection and analysis.  This includes strengthening the intra- and internet-based clearinghouse mechanisms</w:t>
                      </w:r>
                    </w:p>
                    <w:p w:rsidR="00FE00FA" w:rsidRDefault="00FE00FA" w:rsidP="00663FA1">
                      <w:pPr>
                        <w:pStyle w:val="ListParagraph"/>
                        <w:numPr>
                          <w:ilvl w:val="0"/>
                          <w:numId w:val="14"/>
                        </w:numPr>
                        <w:ind w:left="270" w:hanging="270"/>
                        <w:rPr>
                          <w:sz w:val="18"/>
                          <w:szCs w:val="18"/>
                        </w:rPr>
                      </w:pPr>
                      <w:r>
                        <w:rPr>
                          <w:sz w:val="18"/>
                          <w:szCs w:val="18"/>
                        </w:rPr>
                        <w:t xml:space="preserve">Structure a vertically and horizontally integrated Rio Convention monitoring and evaluation system  that is institutionalized within planning and decision-making, including mechanisms for accountability </w:t>
                      </w:r>
                    </w:p>
                    <w:p w:rsidR="00FE00FA" w:rsidRDefault="00FE00FA" w:rsidP="00663FA1">
                      <w:pPr>
                        <w:pStyle w:val="ListParagraph"/>
                        <w:numPr>
                          <w:ilvl w:val="0"/>
                          <w:numId w:val="14"/>
                        </w:numPr>
                        <w:ind w:left="270" w:hanging="270"/>
                        <w:rPr>
                          <w:sz w:val="18"/>
                          <w:szCs w:val="18"/>
                        </w:rPr>
                      </w:pPr>
                      <w:r>
                        <w:rPr>
                          <w:sz w:val="18"/>
                          <w:szCs w:val="18"/>
                        </w:rPr>
                        <w:t>Identify, collate, and update a comprehensive yet targeted set of guidance materials and best practices as learning resources for improved data and information management and knowledge creation.</w:t>
                      </w:r>
                    </w:p>
                    <w:p w:rsidR="00FE00FA" w:rsidRPr="00FA2692" w:rsidRDefault="00FE00FA" w:rsidP="00663FA1">
                      <w:pPr>
                        <w:rPr>
                          <w:sz w:val="18"/>
                          <w:szCs w:val="18"/>
                          <w:u w:val="single"/>
                        </w:rPr>
                      </w:pPr>
                    </w:p>
                  </w:txbxContent>
                </v:textbox>
              </v:shape>
            </w:pict>
          </mc:Fallback>
        </mc:AlternateContent>
      </w:r>
      <w:r w:rsidR="004A3F0A">
        <w:rPr>
          <w:noProof/>
        </w:rPr>
        <mc:AlternateContent>
          <mc:Choice Requires="wps">
            <w:drawing>
              <wp:anchor distT="0" distB="0" distL="114300" distR="114300" simplePos="0" relativeHeight="251782656" behindDoc="0" locked="0" layoutInCell="1" allowOverlap="1" wp14:anchorId="234DCD0C" wp14:editId="7AC01A40">
                <wp:simplePos x="0" y="0"/>
                <wp:positionH relativeFrom="column">
                  <wp:posOffset>1047750</wp:posOffset>
                </wp:positionH>
                <wp:positionV relativeFrom="paragraph">
                  <wp:posOffset>5053643</wp:posOffset>
                </wp:positionV>
                <wp:extent cx="2683510" cy="344170"/>
                <wp:effectExtent l="0" t="0" r="21590" b="17780"/>
                <wp:wrapNone/>
                <wp:docPr id="51" name="Curved Up Arrow 51"/>
                <wp:cNvGraphicFramePr/>
                <a:graphic xmlns:a="http://schemas.openxmlformats.org/drawingml/2006/main">
                  <a:graphicData uri="http://schemas.microsoft.com/office/word/2010/wordprocessingShape">
                    <wps:wsp>
                      <wps:cNvSpPr/>
                      <wps:spPr>
                        <a:xfrm flipH="1">
                          <a:off x="0" y="0"/>
                          <a:ext cx="2683510" cy="344170"/>
                        </a:xfrm>
                        <a:prstGeom prst="curvedUpArrow">
                          <a:avLst/>
                        </a:prstGeom>
                      </wps:spPr>
                      <wps:style>
                        <a:lnRef idx="2">
                          <a:schemeClr val="accent2">
                            <a:shade val="50000"/>
                          </a:schemeClr>
                        </a:lnRef>
                        <a:fillRef idx="1">
                          <a:schemeClr val="accent2"/>
                        </a:fillRef>
                        <a:effectRef idx="0">
                          <a:schemeClr val="accent2"/>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shapetype w14:anchorId="65130102" id="_x0000_t104" coordsize="21600,21600" o:spt="104" adj="12960,19440,7200" path="ar0@22@3@21,,0@4@21@14@22@1@21@7@21@12@2l@13@2@8,0@11@2wa0@22@3@21@10@2@16@24@14@22@1@21@16@24@14,xewr@14@22@1@21@7@21@16@24nfe">
                <v:stroke joinstyle="miter"/>
                <v:formulas>
                  <v:f eqn="val #0"/>
                  <v:f eqn="val #1"/>
                  <v:f eqn="val #2"/>
                  <v:f eqn="sum #0 width #1"/>
                  <v:f eqn="prod @3 1 2"/>
                  <v:f eqn="sum #1 #1 width"/>
                  <v:f eqn="sum @5 #1 #0"/>
                  <v:f eqn="prod @6 1 2"/>
                  <v:f eqn="mid width #0"/>
                  <v:f eqn="ellipse #2 height @4"/>
                  <v:f eqn="sum @4 @9 0"/>
                  <v:f eqn="sum @10 #1 width"/>
                  <v:f eqn="sum @7 @9 0"/>
                  <v:f eqn="sum @11 width #0"/>
                  <v:f eqn="sum @5 0 #0"/>
                  <v:f eqn="prod @14 1 2"/>
                  <v:f eqn="mid @4 @7"/>
                  <v:f eqn="sum #0 #1 width"/>
                  <v:f eqn="prod @17 1 2"/>
                  <v:f eqn="sum @16 0 @18"/>
                  <v:f eqn="val width"/>
                  <v:f eqn="val height"/>
                  <v:f eqn="sum 0 0 height"/>
                  <v:f eqn="sum @16 0 @4"/>
                  <v:f eqn="ellipse @23 @4 height"/>
                  <v:f eqn="sum @8 128 0"/>
                  <v:f eqn="prod @5 1 2"/>
                  <v:f eqn="sum @5 0 128"/>
                  <v:f eqn="sum #0 @16 @11"/>
                  <v:f eqn="sum width 0 #0"/>
                  <v:f eqn="prod @29 1 2"/>
                  <v:f eqn="prod height height 1"/>
                  <v:f eqn="prod #2 #2 1"/>
                  <v:f eqn="sum @31 0 @32"/>
                  <v:f eqn="sqrt @33"/>
                  <v:f eqn="sum @34 height 0"/>
                  <v:f eqn="prod width height @35"/>
                  <v:f eqn="sum @36 64 0"/>
                  <v:f eqn="prod #0 1 2"/>
                  <v:f eqn="ellipse @30 @38 height"/>
                  <v:f eqn="sum @39 0 64"/>
                  <v:f eqn="prod @4 1 2"/>
                  <v:f eqn="sum #1 0 @41"/>
                  <v:f eqn="prod height 4390 32768"/>
                  <v:f eqn="prod height 28378 32768"/>
                </v:formulas>
                <v:path o:extrusionok="f" o:connecttype="custom" o:connectlocs="@8,0;@11,@2;@15,0;@16,@21;@13,@2" o:connectangles="270,270,270,90,0" textboxrect="@41,@43,@42,@44"/>
                <v:handles>
                  <v:h position="#0,topLeft" xrange="@37,@27"/>
                  <v:h position="#1,topLeft" xrange="@25,@20"/>
                  <v:h position="bottomRight,#2" yrange="0,@40"/>
                </v:handles>
                <o:complex v:ext="view"/>
              </v:shapetype>
              <v:shape id="Curved Up Arrow 51" o:spid="_x0000_s1026" type="#_x0000_t104" style="position:absolute;margin-left:82.5pt;margin-top:397.9pt;width:211.3pt;height:27.1pt;flip:x;z-index:25178265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" adj="20215,21254,5400" fillcolor="#c0504d [3205]" strokecolor="#622423 [1605]" strokeweight="2pt"/>
            </w:pict>
          </mc:Fallback>
        </mc:AlternateContent>
      </w:r>
      <w:r w:rsidR="004A3F0A">
        <w:rPr>
          <w:noProof/>
        </w:rPr>
        <mc:AlternateContent>
          <mc:Choice Requires="wps">
            <w:drawing>
              <wp:anchor distT="0" distB="0" distL="114300" distR="114300" simplePos="0" relativeHeight="251781632" behindDoc="0" locked="0" layoutInCell="1" allowOverlap="1" wp14:anchorId="36BC01BC" wp14:editId="659B6622">
                <wp:simplePos x="0" y="0"/>
                <wp:positionH relativeFrom="column">
                  <wp:posOffset>2171700</wp:posOffset>
                </wp:positionH>
                <wp:positionV relativeFrom="paragraph">
                  <wp:posOffset>5054278</wp:posOffset>
                </wp:positionV>
                <wp:extent cx="2717800" cy="344170"/>
                <wp:effectExtent l="0" t="0" r="0" b="17780"/>
                <wp:wrapNone/>
                <wp:docPr id="307" name="Curved Up Arrow 307"/>
                <wp:cNvGraphicFramePr/>
                <a:graphic xmlns:a="http://schemas.openxmlformats.org/drawingml/2006/main">
                  <a:graphicData uri="http://schemas.microsoft.com/office/word/2010/wordprocessingShape">
                    <wps:wsp>
                      <wps:cNvSpPr/>
                      <wps:spPr>
                        <a:xfrm>
                          <a:off x="0" y="0"/>
                          <a:ext cx="2717800" cy="344170"/>
                        </a:xfrm>
                        <a:prstGeom prst="curvedUpArrow">
                          <a:avLst/>
                        </a:prstGeom>
                      </wps:spPr>
                      <wps:style>
                        <a:lnRef idx="2">
                          <a:schemeClr val="accent3">
                            <a:shade val="50000"/>
                          </a:schemeClr>
                        </a:lnRef>
                        <a:fillRef idx="1">
                          <a:schemeClr val="accent3"/>
                        </a:fillRef>
                        <a:effectRef idx="0">
                          <a:schemeClr val="accent3"/>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shape w14:anchorId="2F32FD5E" id="Curved Up Arrow 307" o:spid="_x0000_s1026" type="#_x0000_t104" style="position:absolute;margin-left:171pt;margin-top:397.95pt;width:214pt;height:27.1pt;z-index:25178163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" adj="20232,21258,5400" fillcolor="#9bbb59 [3206]" strokecolor="#4e6128 [1606]" strokeweight="2pt"/>
            </w:pict>
          </mc:Fallback>
        </mc:AlternateContent>
      </w:r>
      <w:r w:rsidR="004A3F0A" w:rsidRPr="00422E02">
        <w:rPr>
          <w:noProof/>
        </w:rPr>
        <mc:AlternateContent>
          <mc:Choice Requires="wps">
            <w:drawing>
              <wp:anchor distT="0" distB="0" distL="114300" distR="114300" simplePos="0" relativeHeight="251784704" behindDoc="0" locked="0" layoutInCell="1" allowOverlap="1" wp14:anchorId="15AA0237" wp14:editId="3623C5FB">
                <wp:simplePos x="0" y="0"/>
                <wp:positionH relativeFrom="column">
                  <wp:posOffset>5371783</wp:posOffset>
                </wp:positionH>
                <wp:positionV relativeFrom="paragraph">
                  <wp:posOffset>4669785</wp:posOffset>
                </wp:positionV>
                <wp:extent cx="351790" cy="1099185"/>
                <wp:effectExtent l="0" t="30798" r="0" b="112712"/>
                <wp:wrapNone/>
                <wp:docPr id="50" name="AutoShape 43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rot="5400000" flipH="1">
                          <a:off x="0" y="0"/>
                          <a:ext cx="351790" cy="1099185"/>
                        </a:xfrm>
                        <a:prstGeom prst="rightArrow">
                          <a:avLst>
                            <a:gd name="adj1" fmla="val 48630"/>
                            <a:gd name="adj2" fmla="val 61261"/>
                          </a:avLst>
                        </a:prstGeom>
                        <a:ln>
                          <a:headEnd/>
                          <a:tailEnd/>
                        </a:ln>
                      </wps:spPr>
                      <wps:style>
                        <a:lnRef idx="0">
                          <a:schemeClr val="accent4"/>
                        </a:lnRef>
                        <a:fillRef idx="3">
                          <a:schemeClr val="accent4"/>
                        </a:fillRef>
                        <a:effectRef idx="3">
                          <a:schemeClr val="accent4"/>
                        </a:effectRef>
                        <a:fontRef idx="minor">
                          <a:schemeClr val="lt1"/>
                        </a:fontRef>
                      </wps:style>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3A150BD4" id="_x0000_t13" coordsize="21600,21600" o:spt="13" adj="16200,5400" path="m@0,l@0@1,0@1,0@2@0@2@0,21600,21600,10800xe">
                <v:stroke joinstyle="miter"/>
                <v:formulas>
                  <v:f eqn="val #0"/>
                  <v:f eqn="val #1"/>
                  <v:f eqn="sum height 0 #1"/>
                  <v:f eqn="sum 10800 0 #1"/>
                  <v:f eqn="sum width 0 #0"/>
                  <v:f eqn="prod @4 @3 10800"/>
                  <v:f eqn="sum width 0 @5"/>
                </v:formulas>
                <v:path o:connecttype="custom" o:connectlocs="@0,0;0,10800;@0,21600;21600,10800" o:connectangles="270,180,90,0" textboxrect="0,@1,@6,@2"/>
                <v:handles>
                  <v:h position="#0,#1" xrange="0,21600" yrange="0,10800"/>
                </v:handles>
              </v:shapetype>
              <v:shape id="AutoShape 433" o:spid="_x0000_s1026" type="#_x0000_t13" style="position:absolute;margin-left:423pt;margin-top:367.7pt;width:27.7pt;height:86.55pt;rotation:-90;flip:x;z-index:251784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" adj="8368,5548" fillcolor="#413253 [1639]" stroked="f">
                <v:fill color2="#775c99 [3015]" rotate="t" angle="180" colors="0 #5d417e;52429f #7b58a6;1 #7b57a8" focus="100%" type="gradient">
                  <o:fill v:ext="view" type="gradientUnscaled"/>
                </v:fill>
                <v:shadow on="t" color="black" opacity="22937f" origin=",.5" offset="0,.63889mm"/>
              </v:shape>
            </w:pict>
          </mc:Fallback>
        </mc:AlternateContent>
      </w:r>
      <w:r w:rsidR="004A3F0A" w:rsidRPr="00422E02">
        <w:rPr>
          <w:noProof/>
        </w:rPr>
        <mc:AlternateContent>
          <mc:Choice Requires="wps">
            <w:drawing>
              <wp:anchor distT="0" distB="0" distL="114300" distR="114300" simplePos="0" relativeHeight="251783680" behindDoc="0" locked="0" layoutInCell="1" allowOverlap="1" wp14:anchorId="156F0B66" wp14:editId="6014FA08">
                <wp:simplePos x="0" y="0"/>
                <wp:positionH relativeFrom="column">
                  <wp:posOffset>324485</wp:posOffset>
                </wp:positionH>
                <wp:positionV relativeFrom="paragraph">
                  <wp:posOffset>4660265</wp:posOffset>
                </wp:positionV>
                <wp:extent cx="353695" cy="1099185"/>
                <wp:effectExtent l="0" t="29845" r="0" b="111760"/>
                <wp:wrapNone/>
                <wp:docPr id="174" name="AutoShape 43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rot="5400000" flipH="1">
                          <a:off x="0" y="0"/>
                          <a:ext cx="353695" cy="1099185"/>
                        </a:xfrm>
                        <a:prstGeom prst="rightArrow">
                          <a:avLst>
                            <a:gd name="adj1" fmla="val 48630"/>
                            <a:gd name="adj2" fmla="val 61261"/>
                          </a:avLst>
                        </a:prstGeom>
                        <a:ln>
                          <a:headEnd/>
                          <a:tailEnd/>
                        </a:ln>
                      </wps:spPr>
                      <wps:style>
                        <a:lnRef idx="0">
                          <a:schemeClr val="accent4"/>
                        </a:lnRef>
                        <a:fillRef idx="3">
                          <a:schemeClr val="accent4"/>
                        </a:fillRef>
                        <a:effectRef idx="3">
                          <a:schemeClr val="accent4"/>
                        </a:effectRef>
                        <a:fontRef idx="minor">
                          <a:schemeClr val="lt1"/>
                        </a:fontRef>
                      </wps:style>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2574FF2" id="AutoShape 433" o:spid="_x0000_s1026" type="#_x0000_t13" style="position:absolute;margin-left:25.55pt;margin-top:366.95pt;width:27.85pt;height:86.55pt;rotation:-90;flip:x;z-index:2517836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" adj="8368,5548" fillcolor="#413253 [1639]" stroked="f">
                <v:fill color2="#775c99 [3015]" rotate="t" angle="180" colors="0 #5d417e;52429f #7b58a6;1 #7b57a8" focus="100%" type="gradient">
                  <o:fill v:ext="view" type="gradientUnscaled"/>
                </v:fill>
                <v:shadow on="t" color="black" opacity="22937f" origin=",.5" offset="0,.63889mm"/>
              </v:shape>
            </w:pict>
          </mc:Fallback>
        </mc:AlternateContent>
      </w:r>
      <w:r w:rsidR="00663FA1">
        <w:br w:type="page"/>
      </w:r>
    </w:p>
    <w:p w:rsidR="00964533" w:rsidRPr="00423A6F" w:rsidRDefault="000F527F" w:rsidP="00165EDD">
      <w:pPr>
        <w:pStyle w:val="Heading3"/>
      </w:pPr>
      <w:bookmarkStart w:id="58" w:name="_Toc407745448"/>
      <w:r w:rsidRPr="00423A6F">
        <w:t>C</w:t>
      </w:r>
      <w:r w:rsidR="00EB290F" w:rsidRPr="00423A6F">
        <w:t>.</w:t>
      </w:r>
      <w:r w:rsidRPr="00423A6F">
        <w:t>2</w:t>
      </w:r>
      <w:r w:rsidR="00EB290F" w:rsidRPr="00423A6F">
        <w:t>.</w:t>
      </w:r>
      <w:r w:rsidR="00833E06">
        <w:t>c</w:t>
      </w:r>
      <w:r w:rsidRPr="00423A6F">
        <w:tab/>
      </w:r>
      <w:bookmarkStart w:id="59" w:name="c2b2"/>
      <w:bookmarkEnd w:id="59"/>
      <w:r w:rsidR="007C0BFA">
        <w:t>Expected Outcomes</w:t>
      </w:r>
      <w:bookmarkEnd w:id="58"/>
    </w:p>
    <w:p w:rsidR="001965D5" w:rsidRPr="00325733" w:rsidRDefault="008016A4" w:rsidP="00EB471E">
      <w:pPr>
        <w:widowControl w:val="0"/>
        <w:numPr>
          <w:ilvl w:val="0"/>
          <w:numId w:val="5"/>
        </w:numPr>
        <w:tabs>
          <w:tab w:val="num" w:pos="540"/>
        </w:tabs>
        <w:autoSpaceDE w:val="0"/>
        <w:autoSpaceDN w:val="0"/>
        <w:adjustRightInd w:val="0"/>
        <w:spacing w:after="120"/>
        <w:ind w:left="0" w:firstLine="0"/>
        <w:jc w:val="both"/>
        <w:rPr>
          <w:szCs w:val="22"/>
        </w:rPr>
      </w:pPr>
      <w:r>
        <w:t xml:space="preserve">At the end of the project, activities will have resulted in a set of improved capacities </w:t>
      </w:r>
      <w:r w:rsidRPr="009353BC">
        <w:t>to meet and sustain Rio Convention objectives</w:t>
      </w:r>
      <w:r w:rsidR="00B07A37">
        <w:t xml:space="preserve">.  </w:t>
      </w:r>
      <w:r w:rsidR="001965D5">
        <w:t>This project will undertake a set of targeted activities to improve methodologies and standards for creating data, information and knowledge for developing and implementing more resilient land-use planning frameworks that integrate criteria and indicators for meeting Rio Convention obligations.  Institutional linkages and collaborative arrangements will be strengthened to create synergies and allow for the streamlined application of new and improved standards and methodologies.  They will be reinforced by negotiated agreements among partnering institutions to share data, information and knowledge for improved planning and decision-making.  As appropriate, institutional mandates will be updated and by-laws amended and/or developed to strengthen the long-term legitimacy and sustainability of project outcomes.</w:t>
      </w:r>
    </w:p>
    <w:p w:rsidR="001965D5" w:rsidRPr="00305A82" w:rsidRDefault="001965D5" w:rsidP="00EB471E">
      <w:pPr>
        <w:widowControl w:val="0"/>
        <w:numPr>
          <w:ilvl w:val="0"/>
          <w:numId w:val="5"/>
        </w:numPr>
        <w:tabs>
          <w:tab w:val="num" w:pos="540"/>
        </w:tabs>
        <w:autoSpaceDE w:val="0"/>
        <w:autoSpaceDN w:val="0"/>
        <w:adjustRightInd w:val="0"/>
        <w:spacing w:after="120"/>
        <w:ind w:left="0" w:firstLine="0"/>
        <w:jc w:val="both"/>
        <w:rPr>
          <w:szCs w:val="22"/>
        </w:rPr>
      </w:pPr>
      <w:r>
        <w:t>Particular attention will be given to strengthening these institutional and associated individual capacities at the sub-national level where much of the custodianship of environmental and natural resources are best adaptively managed.</w:t>
      </w:r>
      <w:r>
        <w:rPr>
          <w:szCs w:val="22"/>
        </w:rPr>
        <w:t xml:space="preserve">  </w:t>
      </w:r>
      <w:r>
        <w:t>Two sub-national pilot projects will test the development and application of improved indicators for the global environment in land-use planning frameworks.</w:t>
      </w:r>
      <w:r w:rsidRPr="00305A82">
        <w:rPr>
          <w:szCs w:val="22"/>
        </w:rPr>
        <w:t xml:space="preserve">  </w:t>
      </w:r>
      <w:r>
        <w:t xml:space="preserve">The project will take a learn-by-doing approach to reinforce the individual and institutional capacities developed under the project.  This approach will also serve to demonstrate the value of the project, as well as to learn lessons for its replication to other municipal development plans.  </w:t>
      </w:r>
    </w:p>
    <w:p w:rsidR="008016A4" w:rsidRPr="00B760E0" w:rsidRDefault="001965D5" w:rsidP="00EB471E">
      <w:pPr>
        <w:widowControl w:val="0"/>
        <w:numPr>
          <w:ilvl w:val="0"/>
          <w:numId w:val="5"/>
        </w:numPr>
        <w:tabs>
          <w:tab w:val="num" w:pos="540"/>
        </w:tabs>
        <w:autoSpaceDE w:val="0"/>
        <w:autoSpaceDN w:val="0"/>
        <w:adjustRightInd w:val="0"/>
        <w:spacing w:after="120"/>
        <w:ind w:left="0" w:firstLine="0"/>
        <w:jc w:val="both"/>
        <w:rPr>
          <w:szCs w:val="22"/>
        </w:rPr>
      </w:pPr>
      <w:r>
        <w:t xml:space="preserve">SEAM will serve as the central body to coordinate the management of new and improved data, information and knowledge among </w:t>
      </w:r>
      <w:r w:rsidR="009671EC">
        <w:t>partnering ministries, agencies.  This includes non-state organizations that are undertaking activities that are complementary to those to be implemented by this project.</w:t>
      </w:r>
    </w:p>
    <w:p w:rsidR="00B760E0" w:rsidRPr="001965D5" w:rsidRDefault="00B760E0" w:rsidP="00EB471E">
      <w:pPr>
        <w:widowControl w:val="0"/>
        <w:numPr>
          <w:ilvl w:val="0"/>
          <w:numId w:val="5"/>
        </w:numPr>
        <w:tabs>
          <w:tab w:val="num" w:pos="540"/>
        </w:tabs>
        <w:autoSpaceDE w:val="0"/>
        <w:autoSpaceDN w:val="0"/>
        <w:adjustRightInd w:val="0"/>
        <w:spacing w:after="120"/>
        <w:ind w:left="0" w:firstLine="0"/>
        <w:jc w:val="both"/>
        <w:rPr>
          <w:szCs w:val="22"/>
        </w:rPr>
      </w:pPr>
      <w:r>
        <w:t xml:space="preserve">Particular attention will be given to gender equality.  Paraguay benefits from having a </w:t>
      </w:r>
      <w:r w:rsidR="009671EC">
        <w:t>Ministry</w:t>
      </w:r>
      <w:r>
        <w:t xml:space="preserve"> on Women with the mandate to conduct policy analysis and facilitate the integration of gender equality in national development policies.  Building on this mandate and past efforts, the project will actively integrate gender issues (as well as indigenous rights issues) into consultative and decision-making processes.</w:t>
      </w:r>
    </w:p>
    <w:p w:rsidR="0029322C" w:rsidRDefault="006B104C" w:rsidP="00EB471E">
      <w:pPr>
        <w:pStyle w:val="Heading3"/>
        <w:jc w:val="both"/>
      </w:pPr>
      <w:bookmarkStart w:id="60" w:name="_Toc407745449"/>
      <w:r w:rsidRPr="00423A6F">
        <w:t>C.2.</w:t>
      </w:r>
      <w:r w:rsidR="00833E06">
        <w:t>d</w:t>
      </w:r>
      <w:r w:rsidRPr="00423A6F">
        <w:tab/>
      </w:r>
      <w:bookmarkStart w:id="61" w:name="c2b3"/>
      <w:bookmarkEnd w:id="61"/>
      <w:r w:rsidR="007C0BFA">
        <w:t>Project Components, Outputs, and Activities</w:t>
      </w:r>
      <w:bookmarkEnd w:id="60"/>
    </w:p>
    <w:p w:rsidR="00EF2A8B" w:rsidRPr="009353BC" w:rsidRDefault="00EF2A8B" w:rsidP="00EB471E">
      <w:pPr>
        <w:pStyle w:val="AProdoc"/>
        <w:jc w:val="both"/>
      </w:pPr>
      <w:bookmarkStart w:id="62" w:name="_Toc162029955"/>
      <w:bookmarkStart w:id="63" w:name="_Toc118697090"/>
      <w:bookmarkStart w:id="64" w:name="_Toc120956086"/>
      <w:bookmarkStart w:id="65" w:name="_Toc127348743"/>
      <w:r w:rsidRPr="009353BC">
        <w:t xml:space="preserve">This project will be implemented in </w:t>
      </w:r>
      <w:r>
        <w:t xml:space="preserve">three inter-linked components, with activities and outputs in one component informing and building on those of the other two components.  </w:t>
      </w:r>
      <w:r w:rsidR="00F01936">
        <w:t>During the project preparation phase, consultations served to further refine and tailor the project activities.</w:t>
      </w:r>
    </w:p>
    <w:p w:rsidR="00EF2A8B" w:rsidRPr="000102D9" w:rsidRDefault="00F01936" w:rsidP="00EB471E">
      <w:pPr>
        <w:spacing w:after="120"/>
        <w:ind w:left="2160" w:hanging="1440"/>
        <w:jc w:val="both"/>
      </w:pPr>
      <w:r w:rsidRPr="000102D9">
        <w:rPr>
          <w:u w:val="single"/>
        </w:rPr>
        <w:t>Component 1:</w:t>
      </w:r>
      <w:r w:rsidRPr="000102D9">
        <w:tab/>
      </w:r>
      <w:r w:rsidR="0075623C" w:rsidRPr="000102D9">
        <w:t>Strengthening data and information management for the global environment</w:t>
      </w:r>
    </w:p>
    <w:p w:rsidR="00EF2A8B" w:rsidRPr="000102D9" w:rsidRDefault="00F01936" w:rsidP="00EB471E">
      <w:pPr>
        <w:spacing w:after="120"/>
        <w:ind w:left="2160" w:hanging="1440"/>
        <w:jc w:val="both"/>
      </w:pPr>
      <w:r w:rsidRPr="000102D9">
        <w:rPr>
          <w:u w:val="single"/>
        </w:rPr>
        <w:t>Component 2:</w:t>
      </w:r>
      <w:r w:rsidRPr="000102D9">
        <w:tab/>
      </w:r>
      <w:r w:rsidR="0075623C" w:rsidRPr="000102D9">
        <w:t>Enhancing institutional arrangements to catalyze Rio Convention implementation</w:t>
      </w:r>
    </w:p>
    <w:p w:rsidR="00EF2A8B" w:rsidRPr="000102D9" w:rsidRDefault="00F01936" w:rsidP="00EB471E">
      <w:pPr>
        <w:spacing w:after="120"/>
        <w:ind w:left="2160" w:hanging="1440"/>
        <w:jc w:val="both"/>
      </w:pPr>
      <w:r w:rsidRPr="000102D9">
        <w:rPr>
          <w:u w:val="single"/>
        </w:rPr>
        <w:t>Component 3:</w:t>
      </w:r>
      <w:r w:rsidRPr="000102D9">
        <w:tab/>
      </w:r>
      <w:r w:rsidR="0075623C" w:rsidRPr="000102D9">
        <w:t>Strengthening technical capacities to implement Rio Convention obligations</w:t>
      </w:r>
    </w:p>
    <w:p w:rsidR="0075623C" w:rsidRPr="000102D9" w:rsidRDefault="0075623C" w:rsidP="00EB471E">
      <w:pPr>
        <w:spacing w:after="120"/>
        <w:ind w:left="1440" w:hanging="1440"/>
        <w:jc w:val="both"/>
        <w:rPr>
          <w:b/>
        </w:rPr>
      </w:pPr>
      <w:r w:rsidRPr="000102D9">
        <w:rPr>
          <w:b/>
        </w:rPr>
        <w:t>Component 1:</w:t>
      </w:r>
      <w:r w:rsidRPr="000102D9">
        <w:rPr>
          <w:b/>
        </w:rPr>
        <w:tab/>
        <w:t>Strengthening data and information management for the global environment</w:t>
      </w:r>
    </w:p>
    <w:p w:rsidR="000102D9" w:rsidRPr="000102D9" w:rsidRDefault="000102D9" w:rsidP="00EB471E">
      <w:pPr>
        <w:spacing w:after="120"/>
        <w:ind w:left="1440" w:hanging="1440"/>
        <w:jc w:val="both"/>
        <w:rPr>
          <w:b/>
        </w:rPr>
      </w:pPr>
      <w:r>
        <w:rPr>
          <w:b/>
        </w:rPr>
        <w:t>Outcome</w:t>
      </w:r>
      <w:r w:rsidRPr="000102D9">
        <w:rPr>
          <w:b/>
        </w:rPr>
        <w:t xml:space="preserve"> 1:</w:t>
      </w:r>
      <w:r w:rsidRPr="000102D9">
        <w:rPr>
          <w:b/>
        </w:rPr>
        <w:tab/>
      </w:r>
      <w:r>
        <w:rPr>
          <w:b/>
        </w:rPr>
        <w:t xml:space="preserve">By the end of the project, better data and information will be more easily available and accessible to inform planners and decision-makers </w:t>
      </w:r>
      <w:r w:rsidR="00B606EF">
        <w:rPr>
          <w:b/>
        </w:rPr>
        <w:t>when formulating and implementing sector development plans</w:t>
      </w:r>
    </w:p>
    <w:p w:rsidR="002062D8" w:rsidRDefault="000C25C5" w:rsidP="00EB471E">
      <w:pPr>
        <w:pStyle w:val="AProdoc"/>
        <w:jc w:val="both"/>
      </w:pPr>
      <w:r w:rsidRPr="00643CE0">
        <w:rPr>
          <w:noProof/>
        </w:rPr>
        <w:t xml:space="preserve">Component 1 focuses on </w:t>
      </w:r>
      <w:r w:rsidRPr="00643CE0">
        <w:t>strengthening existing environmental data and information management systems in order for</w:t>
      </w:r>
      <w:r>
        <w:t xml:space="preserve"> Paraguay to undertake </w:t>
      </w:r>
      <w:r w:rsidRPr="00643CE0">
        <w:t>more informed decision-making reg</w:t>
      </w:r>
      <w:r>
        <w:t xml:space="preserve">arding the global environment.  </w:t>
      </w:r>
      <w:r w:rsidRPr="00643CE0">
        <w:t xml:space="preserve">New and improved data management methodologies, including monitoring and reporting procedures and best practices, will be identified to create and access global environmental data and information.  This data will be integrated into targeted economic instruments to raise the </w:t>
      </w:r>
      <w:r>
        <w:t xml:space="preserve">perceived </w:t>
      </w:r>
      <w:r w:rsidRPr="00643CE0">
        <w:t xml:space="preserve">value of </w:t>
      </w:r>
      <w:r w:rsidR="002062D8">
        <w:t>global environmental benefits.  Among others, the project will strengthen key data and information gaps and weaknesses on assessing air and water quality, energy consumption and greenhouse gas emissions, soil and land quality as related to agricultural productivity, indicators of disaster risk, and population levels of endemic endangered species.</w:t>
      </w:r>
    </w:p>
    <w:p w:rsidR="000C25C5" w:rsidRDefault="000C25C5" w:rsidP="00EB471E">
      <w:pPr>
        <w:pStyle w:val="AProdoc"/>
        <w:jc w:val="both"/>
      </w:pPr>
      <w:r w:rsidRPr="00643CE0">
        <w:t xml:space="preserve">Relevant existing management information systems will be networked for more cost-effective sharing of data and information, as well as to catalyze collaboration to create new knowledge.  </w:t>
      </w:r>
      <w:r w:rsidRPr="00643CE0">
        <w:rPr>
          <w:noProof/>
        </w:rPr>
        <w:t xml:space="preserve">An output under this activity will be the development </w:t>
      </w:r>
      <w:r>
        <w:rPr>
          <w:noProof/>
        </w:rPr>
        <w:t xml:space="preserve">and institutionalization </w:t>
      </w:r>
      <w:r w:rsidRPr="00643CE0">
        <w:rPr>
          <w:noProof/>
        </w:rPr>
        <w:t xml:space="preserve">of </w:t>
      </w:r>
      <w:r w:rsidRPr="00643CE0">
        <w:t>data sharing protocols for reducing unnecessary redundancy, raising standards, and streamlining access to data, information, and knowledge.  The development and institutionalization of a tracking mechanism for monitoring, reporting, and disseminating environmental information for policy formulation and development planning will be undertaken as part of this component.</w:t>
      </w:r>
    </w:p>
    <w:p w:rsidR="000C25C5" w:rsidRPr="00643CE0" w:rsidRDefault="000C25C5" w:rsidP="00EB471E">
      <w:pPr>
        <w:pStyle w:val="AProdoc"/>
        <w:jc w:val="both"/>
      </w:pPr>
      <w:r w:rsidRPr="00643CE0">
        <w:t>Activities under this component will require important cooperation and coordination with a number of institutions that are custodians of data and information needed for effective environmental governance.  Importantly, project activities must be organized and coordinated with a number of other related projects currently under implementation (See section E.1.a).</w:t>
      </w:r>
      <w:r>
        <w:t xml:space="preserve">  </w:t>
      </w:r>
      <w:r w:rsidRPr="00643CE0">
        <w:t xml:space="preserve">Whereas this component will include training to improve the administrative operation of the networked management information systems, the learning-by-doing training activities under component 3 will strengthen the technical capacities of social actors to use tools and methodologies to diagnose, understand, and transform information and </w:t>
      </w:r>
      <w:r>
        <w:t>knowledge into local actions.</w:t>
      </w:r>
    </w:p>
    <w:p w:rsidR="00A904E1" w:rsidRPr="00A73709" w:rsidRDefault="00A904E1" w:rsidP="00EB471E">
      <w:pPr>
        <w:ind w:left="720" w:hanging="720"/>
        <w:jc w:val="both"/>
        <w:rPr>
          <w:b/>
        </w:rPr>
      </w:pPr>
      <w:r w:rsidRPr="00A73709">
        <w:rPr>
          <w:b/>
        </w:rPr>
        <w:t>Output 1.1</w:t>
      </w:r>
      <w:r w:rsidRPr="00A73709">
        <w:rPr>
          <w:b/>
        </w:rPr>
        <w:tab/>
        <w:t xml:space="preserve">Develop comprehensive set of indicators </w:t>
      </w:r>
    </w:p>
    <w:p w:rsidR="00A904E1" w:rsidRDefault="00A904E1" w:rsidP="00EB471E">
      <w:pPr>
        <w:pStyle w:val="AProdoc"/>
        <w:jc w:val="both"/>
      </w:pPr>
      <w:r>
        <w:t>In coordination with stakeholder organizations and projects currently undertaking similar activities to develop environmental indicators, activities under this project will help fill gaps in the set of environmental indicators that are available for better planning and decision-making to meet and sustain Rio Convention objectives.</w:t>
      </w:r>
    </w:p>
    <w:p w:rsidR="00A904E1" w:rsidRPr="007B08F2" w:rsidRDefault="00A904E1" w:rsidP="00EB471E">
      <w:pPr>
        <w:pStyle w:val="AProdoc"/>
        <w:numPr>
          <w:ilvl w:val="0"/>
          <w:numId w:val="0"/>
        </w:numPr>
        <w:jc w:val="both"/>
        <w:rPr>
          <w:b/>
        </w:rPr>
      </w:pPr>
      <w:r w:rsidRPr="007B08F2">
        <w:rPr>
          <w:b/>
        </w:rPr>
        <w:t>Activities</w:t>
      </w:r>
    </w:p>
    <w:p w:rsidR="00A904E1" w:rsidRPr="009D1689" w:rsidRDefault="00A904E1" w:rsidP="00EB471E">
      <w:pPr>
        <w:pStyle w:val="ListParagraph"/>
        <w:numPr>
          <w:ilvl w:val="2"/>
          <w:numId w:val="30"/>
        </w:numPr>
        <w:ind w:left="720"/>
        <w:jc w:val="both"/>
      </w:pPr>
      <w:r w:rsidRPr="009D1689">
        <w:t>Contract an in-depth baseline assessment of the current management information system</w:t>
      </w:r>
      <w:r>
        <w:t>s</w:t>
      </w:r>
      <w:r w:rsidRPr="009D1689">
        <w:t xml:space="preserve"> with particular </w:t>
      </w:r>
      <w:r>
        <w:t>attention</w:t>
      </w:r>
      <w:r w:rsidRPr="009D1689">
        <w:t xml:space="preserve"> on the data, information, best practices, and knowledge gaps and weaknesses that prevent effective measurement of global environmental impacts and trends</w:t>
      </w:r>
      <w:r>
        <w:t xml:space="preserve">.  </w:t>
      </w:r>
      <w:r w:rsidRPr="009D1689">
        <w:t>This includes an assessment of the institutional structures and mechanisms to manage data, information, and knowledge as well as recommendations on priority capacity development activities at the systemic, institutional, and technical levels.</w:t>
      </w:r>
    </w:p>
    <w:p w:rsidR="00A904E1" w:rsidRPr="004A49EB" w:rsidRDefault="00A904E1" w:rsidP="00EB471E">
      <w:pPr>
        <w:pStyle w:val="AnIndicator"/>
        <w:jc w:val="both"/>
      </w:pPr>
      <w:r w:rsidRPr="004A49EB">
        <w:t>Target indicator:</w:t>
      </w:r>
      <w:r w:rsidRPr="004A49EB">
        <w:tab/>
        <w:t xml:space="preserve">Assessment report drafted and peer reviewed </w:t>
      </w:r>
      <w:r w:rsidRPr="004A49EB">
        <w:rPr>
          <w:u w:val="single"/>
        </w:rPr>
        <w:t>by month 5</w:t>
      </w:r>
      <w:r w:rsidRPr="004A49EB">
        <w:t xml:space="preserve"> and finalized by </w:t>
      </w:r>
      <w:r w:rsidRPr="004A49EB">
        <w:rPr>
          <w:u w:val="single"/>
        </w:rPr>
        <w:t>month 6</w:t>
      </w:r>
    </w:p>
    <w:p w:rsidR="00A904E1" w:rsidRPr="004A49EB" w:rsidRDefault="00A904E1" w:rsidP="00EB471E">
      <w:pPr>
        <w:pStyle w:val="AnIndicator"/>
        <w:jc w:val="both"/>
      </w:pPr>
      <w:r w:rsidRPr="004A49EB">
        <w:t>Target indicator:</w:t>
      </w:r>
      <w:r w:rsidRPr="004A49EB">
        <w:tab/>
        <w:t>Baseline assessment is rated as high quality</w:t>
      </w:r>
      <w:r>
        <w:rPr>
          <w:rStyle w:val="FootnoteReference"/>
        </w:rPr>
        <w:footnoteReference w:id="5"/>
      </w:r>
    </w:p>
    <w:p w:rsidR="00A904E1" w:rsidRPr="004A49EB" w:rsidRDefault="00A904E1" w:rsidP="00EB471E">
      <w:pPr>
        <w:ind w:left="1440" w:hanging="1440"/>
        <w:jc w:val="both"/>
      </w:pPr>
    </w:p>
    <w:p w:rsidR="00A904E1" w:rsidRPr="004A49EB" w:rsidRDefault="00A904E1" w:rsidP="00EB471E">
      <w:pPr>
        <w:pStyle w:val="ListParagraph"/>
        <w:numPr>
          <w:ilvl w:val="2"/>
          <w:numId w:val="30"/>
        </w:numPr>
        <w:ind w:left="720"/>
        <w:jc w:val="both"/>
      </w:pPr>
      <w:r w:rsidRPr="004A49EB">
        <w:t xml:space="preserve">Convene expert working group </w:t>
      </w:r>
      <w:r>
        <w:t xml:space="preserve">meetings </w:t>
      </w:r>
      <w:r w:rsidRPr="004A49EB">
        <w:t>to select best appropriate indicators with representation from the Rio Convention Focal Points and key regulatory agencies</w:t>
      </w:r>
      <w:r>
        <w:t xml:space="preserve">.  </w:t>
      </w:r>
      <w:r w:rsidRPr="004A49EB">
        <w:t>This working group is comprised of technical experts and other specialists who will discuss and agree on the specific data, information and knowledge needs to operationalize the information sharing policy and associated regulatory and legislative requirements</w:t>
      </w:r>
      <w:r>
        <w:t xml:space="preserve">.  </w:t>
      </w:r>
      <w:r w:rsidRPr="004A49EB">
        <w:t>This group will identify and agree on priority channels of environmental information exchange across sectors and ministries through the inter-ministerial council.</w:t>
      </w:r>
    </w:p>
    <w:p w:rsidR="00A904E1" w:rsidRPr="004A49EB" w:rsidRDefault="00A904E1" w:rsidP="00EB471E">
      <w:pPr>
        <w:pStyle w:val="AnIndicator"/>
        <w:jc w:val="both"/>
      </w:pPr>
      <w:r w:rsidRPr="004A49EB">
        <w:t>Target indicator:</w:t>
      </w:r>
      <w:r w:rsidRPr="004A49EB">
        <w:tab/>
        <w:t xml:space="preserve">Expert committee composition agreed by the </w:t>
      </w:r>
      <w:r w:rsidRPr="00681FAA">
        <w:t xml:space="preserve">Project </w:t>
      </w:r>
      <w:r w:rsidR="007767FA" w:rsidRPr="00681FAA">
        <w:t>Steering Committee</w:t>
      </w:r>
      <w:r w:rsidRPr="004A49EB">
        <w:t xml:space="preserve"> in its </w:t>
      </w:r>
      <w:r w:rsidRPr="004A49EB">
        <w:rPr>
          <w:u w:val="single"/>
        </w:rPr>
        <w:t>first meeting by month 4</w:t>
      </w:r>
    </w:p>
    <w:p w:rsidR="00A904E1" w:rsidRPr="004A49EB" w:rsidRDefault="00A904E1" w:rsidP="00EB471E">
      <w:pPr>
        <w:pStyle w:val="AnIndicator"/>
        <w:jc w:val="both"/>
      </w:pPr>
      <w:r w:rsidRPr="004A49EB">
        <w:t>Target indicator:</w:t>
      </w:r>
      <w:r w:rsidRPr="004A49EB">
        <w:tab/>
        <w:t xml:space="preserve">Expert committee meets </w:t>
      </w:r>
      <w:r w:rsidRPr="004A49EB">
        <w:rPr>
          <w:u w:val="single"/>
        </w:rPr>
        <w:t>every three (3) months</w:t>
      </w:r>
      <w:r w:rsidRPr="004A49EB">
        <w:t xml:space="preserve"> for the </w:t>
      </w:r>
      <w:r w:rsidRPr="004A49EB">
        <w:rPr>
          <w:u w:val="single"/>
        </w:rPr>
        <w:t>first 12 months</w:t>
      </w:r>
      <w:r w:rsidRPr="004A49EB">
        <w:t xml:space="preserve">, and </w:t>
      </w:r>
      <w:r w:rsidRPr="004A49EB">
        <w:rPr>
          <w:u w:val="single"/>
        </w:rPr>
        <w:t>every quarter</w:t>
      </w:r>
      <w:r w:rsidRPr="004A49EB">
        <w:t xml:space="preserve"> for the rest of the project</w:t>
      </w:r>
    </w:p>
    <w:p w:rsidR="00A904E1" w:rsidRPr="004A49EB" w:rsidRDefault="00A904E1" w:rsidP="00EB471E">
      <w:pPr>
        <w:pStyle w:val="AnIndicator"/>
        <w:jc w:val="both"/>
      </w:pPr>
      <w:r w:rsidRPr="004A49EB">
        <w:t>Target indicator:</w:t>
      </w:r>
      <w:r w:rsidRPr="004A49EB">
        <w:tab/>
        <w:t xml:space="preserve">Appropriate sets of national standards of environmental data and information are identified, as well as regulation necessary for improving coordination and communication at the national level for better reporting system </w:t>
      </w:r>
      <w:r w:rsidRPr="004A49EB">
        <w:rPr>
          <w:u w:val="single"/>
        </w:rPr>
        <w:t>by month 23</w:t>
      </w:r>
    </w:p>
    <w:p w:rsidR="00A904E1" w:rsidRPr="00A73709" w:rsidRDefault="00A904E1" w:rsidP="00EB471E">
      <w:pPr>
        <w:jc w:val="both"/>
      </w:pPr>
    </w:p>
    <w:p w:rsidR="00EB471E" w:rsidRDefault="00EB471E" w:rsidP="00EB471E">
      <w:pPr>
        <w:ind w:left="720" w:hanging="720"/>
        <w:jc w:val="both"/>
        <w:rPr>
          <w:b/>
        </w:rPr>
      </w:pPr>
    </w:p>
    <w:p w:rsidR="00EB471E" w:rsidRDefault="00EB471E" w:rsidP="00EB471E">
      <w:pPr>
        <w:ind w:left="720" w:hanging="720"/>
        <w:jc w:val="both"/>
        <w:rPr>
          <w:b/>
        </w:rPr>
      </w:pPr>
    </w:p>
    <w:p w:rsidR="00EB471E" w:rsidRDefault="00EB471E" w:rsidP="00EB471E">
      <w:pPr>
        <w:ind w:left="720" w:hanging="720"/>
        <w:jc w:val="both"/>
        <w:rPr>
          <w:b/>
        </w:rPr>
      </w:pPr>
    </w:p>
    <w:p w:rsidR="00A904E1" w:rsidRPr="00A73709" w:rsidRDefault="00A904E1" w:rsidP="00EB471E">
      <w:pPr>
        <w:ind w:left="720" w:hanging="720"/>
        <w:jc w:val="both"/>
        <w:rPr>
          <w:b/>
        </w:rPr>
      </w:pPr>
      <w:r w:rsidRPr="00A73709">
        <w:rPr>
          <w:b/>
        </w:rPr>
        <w:t>Output 1.2</w:t>
      </w:r>
      <w:r w:rsidRPr="00A73709">
        <w:rPr>
          <w:b/>
        </w:rPr>
        <w:tab/>
        <w:t>Strengthen networking of environmental management information systems</w:t>
      </w:r>
    </w:p>
    <w:p w:rsidR="00A904E1" w:rsidRDefault="00A904E1" w:rsidP="00EB471E">
      <w:pPr>
        <w:pStyle w:val="AProdoc"/>
        <w:jc w:val="both"/>
      </w:pPr>
      <w:r>
        <w:t>This output comprises activities to assess and design the best appropriate networking of existing environmental management information systems</w:t>
      </w:r>
      <w:r>
        <w:rPr>
          <w:rStyle w:val="FootnoteReference"/>
        </w:rPr>
        <w:footnoteReference w:id="6"/>
      </w:r>
      <w:r>
        <w:t>, in coordination with projects and activities currently underway to strengthen existing information systems.  This output seeks to reduce the overlap in data and information management systems, the unintended consequence of which allows institutions to without collaborating with other institutions with complementary expertise.</w:t>
      </w:r>
    </w:p>
    <w:p w:rsidR="00A904E1" w:rsidRPr="007B08F2" w:rsidRDefault="00A904E1" w:rsidP="00EB471E">
      <w:pPr>
        <w:pStyle w:val="AProdoc"/>
        <w:numPr>
          <w:ilvl w:val="0"/>
          <w:numId w:val="0"/>
        </w:numPr>
        <w:jc w:val="both"/>
        <w:rPr>
          <w:b/>
        </w:rPr>
      </w:pPr>
      <w:r w:rsidRPr="007B08F2">
        <w:rPr>
          <w:b/>
        </w:rPr>
        <w:t>Activities</w:t>
      </w:r>
    </w:p>
    <w:p w:rsidR="00A904E1" w:rsidRDefault="00A904E1" w:rsidP="00EB471E">
      <w:pPr>
        <w:pStyle w:val="AActivity"/>
        <w:jc w:val="both"/>
      </w:pPr>
      <w:r w:rsidRPr="009D1689">
        <w:t>1.2.1</w:t>
      </w:r>
      <w:r w:rsidRPr="009D1689">
        <w:tab/>
        <w:t>Convene three expert working groups</w:t>
      </w:r>
      <w:r w:rsidR="00681FAA">
        <w:rPr>
          <w:rStyle w:val="FootnoteReference"/>
        </w:rPr>
        <w:footnoteReference w:id="7"/>
      </w:r>
      <w:r w:rsidRPr="009D1689">
        <w:t xml:space="preserve">, one for each of the Rio Conventions to review </w:t>
      </w:r>
      <w:r>
        <w:t xml:space="preserve">best </w:t>
      </w:r>
      <w:r w:rsidRPr="009D1689">
        <w:t>practices for</w:t>
      </w:r>
      <w:r>
        <w:t xml:space="preserve"> </w:t>
      </w:r>
      <w:r w:rsidRPr="00891126">
        <w:t xml:space="preserve">data and </w:t>
      </w:r>
      <w:r w:rsidRPr="0072212D">
        <w:t>information sharing</w:t>
      </w:r>
      <w:r>
        <w:t xml:space="preserve"> and collection.  This will include identifying best practice </w:t>
      </w:r>
      <w:r w:rsidRPr="003442AD">
        <w:t>institutional arrangements for collecting technical data and information and the preparation of a comprehensive set of data and information needs for</w:t>
      </w:r>
      <w:r>
        <w:t xml:space="preserve"> each lead agency responsible for collecting the data.  The needs of will be</w:t>
      </w:r>
      <w:r w:rsidRPr="00891126">
        <w:t xml:space="preserve"> described according to </w:t>
      </w:r>
      <w:r>
        <w:t>the</w:t>
      </w:r>
      <w:r w:rsidRPr="00891126">
        <w:t xml:space="preserve"> </w:t>
      </w:r>
      <w:r>
        <w:t xml:space="preserve">respective </w:t>
      </w:r>
      <w:r w:rsidRPr="00891126">
        <w:t>measurement metrics and metho</w:t>
      </w:r>
      <w:r>
        <w:t>dologies.  Building on assessment under activity</w:t>
      </w:r>
      <w:r w:rsidRPr="00B048C4">
        <w:t xml:space="preserve"> 1.</w:t>
      </w:r>
      <w:r>
        <w:t>1</w:t>
      </w:r>
      <w:r w:rsidRPr="00B048C4">
        <w:t xml:space="preserve">.1, undertake </w:t>
      </w:r>
      <w:r w:rsidRPr="00B50B8D">
        <w:t>a targeted study of best practice web-based tools for environm</w:t>
      </w:r>
      <w:r>
        <w:t xml:space="preserve">ental data and metadata sharing, </w:t>
      </w:r>
      <w:r w:rsidRPr="00B50B8D">
        <w:t>storage</w:t>
      </w:r>
      <w:r>
        <w:t xml:space="preserve">, and management </w:t>
      </w:r>
      <w:r w:rsidRPr="00B50B8D">
        <w:t xml:space="preserve">at all levels as part of the design of an integrated </w:t>
      </w:r>
      <w:r>
        <w:t>environment management information system.</w:t>
      </w:r>
    </w:p>
    <w:p w:rsidR="00A904E1" w:rsidRPr="00910DEF" w:rsidRDefault="00A904E1" w:rsidP="00EB471E">
      <w:pPr>
        <w:pStyle w:val="AnIndicator"/>
        <w:jc w:val="both"/>
      </w:pPr>
      <w:r w:rsidRPr="00910DEF">
        <w:t>Target indicator:</w:t>
      </w:r>
      <w:r w:rsidRPr="00910DEF">
        <w:tab/>
        <w:t xml:space="preserve">All three expert working groups convened </w:t>
      </w:r>
      <w:r w:rsidRPr="00910DEF">
        <w:rPr>
          <w:u w:val="single"/>
        </w:rPr>
        <w:t>by month 4</w:t>
      </w:r>
    </w:p>
    <w:p w:rsidR="00A904E1" w:rsidRDefault="00A904E1" w:rsidP="00EB471E">
      <w:pPr>
        <w:pStyle w:val="AnIndicator"/>
        <w:jc w:val="both"/>
      </w:pPr>
      <w:r w:rsidRPr="00910DEF">
        <w:t>Target indicator:</w:t>
      </w:r>
      <w:r w:rsidRPr="00910DEF">
        <w:tab/>
        <w:t xml:space="preserve">Undertake a targeted study of best practice web-based tools for environmental data and metadata sharing and storage management at all levels as part of the design of an integrated environment management information system, completed </w:t>
      </w:r>
      <w:r w:rsidRPr="00D331F9">
        <w:rPr>
          <w:u w:val="single"/>
        </w:rPr>
        <w:t>by month 6</w:t>
      </w:r>
      <w:r>
        <w:t>.</w:t>
      </w:r>
    </w:p>
    <w:p w:rsidR="00A904E1" w:rsidRPr="00910DEF" w:rsidRDefault="00A904E1" w:rsidP="00EB471E">
      <w:pPr>
        <w:pStyle w:val="AnIndicator"/>
        <w:jc w:val="both"/>
      </w:pPr>
      <w:r w:rsidRPr="00910DEF">
        <w:t>Target indicator:</w:t>
      </w:r>
      <w:r w:rsidRPr="00910DEF">
        <w:tab/>
        <w:t xml:space="preserve">Data and information needs for each line agency compiled by </w:t>
      </w:r>
      <w:r w:rsidRPr="00910DEF">
        <w:rPr>
          <w:u w:val="single"/>
        </w:rPr>
        <w:t xml:space="preserve">month </w:t>
      </w:r>
      <w:r>
        <w:rPr>
          <w:u w:val="single"/>
        </w:rPr>
        <w:t>6</w:t>
      </w:r>
    </w:p>
    <w:p w:rsidR="00A904E1" w:rsidRPr="00910DEF" w:rsidRDefault="00A904E1" w:rsidP="00EB471E">
      <w:pPr>
        <w:pStyle w:val="AnIndicator"/>
        <w:jc w:val="both"/>
        <w:rPr>
          <w:u w:val="single"/>
        </w:rPr>
      </w:pPr>
      <w:r w:rsidRPr="00910DEF">
        <w:t>Target indicator:</w:t>
      </w:r>
      <w:r w:rsidRPr="00910DEF">
        <w:tab/>
        <w:t xml:space="preserve">Best practices report on data collection methods drafted, reviewed, and finalized and distributed to relevant stakeholders </w:t>
      </w:r>
      <w:r w:rsidRPr="00910DEF">
        <w:rPr>
          <w:u w:val="single"/>
        </w:rPr>
        <w:t xml:space="preserve">by month </w:t>
      </w:r>
      <w:r>
        <w:rPr>
          <w:u w:val="single"/>
        </w:rPr>
        <w:t>7.</w:t>
      </w:r>
    </w:p>
    <w:p w:rsidR="00A904E1" w:rsidRPr="009D1689" w:rsidRDefault="00A904E1" w:rsidP="00EB471E">
      <w:pPr>
        <w:pStyle w:val="AnIndicator"/>
        <w:ind w:hanging="2430"/>
        <w:jc w:val="both"/>
        <w:rPr>
          <w:u w:val="single"/>
        </w:rPr>
      </w:pPr>
    </w:p>
    <w:p w:rsidR="00A904E1" w:rsidRDefault="00A904E1" w:rsidP="00EB471E">
      <w:pPr>
        <w:ind w:left="720" w:hanging="720"/>
        <w:jc w:val="both"/>
      </w:pPr>
      <w:r w:rsidRPr="00A73709">
        <w:t>1.2.2</w:t>
      </w:r>
      <w:r w:rsidRPr="00A73709">
        <w:tab/>
      </w:r>
      <w:r w:rsidRPr="00762CC3">
        <w:t xml:space="preserve">Convene expert workshops and stakeholder meetings to select </w:t>
      </w:r>
      <w:r>
        <w:t xml:space="preserve">the </w:t>
      </w:r>
      <w:r w:rsidRPr="00762CC3">
        <w:t>best institutional arrangements to manage data and information</w:t>
      </w:r>
      <w:r>
        <w:t>.  A</w:t>
      </w:r>
      <w:r w:rsidRPr="00762CC3">
        <w:t>gree on recommended institutional reforms detailing the specific institutional requirements necessary to ensure the steady flow of data and information through the da</w:t>
      </w:r>
      <w:r>
        <w:t>ta flow system developed under o</w:t>
      </w:r>
      <w:r w:rsidRPr="00762CC3">
        <w:t>utput 1.2.1.</w:t>
      </w:r>
      <w:r>
        <w:t xml:space="preserve">  An expert working group for each of the three Rio Conventions will be established.</w:t>
      </w:r>
    </w:p>
    <w:p w:rsidR="00A904E1" w:rsidRPr="00910DEF" w:rsidRDefault="00A904E1" w:rsidP="00EB471E">
      <w:pPr>
        <w:pStyle w:val="AnIndicator"/>
        <w:jc w:val="both"/>
      </w:pPr>
      <w:r w:rsidRPr="00910DEF">
        <w:t>Target indicator:</w:t>
      </w:r>
      <w:r w:rsidRPr="00910DEF">
        <w:tab/>
        <w:t xml:space="preserve">All three expert working groups convened </w:t>
      </w:r>
      <w:r w:rsidRPr="00910DEF">
        <w:rPr>
          <w:u w:val="single"/>
        </w:rPr>
        <w:t xml:space="preserve">by month </w:t>
      </w:r>
      <w:r>
        <w:rPr>
          <w:u w:val="single"/>
        </w:rPr>
        <w:t>5</w:t>
      </w:r>
    </w:p>
    <w:p w:rsidR="00A904E1" w:rsidRDefault="00A904E1" w:rsidP="00EB471E">
      <w:pPr>
        <w:pStyle w:val="AnIndicator"/>
        <w:jc w:val="both"/>
      </w:pPr>
      <w:r w:rsidRPr="00910DEF">
        <w:t>Target indicator:</w:t>
      </w:r>
      <w:r w:rsidRPr="00910DEF">
        <w:tab/>
        <w:t>Expert working group</w:t>
      </w:r>
      <w:r>
        <w:t>s</w:t>
      </w:r>
      <w:r w:rsidRPr="00910DEF">
        <w:t xml:space="preserve"> presents a consensus agreement on prioritized recommendations </w:t>
      </w:r>
      <w:r w:rsidRPr="00910DEF">
        <w:rPr>
          <w:u w:val="single"/>
        </w:rPr>
        <w:t>by month 12</w:t>
      </w:r>
      <w:r>
        <w:t>.</w:t>
      </w:r>
    </w:p>
    <w:p w:rsidR="00A904E1" w:rsidRDefault="00A904E1" w:rsidP="00EB471E">
      <w:pPr>
        <w:pStyle w:val="AnIndicator"/>
        <w:jc w:val="both"/>
      </w:pPr>
      <w:r w:rsidRPr="00910DEF">
        <w:t>Target indicator:</w:t>
      </w:r>
      <w:r w:rsidRPr="00910DEF">
        <w:tab/>
        <w:t xml:space="preserve">Prepare parliamentary brief to recommend and approve, as appropriate, institutional reforms </w:t>
      </w:r>
      <w:r w:rsidRPr="00910DEF">
        <w:rPr>
          <w:u w:val="single"/>
        </w:rPr>
        <w:t>b</w:t>
      </w:r>
      <w:r>
        <w:rPr>
          <w:u w:val="single"/>
        </w:rPr>
        <w:t>y month 19.</w:t>
      </w:r>
    </w:p>
    <w:p w:rsidR="00A904E1" w:rsidRPr="00A73709" w:rsidRDefault="00A904E1" w:rsidP="00EB471E">
      <w:pPr>
        <w:pStyle w:val="AActivity"/>
        <w:ind w:left="0" w:firstLine="0"/>
        <w:jc w:val="both"/>
      </w:pPr>
    </w:p>
    <w:p w:rsidR="00A904E1" w:rsidRDefault="00A904E1" w:rsidP="00EB471E">
      <w:pPr>
        <w:ind w:left="720" w:hanging="720"/>
        <w:jc w:val="both"/>
      </w:pPr>
      <w:r w:rsidRPr="00762CC3">
        <w:t>1.2.3</w:t>
      </w:r>
      <w:r w:rsidRPr="00762CC3">
        <w:tab/>
        <w:t>Negotiate and facilitate networking cooperative agreements on data and information management with key institutions to facilitate and secure improved communication, coordination and collaboration amongst stakeholders.</w:t>
      </w:r>
    </w:p>
    <w:p w:rsidR="00A904E1" w:rsidRPr="00910DEF" w:rsidRDefault="00A904E1" w:rsidP="00EB471E">
      <w:pPr>
        <w:pStyle w:val="AnIndicator"/>
        <w:jc w:val="both"/>
      </w:pPr>
      <w:r w:rsidRPr="00910DEF">
        <w:t>Target indicator:</w:t>
      </w:r>
      <w:r w:rsidRPr="00910DEF">
        <w:tab/>
        <w:t xml:space="preserve">Convene inter-ministerial council including representatives from each stakeholder organization formed </w:t>
      </w:r>
      <w:r w:rsidRPr="00910DEF">
        <w:rPr>
          <w:u w:val="single"/>
        </w:rPr>
        <w:t xml:space="preserve">by month </w:t>
      </w:r>
      <w:r>
        <w:rPr>
          <w:u w:val="single"/>
        </w:rPr>
        <w:t>7</w:t>
      </w:r>
      <w:r w:rsidRPr="00910DEF">
        <w:t xml:space="preserve">and meets four (4) times to discuss and approve recommendations for data and information collection and management as well as the associated training programmes </w:t>
      </w:r>
      <w:r>
        <w:rPr>
          <w:u w:val="single"/>
        </w:rPr>
        <w:t>before month 8</w:t>
      </w:r>
    </w:p>
    <w:p w:rsidR="00A904E1" w:rsidRPr="00910DEF" w:rsidRDefault="00A904E1" w:rsidP="00EB471E">
      <w:pPr>
        <w:pStyle w:val="AnIndicator"/>
        <w:jc w:val="both"/>
      </w:pPr>
      <w:r w:rsidRPr="00910DEF">
        <w:t>Target indicator:</w:t>
      </w:r>
      <w:r w:rsidRPr="00910DEF">
        <w:tab/>
        <w:t>Council meets twice (2) per year to update and revise cooperative agreements and associated training or awareness programmes</w:t>
      </w:r>
    </w:p>
    <w:p w:rsidR="00A904E1" w:rsidRPr="00910DEF" w:rsidRDefault="00A904E1" w:rsidP="00EB471E">
      <w:pPr>
        <w:pStyle w:val="AnIndicator"/>
        <w:jc w:val="both"/>
      </w:pPr>
      <w:r w:rsidRPr="00910DEF">
        <w:t>Target indicator:</w:t>
      </w:r>
      <w:r w:rsidRPr="00910DEF">
        <w:tab/>
        <w:t xml:space="preserve">Memorandum of Agreement among partner agencies and other stakeholder organizations to pilot the sharing of data and information during the project is signed </w:t>
      </w:r>
      <w:r w:rsidRPr="00910DEF">
        <w:rPr>
          <w:u w:val="single"/>
        </w:rPr>
        <w:t xml:space="preserve">by month </w:t>
      </w:r>
      <w:r>
        <w:rPr>
          <w:u w:val="single"/>
        </w:rPr>
        <w:t>8</w:t>
      </w:r>
    </w:p>
    <w:p w:rsidR="00A904E1" w:rsidRPr="00910DEF" w:rsidRDefault="00A904E1" w:rsidP="00EB471E">
      <w:pPr>
        <w:pStyle w:val="AnIndicator"/>
        <w:jc w:val="both"/>
      </w:pPr>
      <w:r w:rsidRPr="00910DEF">
        <w:t>Target indicator:</w:t>
      </w:r>
      <w:r w:rsidRPr="00910DEF">
        <w:tab/>
        <w:t xml:space="preserve">At least five (5) different channels of environmental data and information flow through the </w:t>
      </w:r>
      <w:r w:rsidRPr="00910DEF">
        <w:rPr>
          <w:color w:val="000000"/>
        </w:rPr>
        <w:t>environmental management information system</w:t>
      </w:r>
      <w:r w:rsidRPr="00910DEF">
        <w:t xml:space="preserve"> are agreed upon </w:t>
      </w:r>
      <w:r w:rsidRPr="00910DEF">
        <w:rPr>
          <w:u w:val="single"/>
        </w:rPr>
        <w:t>by month 2</w:t>
      </w:r>
      <w:r>
        <w:rPr>
          <w:u w:val="single"/>
        </w:rPr>
        <w:t>8</w:t>
      </w:r>
    </w:p>
    <w:p w:rsidR="00A904E1" w:rsidRPr="00910DEF" w:rsidRDefault="00A904E1" w:rsidP="00EB471E">
      <w:pPr>
        <w:pStyle w:val="AnIndicator"/>
        <w:jc w:val="both"/>
      </w:pPr>
      <w:r w:rsidRPr="00910DEF">
        <w:t>Target indicator:</w:t>
      </w:r>
      <w:r w:rsidRPr="00910DEF">
        <w:tab/>
        <w:t xml:space="preserve">Electronic information-sharing mechanism on identified priority activities in the context of the Rio Convention is identified by the MEA technical committee and approved by the inter-ministerial council </w:t>
      </w:r>
      <w:r w:rsidRPr="00910DEF">
        <w:rPr>
          <w:u w:val="single"/>
        </w:rPr>
        <w:t>by month 2</w:t>
      </w:r>
      <w:r>
        <w:rPr>
          <w:u w:val="single"/>
        </w:rPr>
        <w:t>8</w:t>
      </w:r>
    </w:p>
    <w:p w:rsidR="00A904E1" w:rsidRPr="00910DEF" w:rsidRDefault="00A904E1" w:rsidP="00EB471E">
      <w:pPr>
        <w:pStyle w:val="AnIndicator"/>
        <w:jc w:val="both"/>
      </w:pPr>
      <w:r w:rsidRPr="00910DEF">
        <w:t>Target indicator:</w:t>
      </w:r>
      <w:r w:rsidRPr="00910DEF">
        <w:tab/>
        <w:t xml:space="preserve">New Memorandum of Agreement is signed by partner agencies and key non-state stakeholder organizations to share data and information per institutional reforms signed </w:t>
      </w:r>
      <w:r w:rsidRPr="00910DEF">
        <w:rPr>
          <w:u w:val="single"/>
        </w:rPr>
        <w:t>by month 32</w:t>
      </w:r>
    </w:p>
    <w:p w:rsidR="00A904E1" w:rsidRPr="00910DEF" w:rsidRDefault="00A904E1" w:rsidP="00EB471E">
      <w:pPr>
        <w:tabs>
          <w:tab w:val="left" w:pos="720"/>
        </w:tabs>
        <w:jc w:val="both"/>
        <w:rPr>
          <w:i/>
        </w:rPr>
      </w:pPr>
    </w:p>
    <w:p w:rsidR="00A904E1" w:rsidRPr="0045307C" w:rsidRDefault="00A904E1" w:rsidP="00EB471E">
      <w:pPr>
        <w:ind w:left="720" w:hanging="720"/>
        <w:jc w:val="both"/>
      </w:pPr>
      <w:r w:rsidRPr="00762CC3">
        <w:t>1.2.4</w:t>
      </w:r>
      <w:r w:rsidRPr="00762CC3">
        <w:tab/>
        <w:t>Strengthen targeted institutional architectures for sharing data and information</w:t>
      </w:r>
      <w:r>
        <w:t>.  Taking into account</w:t>
      </w:r>
      <w:r w:rsidRPr="0045307C">
        <w:t xml:space="preserve"> the results </w:t>
      </w:r>
      <w:r>
        <w:t>of a</w:t>
      </w:r>
      <w:r w:rsidRPr="0045307C">
        <w:t xml:space="preserve">ctivities 1.2.2 and 1.2.3, </w:t>
      </w:r>
      <w:r>
        <w:t xml:space="preserve">re-design the institutional arrangements and data and information pathways for realizing a more </w:t>
      </w:r>
      <w:r w:rsidRPr="0045307C">
        <w:t xml:space="preserve">integrated </w:t>
      </w:r>
      <w:r w:rsidRPr="0045307C">
        <w:rPr>
          <w:color w:val="000000"/>
          <w:szCs w:val="22"/>
        </w:rPr>
        <w:t>environmental management information system</w:t>
      </w:r>
      <w:r>
        <w:rPr>
          <w:color w:val="000000"/>
          <w:szCs w:val="22"/>
        </w:rPr>
        <w:t xml:space="preserve">.  Prepare </w:t>
      </w:r>
      <w:r>
        <w:t xml:space="preserve">an operational plan for implementing re-designed architectures, including technological updates and </w:t>
      </w:r>
      <w:r w:rsidRPr="0045307C">
        <w:t xml:space="preserve">improved electronic information-sharing </w:t>
      </w:r>
      <w:r>
        <w:t>(both Inter- and Intranet).  This set of activities will be informed by</w:t>
      </w:r>
      <w:r w:rsidRPr="0045307C">
        <w:t xml:space="preserve"> activity 1.2.2.</w:t>
      </w:r>
    </w:p>
    <w:p w:rsidR="00A904E1" w:rsidRPr="0045307C" w:rsidRDefault="00A904E1" w:rsidP="00EB471E">
      <w:pPr>
        <w:pStyle w:val="AnIndicator"/>
        <w:jc w:val="both"/>
      </w:pPr>
      <w:r w:rsidRPr="0045307C">
        <w:t>Target indicator:</w:t>
      </w:r>
      <w:r w:rsidRPr="0045307C">
        <w:tab/>
        <w:t xml:space="preserve">Designs for integrated </w:t>
      </w:r>
      <w:r w:rsidRPr="0045307C">
        <w:rPr>
          <w:color w:val="000000"/>
        </w:rPr>
        <w:t>environmental management information system</w:t>
      </w:r>
      <w:r w:rsidRPr="0045307C">
        <w:t xml:space="preserve"> drafted </w:t>
      </w:r>
      <w:r w:rsidRPr="0045307C">
        <w:rPr>
          <w:u w:val="single"/>
        </w:rPr>
        <w:t xml:space="preserve">by month </w:t>
      </w:r>
      <w:r>
        <w:rPr>
          <w:u w:val="single"/>
        </w:rPr>
        <w:t>9</w:t>
      </w:r>
      <w:r w:rsidRPr="0045307C">
        <w:t xml:space="preserve">, distributed to stakeholders for review </w:t>
      </w:r>
      <w:r w:rsidRPr="0045307C">
        <w:rPr>
          <w:u w:val="single"/>
        </w:rPr>
        <w:t xml:space="preserve">by month </w:t>
      </w:r>
      <w:r>
        <w:rPr>
          <w:u w:val="single"/>
        </w:rPr>
        <w:t>10</w:t>
      </w:r>
      <w:r w:rsidRPr="0045307C">
        <w:t xml:space="preserve">, and finalized </w:t>
      </w:r>
      <w:r w:rsidRPr="0045307C">
        <w:rPr>
          <w:u w:val="single"/>
        </w:rPr>
        <w:t>by month 1</w:t>
      </w:r>
      <w:r>
        <w:rPr>
          <w:u w:val="single"/>
        </w:rPr>
        <w:t>1</w:t>
      </w:r>
    </w:p>
    <w:p w:rsidR="00A904E1" w:rsidRPr="0045307C" w:rsidRDefault="00A904E1" w:rsidP="00EB471E">
      <w:pPr>
        <w:pStyle w:val="AnIndicator"/>
        <w:jc w:val="both"/>
      </w:pPr>
      <w:r w:rsidRPr="0045307C">
        <w:t>Target indicator:</w:t>
      </w:r>
      <w:r w:rsidRPr="0045307C">
        <w:tab/>
        <w:t xml:space="preserve">Feasibility study conducted </w:t>
      </w:r>
      <w:r w:rsidRPr="0045307C">
        <w:rPr>
          <w:u w:val="single"/>
        </w:rPr>
        <w:t>by month 1</w:t>
      </w:r>
      <w:r>
        <w:rPr>
          <w:u w:val="single"/>
        </w:rPr>
        <w:t>3</w:t>
      </w:r>
      <w:r w:rsidRPr="0045307C">
        <w:t xml:space="preserve">, verified by stakeholders and finalized by </w:t>
      </w:r>
      <w:r w:rsidRPr="0045307C">
        <w:rPr>
          <w:u w:val="single"/>
        </w:rPr>
        <w:t>month 1</w:t>
      </w:r>
      <w:r>
        <w:rPr>
          <w:u w:val="single"/>
        </w:rPr>
        <w:t>4</w:t>
      </w:r>
    </w:p>
    <w:p w:rsidR="00A904E1" w:rsidRDefault="00A904E1" w:rsidP="00EB471E">
      <w:pPr>
        <w:pStyle w:val="AnIndicator"/>
        <w:jc w:val="both"/>
        <w:rPr>
          <w:u w:val="single"/>
        </w:rPr>
      </w:pPr>
      <w:r w:rsidRPr="0045307C">
        <w:t>Target indicator:</w:t>
      </w:r>
      <w:r w:rsidRPr="0045307C">
        <w:tab/>
      </w:r>
      <w:r w:rsidRPr="0045307C">
        <w:tab/>
        <w:t>E</w:t>
      </w:r>
      <w:r w:rsidRPr="0045307C">
        <w:rPr>
          <w:color w:val="000000"/>
        </w:rPr>
        <w:t>nvironmental management information system</w:t>
      </w:r>
      <w:r w:rsidRPr="0045307C">
        <w:t xml:space="preserve"> infrastructure installation begins </w:t>
      </w:r>
      <w:r w:rsidRPr="0045307C">
        <w:rPr>
          <w:u w:val="single"/>
        </w:rPr>
        <w:t xml:space="preserve">by month </w:t>
      </w:r>
      <w:r>
        <w:rPr>
          <w:u w:val="single"/>
        </w:rPr>
        <w:t xml:space="preserve">20 </w:t>
      </w:r>
      <w:r w:rsidRPr="0045307C">
        <w:t xml:space="preserve">and ends </w:t>
      </w:r>
      <w:r>
        <w:rPr>
          <w:u w:val="single"/>
        </w:rPr>
        <w:t>by month 29</w:t>
      </w:r>
    </w:p>
    <w:p w:rsidR="00235B5A" w:rsidRPr="00A73709" w:rsidRDefault="00235B5A" w:rsidP="00EB471E">
      <w:pPr>
        <w:ind w:left="720" w:hanging="720"/>
        <w:jc w:val="both"/>
      </w:pPr>
      <w:r w:rsidRPr="00A73709">
        <w:tab/>
      </w:r>
    </w:p>
    <w:p w:rsidR="0068053E" w:rsidRPr="00A73709" w:rsidRDefault="0068053E" w:rsidP="00EB471E">
      <w:pPr>
        <w:ind w:left="720" w:hanging="720"/>
        <w:jc w:val="both"/>
        <w:rPr>
          <w:b/>
        </w:rPr>
      </w:pPr>
      <w:r w:rsidRPr="00A73709">
        <w:rPr>
          <w:b/>
        </w:rPr>
        <w:t>Output 1.3</w:t>
      </w:r>
      <w:r w:rsidRPr="00A73709">
        <w:rPr>
          <w:b/>
        </w:rPr>
        <w:tab/>
        <w:t>Training programme and materials on improved data and information management</w:t>
      </w:r>
    </w:p>
    <w:p w:rsidR="0068053E" w:rsidRDefault="0068053E" w:rsidP="00EB471E">
      <w:pPr>
        <w:pStyle w:val="AProdoc"/>
        <w:jc w:val="both"/>
      </w:pPr>
      <w:r>
        <w:t>This training programme under this component will focus on the administrative operation and networking of the environmental management information system</w:t>
      </w:r>
      <w:r>
        <w:rPr>
          <w:rStyle w:val="FootnoteReference"/>
        </w:rPr>
        <w:footnoteReference w:id="8"/>
      </w:r>
      <w:r>
        <w:t>, emphasizing the collection of data and information, their storage, and sharing protocols.  This training programme will complement that of output 3.2, which focuses on strengthen analytical skills to transform data and information into applied research, knowledge, and other innovations.</w:t>
      </w:r>
    </w:p>
    <w:p w:rsidR="0068053E" w:rsidRPr="007B08F2" w:rsidRDefault="0068053E" w:rsidP="00EB471E">
      <w:pPr>
        <w:pStyle w:val="AProdoc"/>
        <w:numPr>
          <w:ilvl w:val="0"/>
          <w:numId w:val="0"/>
        </w:numPr>
        <w:jc w:val="both"/>
        <w:rPr>
          <w:b/>
        </w:rPr>
      </w:pPr>
      <w:r w:rsidRPr="007B08F2">
        <w:rPr>
          <w:b/>
        </w:rPr>
        <w:t>Activities</w:t>
      </w:r>
    </w:p>
    <w:p w:rsidR="0068053E" w:rsidRDefault="0068053E" w:rsidP="00EB471E">
      <w:pPr>
        <w:ind w:left="720" w:hanging="720"/>
        <w:jc w:val="both"/>
      </w:pPr>
      <w:r w:rsidRPr="008056CA">
        <w:t>1.3.1</w:t>
      </w:r>
      <w:r w:rsidRPr="008056CA">
        <w:tab/>
        <w:t>Undertake a comprehensive assessment of training needs to manage data and information</w:t>
      </w:r>
      <w:r>
        <w:t>.  This will include administrative operation and networking, sharing protocols, storage, data collection methods and metrics, and knowledge management tools</w:t>
      </w:r>
      <w:r w:rsidRPr="00AD14DD">
        <w:t xml:space="preserve"> to integrate data, information and </w:t>
      </w:r>
      <w:r w:rsidRPr="002A5F26">
        <w:t xml:space="preserve">knowledge into an </w:t>
      </w:r>
      <w:r w:rsidRPr="002A5F26">
        <w:rPr>
          <w:szCs w:val="22"/>
        </w:rPr>
        <w:t xml:space="preserve">environmental </w:t>
      </w:r>
      <w:r>
        <w:rPr>
          <w:color w:val="000000"/>
          <w:szCs w:val="22"/>
        </w:rPr>
        <w:t>management information system</w:t>
      </w:r>
      <w:r w:rsidRPr="00AD14DD">
        <w:t xml:space="preserve"> in a way that Rio Conventions obligations are also being satisfied</w:t>
      </w:r>
      <w:r>
        <w:t xml:space="preserve">.  </w:t>
      </w:r>
      <w:r w:rsidRPr="00AD14DD">
        <w:t>The assessment will cover national and sub-national training needs for data access, interpretation and use in national development projects and programmes</w:t>
      </w:r>
      <w:r>
        <w:t>.</w:t>
      </w:r>
    </w:p>
    <w:p w:rsidR="0068053E" w:rsidRPr="008C455A" w:rsidRDefault="0068053E" w:rsidP="00EB471E">
      <w:pPr>
        <w:pStyle w:val="AnIndicator"/>
        <w:jc w:val="both"/>
      </w:pPr>
      <w:r w:rsidRPr="008C455A">
        <w:t>Target indicator:</w:t>
      </w:r>
      <w:r w:rsidRPr="008C455A">
        <w:tab/>
        <w:t xml:space="preserve">Training needs report drafted </w:t>
      </w:r>
      <w:r w:rsidRPr="008C455A">
        <w:rPr>
          <w:u w:val="single"/>
        </w:rPr>
        <w:t xml:space="preserve">by month </w:t>
      </w:r>
      <w:r>
        <w:rPr>
          <w:u w:val="single"/>
        </w:rPr>
        <w:t>6</w:t>
      </w:r>
      <w:r w:rsidRPr="008C455A">
        <w:t xml:space="preserve"> and finalized and endorsed by </w:t>
      </w:r>
      <w:r w:rsidR="00312266">
        <w:t>Project Steering Committee</w:t>
      </w:r>
      <w:r w:rsidRPr="008C455A">
        <w:t xml:space="preserve"> </w:t>
      </w:r>
      <w:r w:rsidRPr="008C455A">
        <w:rPr>
          <w:u w:val="single"/>
        </w:rPr>
        <w:t xml:space="preserve">by month </w:t>
      </w:r>
      <w:r>
        <w:rPr>
          <w:u w:val="single"/>
        </w:rPr>
        <w:t>8</w:t>
      </w:r>
    </w:p>
    <w:p w:rsidR="0068053E" w:rsidRPr="008C455A" w:rsidRDefault="0068053E" w:rsidP="00EB471E">
      <w:pPr>
        <w:pStyle w:val="AnIndicator"/>
        <w:jc w:val="both"/>
      </w:pPr>
      <w:r w:rsidRPr="008C455A">
        <w:t>Target indicator:</w:t>
      </w:r>
      <w:r w:rsidRPr="008C455A">
        <w:tab/>
        <w:t>Training re</w:t>
      </w:r>
      <w:r>
        <w:t>port is rated as high quality</w:t>
      </w:r>
      <w:r>
        <w:rPr>
          <w:rStyle w:val="FootnoteReference"/>
        </w:rPr>
        <w:footnoteReference w:id="9"/>
      </w:r>
    </w:p>
    <w:p w:rsidR="0068053E" w:rsidRDefault="0068053E" w:rsidP="00EB471E">
      <w:pPr>
        <w:ind w:left="720" w:hanging="720"/>
        <w:jc w:val="both"/>
        <w:rPr>
          <w:highlight w:val="yellow"/>
        </w:rPr>
      </w:pPr>
    </w:p>
    <w:p w:rsidR="0068053E" w:rsidRDefault="0068053E" w:rsidP="00EB471E">
      <w:pPr>
        <w:ind w:left="720" w:hanging="720"/>
        <w:jc w:val="both"/>
      </w:pPr>
      <w:r w:rsidRPr="00FF4ED5">
        <w:t>1.3.2</w:t>
      </w:r>
      <w:r w:rsidRPr="00FF4ED5">
        <w:tab/>
      </w:r>
      <w:r>
        <w:t xml:space="preserve">Building on </w:t>
      </w:r>
      <w:r w:rsidR="006027DA">
        <w:t>the earlier analyses (</w:t>
      </w:r>
      <w:r>
        <w:t>a</w:t>
      </w:r>
      <w:r w:rsidRPr="00FF4ED5">
        <w:t>ctivities 1.1.1, 1.2.2, and 1.3.1</w:t>
      </w:r>
      <w:r w:rsidR="006027DA">
        <w:t>)</w:t>
      </w:r>
      <w:r w:rsidRPr="00FF4ED5">
        <w:t xml:space="preserve">, </w:t>
      </w:r>
      <w:r w:rsidR="006027DA">
        <w:t>prepare</w:t>
      </w:r>
      <w:r w:rsidRPr="00FF4ED5">
        <w:t xml:space="preserve"> a comprehensive training programme</w:t>
      </w:r>
      <w:r>
        <w:t xml:space="preserve"> and curriculum that includes training materials and </w:t>
      </w:r>
      <w:r w:rsidRPr="00FF4CD2">
        <w:t xml:space="preserve">modules </w:t>
      </w:r>
      <w:r>
        <w:t>that incorporate best practices</w:t>
      </w:r>
      <w:r w:rsidRPr="00FF4CD2">
        <w:t xml:space="preserve"> </w:t>
      </w:r>
      <w:r>
        <w:t xml:space="preserve">for the sharing, </w:t>
      </w:r>
      <w:r w:rsidRPr="00FF4CD2">
        <w:t>collection and use of environmental data</w:t>
      </w:r>
      <w:r>
        <w:t xml:space="preserve"> and information.  Participants in the training programme will include all </w:t>
      </w:r>
      <w:r w:rsidRPr="00FF4CD2">
        <w:t>technical government staff that have responsibilities</w:t>
      </w:r>
      <w:r>
        <w:t xml:space="preserve"> </w:t>
      </w:r>
      <w:r w:rsidRPr="00FF4CD2">
        <w:t>related to the collection and use of environmental data</w:t>
      </w:r>
      <w:r>
        <w:t xml:space="preserve"> as well as relevant stakeholders from civil society including universities and research institutions.</w:t>
      </w:r>
    </w:p>
    <w:p w:rsidR="0068053E" w:rsidRPr="002A586B" w:rsidRDefault="0068053E" w:rsidP="00EB471E">
      <w:pPr>
        <w:pStyle w:val="AnIndicator"/>
        <w:jc w:val="both"/>
        <w:rPr>
          <w:u w:val="single"/>
        </w:rPr>
      </w:pPr>
      <w:r w:rsidRPr="002A586B">
        <w:t>Target indicator:</w:t>
      </w:r>
      <w:r w:rsidRPr="002A586B">
        <w:tab/>
        <w:t xml:space="preserve">Convene expert workshop to review best practices for data collection (activity 1.2.1) and ways of incorporating best practices into training curricula </w:t>
      </w:r>
      <w:r w:rsidRPr="002A586B">
        <w:rPr>
          <w:u w:val="single"/>
        </w:rPr>
        <w:t xml:space="preserve">by month </w:t>
      </w:r>
      <w:r>
        <w:rPr>
          <w:u w:val="single"/>
        </w:rPr>
        <w:t>9</w:t>
      </w:r>
    </w:p>
    <w:p w:rsidR="0068053E" w:rsidRPr="002A586B" w:rsidRDefault="0068053E" w:rsidP="00EB471E">
      <w:pPr>
        <w:tabs>
          <w:tab w:val="left" w:pos="2430"/>
        </w:tabs>
        <w:ind w:left="2430" w:hanging="1710"/>
        <w:jc w:val="both"/>
        <w:rPr>
          <w:i/>
          <w:szCs w:val="22"/>
        </w:rPr>
      </w:pPr>
      <w:r w:rsidRPr="002A586B">
        <w:rPr>
          <w:i/>
          <w:szCs w:val="22"/>
        </w:rPr>
        <w:t>Target indicator:</w:t>
      </w:r>
      <w:r w:rsidRPr="002A586B">
        <w:rPr>
          <w:i/>
          <w:szCs w:val="22"/>
        </w:rPr>
        <w:tab/>
        <w:t xml:space="preserve">Review training curricula in national training institutions, and develop comprehensive training programme with curricula drafted </w:t>
      </w:r>
      <w:r w:rsidRPr="002A586B">
        <w:rPr>
          <w:i/>
          <w:szCs w:val="22"/>
          <w:u w:val="single"/>
        </w:rPr>
        <w:t xml:space="preserve">by month </w:t>
      </w:r>
      <w:r>
        <w:rPr>
          <w:i/>
          <w:szCs w:val="22"/>
          <w:u w:val="single"/>
        </w:rPr>
        <w:t>10</w:t>
      </w:r>
      <w:r w:rsidRPr="002A586B">
        <w:rPr>
          <w:i/>
          <w:szCs w:val="22"/>
          <w:u w:val="single"/>
        </w:rPr>
        <w:t xml:space="preserve">, </w:t>
      </w:r>
      <w:r w:rsidRPr="002A586B">
        <w:rPr>
          <w:i/>
          <w:szCs w:val="22"/>
        </w:rPr>
        <w:t>peer-reviewed, and finalized by</w:t>
      </w:r>
      <w:r w:rsidRPr="002A586B">
        <w:rPr>
          <w:i/>
          <w:szCs w:val="22"/>
          <w:u w:val="single"/>
        </w:rPr>
        <w:t xml:space="preserve"> month 1</w:t>
      </w:r>
      <w:r>
        <w:rPr>
          <w:i/>
          <w:szCs w:val="22"/>
          <w:u w:val="single"/>
        </w:rPr>
        <w:t>1</w:t>
      </w:r>
    </w:p>
    <w:p w:rsidR="0068053E" w:rsidRPr="002A586B" w:rsidRDefault="0068053E" w:rsidP="00EB471E">
      <w:pPr>
        <w:pStyle w:val="TIndicator1"/>
        <w:jc w:val="both"/>
      </w:pPr>
      <w:r w:rsidRPr="002A586B">
        <w:t>Target indicator:</w:t>
      </w:r>
      <w:r w:rsidRPr="002A586B">
        <w:tab/>
        <w:t>The training programme is rated as high quality</w:t>
      </w:r>
      <w:r w:rsidRPr="002A586B">
        <w:rPr>
          <w:rStyle w:val="FootnoteReference"/>
          <w:i w:val="0"/>
        </w:rPr>
        <w:footnoteReference w:id="10"/>
      </w:r>
    </w:p>
    <w:p w:rsidR="0068053E" w:rsidRPr="003107DD" w:rsidRDefault="0068053E" w:rsidP="00EB471E">
      <w:pPr>
        <w:ind w:left="720" w:hanging="720"/>
        <w:jc w:val="both"/>
        <w:rPr>
          <w:highlight w:val="yellow"/>
        </w:rPr>
      </w:pPr>
    </w:p>
    <w:p w:rsidR="0068053E" w:rsidRDefault="0068053E" w:rsidP="00EB471E">
      <w:pPr>
        <w:ind w:left="720" w:hanging="720"/>
        <w:jc w:val="both"/>
      </w:pPr>
      <w:r w:rsidRPr="00DC3C6D">
        <w:t>1.3.3</w:t>
      </w:r>
      <w:r w:rsidRPr="00DC3C6D">
        <w:tab/>
        <w:t>Carry out training courses and workshops on best practices and innovations for the collection and management</w:t>
      </w:r>
      <w:r>
        <w:t xml:space="preserve"> of data and information.  </w:t>
      </w:r>
      <w:r w:rsidRPr="00A417B3">
        <w:t>At the beginning of each course each participant will be tested on their prior knowledge of materials to be taught</w:t>
      </w:r>
      <w:r>
        <w:t xml:space="preserve">.  </w:t>
      </w:r>
      <w:r w:rsidRPr="00A417B3">
        <w:t>A follow-up test will also be administered at the end of each course to measure each participant’s knowledge of the material taught</w:t>
      </w:r>
      <w:r>
        <w:t xml:space="preserve">.  </w:t>
      </w:r>
      <w:r w:rsidRPr="00A417B3">
        <w:t>The final results will be statistically analyzed to show incremental learning</w:t>
      </w:r>
      <w:r>
        <w:t xml:space="preserve">.  Carry out </w:t>
      </w:r>
      <w:r w:rsidRPr="00A20634">
        <w:t>learn-by-doing</w:t>
      </w:r>
      <w:r>
        <w:t xml:space="preserve"> </w:t>
      </w:r>
      <w:r w:rsidRPr="00A20634">
        <w:t>exercises</w:t>
      </w:r>
      <w:r>
        <w:t xml:space="preserve"> </w:t>
      </w:r>
      <w:r w:rsidRPr="00A20634">
        <w:t>to</w:t>
      </w:r>
      <w:r>
        <w:t xml:space="preserve"> </w:t>
      </w:r>
      <w:r w:rsidRPr="00A20634">
        <w:t>formulate</w:t>
      </w:r>
      <w:r>
        <w:t xml:space="preserve"> and apply </w:t>
      </w:r>
      <w:r w:rsidRPr="00A20634">
        <w:t>data</w:t>
      </w:r>
      <w:r>
        <w:t xml:space="preserve"> </w:t>
      </w:r>
      <w:r w:rsidRPr="00A20634">
        <w:t>collection</w:t>
      </w:r>
      <w:r>
        <w:t xml:space="preserve"> </w:t>
      </w:r>
      <w:r w:rsidRPr="00A20634">
        <w:t>best</w:t>
      </w:r>
      <w:r>
        <w:t xml:space="preserve"> </w:t>
      </w:r>
      <w:r w:rsidRPr="00A20634">
        <w:t>practices</w:t>
      </w:r>
      <w:r>
        <w:t xml:space="preserve"> </w:t>
      </w:r>
      <w:r w:rsidRPr="00A20634">
        <w:t>and</w:t>
      </w:r>
      <w:r>
        <w:t xml:space="preserve"> </w:t>
      </w:r>
      <w:r w:rsidRPr="00A20634">
        <w:t>data</w:t>
      </w:r>
      <w:r>
        <w:t xml:space="preserve"> </w:t>
      </w:r>
      <w:r w:rsidRPr="00A20634">
        <w:t>quality</w:t>
      </w:r>
      <w:r>
        <w:t xml:space="preserve"> </w:t>
      </w:r>
      <w:r w:rsidRPr="00A20634">
        <w:t>guidelines</w:t>
      </w:r>
      <w:r>
        <w:t xml:space="preserve"> </w:t>
      </w:r>
      <w:r w:rsidRPr="00A20634">
        <w:t>for</w:t>
      </w:r>
      <w:r>
        <w:t xml:space="preserve"> key </w:t>
      </w:r>
      <w:r w:rsidRPr="00A20634">
        <w:t>agencies</w:t>
      </w:r>
      <w:r>
        <w:t>.  Data quality guidelines will be improved based on the results of this experiment and shared with key government data managing agencies.</w:t>
      </w:r>
      <w:r w:rsidR="00E1698D">
        <w:t xml:space="preserve">  This activity will be completed with the training activities of output 3.2 and awareness-raising activities of output 3.3.</w:t>
      </w:r>
    </w:p>
    <w:p w:rsidR="0068053E" w:rsidRPr="00A417B3" w:rsidRDefault="0068053E" w:rsidP="00EB471E">
      <w:pPr>
        <w:pStyle w:val="TIndicator1"/>
        <w:jc w:val="both"/>
      </w:pPr>
      <w:r w:rsidRPr="00A417B3">
        <w:t>Target indicator:</w:t>
      </w:r>
      <w:r w:rsidRPr="00A417B3">
        <w:tab/>
        <w:t xml:space="preserve">Training programme developed under </w:t>
      </w:r>
      <w:r>
        <w:t>activity</w:t>
      </w:r>
      <w:r w:rsidRPr="00A417B3">
        <w:t xml:space="preserve"> 1.</w:t>
      </w:r>
      <w:r>
        <w:t>3</w:t>
      </w:r>
      <w:r w:rsidRPr="00A417B3">
        <w:t>.</w:t>
      </w:r>
      <w:r>
        <w:t>2</w:t>
      </w:r>
      <w:r w:rsidRPr="00A417B3">
        <w:t xml:space="preserve"> commences </w:t>
      </w:r>
      <w:r w:rsidRPr="00A417B3">
        <w:rPr>
          <w:u w:val="single"/>
        </w:rPr>
        <w:t>by month 1</w:t>
      </w:r>
      <w:r>
        <w:rPr>
          <w:u w:val="single"/>
        </w:rPr>
        <w:t>2</w:t>
      </w:r>
    </w:p>
    <w:p w:rsidR="0068053E" w:rsidRDefault="0068053E" w:rsidP="00EB471E">
      <w:pPr>
        <w:pStyle w:val="TIndicator1"/>
        <w:jc w:val="both"/>
        <w:rPr>
          <w:u w:val="single"/>
        </w:rPr>
      </w:pPr>
      <w:r w:rsidRPr="00A417B3">
        <w:t>Target indicator:</w:t>
      </w:r>
      <w:r w:rsidRPr="00A417B3">
        <w:tab/>
        <w:t xml:space="preserve">Four (4) training workshops and related exercises </w:t>
      </w:r>
      <w:r w:rsidRPr="00A417B3">
        <w:rPr>
          <w:u w:val="single"/>
        </w:rPr>
        <w:t>begin by month 1</w:t>
      </w:r>
      <w:r>
        <w:rPr>
          <w:u w:val="single"/>
        </w:rPr>
        <w:t>3</w:t>
      </w:r>
    </w:p>
    <w:p w:rsidR="0068053E" w:rsidRDefault="0068053E" w:rsidP="00EB471E">
      <w:pPr>
        <w:pStyle w:val="TIndicator1"/>
        <w:jc w:val="both"/>
      </w:pPr>
      <w:r w:rsidRPr="00A417B3">
        <w:t>Target indicator:</w:t>
      </w:r>
      <w:r w:rsidRPr="00A417B3">
        <w:tab/>
        <w:t>The average test score of all attendees will be no lower than 80%</w:t>
      </w:r>
      <w:r>
        <w:t>.</w:t>
      </w:r>
    </w:p>
    <w:p w:rsidR="0068053E" w:rsidRDefault="0068053E" w:rsidP="00EB471E">
      <w:pPr>
        <w:pStyle w:val="ATarget"/>
        <w:jc w:val="both"/>
      </w:pPr>
      <w:r>
        <w:t>Target indicator:</w:t>
      </w:r>
      <w:r>
        <w:tab/>
        <w:t xml:space="preserve">Learn-by-doing training workshops (at least ten), the first held </w:t>
      </w:r>
      <w:r w:rsidRPr="00E77638">
        <w:rPr>
          <w:u w:val="single"/>
        </w:rPr>
        <w:t xml:space="preserve">no earlier than month </w:t>
      </w:r>
      <w:r>
        <w:rPr>
          <w:u w:val="single"/>
        </w:rPr>
        <w:t xml:space="preserve">14 </w:t>
      </w:r>
      <w:r>
        <w:t xml:space="preserve">and the final workshop held </w:t>
      </w:r>
      <w:r w:rsidRPr="00E77638">
        <w:rPr>
          <w:u w:val="single"/>
        </w:rPr>
        <w:t xml:space="preserve">no later than month </w:t>
      </w:r>
      <w:r>
        <w:rPr>
          <w:u w:val="single"/>
        </w:rPr>
        <w:t>19</w:t>
      </w:r>
      <w:r>
        <w:t xml:space="preserve"> </w:t>
      </w:r>
    </w:p>
    <w:p w:rsidR="0068053E" w:rsidRDefault="0068053E" w:rsidP="00EB471E">
      <w:pPr>
        <w:pStyle w:val="AnIndicator"/>
        <w:jc w:val="both"/>
        <w:rPr>
          <w:u w:val="single"/>
        </w:rPr>
      </w:pPr>
      <w:r w:rsidRPr="00A417B3">
        <w:t>Target indicator:</w:t>
      </w:r>
      <w:r w:rsidRPr="00A417B3">
        <w:tab/>
        <w:t>Collect feedback evaluations from trainees on course effectiveness, 90% response rate for each course following its implementation</w:t>
      </w:r>
      <w:r>
        <w:t xml:space="preserve">.  </w:t>
      </w:r>
      <w:r w:rsidRPr="00A417B3">
        <w:t xml:space="preserve">Analyze results </w:t>
      </w:r>
      <w:r w:rsidRPr="00A417B3">
        <w:rPr>
          <w:u w:val="single"/>
        </w:rPr>
        <w:t>by month 2</w:t>
      </w:r>
      <w:r>
        <w:rPr>
          <w:u w:val="single"/>
        </w:rPr>
        <w:t>3</w:t>
      </w:r>
    </w:p>
    <w:p w:rsidR="0068053E" w:rsidRDefault="0068053E" w:rsidP="00EB471E">
      <w:pPr>
        <w:pStyle w:val="ATarget"/>
        <w:jc w:val="both"/>
      </w:pPr>
      <w:r>
        <w:t>Target indicator:</w:t>
      </w:r>
      <w:r w:rsidRPr="00236D47">
        <w:tab/>
      </w:r>
      <w:r>
        <w:t>At least 250 officials drawn from national, provincial and district level offices of the 16 key technical agencies and other key stakeholder representatives training.</w:t>
      </w:r>
    </w:p>
    <w:p w:rsidR="0068053E" w:rsidRPr="00A417B3" w:rsidRDefault="0068053E" w:rsidP="00EB471E">
      <w:pPr>
        <w:pStyle w:val="TIndicator1"/>
        <w:jc w:val="both"/>
        <w:rPr>
          <w:u w:val="single"/>
        </w:rPr>
      </w:pPr>
      <w:r w:rsidRPr="00A417B3">
        <w:t>Target indicator:</w:t>
      </w:r>
      <w:r w:rsidRPr="00A417B3">
        <w:tab/>
      </w:r>
      <w:r w:rsidRPr="006B61F3">
        <w:t>All technical government staff that have responsibilities related to the collection and use of environmental data participate in all training courses</w:t>
      </w:r>
      <w:r>
        <w:t xml:space="preserve">.  </w:t>
      </w:r>
      <w:r w:rsidRPr="006B61F3">
        <w:t xml:space="preserve">A minimum of 100 government staff have participated in training courses </w:t>
      </w:r>
      <w:r w:rsidRPr="006B61F3">
        <w:rPr>
          <w:u w:val="single"/>
        </w:rPr>
        <w:t xml:space="preserve">by month </w:t>
      </w:r>
      <w:r>
        <w:rPr>
          <w:u w:val="single"/>
        </w:rPr>
        <w:t>28</w:t>
      </w:r>
    </w:p>
    <w:p w:rsidR="0068053E" w:rsidRDefault="0068053E" w:rsidP="00EB471E">
      <w:pPr>
        <w:pStyle w:val="ATarget"/>
        <w:ind w:left="0" w:firstLine="0"/>
        <w:jc w:val="both"/>
      </w:pPr>
    </w:p>
    <w:p w:rsidR="0068053E" w:rsidRPr="0072212D" w:rsidRDefault="0068053E" w:rsidP="00EB471E">
      <w:pPr>
        <w:ind w:left="720" w:hanging="720"/>
        <w:jc w:val="both"/>
      </w:pPr>
      <w:r>
        <w:t xml:space="preserve">1.3.4 </w:t>
      </w:r>
      <w:r>
        <w:tab/>
      </w:r>
      <w:r w:rsidRPr="0072212D">
        <w:t xml:space="preserve">Building on the previous training activities, draft replication strategy to expand learning on how to better share </w:t>
      </w:r>
      <w:r>
        <w:t xml:space="preserve">and collect </w:t>
      </w:r>
      <w:r w:rsidRPr="0072212D">
        <w:t>information.</w:t>
      </w:r>
    </w:p>
    <w:p w:rsidR="0068053E" w:rsidRPr="009332F0" w:rsidRDefault="0068053E" w:rsidP="00EB471E">
      <w:pPr>
        <w:pStyle w:val="AnIndicator"/>
        <w:jc w:val="both"/>
      </w:pPr>
      <w:r w:rsidRPr="009332F0">
        <w:t>Target indicator:</w:t>
      </w:r>
      <w:r w:rsidRPr="009332F0">
        <w:tab/>
        <w:t xml:space="preserve">Training program is revised and strengthened on lessons learned </w:t>
      </w:r>
      <w:r w:rsidRPr="00D177A3">
        <w:rPr>
          <w:u w:val="single"/>
        </w:rPr>
        <w:t>by month 27</w:t>
      </w:r>
    </w:p>
    <w:p w:rsidR="0068053E" w:rsidRPr="009332F0" w:rsidRDefault="0068053E" w:rsidP="00EB471E">
      <w:pPr>
        <w:pStyle w:val="AnIndicator"/>
        <w:jc w:val="both"/>
      </w:pPr>
      <w:r w:rsidRPr="009332F0">
        <w:t>Target indicator:</w:t>
      </w:r>
      <w:r w:rsidRPr="009332F0">
        <w:tab/>
        <w:t xml:space="preserve">New training manual is created and tested </w:t>
      </w:r>
      <w:r w:rsidRPr="00D177A3">
        <w:rPr>
          <w:u w:val="single"/>
        </w:rPr>
        <w:t>by month 30</w:t>
      </w:r>
    </w:p>
    <w:p w:rsidR="0068053E" w:rsidRDefault="0068053E" w:rsidP="00EB471E">
      <w:pPr>
        <w:ind w:left="1440" w:hanging="1440"/>
        <w:jc w:val="both"/>
        <w:rPr>
          <w:highlight w:val="yellow"/>
        </w:rPr>
      </w:pPr>
    </w:p>
    <w:p w:rsidR="0075623C" w:rsidRPr="000102D9" w:rsidRDefault="0075623C" w:rsidP="00EB471E">
      <w:pPr>
        <w:spacing w:after="120"/>
        <w:ind w:left="1440" w:hanging="1440"/>
        <w:jc w:val="both"/>
        <w:rPr>
          <w:b/>
        </w:rPr>
      </w:pPr>
      <w:r w:rsidRPr="000102D9">
        <w:rPr>
          <w:b/>
        </w:rPr>
        <w:t>Component 2:</w:t>
      </w:r>
      <w:r w:rsidRPr="000102D9">
        <w:rPr>
          <w:b/>
        </w:rPr>
        <w:tab/>
        <w:t>Enhancing institutional arrangements to catalyze Rio Convention implementation</w:t>
      </w:r>
    </w:p>
    <w:p w:rsidR="000102D9" w:rsidRPr="000102D9" w:rsidRDefault="000102D9" w:rsidP="00EB471E">
      <w:pPr>
        <w:spacing w:after="120"/>
        <w:ind w:left="1440" w:hanging="1440"/>
        <w:jc w:val="both"/>
        <w:rPr>
          <w:b/>
        </w:rPr>
      </w:pPr>
      <w:r>
        <w:rPr>
          <w:b/>
        </w:rPr>
        <w:t>Outcome</w:t>
      </w:r>
      <w:r w:rsidRPr="000102D9">
        <w:rPr>
          <w:b/>
        </w:rPr>
        <w:t xml:space="preserve"> 2:</w:t>
      </w:r>
      <w:r w:rsidRPr="000102D9">
        <w:rPr>
          <w:b/>
        </w:rPr>
        <w:tab/>
      </w:r>
      <w:r w:rsidR="00B606EF">
        <w:rPr>
          <w:b/>
        </w:rPr>
        <w:t>By the end of the project, institutional mechanisms and stru</w:t>
      </w:r>
      <w:r w:rsidR="00F70D0E">
        <w:rPr>
          <w:b/>
        </w:rPr>
        <w:t xml:space="preserve">ctures will </w:t>
      </w:r>
      <w:r w:rsidR="00B606EF">
        <w:rPr>
          <w:b/>
        </w:rPr>
        <w:t>allow for best practices for Rio Convention implementation to be mainstreamed into sector development plans</w:t>
      </w:r>
    </w:p>
    <w:p w:rsidR="000C25C5" w:rsidRDefault="000C25C5" w:rsidP="00EB471E">
      <w:pPr>
        <w:pStyle w:val="AProdoc"/>
        <w:jc w:val="both"/>
      </w:pPr>
      <w:r>
        <w:t>Component 2</w:t>
      </w:r>
      <w:r w:rsidRPr="00643CE0">
        <w:t xml:space="preserve"> will focus on institutionalizing the use of best practices to meet and sustain global environmental objectives.  </w:t>
      </w:r>
      <w:r>
        <w:rPr>
          <w:noProof/>
        </w:rPr>
        <w:t>Activities under this component</w:t>
      </w:r>
      <w:r w:rsidRPr="00643CE0">
        <w:rPr>
          <w:noProof/>
        </w:rPr>
        <w:t xml:space="preserve"> will </w:t>
      </w:r>
      <w:r>
        <w:rPr>
          <w:noProof/>
        </w:rPr>
        <w:t xml:space="preserve">focus on </w:t>
      </w:r>
      <w:r w:rsidRPr="00643CE0">
        <w:rPr>
          <w:noProof/>
        </w:rPr>
        <w:t>strengthen</w:t>
      </w:r>
      <w:r>
        <w:rPr>
          <w:noProof/>
        </w:rPr>
        <w:t>ing</w:t>
      </w:r>
      <w:r w:rsidRPr="00643CE0">
        <w:rPr>
          <w:noProof/>
        </w:rPr>
        <w:t xml:space="preserve"> targeted institutional arrangements and associated policy, legislative, and/or regulative instruments, </w:t>
      </w:r>
      <w:r w:rsidR="006E1785" w:rsidRPr="006E1785">
        <w:rPr>
          <w:noProof/>
        </w:rPr>
        <w:t xml:space="preserve"> including the for</w:t>
      </w:r>
      <w:r w:rsidR="006E1785">
        <w:rPr>
          <w:noProof/>
        </w:rPr>
        <w:t xml:space="preserve">mulation of appropriate by-laws and regulation </w:t>
      </w:r>
      <w:r w:rsidR="006E1785" w:rsidRPr="006E1785">
        <w:rPr>
          <w:noProof/>
        </w:rPr>
        <w:t>at the nat</w:t>
      </w:r>
      <w:r w:rsidR="006E1785">
        <w:rPr>
          <w:noProof/>
        </w:rPr>
        <w:t xml:space="preserve">ional and sub-national levels, </w:t>
      </w:r>
      <w:r w:rsidRPr="00643CE0">
        <w:rPr>
          <w:noProof/>
        </w:rPr>
        <w:t>as necessary</w:t>
      </w:r>
      <w:r>
        <w:rPr>
          <w:noProof/>
        </w:rPr>
        <w:t xml:space="preserve">.  The immediate objective of these activities is </w:t>
      </w:r>
      <w:r w:rsidRPr="00643CE0">
        <w:rPr>
          <w:noProof/>
        </w:rPr>
        <w:t xml:space="preserve">to operationalize and legitimize sub-national level planning frameworks that reflect a more holistic </w:t>
      </w:r>
      <w:r>
        <w:rPr>
          <w:noProof/>
        </w:rPr>
        <w:t>formulation</w:t>
      </w:r>
      <w:r w:rsidRPr="00643CE0">
        <w:rPr>
          <w:noProof/>
        </w:rPr>
        <w:t xml:space="preserve"> of inter-related global and local environmental and sector developme</w:t>
      </w:r>
      <w:r>
        <w:rPr>
          <w:noProof/>
        </w:rPr>
        <w:t>nt priorities and obligations.</w:t>
      </w:r>
    </w:p>
    <w:p w:rsidR="000C25C5" w:rsidRPr="00643CE0" w:rsidRDefault="000C25C5" w:rsidP="00EB471E">
      <w:pPr>
        <w:pStyle w:val="AProdoc"/>
        <w:jc w:val="both"/>
      </w:pPr>
      <w:r>
        <w:t>A key output</w:t>
      </w:r>
      <w:r w:rsidRPr="00643CE0">
        <w:t xml:space="preserve"> under this component is the strengthening of existing technical committees (inclusive of stakeholders from academia, civil society, local municipalities, and the private sector) to transform scientific and technical knowledge into policy recommendations that will be acted upon by appropriate participatory decision-making processes on the global environment.  </w:t>
      </w:r>
      <w:r>
        <w:t xml:space="preserve">These committees, which are currently operating under other projects, will be expanded to create synergies and achieve cost-effectiveness.  They will submit recommendations to CONAM for endorsement and appropriate follow-up.  </w:t>
      </w:r>
      <w:r w:rsidRPr="000E07BB">
        <w:t>This strengthening also requires that consultative and decision-making processes be inclusive, transparent, and streamlined</w:t>
      </w:r>
      <w:r>
        <w:t xml:space="preserve">.  </w:t>
      </w:r>
    </w:p>
    <w:p w:rsidR="000C25C5" w:rsidRPr="00643CE0" w:rsidRDefault="000C25C5" w:rsidP="00EB471E">
      <w:pPr>
        <w:pStyle w:val="AProdoc"/>
        <w:jc w:val="both"/>
      </w:pPr>
      <w:r w:rsidRPr="009724F8">
        <w:t>The value and viability of using global environmental criteria and indicato</w:t>
      </w:r>
      <w:r w:rsidRPr="00643CE0">
        <w:t>rs to inform planning and decision-making on national priorities will be tested through two sub-national pilot projects</w:t>
      </w:r>
      <w:r>
        <w:t xml:space="preserve"> – one at the municipal level and the other at the regional government level, i.e., district.</w:t>
      </w:r>
      <w:r w:rsidRPr="000E07BB">
        <w:t xml:space="preserve"> </w:t>
      </w:r>
      <w:r>
        <w:t>This component will also include an activity to pilot the integration of global environmental criteria into economic instruments, which will then be tested through the</w:t>
      </w:r>
      <w:r w:rsidRPr="00643CE0">
        <w:t xml:space="preserve"> two pilot municipal land-use plans and the testing of economic instruments that have been improved by the global environmental data created under Component 1.</w:t>
      </w:r>
    </w:p>
    <w:p w:rsidR="0068053E" w:rsidRPr="00A73709" w:rsidRDefault="0068053E" w:rsidP="00EB471E">
      <w:pPr>
        <w:ind w:left="1440" w:hanging="1440"/>
        <w:jc w:val="both"/>
        <w:rPr>
          <w:b/>
        </w:rPr>
      </w:pPr>
      <w:r w:rsidRPr="00A73709">
        <w:rPr>
          <w:b/>
        </w:rPr>
        <w:t>Output 2.1</w:t>
      </w:r>
      <w:r w:rsidRPr="00A73709">
        <w:rPr>
          <w:b/>
        </w:rPr>
        <w:tab/>
        <w:t>Assessment of policy and legislative barriers to Rio Convention mainstreaming</w:t>
      </w:r>
    </w:p>
    <w:p w:rsidR="0068053E" w:rsidRPr="000C25C5" w:rsidRDefault="0068053E" w:rsidP="00EB471E">
      <w:pPr>
        <w:pStyle w:val="AProdoc"/>
        <w:tabs>
          <w:tab w:val="num" w:pos="5040"/>
        </w:tabs>
        <w:jc w:val="both"/>
        <w:rPr>
          <w:szCs w:val="22"/>
        </w:rPr>
      </w:pPr>
      <w:r>
        <w:t>The activities under this component will address the key policy and legislative barriers to implementing the Rio Conventions within the framework of sectoral development and planning frameworks.  This output will involve expert stakeholders to validate the barriers and collectively agree on how best to reconcile the overlaps and fill the gaps.  This will be undertaken through expert and learning-by-doing workshops.  These will help planners and decision-makers to identify potential adjustments of the existing policy and legislative frameworks, including the formulation of appropriate by-laws.  Activities under this output will be coordinated with other similar activities currently being undertaken by other projects, to create synergies across the set of multiple policies and legislation, as well as to reinforce the collaboration among stakeholder institutions to share data and information.</w:t>
      </w:r>
    </w:p>
    <w:p w:rsidR="0068053E" w:rsidRPr="00783741" w:rsidRDefault="0068053E" w:rsidP="00EB471E">
      <w:pPr>
        <w:pStyle w:val="AProdoc"/>
        <w:numPr>
          <w:ilvl w:val="0"/>
          <w:numId w:val="0"/>
        </w:numPr>
        <w:jc w:val="both"/>
        <w:rPr>
          <w:b/>
        </w:rPr>
      </w:pPr>
      <w:r w:rsidRPr="00783741">
        <w:rPr>
          <w:b/>
        </w:rPr>
        <w:t>Activities</w:t>
      </w:r>
    </w:p>
    <w:p w:rsidR="0068053E" w:rsidRPr="00783741" w:rsidRDefault="0068053E" w:rsidP="00EB471E">
      <w:pPr>
        <w:ind w:left="720" w:hanging="720"/>
        <w:jc w:val="both"/>
      </w:pPr>
      <w:r w:rsidRPr="00783741">
        <w:t>2.1.1</w:t>
      </w:r>
      <w:r w:rsidRPr="00783741">
        <w:tab/>
      </w:r>
      <w:r w:rsidRPr="00783741">
        <w:rPr>
          <w:lang w:eastAsia="es-ES"/>
        </w:rPr>
        <w:t>Using the Rio Convention legal and policy analytical framework, undertake an analysis of Paraguay’s environmental policy and legislation and their compliance from a Rio Convention perspective</w:t>
      </w:r>
      <w:r>
        <w:rPr>
          <w:lang w:eastAsia="es-ES"/>
        </w:rPr>
        <w:t xml:space="preserve">.  This activity will be informed by the parallel activity of 1.1.1.  </w:t>
      </w:r>
      <w:r w:rsidRPr="00783741">
        <w:t>Particular attention must be given to socio-economic impacts, including impacts differentiated by gender and youth</w:t>
      </w:r>
      <w:r>
        <w:t xml:space="preserve">.  </w:t>
      </w:r>
      <w:r w:rsidRPr="00783741">
        <w:t>The review will also consider knowledge gaps and weaknesses that prevent effective mainstreaming of Rio Conventions</w:t>
      </w:r>
      <w:r>
        <w:t xml:space="preserve">.  </w:t>
      </w:r>
      <w:r w:rsidRPr="00783741">
        <w:t>Each Rio Convention will have its own analysis, and a fourth analysis will reconcile the three analyses into one synthesized report.</w:t>
      </w:r>
    </w:p>
    <w:p w:rsidR="0068053E" w:rsidRPr="00783741" w:rsidRDefault="0068053E" w:rsidP="00EB471E">
      <w:pPr>
        <w:pStyle w:val="AnIndicator"/>
        <w:jc w:val="both"/>
      </w:pPr>
      <w:r w:rsidRPr="00783741">
        <w:t>Target indicator:</w:t>
      </w:r>
      <w:r w:rsidRPr="00783741">
        <w:tab/>
      </w:r>
      <w:r>
        <w:t>The three (3</w:t>
      </w:r>
      <w:r w:rsidRPr="00783741">
        <w:t xml:space="preserve">) in-depth </w:t>
      </w:r>
      <w:r>
        <w:t xml:space="preserve">thematic </w:t>
      </w:r>
      <w:r w:rsidRPr="00783741">
        <w:t xml:space="preserve">analyses (CBD, CCD, </w:t>
      </w:r>
      <w:r>
        <w:t xml:space="preserve">and </w:t>
      </w:r>
      <w:r w:rsidRPr="00783741">
        <w:t>FCCC) of Paraguay’s environmental governance</w:t>
      </w:r>
      <w:r>
        <w:t xml:space="preserve"> are drafted</w:t>
      </w:r>
      <w:r w:rsidRPr="00783741">
        <w:t xml:space="preserve"> </w:t>
      </w:r>
      <w:r w:rsidRPr="009B5882">
        <w:rPr>
          <w:u w:val="single"/>
        </w:rPr>
        <w:t>by month 6</w:t>
      </w:r>
      <w:r>
        <w:t>.</w:t>
      </w:r>
    </w:p>
    <w:p w:rsidR="0068053E" w:rsidRPr="00783741" w:rsidRDefault="0068053E" w:rsidP="00EB471E">
      <w:pPr>
        <w:pStyle w:val="AnIndicator"/>
        <w:jc w:val="both"/>
      </w:pPr>
      <w:r>
        <w:t>Target indicator:</w:t>
      </w:r>
      <w:r>
        <w:tab/>
      </w:r>
      <w:r w:rsidRPr="00783741">
        <w:t xml:space="preserve">The analytical report that synthesizes all three Rio Conventions is </w:t>
      </w:r>
      <w:r>
        <w:t xml:space="preserve">drafted and </w:t>
      </w:r>
      <w:r w:rsidRPr="00783741">
        <w:t xml:space="preserve">endorsed by </w:t>
      </w:r>
      <w:r>
        <w:t>the MEA technical</w:t>
      </w:r>
      <w:r w:rsidRPr="00783741">
        <w:t xml:space="preserve"> working groups </w:t>
      </w:r>
      <w:r w:rsidRPr="009B5882">
        <w:rPr>
          <w:u w:val="single"/>
        </w:rPr>
        <w:t>by month</w:t>
      </w:r>
      <w:r>
        <w:rPr>
          <w:u w:val="single"/>
        </w:rPr>
        <w:t xml:space="preserve"> 8</w:t>
      </w:r>
      <w:r>
        <w:t>.</w:t>
      </w:r>
    </w:p>
    <w:p w:rsidR="0068053E" w:rsidRPr="00FA767D" w:rsidRDefault="0068053E" w:rsidP="00EB471E">
      <w:pPr>
        <w:pStyle w:val="AnIndicator"/>
        <w:jc w:val="both"/>
      </w:pPr>
      <w:r>
        <w:t>Target indicator:</w:t>
      </w:r>
      <w:r>
        <w:tab/>
      </w:r>
      <w:r w:rsidRPr="00783741">
        <w:t xml:space="preserve">MEA </w:t>
      </w:r>
      <w:r>
        <w:t xml:space="preserve">working groups draft </w:t>
      </w:r>
      <w:r w:rsidRPr="00783741">
        <w:t xml:space="preserve">policy recommendations </w:t>
      </w:r>
      <w:r w:rsidR="0073506A">
        <w:t xml:space="preserve">for </w:t>
      </w:r>
      <w:r w:rsidR="00312266">
        <w:t>Project Steering Committee</w:t>
      </w:r>
      <w:r w:rsidR="0073506A">
        <w:t xml:space="preserve"> approval</w:t>
      </w:r>
      <w:r w:rsidRPr="00783741">
        <w:t xml:space="preserve"> </w:t>
      </w:r>
      <w:r w:rsidRPr="009B5882">
        <w:rPr>
          <w:u w:val="single"/>
        </w:rPr>
        <w:t>by month 8</w:t>
      </w:r>
      <w:r>
        <w:t>.</w:t>
      </w:r>
    </w:p>
    <w:p w:rsidR="0068053E" w:rsidRPr="003107DD" w:rsidRDefault="0068053E" w:rsidP="00EB471E">
      <w:pPr>
        <w:ind w:left="720" w:hanging="720"/>
        <w:jc w:val="both"/>
        <w:rPr>
          <w:highlight w:val="yellow"/>
        </w:rPr>
      </w:pPr>
    </w:p>
    <w:p w:rsidR="0068053E" w:rsidRDefault="0068053E" w:rsidP="00EB471E">
      <w:pPr>
        <w:pStyle w:val="AActivity"/>
        <w:jc w:val="both"/>
        <w:rPr>
          <w:lang w:eastAsia="es-ES"/>
        </w:rPr>
      </w:pPr>
      <w:r w:rsidRPr="00783741">
        <w:t>2.1.2</w:t>
      </w:r>
      <w:r w:rsidRPr="00783741">
        <w:tab/>
        <w:t>Prepare a comprehensive learn</w:t>
      </w:r>
      <w:r>
        <w:t>ing</w:t>
      </w:r>
      <w:r w:rsidRPr="00783741">
        <w:t xml:space="preserve">-by-doing training programme to reconcile weaknesses and gaps </w:t>
      </w:r>
      <w:r>
        <w:t xml:space="preserve">in key environmental policies and legal instruments, as well as weaknesses and gaps in trainings for planners and decision-makers to understand and think critically about them.  This exercise will be </w:t>
      </w:r>
      <w:r w:rsidRPr="00783741">
        <w:t>informed by the baseline analysis of information needs carried out under activity 2.1.1</w:t>
      </w:r>
      <w:r>
        <w:t xml:space="preserve"> and carried out in </w:t>
      </w:r>
      <w:r w:rsidRPr="00783741">
        <w:t xml:space="preserve">coordination with other </w:t>
      </w:r>
      <w:r>
        <w:t xml:space="preserve">relevant programmes and projects.  </w:t>
      </w:r>
      <w:r w:rsidRPr="00783741">
        <w:t>The trainings proposed will also be informed by the learn</w:t>
      </w:r>
      <w:r w:rsidR="0043531A">
        <w:t>ing</w:t>
      </w:r>
      <w:r w:rsidRPr="00783741">
        <w:t>-</w:t>
      </w:r>
      <w:r>
        <w:t xml:space="preserve">by-doing and pilot exercises under output 2.3.  This activity will inform the preparation of the public awareness campaign of 3.1.3 and the awareness-raising module of 3.3.1.  </w:t>
      </w:r>
      <w:r>
        <w:rPr>
          <w:lang w:eastAsia="es-ES"/>
        </w:rPr>
        <w:t>This training will include</w:t>
      </w:r>
      <w:r w:rsidRPr="00783741">
        <w:rPr>
          <w:lang w:eastAsia="es-ES"/>
        </w:rPr>
        <w:t xml:space="preserve"> </w:t>
      </w:r>
      <w:r>
        <w:rPr>
          <w:lang w:eastAsia="es-ES"/>
        </w:rPr>
        <w:t>best applicable practices on monitoring and compliance.</w:t>
      </w:r>
    </w:p>
    <w:p w:rsidR="0068053E" w:rsidRPr="00FA767D" w:rsidRDefault="0068053E" w:rsidP="00EB471E">
      <w:pPr>
        <w:pStyle w:val="AnIndicator"/>
        <w:jc w:val="both"/>
      </w:pPr>
      <w:r w:rsidRPr="00FA767D">
        <w:t>Target indicator:</w:t>
      </w:r>
      <w:r w:rsidRPr="00FA767D">
        <w:tab/>
        <w:t xml:space="preserve">Identify and collect new guidelines, tools, and other resources and make available through the electronic platform </w:t>
      </w:r>
      <w:r w:rsidRPr="00FA767D">
        <w:rPr>
          <w:u w:val="single"/>
        </w:rPr>
        <w:t>by month 1</w:t>
      </w:r>
      <w:r>
        <w:rPr>
          <w:u w:val="single"/>
        </w:rPr>
        <w:t>2</w:t>
      </w:r>
    </w:p>
    <w:p w:rsidR="0068053E" w:rsidRDefault="0068053E" w:rsidP="00EB471E">
      <w:pPr>
        <w:pStyle w:val="AnIndicator"/>
        <w:jc w:val="both"/>
        <w:rPr>
          <w:u w:val="single"/>
        </w:rPr>
      </w:pPr>
      <w:r w:rsidRPr="00FA767D">
        <w:t>Target indicator:</w:t>
      </w:r>
      <w:r w:rsidRPr="00FA767D">
        <w:tab/>
        <w:t xml:space="preserve">Comprehensive training programme drafted </w:t>
      </w:r>
      <w:r w:rsidRPr="00FA767D">
        <w:rPr>
          <w:u w:val="single"/>
        </w:rPr>
        <w:t>by month 1</w:t>
      </w:r>
      <w:r>
        <w:rPr>
          <w:u w:val="single"/>
        </w:rPr>
        <w:t xml:space="preserve">6 </w:t>
      </w:r>
      <w:r>
        <w:t xml:space="preserve">and </w:t>
      </w:r>
      <w:r w:rsidRPr="00FA767D">
        <w:t xml:space="preserve">endorsed by the </w:t>
      </w:r>
      <w:r w:rsidRPr="00681FAA">
        <w:t>MEA</w:t>
      </w:r>
      <w:r w:rsidRPr="00FA767D">
        <w:t xml:space="preserve"> </w:t>
      </w:r>
      <w:r>
        <w:t>working groups</w:t>
      </w:r>
      <w:r w:rsidRPr="00FA767D">
        <w:t xml:space="preserve"> </w:t>
      </w:r>
      <w:r>
        <w:rPr>
          <w:u w:val="single"/>
        </w:rPr>
        <w:t>by month 17</w:t>
      </w:r>
    </w:p>
    <w:p w:rsidR="0068053E" w:rsidRDefault="0068053E" w:rsidP="00EB471E">
      <w:pPr>
        <w:ind w:left="720" w:hanging="720"/>
        <w:jc w:val="both"/>
        <w:rPr>
          <w:highlight w:val="yellow"/>
        </w:rPr>
      </w:pPr>
    </w:p>
    <w:p w:rsidR="0068053E" w:rsidRDefault="0068053E" w:rsidP="00EB471E">
      <w:pPr>
        <w:pStyle w:val="AActivity"/>
        <w:jc w:val="both"/>
      </w:pPr>
      <w:r w:rsidRPr="00D94B00">
        <w:t>2.1.3</w:t>
      </w:r>
      <w:r w:rsidRPr="00D94B00">
        <w:tab/>
        <w:t>Formulate appropriate by-laws and operational guidance to mainstream Rio Conventions</w:t>
      </w:r>
      <w:r>
        <w:t xml:space="preserve">.  </w:t>
      </w:r>
      <w:r w:rsidR="00F308C6">
        <w:t xml:space="preserve">This activity focuses on the negotiating among key planners, legal experts, decision-makers, and policy-makers on how to strategically implement and comply with Paraguay’s environmental and related legal instruments.  This activity is heavily based on the results of activity 2.1.2 as well as 2.2.1 that will facilitate consultations and negotiations on designing the best </w:t>
      </w:r>
      <w:r w:rsidR="000926F1">
        <w:t xml:space="preserve">practicable mechanisms for consulting and taking decisions at the highest level. </w:t>
      </w:r>
      <w:r w:rsidR="00F308C6">
        <w:t xml:space="preserve"> </w:t>
      </w:r>
      <w:r w:rsidR="000926F1">
        <w:t>This activity also calls for addressing the bottlenecks and loopholes in monitoring and compliance that were identified in activity 2.1.1 and legitimizing the recommended best practices identified in activity 2.1.2.</w:t>
      </w:r>
    </w:p>
    <w:p w:rsidR="0068053E" w:rsidRDefault="0068053E" w:rsidP="00EB471E">
      <w:pPr>
        <w:pStyle w:val="AnIndicator"/>
        <w:jc w:val="both"/>
        <w:rPr>
          <w:u w:val="single"/>
        </w:rPr>
      </w:pPr>
      <w:r w:rsidRPr="00FA767D">
        <w:t>Target indicator:</w:t>
      </w:r>
      <w:r w:rsidRPr="00FA767D">
        <w:tab/>
        <w:t xml:space="preserve">Operational guidelines are drafted and finalized by </w:t>
      </w:r>
      <w:r w:rsidRPr="00FA767D">
        <w:rPr>
          <w:u w:val="single"/>
        </w:rPr>
        <w:t xml:space="preserve">month </w:t>
      </w:r>
      <w:r>
        <w:rPr>
          <w:u w:val="single"/>
        </w:rPr>
        <w:t>18</w:t>
      </w:r>
      <w:r w:rsidRPr="00FA767D">
        <w:rPr>
          <w:u w:val="single"/>
        </w:rPr>
        <w:t>.</w:t>
      </w:r>
    </w:p>
    <w:p w:rsidR="0068053E" w:rsidRPr="00FA767D" w:rsidRDefault="0068053E" w:rsidP="00EB471E">
      <w:pPr>
        <w:pStyle w:val="AnIndicator"/>
        <w:jc w:val="both"/>
        <w:rPr>
          <w:u w:val="single"/>
        </w:rPr>
      </w:pPr>
      <w:r>
        <w:t>Target indicator:</w:t>
      </w:r>
      <w:r>
        <w:tab/>
        <w:t xml:space="preserve">Guidelines are validated in stakeholder workshop </w:t>
      </w:r>
      <w:r w:rsidRPr="00E915F9">
        <w:rPr>
          <w:u w:val="single"/>
        </w:rPr>
        <w:t xml:space="preserve">by month </w:t>
      </w:r>
      <w:r>
        <w:rPr>
          <w:u w:val="single"/>
        </w:rPr>
        <w:t>24</w:t>
      </w:r>
    </w:p>
    <w:p w:rsidR="0068053E" w:rsidRPr="00FA767D" w:rsidRDefault="0068053E" w:rsidP="00EB471E">
      <w:pPr>
        <w:pStyle w:val="AnIndicator"/>
        <w:jc w:val="both"/>
        <w:rPr>
          <w:u w:val="single"/>
        </w:rPr>
      </w:pPr>
      <w:r w:rsidRPr="00FA767D">
        <w:t>Target indicator:</w:t>
      </w:r>
      <w:r w:rsidRPr="00FA767D">
        <w:tab/>
        <w:t xml:space="preserve">Policy recommendations to legitimize these guidelines, as appropriate, are prepared, submitted, and approved by the inter-ministerial council </w:t>
      </w:r>
      <w:r w:rsidRPr="00FA767D">
        <w:rPr>
          <w:u w:val="single"/>
        </w:rPr>
        <w:t xml:space="preserve">by month </w:t>
      </w:r>
      <w:r>
        <w:rPr>
          <w:u w:val="single"/>
        </w:rPr>
        <w:t>30</w:t>
      </w:r>
    </w:p>
    <w:p w:rsidR="00235B5A" w:rsidRPr="00A73709" w:rsidRDefault="00235B5A" w:rsidP="00EB471E">
      <w:pPr>
        <w:ind w:left="720" w:hanging="720"/>
        <w:jc w:val="both"/>
      </w:pPr>
      <w:r w:rsidRPr="00A73709">
        <w:tab/>
      </w:r>
    </w:p>
    <w:p w:rsidR="00235B5A" w:rsidRPr="00A73709" w:rsidRDefault="00235B5A" w:rsidP="00EB471E">
      <w:pPr>
        <w:ind w:left="720" w:hanging="720"/>
        <w:jc w:val="both"/>
        <w:rPr>
          <w:b/>
        </w:rPr>
      </w:pPr>
      <w:r w:rsidRPr="00A73709">
        <w:rPr>
          <w:b/>
        </w:rPr>
        <w:t>Output 2.2</w:t>
      </w:r>
      <w:r w:rsidRPr="00A73709">
        <w:rPr>
          <w:b/>
        </w:rPr>
        <w:tab/>
        <w:t>Consultative and decision-making processes on Rio Convention implementation</w:t>
      </w:r>
    </w:p>
    <w:p w:rsidR="000C25C5" w:rsidRPr="006A0CF7" w:rsidRDefault="006A0CF7" w:rsidP="00EB471E">
      <w:pPr>
        <w:pStyle w:val="AProdoc"/>
        <w:tabs>
          <w:tab w:val="num" w:pos="5040"/>
        </w:tabs>
        <w:jc w:val="both"/>
        <w:rPr>
          <w:szCs w:val="22"/>
        </w:rPr>
      </w:pPr>
      <w:r>
        <w:t xml:space="preserve">This output will take an objective approach to assessing and strengthening the most appropriate and sustainable consultative and decision-making processes.  Notwithstanding that role of CONAM as the mechanism that brings together decision-makers on environmental matters, other consultative processes, such as the policy committee under the Forest Carbon Partnership Facility project, serve as important opportunities to create cost-effective synergies for sharing data, information, and knowledge.  In collaboration with the related programmes and projects currently underway (See Section E.1), this output will facilitate a more comprehensive </w:t>
      </w:r>
      <w:r w:rsidR="00342E53">
        <w:t>approach to structuring and streamlining the consultative and decision-making processes with a view to lowering the transaction costs to high quality data, information and knowledge.  This output will also seek to remove barriers for the access of high quality data, information and knowledge, which is large due to cost, technology, and sharing policies.  This output is also key to invigorating the most appropriate mechanism to legitimize and therefore sustain strengthened capacities to formulate and implement best practice resilient development and territorial plans that catalyze achievement of both sustainable development and Rio Convention goals.</w:t>
      </w:r>
      <w:r w:rsidR="000C25C5" w:rsidRPr="006A0CF7">
        <w:rPr>
          <w:szCs w:val="22"/>
        </w:rPr>
        <w:t xml:space="preserve"> </w:t>
      </w:r>
    </w:p>
    <w:p w:rsidR="007453C9" w:rsidRPr="007B08F2" w:rsidRDefault="007453C9" w:rsidP="00EB471E">
      <w:pPr>
        <w:pStyle w:val="AProdoc"/>
        <w:numPr>
          <w:ilvl w:val="0"/>
          <w:numId w:val="0"/>
        </w:numPr>
        <w:jc w:val="both"/>
        <w:rPr>
          <w:b/>
        </w:rPr>
      </w:pPr>
      <w:r w:rsidRPr="007B08F2">
        <w:rPr>
          <w:b/>
        </w:rPr>
        <w:t>Activities</w:t>
      </w:r>
    </w:p>
    <w:p w:rsidR="007453C9" w:rsidRPr="00FC1295" w:rsidRDefault="007453C9" w:rsidP="00EB471E">
      <w:pPr>
        <w:ind w:left="720" w:hanging="720"/>
        <w:jc w:val="both"/>
      </w:pPr>
      <w:r w:rsidRPr="002A05BC">
        <w:t>2.2.1</w:t>
      </w:r>
      <w:r w:rsidRPr="002A05BC">
        <w:tab/>
        <w:t xml:space="preserve">Convene working groups to negotiate best consultative and decision-making processes.  </w:t>
      </w:r>
      <w:r w:rsidR="005D7FD7">
        <w:t>E</w:t>
      </w:r>
      <w:r w:rsidRPr="002A05BC">
        <w:t>xpert working group</w:t>
      </w:r>
      <w:r w:rsidR="005D7FD7">
        <w:t xml:space="preserve"> meetings </w:t>
      </w:r>
      <w:r w:rsidRPr="002A05BC">
        <w:t xml:space="preserve">made up of SISNAM members </w:t>
      </w:r>
      <w:r w:rsidR="005D7FD7">
        <w:t xml:space="preserve">will be convened </w:t>
      </w:r>
      <w:r w:rsidRPr="002A05BC">
        <w:t>to agree on the methodology for the formulation of two sub-national</w:t>
      </w:r>
      <w:r w:rsidRPr="002A05BC">
        <w:rPr>
          <w:noProof/>
        </w:rPr>
        <w:t xml:space="preserve"> development plans</w:t>
      </w:r>
      <w:r w:rsidRPr="002A05BC">
        <w:t xml:space="preserve"> with a Rio Convention character and related indicators and targets.</w:t>
      </w:r>
    </w:p>
    <w:p w:rsidR="007453C9" w:rsidRDefault="007453C9" w:rsidP="00EB471E">
      <w:pPr>
        <w:pStyle w:val="AnIndicator"/>
        <w:jc w:val="both"/>
      </w:pPr>
      <w:r w:rsidRPr="00A94CA3">
        <w:t>Target indicator:</w:t>
      </w:r>
      <w:r w:rsidRPr="00A94CA3">
        <w:tab/>
      </w:r>
      <w:r>
        <w:t xml:space="preserve">The first meeting of the working group will review and discuss the preliminary findings of the institutional assessments of 2.1.1, provide input to finalize the assessment on environmental governance in Paraguay, as well as the formulation of the two sub-national pilot projects (activity 2.3.1) </w:t>
      </w:r>
      <w:r w:rsidRPr="00DC2D6C">
        <w:rPr>
          <w:u w:val="single"/>
        </w:rPr>
        <w:t>by month 5</w:t>
      </w:r>
    </w:p>
    <w:p w:rsidR="007453C9" w:rsidRDefault="007453C9" w:rsidP="00EB471E">
      <w:pPr>
        <w:pStyle w:val="AnIndicator"/>
        <w:jc w:val="both"/>
      </w:pPr>
      <w:r w:rsidRPr="00E91044">
        <w:t>Target indicator</w:t>
      </w:r>
      <w:r w:rsidRPr="005C4D36">
        <w:t>:</w:t>
      </w:r>
      <w:r>
        <w:tab/>
        <w:t xml:space="preserve">The second meeting of the working group will review the final reports and provide policy recommendations to be incorporated into the drafting of the Memorandum of Agreement of 2.2.2 </w:t>
      </w:r>
      <w:r w:rsidRPr="00A94CA3">
        <w:rPr>
          <w:u w:val="single"/>
        </w:rPr>
        <w:t>by month 9</w:t>
      </w:r>
      <w:r>
        <w:t xml:space="preserve">. </w:t>
      </w:r>
    </w:p>
    <w:p w:rsidR="007453C9" w:rsidRDefault="007453C9" w:rsidP="00EB471E">
      <w:pPr>
        <w:pStyle w:val="AnIndicator"/>
        <w:jc w:val="both"/>
      </w:pPr>
      <w:r w:rsidRPr="005C4D36">
        <w:t>Target indicator:</w:t>
      </w:r>
      <w:r w:rsidRPr="005C4D36">
        <w:tab/>
      </w:r>
      <w:r>
        <w:t xml:space="preserve">The third working group meeting will convene </w:t>
      </w:r>
      <w:r w:rsidRPr="00515509">
        <w:rPr>
          <w:u w:val="single"/>
        </w:rPr>
        <w:t xml:space="preserve">by month </w:t>
      </w:r>
      <w:r>
        <w:rPr>
          <w:u w:val="single"/>
        </w:rPr>
        <w:t>18</w:t>
      </w:r>
      <w:r>
        <w:t xml:space="preserve"> to facilitate consultative and decision-making on the two pilot sub-national projects.</w:t>
      </w:r>
    </w:p>
    <w:p w:rsidR="007453C9" w:rsidRDefault="007453C9" w:rsidP="00EB471E">
      <w:pPr>
        <w:pStyle w:val="AnIndicator"/>
        <w:jc w:val="both"/>
      </w:pPr>
      <w:r>
        <w:t xml:space="preserve">Target </w:t>
      </w:r>
      <w:r w:rsidRPr="00446669">
        <w:t>indicator:</w:t>
      </w:r>
      <w:r w:rsidRPr="00446669">
        <w:rPr>
          <w:color w:val="FF0000"/>
        </w:rPr>
        <w:tab/>
      </w:r>
      <w:r>
        <w:t xml:space="preserve">The fourth working group meeting will convene </w:t>
      </w:r>
      <w:r w:rsidRPr="003C30A8">
        <w:rPr>
          <w:u w:val="single"/>
        </w:rPr>
        <w:t>by month 28</w:t>
      </w:r>
      <w:r>
        <w:t xml:space="preserve"> to review project findings to date and endorse recommendations for </w:t>
      </w:r>
      <w:r w:rsidR="005D7FD7">
        <w:t xml:space="preserve">approval by the </w:t>
      </w:r>
      <w:r w:rsidR="00312266">
        <w:t>Project Steering Committee</w:t>
      </w:r>
      <w:r>
        <w:t>.</w:t>
      </w:r>
    </w:p>
    <w:p w:rsidR="007453C9" w:rsidRPr="005C4D36" w:rsidRDefault="007453C9" w:rsidP="00EB471E">
      <w:pPr>
        <w:pStyle w:val="AnIndicator"/>
        <w:jc w:val="both"/>
      </w:pPr>
    </w:p>
    <w:p w:rsidR="007453C9" w:rsidRDefault="007453C9" w:rsidP="00EB471E">
      <w:pPr>
        <w:ind w:left="720" w:hanging="720"/>
        <w:jc w:val="both"/>
      </w:pPr>
      <w:r w:rsidRPr="00DC3C6D">
        <w:t>2.2.2</w:t>
      </w:r>
      <w:r w:rsidRPr="00DC3C6D">
        <w:tab/>
        <w:t>Draft memoranda of agreements to formalize agreed consultative and decision-making processes</w:t>
      </w:r>
    </w:p>
    <w:p w:rsidR="007453C9" w:rsidRDefault="007453C9" w:rsidP="00EB471E">
      <w:pPr>
        <w:pStyle w:val="AnIndicator"/>
        <w:jc w:val="both"/>
      </w:pPr>
      <w:r>
        <w:t>Target indicator:</w:t>
      </w:r>
      <w:r>
        <w:tab/>
        <w:t xml:space="preserve">Memorandum of Agreement among partner agencies and other stakeholder organizations to pilot the sharing of data and information during the project is drafted </w:t>
      </w:r>
      <w:r w:rsidRPr="00D30AC1">
        <w:rPr>
          <w:u w:val="single"/>
        </w:rPr>
        <w:t>b</w:t>
      </w:r>
      <w:r w:rsidRPr="003644D9">
        <w:rPr>
          <w:u w:val="single"/>
        </w:rPr>
        <w:t xml:space="preserve">y month </w:t>
      </w:r>
      <w:r>
        <w:rPr>
          <w:u w:val="single"/>
        </w:rPr>
        <w:t>10</w:t>
      </w:r>
    </w:p>
    <w:p w:rsidR="007453C9" w:rsidRPr="00D917D4" w:rsidRDefault="007453C9" w:rsidP="00EB471E">
      <w:pPr>
        <w:pStyle w:val="AnIndicator"/>
        <w:jc w:val="both"/>
      </w:pPr>
      <w:r>
        <w:t>Target indicator:</w:t>
      </w:r>
      <w:r>
        <w:tab/>
        <w:t xml:space="preserve">Memorandum of Agreement is signed by partner agencies and key non-state stakeholder organizations to share data and information per institutional reforms signed </w:t>
      </w:r>
      <w:r w:rsidRPr="00D30AC1">
        <w:rPr>
          <w:u w:val="single"/>
        </w:rPr>
        <w:t xml:space="preserve">by month </w:t>
      </w:r>
      <w:r>
        <w:rPr>
          <w:u w:val="single"/>
        </w:rPr>
        <w:t>13</w:t>
      </w:r>
    </w:p>
    <w:p w:rsidR="00931B1B" w:rsidRDefault="00931B1B" w:rsidP="00EB471E">
      <w:pPr>
        <w:ind w:left="720" w:hanging="720"/>
        <w:jc w:val="both"/>
        <w:rPr>
          <w:b/>
        </w:rPr>
      </w:pPr>
      <w:r w:rsidRPr="00A73709">
        <w:rPr>
          <w:b/>
        </w:rPr>
        <w:t>Output 2.3</w:t>
      </w:r>
      <w:r w:rsidRPr="00A73709">
        <w:rPr>
          <w:b/>
        </w:rPr>
        <w:tab/>
        <w:t xml:space="preserve">Pilot two sub-national projects </w:t>
      </w:r>
    </w:p>
    <w:p w:rsidR="00931B1B" w:rsidRDefault="00931B1B" w:rsidP="00EB471E">
      <w:pPr>
        <w:pStyle w:val="AProdoc"/>
        <w:tabs>
          <w:tab w:val="num" w:pos="5040"/>
        </w:tabs>
        <w:jc w:val="both"/>
      </w:pPr>
      <w:r>
        <w:t>The output is critical to testing and validating the project strategy by using the best practice methodologies to create data and information and the analytical skills to formulate integrated and resilient sub-national development plans for the Chaco region.  This output will include the preparation of lessons learned from these two demonstration projects to inform the preparation of a replication strategy (output 2.4).</w:t>
      </w:r>
    </w:p>
    <w:p w:rsidR="00931B1B" w:rsidRPr="007B08F2" w:rsidRDefault="00931B1B" w:rsidP="00EB471E">
      <w:pPr>
        <w:pStyle w:val="AProdoc"/>
        <w:numPr>
          <w:ilvl w:val="0"/>
          <w:numId w:val="0"/>
        </w:numPr>
        <w:jc w:val="both"/>
        <w:rPr>
          <w:b/>
        </w:rPr>
      </w:pPr>
      <w:r w:rsidRPr="007B08F2">
        <w:rPr>
          <w:b/>
        </w:rPr>
        <w:t>Activities</w:t>
      </w:r>
    </w:p>
    <w:p w:rsidR="00931B1B" w:rsidRPr="00673E3F" w:rsidRDefault="00931B1B" w:rsidP="00EB471E">
      <w:pPr>
        <w:ind w:left="720" w:hanging="720"/>
        <w:jc w:val="both"/>
      </w:pPr>
      <w:r w:rsidRPr="00673E3F">
        <w:t>2.3.1</w:t>
      </w:r>
      <w:r w:rsidRPr="00673E3F">
        <w:tab/>
        <w:t xml:space="preserve">Finalize </w:t>
      </w:r>
      <w:r>
        <w:t xml:space="preserve">the </w:t>
      </w:r>
      <w:r w:rsidRPr="00673E3F">
        <w:t>selection o</w:t>
      </w:r>
      <w:r>
        <w:t>f the municipality and district, as well as the specific type of development plan for the pilot activities.  Prepare a project document for the implementation of the two pilot projects for formulating integrated development plans that reflect strong and measurable criteria and indicators for meeting Rio Convention obligations.</w:t>
      </w:r>
    </w:p>
    <w:p w:rsidR="00931B1B" w:rsidRDefault="00931B1B" w:rsidP="00EB471E">
      <w:pPr>
        <w:pStyle w:val="AIndicator"/>
        <w:jc w:val="both"/>
        <w:rPr>
          <w:u w:val="single"/>
        </w:rPr>
      </w:pPr>
      <w:r>
        <w:t>Target indicator:</w:t>
      </w:r>
      <w:r>
        <w:tab/>
        <w:t>The municipality and district for piloting Rio Convention mainstreaming activities are selected</w:t>
      </w:r>
      <w:r w:rsidRPr="008D20AA">
        <w:t xml:space="preserve"> </w:t>
      </w:r>
      <w:r>
        <w:rPr>
          <w:u w:val="single"/>
        </w:rPr>
        <w:t>by month 3</w:t>
      </w:r>
      <w:r w:rsidRPr="008D20AA">
        <w:rPr>
          <w:u w:val="single"/>
        </w:rPr>
        <w:t>.</w:t>
      </w:r>
    </w:p>
    <w:p w:rsidR="00931B1B" w:rsidRPr="005C4D36" w:rsidRDefault="00931B1B" w:rsidP="00EB471E">
      <w:pPr>
        <w:pStyle w:val="AIndicator"/>
        <w:jc w:val="both"/>
      </w:pPr>
      <w:r>
        <w:t>Target indicator:</w:t>
      </w:r>
      <w:r>
        <w:tab/>
        <w:t xml:space="preserve">Sub-national pilot project document is prepared and finalized </w:t>
      </w:r>
      <w:r w:rsidRPr="005677A9">
        <w:rPr>
          <w:u w:val="single"/>
        </w:rPr>
        <w:t>by month 7</w:t>
      </w:r>
      <w:r>
        <w:t>.</w:t>
      </w:r>
    </w:p>
    <w:p w:rsidR="00931B1B" w:rsidRPr="00673E3F" w:rsidRDefault="00931B1B" w:rsidP="00EB471E">
      <w:pPr>
        <w:pStyle w:val="AnIndicator"/>
        <w:jc w:val="both"/>
      </w:pPr>
    </w:p>
    <w:p w:rsidR="00931B1B" w:rsidRPr="00673E3F" w:rsidRDefault="00931B1B" w:rsidP="00EB471E">
      <w:pPr>
        <w:ind w:left="720" w:hanging="720"/>
        <w:jc w:val="both"/>
        <w:rPr>
          <w:noProof/>
        </w:rPr>
      </w:pPr>
      <w:r w:rsidRPr="00673E3F">
        <w:t>2.3.2</w:t>
      </w:r>
      <w:r w:rsidRPr="00673E3F">
        <w:tab/>
      </w:r>
      <w:r w:rsidRPr="00673E3F">
        <w:rPr>
          <w:noProof/>
        </w:rPr>
        <w:t xml:space="preserve">Implement </w:t>
      </w:r>
      <w:r>
        <w:rPr>
          <w:noProof/>
        </w:rPr>
        <w:t xml:space="preserve">sub-national </w:t>
      </w:r>
      <w:r w:rsidRPr="00673E3F">
        <w:t>pilot project</w:t>
      </w:r>
      <w:r>
        <w:t>s</w:t>
      </w:r>
      <w:r w:rsidRPr="00673E3F">
        <w:rPr>
          <w:noProof/>
        </w:rPr>
        <w:t xml:space="preserve"> identified in 2.3.1</w:t>
      </w:r>
      <w:r>
        <w:rPr>
          <w:noProof/>
        </w:rPr>
        <w:t>.  This activity will consist of multiple learning-by-doing workshops with the widest diversity of stakeholders</w:t>
      </w:r>
    </w:p>
    <w:p w:rsidR="00931B1B" w:rsidRPr="005C4D36" w:rsidRDefault="00931B1B" w:rsidP="00EB471E">
      <w:pPr>
        <w:pStyle w:val="AIndicator"/>
        <w:jc w:val="both"/>
      </w:pPr>
      <w:r>
        <w:t>Target indicator:</w:t>
      </w:r>
      <w:r>
        <w:tab/>
      </w:r>
      <w:r w:rsidRPr="008D20AA">
        <w:t xml:space="preserve">Projects are implemented </w:t>
      </w:r>
      <w:r w:rsidRPr="008D20AA">
        <w:rPr>
          <w:u w:val="single"/>
        </w:rPr>
        <w:t>by month 24</w:t>
      </w:r>
      <w:r w:rsidRPr="008D20AA">
        <w:t xml:space="preserve">. </w:t>
      </w:r>
    </w:p>
    <w:p w:rsidR="00931B1B" w:rsidRPr="00913197" w:rsidRDefault="00931B1B" w:rsidP="00EB471E">
      <w:pPr>
        <w:pStyle w:val="AnIndicator"/>
        <w:jc w:val="both"/>
        <w:rPr>
          <w:highlight w:val="yellow"/>
        </w:rPr>
      </w:pPr>
    </w:p>
    <w:p w:rsidR="00931B1B" w:rsidRPr="00183D8D" w:rsidRDefault="00931B1B" w:rsidP="00EB471E">
      <w:pPr>
        <w:ind w:left="720" w:hanging="720"/>
        <w:jc w:val="both"/>
      </w:pPr>
      <w:r w:rsidRPr="00183D8D">
        <w:t>2.3.3</w:t>
      </w:r>
      <w:r w:rsidRPr="00183D8D">
        <w:tab/>
        <w:t>Prepare lessons learned study on sub-national Rio Convention mainstreaming</w:t>
      </w:r>
    </w:p>
    <w:p w:rsidR="00931B1B" w:rsidRDefault="00931B1B" w:rsidP="00EB471E">
      <w:pPr>
        <w:ind w:left="720"/>
        <w:jc w:val="both"/>
      </w:pPr>
      <w:r w:rsidRPr="00183D8D">
        <w:t>Undertake a comprehensive review of the lessons learned on sub-national Rio Convention mainstreaming</w:t>
      </w:r>
      <w:r>
        <w:t>.</w:t>
      </w:r>
    </w:p>
    <w:p w:rsidR="00931B1B" w:rsidRDefault="00931B1B" w:rsidP="00EB471E">
      <w:pPr>
        <w:pStyle w:val="AIndicator"/>
        <w:jc w:val="both"/>
      </w:pPr>
      <w:r>
        <w:t>Target indicator:</w:t>
      </w:r>
      <w:r>
        <w:tab/>
      </w:r>
      <w:r w:rsidRPr="00A73709">
        <w:tab/>
      </w:r>
      <w:r>
        <w:t xml:space="preserve">Lessons learned study is not initiated until after the sub-national pilot projects have been completed or </w:t>
      </w:r>
      <w:r w:rsidRPr="00C14407">
        <w:rPr>
          <w:u w:val="single"/>
        </w:rPr>
        <w:t>by month 25</w:t>
      </w:r>
      <w:r>
        <w:t xml:space="preserve">.  Lessons learned study is to be completed </w:t>
      </w:r>
      <w:r w:rsidRPr="00C14407">
        <w:rPr>
          <w:u w:val="single"/>
        </w:rPr>
        <w:t>by month 32</w:t>
      </w:r>
      <w:r>
        <w:t>. The lessons learned study will be peer-reviewed and validated at the sub-national and national levels.</w:t>
      </w:r>
    </w:p>
    <w:p w:rsidR="00931B1B" w:rsidRPr="00A73709" w:rsidRDefault="00931B1B" w:rsidP="00EB471E">
      <w:pPr>
        <w:pStyle w:val="AIndicator"/>
        <w:jc w:val="both"/>
      </w:pPr>
    </w:p>
    <w:p w:rsidR="00931B1B" w:rsidRPr="00A73709" w:rsidRDefault="00931B1B" w:rsidP="00EB471E">
      <w:pPr>
        <w:ind w:left="720" w:hanging="720"/>
        <w:jc w:val="both"/>
        <w:rPr>
          <w:b/>
        </w:rPr>
      </w:pPr>
      <w:r w:rsidRPr="00A73709">
        <w:rPr>
          <w:b/>
        </w:rPr>
        <w:t>Output 2.4</w:t>
      </w:r>
      <w:r w:rsidRPr="00A73709">
        <w:rPr>
          <w:b/>
        </w:rPr>
        <w:tab/>
        <w:t>Replication strategy for sub-national Rio Convention mainstreaming</w:t>
      </w:r>
    </w:p>
    <w:p w:rsidR="00931B1B" w:rsidRDefault="00931B1B" w:rsidP="00EB471E">
      <w:pPr>
        <w:pStyle w:val="AProdoc"/>
        <w:tabs>
          <w:tab w:val="num" w:pos="5040"/>
        </w:tabs>
        <w:jc w:val="both"/>
      </w:pPr>
      <w:r>
        <w:t>The institutional sustainability of the capacities developed under the project will rely on structuring a long-term programme to replicate key project activities in other districts and municipalities.  This strategy is also informed by the results of output 2.5, which focuses on the financial sustainability of managing the networked environmental management information systems, the functioning of CONAM to support planning at both the national and sub-national levels.</w:t>
      </w:r>
    </w:p>
    <w:p w:rsidR="00931B1B" w:rsidRPr="007B08F2" w:rsidRDefault="00931B1B" w:rsidP="00EB471E">
      <w:pPr>
        <w:pStyle w:val="AProdoc"/>
        <w:numPr>
          <w:ilvl w:val="0"/>
          <w:numId w:val="0"/>
        </w:numPr>
        <w:jc w:val="both"/>
        <w:rPr>
          <w:b/>
        </w:rPr>
      </w:pPr>
      <w:r w:rsidRPr="007B08F2">
        <w:rPr>
          <w:b/>
        </w:rPr>
        <w:t>Activities</w:t>
      </w:r>
    </w:p>
    <w:p w:rsidR="00931B1B" w:rsidRDefault="00931B1B" w:rsidP="00EB471E">
      <w:pPr>
        <w:ind w:left="720" w:hanging="720"/>
        <w:jc w:val="both"/>
        <w:rPr>
          <w:noProof/>
        </w:rPr>
      </w:pPr>
      <w:r w:rsidRPr="00476B4C">
        <w:t>2.4.1</w:t>
      </w:r>
      <w:r w:rsidRPr="00476B4C">
        <w:tab/>
      </w:r>
      <w:r>
        <w:t>Based on lessons learned of output 2.3, pr</w:t>
      </w:r>
      <w:r w:rsidRPr="00A20634">
        <w:t>epare</w:t>
      </w:r>
      <w:r>
        <w:t xml:space="preserve"> </w:t>
      </w:r>
      <w:r w:rsidRPr="00A20634">
        <w:t>a</w:t>
      </w:r>
      <w:r>
        <w:t xml:space="preserve"> </w:t>
      </w:r>
      <w:r w:rsidRPr="00A20634">
        <w:t>programme</w:t>
      </w:r>
      <w:r>
        <w:t xml:space="preserve"> to integrate Rio Convention criteria and indicators into the formulation of sub-national development plans throughout Paraguay.  </w:t>
      </w:r>
    </w:p>
    <w:p w:rsidR="00931B1B" w:rsidRPr="005C4D36" w:rsidRDefault="00931B1B" w:rsidP="00EB471E">
      <w:pPr>
        <w:pStyle w:val="AIndicator"/>
        <w:jc w:val="both"/>
      </w:pPr>
      <w:r w:rsidRPr="005C4D36">
        <w:t>Target indicator:</w:t>
      </w:r>
      <w:r w:rsidRPr="005C4D36">
        <w:tab/>
      </w:r>
      <w:r>
        <w:t xml:space="preserve">Convene expert working group to review best practice replication strategies </w:t>
      </w:r>
      <w:r w:rsidRPr="005C4D36">
        <w:rPr>
          <w:u w:val="single"/>
        </w:rPr>
        <w:t>b</w:t>
      </w:r>
      <w:r w:rsidRPr="00307D7E">
        <w:rPr>
          <w:u w:val="single"/>
        </w:rPr>
        <w:t xml:space="preserve">y </w:t>
      </w:r>
      <w:r w:rsidRPr="005C4D36">
        <w:rPr>
          <w:u w:val="single"/>
        </w:rPr>
        <w:t xml:space="preserve">month </w:t>
      </w:r>
      <w:r>
        <w:rPr>
          <w:u w:val="single"/>
        </w:rPr>
        <w:t>20</w:t>
      </w:r>
    </w:p>
    <w:p w:rsidR="00931B1B" w:rsidRDefault="00931B1B" w:rsidP="00EB471E">
      <w:pPr>
        <w:pStyle w:val="ATarget"/>
        <w:jc w:val="both"/>
        <w:rPr>
          <w:u w:val="single"/>
        </w:rPr>
      </w:pPr>
      <w:r w:rsidRPr="005F6573">
        <w:t>Target</w:t>
      </w:r>
      <w:r>
        <w:t xml:space="preserve"> </w:t>
      </w:r>
      <w:r w:rsidRPr="005F6573">
        <w:t>indicator</w:t>
      </w:r>
      <w:r>
        <w:t>:</w:t>
      </w:r>
      <w:r>
        <w:tab/>
        <w:t xml:space="preserve">Building on lessons learned of activity 2.3.3, draft replication strategy </w:t>
      </w:r>
      <w:r w:rsidRPr="00583BE6">
        <w:rPr>
          <w:u w:val="single"/>
        </w:rPr>
        <w:t xml:space="preserve">by month </w:t>
      </w:r>
      <w:r>
        <w:rPr>
          <w:u w:val="single"/>
        </w:rPr>
        <w:t>26</w:t>
      </w:r>
    </w:p>
    <w:p w:rsidR="00931B1B" w:rsidRDefault="00931B1B" w:rsidP="00EB471E">
      <w:pPr>
        <w:tabs>
          <w:tab w:val="left" w:pos="2430"/>
        </w:tabs>
        <w:ind w:left="2430" w:hanging="1710"/>
        <w:jc w:val="both"/>
        <w:rPr>
          <w:i/>
          <w:szCs w:val="22"/>
        </w:rPr>
      </w:pPr>
      <w:r>
        <w:rPr>
          <w:i/>
          <w:szCs w:val="22"/>
        </w:rPr>
        <w:t>Target indicator:</w:t>
      </w:r>
      <w:r>
        <w:rPr>
          <w:i/>
          <w:szCs w:val="22"/>
        </w:rPr>
        <w:tab/>
        <w:t>Draft replication strategy is peer-reviewed and finalized by</w:t>
      </w:r>
      <w:r w:rsidRPr="00B22838">
        <w:rPr>
          <w:i/>
          <w:szCs w:val="22"/>
          <w:u w:val="single"/>
        </w:rPr>
        <w:t xml:space="preserve"> month </w:t>
      </w:r>
      <w:r>
        <w:rPr>
          <w:i/>
          <w:szCs w:val="22"/>
          <w:u w:val="single"/>
        </w:rPr>
        <w:t>28</w:t>
      </w:r>
    </w:p>
    <w:p w:rsidR="00931B1B" w:rsidRPr="00007AB3" w:rsidRDefault="00931B1B" w:rsidP="00EB471E">
      <w:pPr>
        <w:pStyle w:val="TIndicator1"/>
        <w:widowControl w:val="0"/>
        <w:ind w:left="2434" w:hanging="1714"/>
        <w:jc w:val="both"/>
      </w:pPr>
      <w:r>
        <w:t>Target indicator:</w:t>
      </w:r>
      <w:r>
        <w:tab/>
        <w:t xml:space="preserve">Draft replication strategy is formally approved by CONAM </w:t>
      </w:r>
      <w:r w:rsidRPr="00455BB5">
        <w:rPr>
          <w:u w:val="single"/>
        </w:rPr>
        <w:t>by month 32</w:t>
      </w:r>
      <w:r>
        <w:t>.</w:t>
      </w:r>
    </w:p>
    <w:p w:rsidR="00931B1B" w:rsidRPr="00007AB3" w:rsidRDefault="00931B1B" w:rsidP="00EB471E">
      <w:pPr>
        <w:pStyle w:val="TIndicator1"/>
        <w:widowControl w:val="0"/>
        <w:ind w:left="2434" w:hanging="1714"/>
        <w:jc w:val="both"/>
      </w:pPr>
      <w:r>
        <w:t>Target indicator:</w:t>
      </w:r>
      <w:r>
        <w:tab/>
        <w:t>The training programme is rated as high quality</w:t>
      </w:r>
      <w:r>
        <w:rPr>
          <w:rStyle w:val="FootnoteReference"/>
          <w:i w:val="0"/>
        </w:rPr>
        <w:footnoteReference w:id="11"/>
      </w:r>
    </w:p>
    <w:p w:rsidR="00931B1B" w:rsidRPr="00FC1295" w:rsidRDefault="00931B1B" w:rsidP="00EB471E">
      <w:pPr>
        <w:pStyle w:val="Footer"/>
        <w:tabs>
          <w:tab w:val="left" w:pos="720"/>
        </w:tabs>
        <w:ind w:left="708" w:hanging="708"/>
        <w:jc w:val="both"/>
        <w:rPr>
          <w:szCs w:val="22"/>
        </w:rPr>
      </w:pPr>
      <w:r w:rsidRPr="00FC1295">
        <w:rPr>
          <w:szCs w:val="22"/>
        </w:rPr>
        <w:tab/>
      </w:r>
      <w:r w:rsidRPr="00FC1295">
        <w:rPr>
          <w:i/>
          <w:szCs w:val="22"/>
        </w:rPr>
        <w:tab/>
      </w:r>
      <w:r>
        <w:rPr>
          <w:szCs w:val="22"/>
        </w:rPr>
        <w:tab/>
      </w:r>
    </w:p>
    <w:p w:rsidR="00931B1B" w:rsidRDefault="00931B1B" w:rsidP="00EB471E">
      <w:pPr>
        <w:ind w:left="720" w:hanging="720"/>
        <w:jc w:val="both"/>
        <w:rPr>
          <w:szCs w:val="22"/>
        </w:rPr>
      </w:pPr>
      <w:r>
        <w:t>2</w:t>
      </w:r>
      <w:r w:rsidRPr="00476B4C">
        <w:t>.4.2</w:t>
      </w:r>
      <w:r w:rsidRPr="00476B4C">
        <w:tab/>
      </w:r>
      <w:r>
        <w:t>Carry out</w:t>
      </w:r>
      <w:r w:rsidRPr="00476B4C">
        <w:t xml:space="preserve"> regional workshops to </w:t>
      </w:r>
      <w:r>
        <w:t>inform</w:t>
      </w:r>
      <w:r w:rsidRPr="00476B4C">
        <w:t xml:space="preserve"> and validate replication strategy</w:t>
      </w:r>
      <w:r>
        <w:t xml:space="preserve">.  This activity calls for sub-national workshops to prepare sub-national specific replication strategies to integrate Rio Convention criteria and indicators into </w:t>
      </w:r>
      <w:r w:rsidRPr="00FC1295">
        <w:rPr>
          <w:szCs w:val="22"/>
        </w:rPr>
        <w:t xml:space="preserve">the </w:t>
      </w:r>
      <w:r>
        <w:t>formulation</w:t>
      </w:r>
      <w:r>
        <w:rPr>
          <w:szCs w:val="22"/>
        </w:rPr>
        <w:t xml:space="preserve"> of </w:t>
      </w:r>
      <w:r>
        <w:t>municipal and district level development plans.  These</w:t>
      </w:r>
      <w:r w:rsidRPr="00FC1295">
        <w:rPr>
          <w:szCs w:val="22"/>
        </w:rPr>
        <w:t xml:space="preserve"> workshops </w:t>
      </w:r>
      <w:r>
        <w:t xml:space="preserve">will include representatives from </w:t>
      </w:r>
      <w:r w:rsidRPr="00FC1295">
        <w:rPr>
          <w:szCs w:val="22"/>
        </w:rPr>
        <w:t>local government officials, NGOs</w:t>
      </w:r>
      <w:r>
        <w:rPr>
          <w:szCs w:val="22"/>
        </w:rPr>
        <w:t>, private sector, and civil society to ensure local legitimacy and validity, with particular attention to address local socio-economic priorities</w:t>
      </w:r>
      <w:r w:rsidRPr="00FC1295">
        <w:rPr>
          <w:szCs w:val="22"/>
        </w:rPr>
        <w:t>.</w:t>
      </w:r>
    </w:p>
    <w:p w:rsidR="00931B1B" w:rsidRPr="005C4D36" w:rsidRDefault="00931B1B" w:rsidP="00EB471E">
      <w:pPr>
        <w:pStyle w:val="AIndicator"/>
        <w:jc w:val="both"/>
      </w:pPr>
      <w:r w:rsidRPr="00C84264">
        <w:t>Target</w:t>
      </w:r>
      <w:r>
        <w:t xml:space="preserve"> </w:t>
      </w:r>
      <w:r w:rsidRPr="00C84264">
        <w:t>indicator</w:t>
      </w:r>
      <w:r>
        <w:t>:</w:t>
      </w:r>
      <w:r>
        <w:tab/>
        <w:t xml:space="preserve">Six (6) sub-national workshops are convened </w:t>
      </w:r>
      <w:r w:rsidRPr="00EB420D">
        <w:rPr>
          <w:u w:val="single"/>
        </w:rPr>
        <w:t>b</w:t>
      </w:r>
      <w:r>
        <w:rPr>
          <w:u w:val="single"/>
        </w:rPr>
        <w:t>etween months 22 and 24</w:t>
      </w:r>
      <w:r w:rsidRPr="00455BB5">
        <w:t>to provide input into the draft replication strategy.</w:t>
      </w:r>
    </w:p>
    <w:p w:rsidR="00931B1B" w:rsidRDefault="00931B1B" w:rsidP="00EB471E">
      <w:pPr>
        <w:pStyle w:val="ATarget"/>
        <w:jc w:val="both"/>
        <w:rPr>
          <w:u w:val="single"/>
        </w:rPr>
      </w:pPr>
      <w:r w:rsidRPr="00C84264">
        <w:t>Target</w:t>
      </w:r>
      <w:r>
        <w:t xml:space="preserve"> </w:t>
      </w:r>
      <w:r w:rsidRPr="00C84264">
        <w:t>indicator</w:t>
      </w:r>
      <w:r>
        <w:t>:</w:t>
      </w:r>
      <w:r>
        <w:tab/>
        <w:t xml:space="preserve">Sub-national workshops are convened review draft replication strategy </w:t>
      </w:r>
      <w:r w:rsidRPr="00455BB5">
        <w:rPr>
          <w:u w:val="single"/>
        </w:rPr>
        <w:t>by month 26</w:t>
      </w:r>
      <w:r>
        <w:t xml:space="preserve"> and to validate final replication strategy </w:t>
      </w:r>
      <w:r w:rsidRPr="00EB420D">
        <w:rPr>
          <w:u w:val="single"/>
        </w:rPr>
        <w:t xml:space="preserve">by month </w:t>
      </w:r>
      <w:r>
        <w:rPr>
          <w:u w:val="single"/>
        </w:rPr>
        <w:t>30</w:t>
      </w:r>
      <w:r>
        <w:t>.</w:t>
      </w:r>
    </w:p>
    <w:p w:rsidR="00931B1B" w:rsidRPr="00A73709" w:rsidRDefault="00931B1B" w:rsidP="00EB471E">
      <w:pPr>
        <w:ind w:left="720" w:hanging="720"/>
        <w:jc w:val="both"/>
      </w:pPr>
    </w:p>
    <w:p w:rsidR="00931B1B" w:rsidRPr="00A73709" w:rsidRDefault="00931B1B" w:rsidP="00EB471E">
      <w:pPr>
        <w:ind w:left="720" w:hanging="720"/>
        <w:jc w:val="both"/>
        <w:rPr>
          <w:b/>
        </w:rPr>
      </w:pPr>
      <w:r w:rsidRPr="00A73709">
        <w:rPr>
          <w:b/>
        </w:rPr>
        <w:t>Output 2.5</w:t>
      </w:r>
      <w:r w:rsidRPr="00A73709">
        <w:rPr>
          <w:b/>
        </w:rPr>
        <w:tab/>
        <w:t>Resource mobilization strategy for Rio Convention mainstreaming</w:t>
      </w:r>
    </w:p>
    <w:p w:rsidR="00931B1B" w:rsidRDefault="00931B1B" w:rsidP="00EB471E">
      <w:pPr>
        <w:ind w:left="720" w:hanging="720"/>
        <w:jc w:val="both"/>
      </w:pPr>
    </w:p>
    <w:p w:rsidR="00931B1B" w:rsidRDefault="00931B1B" w:rsidP="00EB471E">
      <w:pPr>
        <w:pStyle w:val="AProdoc"/>
        <w:tabs>
          <w:tab w:val="num" w:pos="5040"/>
        </w:tabs>
        <w:jc w:val="both"/>
      </w:pPr>
      <w:r>
        <w:t>The resource mobilization strategy is a key companion to the replication strategy (output 2.4).  This strategy will be drafted by nationally contracted experts, but in close coordination with other capacity development projects and institutions.  The preparation of sub-national development plans (output 2.3) will include a resource mobilization component that builds upon project results.</w:t>
      </w:r>
    </w:p>
    <w:p w:rsidR="00931B1B" w:rsidRPr="007B08F2" w:rsidRDefault="00931B1B" w:rsidP="00EB471E">
      <w:pPr>
        <w:pStyle w:val="AProdoc"/>
        <w:numPr>
          <w:ilvl w:val="0"/>
          <w:numId w:val="0"/>
        </w:numPr>
        <w:jc w:val="both"/>
        <w:rPr>
          <w:b/>
        </w:rPr>
      </w:pPr>
      <w:r w:rsidRPr="007B08F2">
        <w:rPr>
          <w:b/>
        </w:rPr>
        <w:t>Activities</w:t>
      </w:r>
    </w:p>
    <w:p w:rsidR="00931B1B" w:rsidRDefault="00931B1B" w:rsidP="00EB471E">
      <w:pPr>
        <w:ind w:left="720" w:hanging="720"/>
        <w:jc w:val="both"/>
      </w:pPr>
      <w:r w:rsidRPr="00926A8D">
        <w:t>2.5.1</w:t>
      </w:r>
      <w:r w:rsidRPr="00926A8D">
        <w:tab/>
      </w:r>
      <w:r w:rsidRPr="00E50C9C">
        <w:t xml:space="preserve">Undertake an in-depth financial and economic analysis </w:t>
      </w:r>
      <w:r>
        <w:t xml:space="preserve">associated with the long-term financing of the environmental management information system.  Particular attention will be paid to identifying indicators that provide some metric on Rio Convention achievements and outcomes. </w:t>
      </w:r>
    </w:p>
    <w:p w:rsidR="00931B1B" w:rsidRDefault="00931B1B" w:rsidP="00EB471E">
      <w:pPr>
        <w:pStyle w:val="AnIndicator"/>
        <w:jc w:val="both"/>
      </w:pPr>
      <w:r w:rsidRPr="004F4CCB">
        <w:t>Target indicator:</w:t>
      </w:r>
      <w:r w:rsidRPr="004F4CCB">
        <w:tab/>
        <w:t xml:space="preserve">Analytical report drafted, peer reviewed, and </w:t>
      </w:r>
      <w:r>
        <w:t xml:space="preserve">completed </w:t>
      </w:r>
      <w:r w:rsidRPr="00D30AC1">
        <w:rPr>
          <w:u w:val="single"/>
        </w:rPr>
        <w:t xml:space="preserve">by month </w:t>
      </w:r>
      <w:r>
        <w:rPr>
          <w:u w:val="single"/>
        </w:rPr>
        <w:t>10</w:t>
      </w:r>
    </w:p>
    <w:p w:rsidR="00931B1B" w:rsidRPr="006D0A8F" w:rsidRDefault="00931B1B" w:rsidP="00EB471E">
      <w:pPr>
        <w:ind w:left="720" w:hanging="720"/>
        <w:jc w:val="both"/>
      </w:pPr>
    </w:p>
    <w:p w:rsidR="00931B1B" w:rsidRPr="006D0A8F" w:rsidRDefault="00931B1B" w:rsidP="00EB471E">
      <w:pPr>
        <w:ind w:left="720" w:hanging="720"/>
        <w:jc w:val="both"/>
      </w:pPr>
      <w:r w:rsidRPr="006D0A8F">
        <w:t>2.5.2</w:t>
      </w:r>
      <w:r w:rsidRPr="006D0A8F">
        <w:tab/>
        <w:t>Identify best practice and innovative financial and economic instruments for piloting</w:t>
      </w:r>
      <w:r>
        <w:t xml:space="preserve">.  </w:t>
      </w:r>
      <w:r w:rsidRPr="006D0A8F">
        <w:t xml:space="preserve">This will build on the </w:t>
      </w:r>
      <w:r>
        <w:t>results of the expert workshops on best practice indicators of 1.1.2 and</w:t>
      </w:r>
      <w:r w:rsidRPr="006D0A8F">
        <w:t xml:space="preserve"> take the form of a feasibility study and broad consultations on the strategic choice of instruments to pilot and implement</w:t>
      </w:r>
      <w:r>
        <w:t xml:space="preserve"> through the learning-by-doing activities of the pilot sub-national projects of output 2.2</w:t>
      </w:r>
      <w:r w:rsidRPr="006D0A8F">
        <w:t>.</w:t>
      </w:r>
    </w:p>
    <w:p w:rsidR="00931B1B" w:rsidRPr="006D0A8F" w:rsidRDefault="00931B1B" w:rsidP="00EB471E">
      <w:pPr>
        <w:pStyle w:val="AnIndicator"/>
        <w:jc w:val="both"/>
        <w:rPr>
          <w:u w:val="single"/>
        </w:rPr>
      </w:pPr>
      <w:r w:rsidRPr="006D0A8F">
        <w:t>Target indicator:</w:t>
      </w:r>
      <w:r w:rsidRPr="006D0A8F">
        <w:tab/>
        <w:t xml:space="preserve">Feasibility study on financial and economic instruments to </w:t>
      </w:r>
      <w:r>
        <w:t>pilot within</w:t>
      </w:r>
      <w:r w:rsidRPr="006D0A8F">
        <w:t xml:space="preserve"> the </w:t>
      </w:r>
      <w:r>
        <w:t>framework</w:t>
      </w:r>
      <w:r w:rsidRPr="006D0A8F">
        <w:t xml:space="preserve"> of </w:t>
      </w:r>
      <w:r>
        <w:t>output 2.2 sub-national pilot projects.  This feasibility study will be</w:t>
      </w:r>
      <w:r w:rsidRPr="006D0A8F">
        <w:t xml:space="preserve"> completed </w:t>
      </w:r>
      <w:r w:rsidRPr="006D0A8F">
        <w:rPr>
          <w:u w:val="single"/>
        </w:rPr>
        <w:t>by month 18</w:t>
      </w:r>
      <w:r w:rsidRPr="00680F55">
        <w:t xml:space="preserve"> and address Rio Convention mainstreaming in the formulation of sub-national development plans as well as monitoring and evaluation capacities.</w:t>
      </w:r>
      <w:r>
        <w:rPr>
          <w:u w:val="single"/>
        </w:rPr>
        <w:t xml:space="preserve"> </w:t>
      </w:r>
    </w:p>
    <w:p w:rsidR="00931B1B" w:rsidRPr="006D0A8F" w:rsidRDefault="00931B1B" w:rsidP="00EB471E">
      <w:pPr>
        <w:ind w:left="720" w:hanging="720"/>
        <w:jc w:val="both"/>
      </w:pPr>
    </w:p>
    <w:p w:rsidR="00931B1B" w:rsidRPr="004F4CCB" w:rsidRDefault="00931B1B" w:rsidP="00EB471E">
      <w:pPr>
        <w:ind w:left="720" w:hanging="720"/>
        <w:jc w:val="both"/>
      </w:pPr>
      <w:r w:rsidRPr="006D0A8F">
        <w:t>2.5.3</w:t>
      </w:r>
      <w:r w:rsidRPr="006D0A8F">
        <w:tab/>
        <w:t>Establish expert group of finance and economic experts for the peer review of activities</w:t>
      </w:r>
      <w:r>
        <w:t xml:space="preserve"> 2.5.1 and 2.5.2, as well as to champion resource mobilization efforts.</w:t>
      </w:r>
      <w:r w:rsidRPr="00102365">
        <w:t xml:space="preserve">  </w:t>
      </w:r>
      <w:r>
        <w:t xml:space="preserve">This group will also meet to discuss the financial implications of the environmental governance activity 1.1.2.  </w:t>
      </w:r>
      <w:r w:rsidRPr="004F4CCB">
        <w:t>Experts will be government finance and economic experts, as well as independent experts working in the private and non-profit sectors.</w:t>
      </w:r>
    </w:p>
    <w:p w:rsidR="00931B1B" w:rsidRPr="00D917D4" w:rsidRDefault="00931B1B" w:rsidP="00EB471E">
      <w:pPr>
        <w:pStyle w:val="AnIndicator"/>
        <w:jc w:val="both"/>
      </w:pPr>
      <w:r w:rsidRPr="004F4CCB">
        <w:t>Target indicator:</w:t>
      </w:r>
      <w:r w:rsidRPr="004F4CCB">
        <w:tab/>
        <w:t>Expert working group is made up of at least 20 rotating members, who will undertake a desk review of the drafts of the analytical report and feasibility study, and meet at least once to discuss the findings of each withi</w:t>
      </w:r>
      <w:r>
        <w:t xml:space="preserve">n one month of their completion, i.e., </w:t>
      </w:r>
      <w:r w:rsidRPr="00807B1E">
        <w:rPr>
          <w:u w:val="single"/>
        </w:rPr>
        <w:t>by months 1</w:t>
      </w:r>
      <w:r>
        <w:rPr>
          <w:u w:val="single"/>
        </w:rPr>
        <w:t>5</w:t>
      </w:r>
      <w:r w:rsidRPr="00807B1E">
        <w:rPr>
          <w:u w:val="single"/>
        </w:rPr>
        <w:t xml:space="preserve"> and 19</w:t>
      </w:r>
    </w:p>
    <w:p w:rsidR="00931B1B" w:rsidRPr="000C436A" w:rsidRDefault="00931B1B" w:rsidP="00EB471E">
      <w:pPr>
        <w:ind w:left="720" w:hanging="720"/>
        <w:jc w:val="both"/>
        <w:rPr>
          <w:highlight w:val="yellow"/>
        </w:rPr>
      </w:pPr>
    </w:p>
    <w:p w:rsidR="00931B1B" w:rsidRPr="001B76E4" w:rsidRDefault="00931B1B" w:rsidP="00EB471E">
      <w:pPr>
        <w:ind w:left="720" w:hanging="720"/>
        <w:jc w:val="both"/>
      </w:pPr>
      <w:r w:rsidRPr="00DA0913">
        <w:t>2.5.4</w:t>
      </w:r>
      <w:r w:rsidRPr="00DA0913">
        <w:rPr>
          <w:color w:val="FF0000"/>
        </w:rPr>
        <w:tab/>
      </w:r>
      <w:r>
        <w:t>D</w:t>
      </w:r>
      <w:r w:rsidRPr="001B76E4">
        <w:t>raft a resource mobilization strategy</w:t>
      </w:r>
      <w:r>
        <w:t xml:space="preserve"> that takes</w:t>
      </w:r>
      <w:r w:rsidRPr="00DA0913">
        <w:rPr>
          <w:color w:val="FF0000"/>
        </w:rPr>
        <w:t xml:space="preserve"> </w:t>
      </w:r>
      <w:r w:rsidRPr="001B76E4">
        <w:t xml:space="preserve">into account </w:t>
      </w:r>
      <w:r>
        <w:t xml:space="preserve">Paraguay’s </w:t>
      </w:r>
      <w:r w:rsidRPr="001B76E4">
        <w:t>national deve</w:t>
      </w:r>
      <w:r>
        <w:t xml:space="preserve">lopment framework.  </w:t>
      </w:r>
      <w:r w:rsidRPr="001B76E4">
        <w:t>This strategy will be informed by best practices and lessons learned from other similar national environmental</w:t>
      </w:r>
      <w:r>
        <w:t xml:space="preserve"> funds, including activity 2.5.2 and 2.5.3.  </w:t>
      </w:r>
      <w:r w:rsidRPr="001B76E4">
        <w:t>An expert working group will be convened to guide the collaborative formulation and peer-review of a resource mobilization strategy.</w:t>
      </w:r>
    </w:p>
    <w:p w:rsidR="00931B1B" w:rsidRPr="001B76E4" w:rsidRDefault="00931B1B" w:rsidP="00EB471E">
      <w:pPr>
        <w:pStyle w:val="AIndicator"/>
        <w:tabs>
          <w:tab w:val="left" w:pos="1440"/>
        </w:tabs>
        <w:jc w:val="both"/>
      </w:pPr>
      <w:r w:rsidRPr="001B76E4">
        <w:t>Target indicator:</w:t>
      </w:r>
      <w:r w:rsidRPr="001B76E4">
        <w:tab/>
        <w:t>Expert drafts resource mo</w:t>
      </w:r>
      <w:r>
        <w:t xml:space="preserve">bilization strategy </w:t>
      </w:r>
      <w:r w:rsidRPr="003843D4">
        <w:rPr>
          <w:u w:val="single"/>
        </w:rPr>
        <w:t xml:space="preserve">by month </w:t>
      </w:r>
      <w:r>
        <w:rPr>
          <w:u w:val="single"/>
        </w:rPr>
        <w:t>19</w:t>
      </w:r>
    </w:p>
    <w:p w:rsidR="00931B1B" w:rsidRPr="001B76E4" w:rsidRDefault="00931B1B" w:rsidP="00EB471E">
      <w:pPr>
        <w:pStyle w:val="AIndicator"/>
        <w:tabs>
          <w:tab w:val="left" w:pos="1440"/>
        </w:tabs>
        <w:jc w:val="both"/>
      </w:pPr>
      <w:r w:rsidRPr="001B76E4">
        <w:t>Target indicator:</w:t>
      </w:r>
      <w:r w:rsidRPr="001B76E4">
        <w:tab/>
        <w:t>Resource mobilization strategy includes good practices for raising and allocating funds to achieve global environmental targets throug</w:t>
      </w:r>
      <w:r>
        <w:t>h decentralized decision-making</w:t>
      </w:r>
    </w:p>
    <w:p w:rsidR="00931B1B" w:rsidRPr="001B76E4" w:rsidRDefault="00931B1B" w:rsidP="00EB471E">
      <w:pPr>
        <w:pStyle w:val="AIndicator"/>
        <w:jc w:val="both"/>
      </w:pPr>
      <w:r w:rsidRPr="001B76E4">
        <w:t>Target indicator:</w:t>
      </w:r>
      <w:r w:rsidRPr="001B76E4">
        <w:tab/>
        <w:t xml:space="preserve">Expert working group reviews and guides the revision and finalization of the resource mobilization strategy </w:t>
      </w:r>
      <w:r w:rsidRPr="001B76E4">
        <w:rPr>
          <w:u w:val="single"/>
        </w:rPr>
        <w:t>by month 25</w:t>
      </w:r>
    </w:p>
    <w:p w:rsidR="00931B1B" w:rsidRPr="001B76E4" w:rsidRDefault="00931B1B" w:rsidP="00EB471E">
      <w:pPr>
        <w:pStyle w:val="AIndicator"/>
        <w:jc w:val="both"/>
      </w:pPr>
      <w:r w:rsidRPr="001B76E4">
        <w:t>Target indicator:</w:t>
      </w:r>
      <w:r w:rsidRPr="001B76E4">
        <w:tab/>
        <w:t xml:space="preserve">Resource mobilization strategy approved </w:t>
      </w:r>
      <w:r w:rsidRPr="001B76E4">
        <w:rPr>
          <w:u w:val="single"/>
        </w:rPr>
        <w:t>by month 28</w:t>
      </w:r>
    </w:p>
    <w:p w:rsidR="00931B1B" w:rsidRPr="005C4D36" w:rsidRDefault="00931B1B" w:rsidP="00EB471E">
      <w:pPr>
        <w:pStyle w:val="AIndicator"/>
        <w:jc w:val="both"/>
      </w:pPr>
    </w:p>
    <w:p w:rsidR="00931B1B" w:rsidRPr="003843D4" w:rsidRDefault="00931B1B" w:rsidP="00EB471E">
      <w:pPr>
        <w:ind w:left="720" w:hanging="720"/>
        <w:jc w:val="both"/>
        <w:rPr>
          <w:rFonts w:eastAsia="Calibri"/>
        </w:rPr>
      </w:pPr>
      <w:r w:rsidRPr="006D0A8F">
        <w:t>2.5.5</w:t>
      </w:r>
      <w:r w:rsidRPr="006D0A8F">
        <w:tab/>
        <w:t>F</w:t>
      </w:r>
      <w:r w:rsidRPr="006D0A8F">
        <w:rPr>
          <w:rFonts w:eastAsia="Calibri"/>
        </w:rPr>
        <w:t>ormulate operational procedures for the allocation of resources to finance decentralized resource management</w:t>
      </w:r>
      <w:r w:rsidRPr="003843D4">
        <w:rPr>
          <w:rFonts w:eastAsia="Calibri"/>
        </w:rPr>
        <w:t xml:space="preserve"> that delivers global environmental benefits through the national </w:t>
      </w:r>
      <w:r w:rsidRPr="00305987">
        <w:rPr>
          <w:rFonts w:eastAsia="Calibri"/>
        </w:rPr>
        <w:t>communications</w:t>
      </w:r>
      <w:r>
        <w:rPr>
          <w:szCs w:val="22"/>
        </w:rPr>
        <w:t xml:space="preserve">.  </w:t>
      </w:r>
      <w:r w:rsidRPr="003843D4">
        <w:rPr>
          <w:szCs w:val="22"/>
        </w:rPr>
        <w:t xml:space="preserve">These will be </w:t>
      </w:r>
      <w:r>
        <w:rPr>
          <w:szCs w:val="22"/>
        </w:rPr>
        <w:t xml:space="preserve">based on </w:t>
      </w:r>
      <w:r w:rsidRPr="003843D4">
        <w:rPr>
          <w:rFonts w:eastAsia="Calibri"/>
        </w:rPr>
        <w:t>2.5.4</w:t>
      </w:r>
      <w:r>
        <w:rPr>
          <w:rFonts w:eastAsia="Calibri"/>
        </w:rPr>
        <w:t xml:space="preserve">, and </w:t>
      </w:r>
      <w:r w:rsidRPr="003843D4">
        <w:rPr>
          <w:szCs w:val="22"/>
        </w:rPr>
        <w:t xml:space="preserve">tested </w:t>
      </w:r>
      <w:r>
        <w:rPr>
          <w:szCs w:val="22"/>
        </w:rPr>
        <w:t xml:space="preserve">through </w:t>
      </w:r>
      <w:r w:rsidRPr="003843D4">
        <w:rPr>
          <w:szCs w:val="22"/>
        </w:rPr>
        <w:t xml:space="preserve">the </w:t>
      </w:r>
      <w:r>
        <w:rPr>
          <w:szCs w:val="22"/>
        </w:rPr>
        <w:t>construct</w:t>
      </w:r>
      <w:r w:rsidRPr="003843D4">
        <w:rPr>
          <w:szCs w:val="22"/>
        </w:rPr>
        <w:t xml:space="preserve"> of the </w:t>
      </w:r>
      <w:r>
        <w:rPr>
          <w:szCs w:val="22"/>
        </w:rPr>
        <w:t>two sub-national development plans (output 2.3).</w:t>
      </w:r>
    </w:p>
    <w:p w:rsidR="00931B1B" w:rsidRPr="003843D4" w:rsidRDefault="00931B1B" w:rsidP="00EB471E">
      <w:pPr>
        <w:pStyle w:val="AIndicator"/>
        <w:tabs>
          <w:tab w:val="left" w:pos="1356"/>
        </w:tabs>
        <w:jc w:val="both"/>
      </w:pPr>
      <w:r w:rsidRPr="003843D4">
        <w:t>Target indicator:</w:t>
      </w:r>
      <w:r w:rsidRPr="003843D4">
        <w:tab/>
        <w:t xml:space="preserve">Operational procedures drafted </w:t>
      </w:r>
      <w:r w:rsidRPr="003843D4">
        <w:rPr>
          <w:u w:val="single"/>
        </w:rPr>
        <w:t xml:space="preserve">by month </w:t>
      </w:r>
      <w:r>
        <w:rPr>
          <w:u w:val="single"/>
        </w:rPr>
        <w:t>22</w:t>
      </w:r>
    </w:p>
    <w:p w:rsidR="00931B1B" w:rsidRPr="003843D4" w:rsidRDefault="00931B1B" w:rsidP="00EB471E">
      <w:pPr>
        <w:pStyle w:val="AIndicator"/>
        <w:jc w:val="both"/>
        <w:rPr>
          <w:u w:val="single"/>
        </w:rPr>
      </w:pPr>
      <w:r w:rsidRPr="003843D4">
        <w:t>Target indicator:</w:t>
      </w:r>
      <w:r w:rsidRPr="003843D4">
        <w:tab/>
        <w:t xml:space="preserve">Operational procedures tested and piloted </w:t>
      </w:r>
      <w:r>
        <w:t xml:space="preserve">in two (2) sub-national development plans </w:t>
      </w:r>
      <w:r w:rsidRPr="003843D4">
        <w:rPr>
          <w:u w:val="single"/>
        </w:rPr>
        <w:t xml:space="preserve">by month </w:t>
      </w:r>
      <w:r>
        <w:rPr>
          <w:u w:val="single"/>
        </w:rPr>
        <w:t>26</w:t>
      </w:r>
      <w:r>
        <w:t>.</w:t>
      </w:r>
    </w:p>
    <w:p w:rsidR="00931B1B" w:rsidRPr="005C4D36" w:rsidRDefault="00931B1B" w:rsidP="00EB471E">
      <w:pPr>
        <w:pStyle w:val="AIndicator"/>
        <w:jc w:val="both"/>
      </w:pPr>
      <w:r w:rsidRPr="003843D4">
        <w:t>Target indicator:</w:t>
      </w:r>
      <w:r w:rsidRPr="003843D4">
        <w:tab/>
      </w:r>
      <w:r w:rsidRPr="003843D4">
        <w:rPr>
          <w:u w:val="single"/>
        </w:rPr>
        <w:t xml:space="preserve">By month </w:t>
      </w:r>
      <w:r>
        <w:rPr>
          <w:u w:val="single"/>
        </w:rPr>
        <w:t>35</w:t>
      </w:r>
      <w:r w:rsidRPr="003843D4">
        <w:t>, the independent final evaluation determines that the national communications is on solid ground to raise and allocate funds</w:t>
      </w:r>
      <w:r w:rsidRPr="005C4D36">
        <w:t xml:space="preserve"> </w:t>
      </w:r>
    </w:p>
    <w:p w:rsidR="00235B5A" w:rsidRPr="00A73709" w:rsidRDefault="00235B5A" w:rsidP="00EB471E">
      <w:pPr>
        <w:ind w:left="720" w:hanging="720"/>
        <w:jc w:val="both"/>
      </w:pPr>
    </w:p>
    <w:p w:rsidR="0075623C" w:rsidRPr="000102D9" w:rsidRDefault="0075623C" w:rsidP="00EB471E">
      <w:pPr>
        <w:spacing w:after="120"/>
        <w:ind w:left="1440" w:hanging="1440"/>
        <w:jc w:val="both"/>
        <w:rPr>
          <w:b/>
        </w:rPr>
      </w:pPr>
      <w:r w:rsidRPr="000102D9">
        <w:rPr>
          <w:b/>
        </w:rPr>
        <w:t>Component 3:</w:t>
      </w:r>
      <w:r w:rsidRPr="000102D9">
        <w:rPr>
          <w:b/>
        </w:rPr>
        <w:tab/>
        <w:t>Strengthening technical capacities to implement Rio Convention obligations</w:t>
      </w:r>
    </w:p>
    <w:p w:rsidR="000102D9" w:rsidRPr="000102D9" w:rsidRDefault="000102D9" w:rsidP="00EB471E">
      <w:pPr>
        <w:spacing w:after="120"/>
        <w:ind w:left="1440" w:hanging="1440"/>
        <w:jc w:val="both"/>
        <w:rPr>
          <w:b/>
        </w:rPr>
      </w:pPr>
      <w:r>
        <w:rPr>
          <w:b/>
        </w:rPr>
        <w:t>Outcome</w:t>
      </w:r>
      <w:r w:rsidRPr="000102D9">
        <w:rPr>
          <w:b/>
        </w:rPr>
        <w:t xml:space="preserve"> 3:</w:t>
      </w:r>
      <w:r w:rsidRPr="000102D9">
        <w:rPr>
          <w:b/>
        </w:rPr>
        <w:tab/>
      </w:r>
      <w:r w:rsidR="00B606EF">
        <w:rPr>
          <w:b/>
        </w:rPr>
        <w:t>By the end</w:t>
      </w:r>
      <w:r w:rsidR="00F70D0E">
        <w:rPr>
          <w:b/>
        </w:rPr>
        <w:t xml:space="preserve"> of the project, the awareness and knowledge of social actors and other stakeholders to formulate and implement environmentally sound and sustainable development plans is greatly enhanced</w:t>
      </w:r>
    </w:p>
    <w:p w:rsidR="000C25C5" w:rsidRPr="000C25C5" w:rsidRDefault="000C25C5" w:rsidP="00EB471E">
      <w:pPr>
        <w:pStyle w:val="AProdoc"/>
        <w:tabs>
          <w:tab w:val="num" w:pos="5040"/>
        </w:tabs>
        <w:jc w:val="both"/>
        <w:rPr>
          <w:szCs w:val="22"/>
        </w:rPr>
      </w:pPr>
      <w:r w:rsidRPr="000C25C5">
        <w:rPr>
          <w:szCs w:val="22"/>
        </w:rPr>
        <w:t>Component 3 focuses on strengthening the technical capacities of key stakeholders, technical staff, and decision-makers that directly and indirectly affect obligations under the Rio Conventions.  More specifically, this component focuses on strengthening individual technical capacities to create and use better data, information and knowledge to inform the formulation and implementation of sub-national (municipal and district) land-use and development plans.  Best practices and innovations from this component’s activities, along with those from Component 1 and Component 2 will form the basis of trainings and learning-by-doing piloting activities related to environmental evaluation with particular focus on meeting global environment priorities.  Proactive participation in the learning-by-doing exercises will train participants to think more critically when undertaking their role and responsibilities.  The trainings will be carried out in conjunction with the piloting activities of Component 2 and include government staff, civil society and NGO representatives that carry out similar or related activities, and whom may in the near future be responsible for drafting and implementing development plans.</w:t>
      </w:r>
    </w:p>
    <w:p w:rsidR="000C25C5" w:rsidRPr="000C25C5" w:rsidRDefault="000C25C5" w:rsidP="00EB471E">
      <w:pPr>
        <w:pStyle w:val="AProdoc"/>
        <w:tabs>
          <w:tab w:val="num" w:pos="5040"/>
        </w:tabs>
        <w:jc w:val="both"/>
        <w:rPr>
          <w:szCs w:val="22"/>
        </w:rPr>
      </w:pPr>
      <w:r w:rsidRPr="000C25C5">
        <w:rPr>
          <w:szCs w:val="22"/>
        </w:rPr>
        <w:t xml:space="preserve">Awareness-raising exercises are also part of this component, which will be targeted to an extended set of social actors and other stakeholders to build up the long-term absorptive capacity and sustainability of projects outcomes.  This component will help minimize the impact of staff turnover by raising awareness and training people that could more readily replace vacancies.  The sustainability of the project also rests on ensuring that a sufficient baseline of stakeholders value the project and has the support of champions.  Activities are therefore directed to raising the public profile of the project, convening targeted awareness-raising workshops and developing related materials, as well as developing a resource mobilization strategy to address the financial sustainability of project results. </w:t>
      </w:r>
    </w:p>
    <w:p w:rsidR="007453C9" w:rsidRPr="00A73709" w:rsidRDefault="007453C9" w:rsidP="00EB471E">
      <w:pPr>
        <w:ind w:left="720" w:hanging="720"/>
        <w:jc w:val="both"/>
        <w:rPr>
          <w:b/>
        </w:rPr>
      </w:pPr>
      <w:r w:rsidRPr="00A73709">
        <w:rPr>
          <w:b/>
        </w:rPr>
        <w:t>Output 3.1</w:t>
      </w:r>
      <w:r w:rsidRPr="00A73709">
        <w:rPr>
          <w:b/>
        </w:rPr>
        <w:tab/>
        <w:t>Public awareness campaign</w:t>
      </w:r>
    </w:p>
    <w:p w:rsidR="007453C9" w:rsidRPr="000C25C5" w:rsidRDefault="007453C9" w:rsidP="00EB471E">
      <w:pPr>
        <w:pStyle w:val="AProdoc"/>
        <w:tabs>
          <w:tab w:val="num" w:pos="5040"/>
        </w:tabs>
        <w:jc w:val="both"/>
        <w:rPr>
          <w:szCs w:val="22"/>
        </w:rPr>
      </w:pPr>
      <w:r w:rsidRPr="005C4D36">
        <w:t>This output includes a number of activities that are designed to strategically raise project awareness</w:t>
      </w:r>
      <w:r>
        <w:t xml:space="preserve">.  </w:t>
      </w:r>
      <w:r w:rsidRPr="005C4D36">
        <w:t xml:space="preserve">This will </w:t>
      </w:r>
      <w:r>
        <w:t>include convening a project launch conference to showcase the value of addressing Rio Convention obligations in helping Paraguay meet and sustain national development priorities.  A public awareness campaign will be developed to elaborate on the best appropriate practices to help modify the general attitudes in Paraguay on the Rio Conventions.  In order to make some assessment as to awareness raised by carrying out a survey at both the beginning and end of the project.  A public service announcement will be prepared and aired to reach an even larger audience of the general public.  The strengthening of the website of SEAM (among other appropriate institutional websites, as appropriate), will serve to facilitate access of unique data, information, and knowledge to users.  The project will close with a project results conference to showcase the lessons learned throughout the project and thus reinforce its strategic value.</w:t>
      </w:r>
    </w:p>
    <w:p w:rsidR="007453C9" w:rsidRPr="007B08F2" w:rsidRDefault="007453C9" w:rsidP="00EB471E">
      <w:pPr>
        <w:jc w:val="both"/>
        <w:rPr>
          <w:b/>
        </w:rPr>
      </w:pPr>
      <w:r w:rsidRPr="007B08F2">
        <w:rPr>
          <w:b/>
        </w:rPr>
        <w:t>Activities</w:t>
      </w:r>
    </w:p>
    <w:p w:rsidR="007453C9" w:rsidRDefault="007453C9" w:rsidP="00EB471E">
      <w:pPr>
        <w:jc w:val="both"/>
      </w:pPr>
    </w:p>
    <w:p w:rsidR="007453C9" w:rsidRDefault="007453C9" w:rsidP="00EB471E">
      <w:pPr>
        <w:ind w:left="720" w:hanging="720"/>
        <w:jc w:val="both"/>
        <w:rPr>
          <w:szCs w:val="22"/>
        </w:rPr>
      </w:pPr>
      <w:r w:rsidRPr="006D0A8F">
        <w:t>3.1.1</w:t>
      </w:r>
      <w:r w:rsidRPr="006D0A8F">
        <w:tab/>
      </w:r>
      <w:r w:rsidRPr="006D0A8F">
        <w:rPr>
          <w:szCs w:val="22"/>
        </w:rPr>
        <w:t>Organize a one-day conference at the beginning of the project to raise awareness of the project goal and objectives</w:t>
      </w:r>
      <w:r>
        <w:rPr>
          <w:szCs w:val="22"/>
        </w:rPr>
        <w:t xml:space="preserve">.  </w:t>
      </w:r>
      <w:r w:rsidRPr="006D0A8F">
        <w:rPr>
          <w:szCs w:val="22"/>
        </w:rPr>
        <w:t>This conference will focus on presentations and panel discussions on the challenges of meeting Rio Convention obligations through decentralized governance and the opportunities of this approach</w:t>
      </w:r>
      <w:r>
        <w:rPr>
          <w:szCs w:val="22"/>
        </w:rPr>
        <w:t xml:space="preserve">.  </w:t>
      </w:r>
      <w:r w:rsidRPr="006D0A8F">
        <w:rPr>
          <w:szCs w:val="22"/>
        </w:rPr>
        <w:t>Organize and convene a one-day conference at the end of the project to promote the value of decentralized</w:t>
      </w:r>
      <w:r w:rsidRPr="00FC1295">
        <w:rPr>
          <w:szCs w:val="22"/>
        </w:rPr>
        <w:t xml:space="preserve"> environmental governance to deliver global environmental benefits at the same time as meeting socio-economic development priorities</w:t>
      </w:r>
      <w:r>
        <w:rPr>
          <w:szCs w:val="22"/>
        </w:rPr>
        <w:t xml:space="preserve">.  </w:t>
      </w:r>
      <w:r w:rsidRPr="00FC1295">
        <w:rPr>
          <w:szCs w:val="22"/>
        </w:rPr>
        <w:t xml:space="preserve">This conference will focus on presentations and panel discussions on the lessons learned during project implementation, with particular attention given to opportunities for replication to other prefectures and sharing with other </w:t>
      </w:r>
      <w:r>
        <w:rPr>
          <w:szCs w:val="22"/>
        </w:rPr>
        <w:t xml:space="preserve">South America </w:t>
      </w:r>
      <w:r w:rsidRPr="00FC1295">
        <w:rPr>
          <w:szCs w:val="22"/>
        </w:rPr>
        <w:t>countries and beyond</w:t>
      </w:r>
      <w:r>
        <w:rPr>
          <w:szCs w:val="22"/>
        </w:rPr>
        <w:t xml:space="preserve">.  </w:t>
      </w:r>
      <w:r w:rsidRPr="00FC1295">
        <w:rPr>
          <w:szCs w:val="22"/>
        </w:rPr>
        <w:t xml:space="preserve">This conference should take place after the second broad-based survey and statistical analysis of activity </w:t>
      </w:r>
      <w:r>
        <w:rPr>
          <w:szCs w:val="22"/>
        </w:rPr>
        <w:t>1.3.3</w:t>
      </w:r>
      <w:r w:rsidRPr="00FC1295">
        <w:rPr>
          <w:szCs w:val="22"/>
        </w:rPr>
        <w:t>.</w:t>
      </w:r>
    </w:p>
    <w:p w:rsidR="007453C9" w:rsidRPr="00783741" w:rsidRDefault="007453C9" w:rsidP="00EB471E">
      <w:pPr>
        <w:pStyle w:val="AnIndicator"/>
        <w:jc w:val="both"/>
        <w:rPr>
          <w:highlight w:val="magenta"/>
        </w:rPr>
      </w:pPr>
      <w:r w:rsidRPr="00783741">
        <w:t>Target indicator:</w:t>
      </w:r>
      <w:r w:rsidRPr="00783741">
        <w:tab/>
        <w:t xml:space="preserve">One-day Kick-Off Conference held </w:t>
      </w:r>
      <w:r w:rsidRPr="00891B10">
        <w:rPr>
          <w:u w:val="single"/>
        </w:rPr>
        <w:t>within three (3) months</w:t>
      </w:r>
      <w:r w:rsidRPr="00783741">
        <w:t xml:space="preserve"> of project initiation</w:t>
      </w:r>
    </w:p>
    <w:p w:rsidR="007453C9" w:rsidRDefault="007453C9" w:rsidP="00EB471E">
      <w:pPr>
        <w:pStyle w:val="AnIndicator"/>
        <w:jc w:val="both"/>
      </w:pPr>
      <w:r w:rsidRPr="00783741">
        <w:t>Target indicator:</w:t>
      </w:r>
      <w:r w:rsidRPr="00783741">
        <w:tab/>
        <w:t>Over 100 participants attend Kick-Off Conference</w:t>
      </w:r>
      <w:r>
        <w:t>.</w:t>
      </w:r>
    </w:p>
    <w:p w:rsidR="007453C9" w:rsidRPr="00783741" w:rsidRDefault="007453C9" w:rsidP="00EB471E">
      <w:pPr>
        <w:pStyle w:val="AnIndicator"/>
        <w:jc w:val="both"/>
        <w:rPr>
          <w:highlight w:val="magenta"/>
        </w:rPr>
      </w:pPr>
      <w:r w:rsidRPr="00783741">
        <w:t>Target indicator:</w:t>
      </w:r>
      <w:r w:rsidRPr="00783741">
        <w:tab/>
        <w:t xml:space="preserve">One-day Project Results Conference is held </w:t>
      </w:r>
      <w:r>
        <w:rPr>
          <w:u w:val="single"/>
        </w:rPr>
        <w:t>by month 32</w:t>
      </w:r>
    </w:p>
    <w:p w:rsidR="007453C9" w:rsidRPr="00783741" w:rsidRDefault="007453C9" w:rsidP="00EB471E">
      <w:pPr>
        <w:pStyle w:val="AnIndicator"/>
        <w:jc w:val="both"/>
      </w:pPr>
      <w:r w:rsidRPr="00783741">
        <w:t>Target indicator:</w:t>
      </w:r>
      <w:r w:rsidRPr="00783741">
        <w:tab/>
        <w:t>Over 100 participants attend Conference</w:t>
      </w:r>
    </w:p>
    <w:p w:rsidR="007453C9" w:rsidRPr="000C436A" w:rsidRDefault="007453C9" w:rsidP="00EB471E">
      <w:pPr>
        <w:ind w:left="720" w:hanging="720"/>
        <w:jc w:val="both"/>
        <w:rPr>
          <w:highlight w:val="yellow"/>
        </w:rPr>
      </w:pPr>
    </w:p>
    <w:p w:rsidR="007453C9" w:rsidRPr="00CD1517" w:rsidRDefault="007453C9" w:rsidP="00EB471E">
      <w:pPr>
        <w:ind w:left="720" w:hanging="720"/>
        <w:jc w:val="both"/>
        <w:rPr>
          <w:szCs w:val="22"/>
        </w:rPr>
      </w:pPr>
      <w:r w:rsidRPr="00CD1517">
        <w:t>3.1.2</w:t>
      </w:r>
      <w:r w:rsidRPr="00CD1517">
        <w:tab/>
      </w:r>
      <w:r w:rsidRPr="00CD1517">
        <w:rPr>
          <w:szCs w:val="22"/>
        </w:rPr>
        <w:t xml:space="preserve">Design and carry out a broad-based survey to assess public awareness of global environmental issues as well as </w:t>
      </w:r>
      <w:r w:rsidRPr="00CD1517">
        <w:t>understanding of Rio Convention mainstreaming</w:t>
      </w:r>
      <w:r>
        <w:rPr>
          <w:szCs w:val="22"/>
        </w:rPr>
        <w:t xml:space="preserve">.  </w:t>
      </w:r>
      <w:r w:rsidRPr="00CD1517">
        <w:rPr>
          <w:szCs w:val="22"/>
        </w:rPr>
        <w:t>This activity would be implemented in at the beginning and six months prior to the closing of the project</w:t>
      </w:r>
      <w:r>
        <w:rPr>
          <w:szCs w:val="22"/>
        </w:rPr>
        <w:t xml:space="preserve">.  </w:t>
      </w:r>
      <w:r w:rsidRPr="00CD1517">
        <w:rPr>
          <w:szCs w:val="22"/>
        </w:rPr>
        <w:t>This survey will serve as an assessment of baseline awareness for assessing project outcomes.</w:t>
      </w:r>
    </w:p>
    <w:p w:rsidR="007453C9" w:rsidRDefault="007453C9" w:rsidP="00EB471E">
      <w:pPr>
        <w:pStyle w:val="AnIndicator"/>
        <w:jc w:val="both"/>
      </w:pPr>
      <w:r w:rsidRPr="00CD1517">
        <w:rPr>
          <w:i w:val="0"/>
        </w:rPr>
        <w:t>Target indicator:</w:t>
      </w:r>
      <w:r>
        <w:rPr>
          <w:i w:val="0"/>
        </w:rPr>
        <w:tab/>
      </w:r>
      <w:r w:rsidRPr="00CD1517">
        <w:t xml:space="preserve">Two broad-based surveys carried out </w:t>
      </w:r>
      <w:r w:rsidRPr="00891B10">
        <w:rPr>
          <w:u w:val="single"/>
        </w:rPr>
        <w:t xml:space="preserve">by month </w:t>
      </w:r>
      <w:r>
        <w:rPr>
          <w:u w:val="single"/>
        </w:rPr>
        <w:t>4</w:t>
      </w:r>
      <w:r w:rsidRPr="00CD1517">
        <w:t xml:space="preserve"> and </w:t>
      </w:r>
      <w:r>
        <w:rPr>
          <w:u w:val="single"/>
        </w:rPr>
        <w:t>by month 33</w:t>
      </w:r>
      <w:r w:rsidRPr="00CD1517">
        <w:t xml:space="preserve"> (N&gt;250 for each survey)</w:t>
      </w:r>
      <w:r>
        <w:t>.</w:t>
      </w:r>
    </w:p>
    <w:p w:rsidR="007453C9" w:rsidRDefault="007453C9" w:rsidP="00EB471E">
      <w:pPr>
        <w:pStyle w:val="AnIndicator"/>
        <w:ind w:left="4320" w:hanging="3600"/>
        <w:jc w:val="both"/>
        <w:rPr>
          <w:u w:val="single"/>
        </w:rPr>
      </w:pPr>
      <w:r w:rsidRPr="00CD1517">
        <w:rPr>
          <w:i w:val="0"/>
        </w:rPr>
        <w:t>Target indicator:</w:t>
      </w:r>
      <w:r>
        <w:rPr>
          <w:i w:val="0"/>
        </w:rPr>
        <w:tab/>
      </w:r>
      <w:r w:rsidRPr="00CD1517">
        <w:t>Baseline awar</w:t>
      </w:r>
      <w:r>
        <w:t xml:space="preserve">eness report prepared </w:t>
      </w:r>
      <w:r w:rsidRPr="002C4773">
        <w:rPr>
          <w:u w:val="single"/>
        </w:rPr>
        <w:t>by month 6</w:t>
      </w:r>
    </w:p>
    <w:p w:rsidR="007453C9" w:rsidRPr="007134DF" w:rsidRDefault="007453C9" w:rsidP="00EB471E">
      <w:pPr>
        <w:pStyle w:val="AnIndicator"/>
        <w:ind w:left="4320" w:hanging="3600"/>
        <w:jc w:val="both"/>
        <w:rPr>
          <w:highlight w:val="magenta"/>
        </w:rPr>
      </w:pPr>
      <w:r w:rsidRPr="007134DF">
        <w:t>Target indicator:</w:t>
      </w:r>
      <w:r w:rsidRPr="007134DF">
        <w:tab/>
        <w:t>P</w:t>
      </w:r>
      <w:r>
        <w:t xml:space="preserve">roject end awareness report prepared </w:t>
      </w:r>
      <w:r w:rsidRPr="007134DF">
        <w:rPr>
          <w:u w:val="single"/>
        </w:rPr>
        <w:t>by month 34</w:t>
      </w:r>
      <w:r>
        <w:t>.</w:t>
      </w:r>
    </w:p>
    <w:p w:rsidR="007453C9" w:rsidRPr="00CD1517" w:rsidRDefault="007453C9" w:rsidP="00EB471E">
      <w:pPr>
        <w:tabs>
          <w:tab w:val="left" w:pos="2430"/>
        </w:tabs>
        <w:jc w:val="both"/>
      </w:pPr>
    </w:p>
    <w:p w:rsidR="007453C9" w:rsidRDefault="007453C9" w:rsidP="00EB471E">
      <w:pPr>
        <w:ind w:left="720" w:hanging="720"/>
        <w:jc w:val="both"/>
        <w:rPr>
          <w:szCs w:val="22"/>
        </w:rPr>
      </w:pPr>
      <w:r w:rsidRPr="00CD1517">
        <w:t>3.1.3</w:t>
      </w:r>
      <w:r w:rsidRPr="00CD1517">
        <w:tab/>
      </w:r>
      <w:r w:rsidRPr="00CD1517">
        <w:rPr>
          <w:szCs w:val="22"/>
        </w:rPr>
        <w:t xml:space="preserve">Develop </w:t>
      </w:r>
      <w:r w:rsidRPr="00CD1517">
        <w:t xml:space="preserve">and validate an </w:t>
      </w:r>
      <w:r w:rsidRPr="00CD1517">
        <w:rPr>
          <w:szCs w:val="22"/>
        </w:rPr>
        <w:t>over-arching</w:t>
      </w:r>
      <w:r w:rsidRPr="00CD1517">
        <w:t xml:space="preserve"> public awareness campaign and implementation plan</w:t>
      </w:r>
      <w:r w:rsidRPr="00CD1517">
        <w:rPr>
          <w:szCs w:val="22"/>
        </w:rPr>
        <w:t xml:space="preserve"> for environmental awareness, education, and training to the benefit of the territorial communities,</w:t>
      </w:r>
      <w:r w:rsidRPr="00FC1295">
        <w:rPr>
          <w:szCs w:val="22"/>
        </w:rPr>
        <w:t xml:space="preserve"> their administrations, private sector partners, NGOs and projects intervening on the local level</w:t>
      </w:r>
      <w:r>
        <w:rPr>
          <w:szCs w:val="22"/>
        </w:rPr>
        <w:t>.</w:t>
      </w:r>
    </w:p>
    <w:p w:rsidR="007453C9" w:rsidRPr="00783741" w:rsidRDefault="007453C9" w:rsidP="00EB471E">
      <w:pPr>
        <w:pStyle w:val="Footer"/>
        <w:tabs>
          <w:tab w:val="left" w:pos="720"/>
          <w:tab w:val="left" w:pos="2430"/>
        </w:tabs>
        <w:ind w:left="2430" w:hanging="2430"/>
        <w:jc w:val="both"/>
        <w:rPr>
          <w:i/>
        </w:rPr>
      </w:pPr>
      <w:r w:rsidRPr="00783741">
        <w:rPr>
          <w:i/>
          <w:szCs w:val="22"/>
        </w:rPr>
        <w:tab/>
        <w:t>Target indicator:</w:t>
      </w:r>
      <w:r w:rsidRPr="00783741">
        <w:rPr>
          <w:i/>
          <w:szCs w:val="22"/>
        </w:rPr>
        <w:tab/>
      </w:r>
      <w:r w:rsidRPr="00783741">
        <w:rPr>
          <w:i/>
        </w:rPr>
        <w:t xml:space="preserve">Undertake a comprehensive assessment environmental awareness, education and training needs, completed by month </w:t>
      </w:r>
      <w:r>
        <w:rPr>
          <w:i/>
        </w:rPr>
        <w:t>7</w:t>
      </w:r>
    </w:p>
    <w:p w:rsidR="007453C9" w:rsidRPr="00783741" w:rsidRDefault="007453C9" w:rsidP="00EB471E">
      <w:pPr>
        <w:pStyle w:val="Footer"/>
        <w:tabs>
          <w:tab w:val="left" w:pos="720"/>
          <w:tab w:val="left" w:pos="2430"/>
        </w:tabs>
        <w:ind w:left="2430" w:hanging="2430"/>
        <w:jc w:val="both"/>
        <w:rPr>
          <w:i/>
        </w:rPr>
      </w:pPr>
      <w:r w:rsidRPr="00783741">
        <w:rPr>
          <w:i/>
          <w:szCs w:val="22"/>
        </w:rPr>
        <w:tab/>
        <w:t>Target indicator:</w:t>
      </w:r>
      <w:r w:rsidRPr="00783741">
        <w:rPr>
          <w:i/>
          <w:szCs w:val="22"/>
        </w:rPr>
        <w:tab/>
        <w:t>Environmental awareness, education and training plan is endor</w:t>
      </w:r>
      <w:r>
        <w:rPr>
          <w:i/>
          <w:szCs w:val="22"/>
        </w:rPr>
        <w:t>sed by CONAM and SEAM by month 9</w:t>
      </w:r>
    </w:p>
    <w:p w:rsidR="007453C9" w:rsidRPr="00783741" w:rsidRDefault="007453C9" w:rsidP="00EB471E">
      <w:pPr>
        <w:tabs>
          <w:tab w:val="left" w:pos="2430"/>
        </w:tabs>
        <w:ind w:left="2430" w:hanging="1710"/>
        <w:jc w:val="both"/>
        <w:rPr>
          <w:i/>
          <w:szCs w:val="22"/>
        </w:rPr>
      </w:pPr>
      <w:r w:rsidRPr="00783741">
        <w:rPr>
          <w:i/>
          <w:szCs w:val="22"/>
        </w:rPr>
        <w:t>Target indicator:</w:t>
      </w:r>
      <w:r w:rsidRPr="00783741">
        <w:rPr>
          <w:i/>
          <w:szCs w:val="22"/>
        </w:rPr>
        <w:tab/>
        <w:t>Environmental awareness, education and training plan includes a detailed action and financial plan developed in cooperation with partner development agencies</w:t>
      </w:r>
    </w:p>
    <w:p w:rsidR="007453C9" w:rsidRPr="000C436A" w:rsidRDefault="007453C9" w:rsidP="00EB471E">
      <w:pPr>
        <w:ind w:left="720" w:hanging="720"/>
        <w:jc w:val="both"/>
        <w:rPr>
          <w:highlight w:val="yellow"/>
        </w:rPr>
      </w:pPr>
    </w:p>
    <w:p w:rsidR="007453C9" w:rsidRDefault="007453C9" w:rsidP="00EB471E">
      <w:pPr>
        <w:jc w:val="both"/>
      </w:pPr>
      <w:r w:rsidRPr="00CD1517">
        <w:t>3.1.4</w:t>
      </w:r>
      <w:r w:rsidRPr="00CD1517">
        <w:tab/>
        <w:t>Promote</w:t>
      </w:r>
      <w:r>
        <w:t xml:space="preserve"> the linkages </w:t>
      </w:r>
      <w:r w:rsidRPr="009353BC">
        <w:t>between local action and global environmental outcomes under the Rio Conventions</w:t>
      </w:r>
      <w:r>
        <w:t xml:space="preserve"> through social media and on the webpages on the Secretary of Environment.  The </w:t>
      </w:r>
      <w:r w:rsidRPr="009353BC">
        <w:t xml:space="preserve">website </w:t>
      </w:r>
      <w:r>
        <w:t xml:space="preserve">(which may include an electronic discussion forum) </w:t>
      </w:r>
      <w:r w:rsidRPr="009353BC">
        <w:t xml:space="preserve">will serve as a clearinghouse on up-to-date information about </w:t>
      </w:r>
      <w:r>
        <w:t>Paraguay’s</w:t>
      </w:r>
      <w:r w:rsidRPr="009353BC">
        <w:t xml:space="preserve"> national implementation of the Rio Conventions</w:t>
      </w:r>
      <w:r>
        <w:t>.  Use social media, e.g., Facebook, twitter, Instagram, to popularize Rio Convention mainstreaming.</w:t>
      </w:r>
    </w:p>
    <w:p w:rsidR="007453C9" w:rsidRPr="00783741" w:rsidRDefault="007453C9" w:rsidP="00EB471E">
      <w:pPr>
        <w:pStyle w:val="AnIndicator"/>
        <w:jc w:val="both"/>
        <w:rPr>
          <w:u w:val="single"/>
        </w:rPr>
      </w:pPr>
      <w:r w:rsidRPr="00783741">
        <w:t>Target indicator:</w:t>
      </w:r>
      <w:r w:rsidRPr="00783741">
        <w:tab/>
        <w:t xml:space="preserve">SEAM website includes new webpage and introductory articles on Rio Convention mainstreaming </w:t>
      </w:r>
      <w:r w:rsidRPr="00783741">
        <w:rPr>
          <w:u w:val="single"/>
        </w:rPr>
        <w:t>by month 6</w:t>
      </w:r>
    </w:p>
    <w:p w:rsidR="007453C9" w:rsidRPr="00783741" w:rsidRDefault="007453C9" w:rsidP="00EB471E">
      <w:pPr>
        <w:pStyle w:val="AnIndicator"/>
        <w:jc w:val="both"/>
      </w:pPr>
      <w:r w:rsidRPr="00783741">
        <w:t>Target indicator:</w:t>
      </w:r>
      <w:r w:rsidRPr="00783741">
        <w:tab/>
        <w:t xml:space="preserve">Memoranda of agreements signed with owners of relevant websites to collaborate and coordinate website content </w:t>
      </w:r>
      <w:r w:rsidRPr="00783741">
        <w:rPr>
          <w:u w:val="single"/>
        </w:rPr>
        <w:t>by month 6</w:t>
      </w:r>
      <w:r w:rsidRPr="00783741">
        <w:t>.</w:t>
      </w:r>
    </w:p>
    <w:p w:rsidR="007453C9" w:rsidRPr="00783741" w:rsidRDefault="007453C9" w:rsidP="00EB471E">
      <w:pPr>
        <w:pStyle w:val="AnIndicator"/>
        <w:jc w:val="both"/>
      </w:pPr>
      <w:r w:rsidRPr="00783741">
        <w:t>Target indicator:</w:t>
      </w:r>
      <w:r w:rsidRPr="00783741">
        <w:tab/>
        <w:t>Website is regularly updated, at least once a month with new information, articles, and relevant links on Rio Convention mainstreaming.</w:t>
      </w:r>
    </w:p>
    <w:p w:rsidR="007453C9" w:rsidRPr="00783741" w:rsidRDefault="007453C9" w:rsidP="00EB471E">
      <w:pPr>
        <w:pStyle w:val="AnIndicator"/>
        <w:jc w:val="both"/>
        <w:rPr>
          <w:u w:val="single"/>
        </w:rPr>
      </w:pPr>
      <w:r w:rsidRPr="00783741">
        <w:t>Target indicator:</w:t>
      </w:r>
      <w:r w:rsidRPr="00783741">
        <w:tab/>
        <w:t xml:space="preserve">Number of unique visits to the SEAM Rio Convention mainstreaming webpages </w:t>
      </w:r>
      <w:r>
        <w:t xml:space="preserve">has </w:t>
      </w:r>
      <w:r w:rsidRPr="00783741">
        <w:t xml:space="preserve">increased by at least 10% </w:t>
      </w:r>
      <w:r>
        <w:rPr>
          <w:u w:val="single"/>
        </w:rPr>
        <w:t>between months 6 and 33</w:t>
      </w:r>
      <w:r w:rsidRPr="00783741">
        <w:rPr>
          <w:u w:val="single"/>
        </w:rPr>
        <w:t>.</w:t>
      </w:r>
    </w:p>
    <w:p w:rsidR="007453C9" w:rsidRPr="00783741" w:rsidRDefault="007453C9" w:rsidP="00EB471E">
      <w:pPr>
        <w:pStyle w:val="AnIndicator"/>
        <w:jc w:val="both"/>
      </w:pPr>
      <w:r w:rsidRPr="00783741">
        <w:t>Target indicator:</w:t>
      </w:r>
      <w:r w:rsidRPr="00783741">
        <w:tab/>
        <w:t xml:space="preserve">Facebook page created </w:t>
      </w:r>
      <w:r w:rsidRPr="00783741">
        <w:rPr>
          <w:u w:val="single"/>
        </w:rPr>
        <w:t>by month 6</w:t>
      </w:r>
      <w:r w:rsidRPr="00783741">
        <w:t>, with 750 likes</w:t>
      </w:r>
      <w:r w:rsidRPr="00783741">
        <w:rPr>
          <w:u w:val="single"/>
        </w:rPr>
        <w:t xml:space="preserve"> by month 19</w:t>
      </w:r>
      <w:r w:rsidRPr="00783741">
        <w:t xml:space="preserve"> and 1,000 likes </w:t>
      </w:r>
      <w:r w:rsidRPr="00783741">
        <w:rPr>
          <w:u w:val="single"/>
        </w:rPr>
        <w:t xml:space="preserve">by month </w:t>
      </w:r>
      <w:r>
        <w:rPr>
          <w:u w:val="single"/>
        </w:rPr>
        <w:t>33</w:t>
      </w:r>
    </w:p>
    <w:p w:rsidR="007453C9" w:rsidRDefault="007453C9" w:rsidP="00EB471E">
      <w:pPr>
        <w:jc w:val="both"/>
      </w:pPr>
    </w:p>
    <w:p w:rsidR="007453C9" w:rsidRPr="008E3B8D" w:rsidRDefault="007453C9" w:rsidP="00EB471E">
      <w:pPr>
        <w:jc w:val="both"/>
      </w:pPr>
      <w:r w:rsidRPr="00CD1517">
        <w:t>3.1.5</w:t>
      </w:r>
      <w:r w:rsidRPr="00CD1517">
        <w:tab/>
      </w:r>
      <w:r w:rsidRPr="004F4CCB">
        <w:t xml:space="preserve">Prepare and air a public service announcement (PSA) on the legislative links between local </w:t>
      </w:r>
      <w:r>
        <w:t xml:space="preserve">socio-economic issues and the </w:t>
      </w:r>
      <w:r w:rsidRPr="004F4CCB">
        <w:t>glob</w:t>
      </w:r>
      <w:r>
        <w:t>al environment on television or</w:t>
      </w:r>
      <w:r w:rsidRPr="004F4CCB">
        <w:t xml:space="preserve"> radio</w:t>
      </w:r>
      <w:r>
        <w:rPr>
          <w:rStyle w:val="FootnoteReference"/>
        </w:rPr>
        <w:footnoteReference w:id="12"/>
      </w:r>
      <w:r>
        <w:t xml:space="preserve">.  </w:t>
      </w:r>
      <w:r w:rsidRPr="004F4CCB">
        <w:t>This activity will involve the conceptualization of the message, the story-boarding, filming, post-production and distribution</w:t>
      </w:r>
      <w:r>
        <w:t xml:space="preserve">.  </w:t>
      </w:r>
      <w:r w:rsidRPr="004F4CCB">
        <w:t>This will be followed by its airing at strategic intervals</w:t>
      </w:r>
      <w:r>
        <w:t xml:space="preserve">.  </w:t>
      </w:r>
      <w:r w:rsidRPr="008E3B8D">
        <w:t>Special consideration will be made to translate the audio version of the PSA into key indigenous language for the radio version.</w:t>
      </w:r>
    </w:p>
    <w:p w:rsidR="007453C9" w:rsidRPr="008E3B8D" w:rsidRDefault="007453C9" w:rsidP="00EB471E">
      <w:pPr>
        <w:pStyle w:val="AnIndicator"/>
        <w:jc w:val="both"/>
      </w:pPr>
      <w:r w:rsidRPr="008E3B8D">
        <w:t>Target indicator:</w:t>
      </w:r>
      <w:r w:rsidRPr="008E3B8D">
        <w:tab/>
        <w:t xml:space="preserve">One PSA completed for television </w:t>
      </w:r>
      <w:r>
        <w:t xml:space="preserve">or radio </w:t>
      </w:r>
      <w:r w:rsidRPr="008E3B8D">
        <w:rPr>
          <w:u w:val="single"/>
        </w:rPr>
        <w:t>by month 1</w:t>
      </w:r>
      <w:r>
        <w:rPr>
          <w:u w:val="single"/>
        </w:rPr>
        <w:t>2</w:t>
      </w:r>
      <w:r w:rsidRPr="008E3B8D">
        <w:t xml:space="preserve">, with the first airing </w:t>
      </w:r>
      <w:r w:rsidRPr="00F650DB">
        <w:rPr>
          <w:u w:val="single"/>
        </w:rPr>
        <w:t>by month 15</w:t>
      </w:r>
      <w:r w:rsidRPr="008E3B8D">
        <w:t>.</w:t>
      </w:r>
    </w:p>
    <w:p w:rsidR="007453C9" w:rsidRPr="004F4CCB" w:rsidRDefault="007453C9" w:rsidP="00EB471E">
      <w:pPr>
        <w:pStyle w:val="AnIndicator"/>
        <w:jc w:val="both"/>
      </w:pPr>
      <w:r w:rsidRPr="008E3B8D">
        <w:t>Target indicator:</w:t>
      </w:r>
      <w:r w:rsidRPr="008E3B8D">
        <w:tab/>
        <w:t xml:space="preserve">At least 50 airings of the PSA on television </w:t>
      </w:r>
      <w:r>
        <w:t>or</w:t>
      </w:r>
      <w:r w:rsidRPr="008E3B8D">
        <w:t xml:space="preserve"> at least 100 ai</w:t>
      </w:r>
      <w:r>
        <w:t xml:space="preserve">rings of the PSA on radio, </w:t>
      </w:r>
      <w:r w:rsidRPr="00F650DB">
        <w:rPr>
          <w:u w:val="single"/>
        </w:rPr>
        <w:t>by month 34</w:t>
      </w:r>
      <w:r w:rsidRPr="008E3B8D">
        <w:t>.</w:t>
      </w:r>
    </w:p>
    <w:p w:rsidR="007453C9" w:rsidRPr="00A73709" w:rsidRDefault="007453C9" w:rsidP="00EB471E">
      <w:pPr>
        <w:spacing w:before="120" w:after="120"/>
        <w:ind w:left="720" w:hanging="720"/>
        <w:jc w:val="both"/>
        <w:rPr>
          <w:b/>
        </w:rPr>
      </w:pPr>
      <w:r w:rsidRPr="00A73709">
        <w:rPr>
          <w:b/>
        </w:rPr>
        <w:t>Output 3.2</w:t>
      </w:r>
      <w:r w:rsidRPr="00A73709">
        <w:rPr>
          <w:b/>
        </w:rPr>
        <w:tab/>
        <w:t xml:space="preserve">Training programme and knowledge materials </w:t>
      </w:r>
    </w:p>
    <w:p w:rsidR="007453C9" w:rsidRDefault="007453C9" w:rsidP="00EB471E">
      <w:pPr>
        <w:pStyle w:val="AProdoc"/>
        <w:tabs>
          <w:tab w:val="num" w:pos="5040"/>
        </w:tabs>
        <w:jc w:val="both"/>
      </w:pPr>
      <w:r>
        <w:t>The training programme under this component focuses on strengthening the technical abilities of social actors in Paraguay to formulate and implement integrated and resilient sub-national development plans.  This will complement the training programme in component 1 (output 1.3), which focuses on the administrative operation of the networked environmental information system.  Training activities will be structured as learning-by-doing exercises and in conjunction with the sub-national development plans.</w:t>
      </w:r>
    </w:p>
    <w:p w:rsidR="007453C9" w:rsidRDefault="007453C9" w:rsidP="00EB471E">
      <w:pPr>
        <w:jc w:val="both"/>
        <w:rPr>
          <w:b/>
        </w:rPr>
      </w:pPr>
      <w:r>
        <w:rPr>
          <w:b/>
        </w:rPr>
        <w:t>Activities</w:t>
      </w:r>
    </w:p>
    <w:p w:rsidR="007453C9" w:rsidRPr="005A12D0" w:rsidRDefault="007453C9" w:rsidP="00EB471E">
      <w:pPr>
        <w:ind w:left="720" w:hanging="720"/>
        <w:jc w:val="both"/>
        <w:rPr>
          <w:szCs w:val="22"/>
        </w:rPr>
      </w:pPr>
      <w:r w:rsidRPr="005A12D0">
        <w:t>3.2.1</w:t>
      </w:r>
      <w:r w:rsidRPr="005A12D0">
        <w:tab/>
      </w:r>
      <w:r w:rsidRPr="005A12D0">
        <w:rPr>
          <w:szCs w:val="22"/>
        </w:rPr>
        <w:t>Assess the t</w:t>
      </w:r>
      <w:r w:rsidRPr="005A12D0">
        <w:t>raining necessary to integrate data, information and knowledge into national planning frameworks in a way that Rio Conventions obligations are also being satisfied</w:t>
      </w:r>
      <w:r>
        <w:t xml:space="preserve">.  </w:t>
      </w:r>
      <w:r w:rsidRPr="005A12D0">
        <w:t>The assessment will cover national and sub-national training needs for data access, interpretation and use in national development projects and programmes</w:t>
      </w:r>
      <w:r>
        <w:t>.</w:t>
      </w:r>
    </w:p>
    <w:p w:rsidR="007453C9" w:rsidRDefault="007453C9" w:rsidP="00EB471E">
      <w:pPr>
        <w:pStyle w:val="ATarget"/>
        <w:jc w:val="both"/>
        <w:rPr>
          <w:u w:val="single"/>
        </w:rPr>
      </w:pPr>
      <w:r w:rsidRPr="005A12D0">
        <w:t>Target indicator:</w:t>
      </w:r>
      <w:r w:rsidRPr="005A12D0">
        <w:tab/>
        <w:t xml:space="preserve">Training needs report drafted </w:t>
      </w:r>
      <w:r w:rsidRPr="005A12D0">
        <w:rPr>
          <w:u w:val="single"/>
        </w:rPr>
        <w:t xml:space="preserve">by month </w:t>
      </w:r>
      <w:r>
        <w:rPr>
          <w:u w:val="single"/>
        </w:rPr>
        <w:t>6</w:t>
      </w:r>
      <w:r w:rsidRPr="005A12D0">
        <w:t xml:space="preserve">, and finalized and endorsed by </w:t>
      </w:r>
      <w:r w:rsidR="00312266">
        <w:t>Project Steering Committee</w:t>
      </w:r>
      <w:r w:rsidRPr="005A12D0">
        <w:t xml:space="preserve"> </w:t>
      </w:r>
      <w:r w:rsidRPr="005A12D0">
        <w:rPr>
          <w:u w:val="single"/>
        </w:rPr>
        <w:t xml:space="preserve">by month </w:t>
      </w:r>
      <w:r>
        <w:rPr>
          <w:u w:val="single"/>
        </w:rPr>
        <w:t>8</w:t>
      </w:r>
    </w:p>
    <w:p w:rsidR="007453C9" w:rsidRPr="005A12D0" w:rsidRDefault="007453C9" w:rsidP="00EB471E">
      <w:pPr>
        <w:tabs>
          <w:tab w:val="left" w:pos="4320"/>
        </w:tabs>
        <w:ind w:left="720" w:hanging="720"/>
        <w:jc w:val="both"/>
      </w:pPr>
      <w:r w:rsidRPr="005A12D0">
        <w:tab/>
      </w:r>
      <w:r w:rsidRPr="005A12D0">
        <w:tab/>
      </w:r>
    </w:p>
    <w:p w:rsidR="007453C9" w:rsidRPr="00FA767D" w:rsidRDefault="007453C9" w:rsidP="00EB471E">
      <w:pPr>
        <w:ind w:left="720" w:hanging="720"/>
        <w:jc w:val="both"/>
      </w:pPr>
      <w:r w:rsidRPr="007134DF">
        <w:t>3.2.2</w:t>
      </w:r>
      <w:r w:rsidRPr="007134DF">
        <w:tab/>
        <w:t>Prepare training programme and curriculum, and collate knowledge materials on strengthening the technical abilities of social actors to formulate and implement integrated and resilient sub-</w:t>
      </w:r>
      <w:r>
        <w:t xml:space="preserve">national development plans.  </w:t>
      </w:r>
      <w:r w:rsidRPr="00FA767D">
        <w:t>This programme will be informed by the baseline analysis of information needs carried out under activity</w:t>
      </w:r>
      <w:r>
        <w:t xml:space="preserve"> 3</w:t>
      </w:r>
      <w:r w:rsidRPr="00236E08">
        <w:t>.</w:t>
      </w:r>
      <w:r>
        <w:t>2</w:t>
      </w:r>
      <w:r w:rsidRPr="00236E08">
        <w:t>.1</w:t>
      </w:r>
      <w:r>
        <w:t>.</w:t>
      </w:r>
    </w:p>
    <w:p w:rsidR="007453C9" w:rsidRDefault="007453C9" w:rsidP="00EB471E">
      <w:pPr>
        <w:pStyle w:val="AnIndicator"/>
        <w:jc w:val="both"/>
        <w:rPr>
          <w:u w:val="single"/>
        </w:rPr>
      </w:pPr>
      <w:r w:rsidRPr="00FA767D">
        <w:t>Target indicator:</w:t>
      </w:r>
      <w:r w:rsidRPr="00FA767D">
        <w:tab/>
        <w:t xml:space="preserve">Comprehensive training programme drafted </w:t>
      </w:r>
      <w:r w:rsidRPr="00FA767D">
        <w:rPr>
          <w:u w:val="single"/>
        </w:rPr>
        <w:t xml:space="preserve">by month </w:t>
      </w:r>
      <w:r>
        <w:rPr>
          <w:u w:val="single"/>
        </w:rPr>
        <w:t>9</w:t>
      </w:r>
      <w:r w:rsidRPr="00FA767D">
        <w:t xml:space="preserve"> and endorsed by the MEA technical committees </w:t>
      </w:r>
      <w:r>
        <w:rPr>
          <w:u w:val="single"/>
        </w:rPr>
        <w:t>by month 11</w:t>
      </w:r>
    </w:p>
    <w:p w:rsidR="007453C9" w:rsidRPr="00FA767D" w:rsidRDefault="007453C9" w:rsidP="00EB471E">
      <w:pPr>
        <w:pStyle w:val="AnIndicator"/>
        <w:jc w:val="both"/>
      </w:pPr>
      <w:r>
        <w:t>Target indicator:</w:t>
      </w:r>
      <w:r>
        <w:tab/>
        <w:t>At least 8</w:t>
      </w:r>
      <w:r w:rsidRPr="00FA767D">
        <w:t xml:space="preserve">0 government staff members that are directly implicated in the planning and decision-making process to </w:t>
      </w:r>
      <w:r>
        <w:t>monitor and enforce</w:t>
      </w:r>
      <w:r w:rsidRPr="00FA767D">
        <w:t xml:space="preserve"> environmental legislation have participated in training workshops </w:t>
      </w:r>
      <w:r w:rsidRPr="00FA767D">
        <w:rPr>
          <w:u w:val="single"/>
        </w:rPr>
        <w:t>by month 3</w:t>
      </w:r>
      <w:r>
        <w:rPr>
          <w:u w:val="single"/>
        </w:rPr>
        <w:t>2</w:t>
      </w:r>
    </w:p>
    <w:p w:rsidR="007453C9" w:rsidRDefault="007453C9" w:rsidP="00EB471E">
      <w:pPr>
        <w:jc w:val="both"/>
      </w:pPr>
    </w:p>
    <w:p w:rsidR="007453C9" w:rsidRDefault="007453C9" w:rsidP="00EB471E">
      <w:pPr>
        <w:ind w:left="720" w:hanging="720"/>
        <w:jc w:val="both"/>
      </w:pPr>
      <w:r w:rsidRPr="005A12D0">
        <w:t>3.2.3</w:t>
      </w:r>
      <w:r w:rsidRPr="005A12D0">
        <w:tab/>
        <w:t xml:space="preserve">Undertake </w:t>
      </w:r>
      <w:r>
        <w:t xml:space="preserve">learning-by-doing </w:t>
      </w:r>
      <w:r w:rsidRPr="005A12D0">
        <w:t>training workshops on Rio Convention-resilient planning frameworks</w:t>
      </w:r>
      <w:r>
        <w:t>.  S</w:t>
      </w:r>
      <w:r w:rsidRPr="005A12D0">
        <w:rPr>
          <w:noProof/>
        </w:rPr>
        <w:t xml:space="preserve">takeholders (government agencies, academia, public, and NGOs) </w:t>
      </w:r>
      <w:r>
        <w:rPr>
          <w:noProof/>
        </w:rPr>
        <w:t xml:space="preserve">will be learn best practices </w:t>
      </w:r>
      <w:r w:rsidRPr="005A12D0">
        <w:rPr>
          <w:noProof/>
        </w:rPr>
        <w:t>on data</w:t>
      </w:r>
      <w:r>
        <w:rPr>
          <w:noProof/>
        </w:rPr>
        <w:t xml:space="preserve"> </w:t>
      </w:r>
      <w:r w:rsidRPr="00A20634">
        <w:rPr>
          <w:noProof/>
        </w:rPr>
        <w:t>access</w:t>
      </w:r>
      <w:r>
        <w:rPr>
          <w:noProof/>
        </w:rPr>
        <w:t xml:space="preserve"> </w:t>
      </w:r>
      <w:r w:rsidRPr="00A20634">
        <w:rPr>
          <w:noProof/>
        </w:rPr>
        <w:t>and</w:t>
      </w:r>
      <w:r>
        <w:rPr>
          <w:noProof/>
        </w:rPr>
        <w:t xml:space="preserve"> </w:t>
      </w:r>
      <w:r w:rsidRPr="00A20634">
        <w:rPr>
          <w:noProof/>
        </w:rPr>
        <w:t>interpretation</w:t>
      </w:r>
      <w:r>
        <w:rPr>
          <w:noProof/>
        </w:rPr>
        <w:t xml:space="preserve"> </w:t>
      </w:r>
      <w:r w:rsidRPr="00A20634">
        <w:rPr>
          <w:noProof/>
        </w:rPr>
        <w:t>for</w:t>
      </w:r>
      <w:r>
        <w:rPr>
          <w:noProof/>
        </w:rPr>
        <w:t xml:space="preserve"> </w:t>
      </w:r>
      <w:r w:rsidRPr="00A20634">
        <w:rPr>
          <w:noProof/>
        </w:rPr>
        <w:t>environmental</w:t>
      </w:r>
      <w:r>
        <w:rPr>
          <w:noProof/>
        </w:rPr>
        <w:t xml:space="preserve"> </w:t>
      </w:r>
      <w:r w:rsidRPr="00A20634">
        <w:rPr>
          <w:noProof/>
        </w:rPr>
        <w:t>management</w:t>
      </w:r>
      <w:r>
        <w:rPr>
          <w:noProof/>
        </w:rPr>
        <w:t xml:space="preserve"> and evidence-based development planning using modules developed </w:t>
      </w:r>
      <w:r w:rsidRPr="00055A38">
        <w:rPr>
          <w:noProof/>
        </w:rPr>
        <w:t>under activity 3.2.2.  This activity will be coordinated with other similar training workshops carried under other related projects (See Section E.1).</w:t>
      </w:r>
    </w:p>
    <w:p w:rsidR="007453C9" w:rsidRDefault="007453C9" w:rsidP="00EB471E">
      <w:pPr>
        <w:pStyle w:val="ATarget"/>
        <w:jc w:val="both"/>
        <w:rPr>
          <w:u w:val="single"/>
        </w:rPr>
      </w:pPr>
      <w:r>
        <w:t>Target indicator:</w:t>
      </w:r>
      <w:r>
        <w:tab/>
        <w:t xml:space="preserve">Ten (10) learning-by-doing training workshops for public are convened </w:t>
      </w:r>
      <w:r w:rsidRPr="00583BE6">
        <w:rPr>
          <w:u w:val="single"/>
        </w:rPr>
        <w:t>by month</w:t>
      </w:r>
      <w:r>
        <w:rPr>
          <w:u w:val="single"/>
        </w:rPr>
        <w:t xml:space="preserve"> 14</w:t>
      </w:r>
    </w:p>
    <w:p w:rsidR="007453C9" w:rsidRPr="00055A38" w:rsidRDefault="007453C9" w:rsidP="00EB471E">
      <w:pPr>
        <w:pStyle w:val="ATarget"/>
        <w:jc w:val="both"/>
      </w:pPr>
      <w:r w:rsidRPr="00055A38">
        <w:t>Target indicator:</w:t>
      </w:r>
      <w:r w:rsidRPr="00055A38">
        <w:tab/>
        <w:t>At least 250 uniq</w:t>
      </w:r>
      <w:r>
        <w:t>ue stakeholders (planners and decision-makers from government bodies as well as other key non-state organizations) at the national and sub-national level actively participate in training workshops</w:t>
      </w:r>
      <w:r w:rsidRPr="00055A38">
        <w:t>.</w:t>
      </w:r>
    </w:p>
    <w:p w:rsidR="007453C9" w:rsidRDefault="007453C9" w:rsidP="00EB471E">
      <w:pPr>
        <w:pStyle w:val="ATarget"/>
        <w:jc w:val="both"/>
        <w:rPr>
          <w:u w:val="single"/>
        </w:rPr>
      </w:pPr>
      <w:r>
        <w:t>Target indicator:</w:t>
      </w:r>
      <w:r>
        <w:tab/>
        <w:t xml:space="preserve">Gather feedback evaluations after training programme and workshops on module effectiveness and participants’ recommendations for strengthening training programme and modules with a 90% response rate.  Analyze results </w:t>
      </w:r>
      <w:r>
        <w:rPr>
          <w:u w:val="single"/>
        </w:rPr>
        <w:t>by month 32</w:t>
      </w:r>
    </w:p>
    <w:p w:rsidR="007453C9" w:rsidRDefault="007453C9" w:rsidP="00EB471E">
      <w:pPr>
        <w:pStyle w:val="AActivity"/>
        <w:ind w:left="0" w:firstLine="0"/>
        <w:jc w:val="both"/>
      </w:pPr>
    </w:p>
    <w:p w:rsidR="007453C9" w:rsidRPr="00CD1517" w:rsidRDefault="007453C9" w:rsidP="00EB471E">
      <w:pPr>
        <w:pStyle w:val="AActivity"/>
        <w:ind w:left="0" w:firstLine="0"/>
        <w:jc w:val="both"/>
      </w:pPr>
      <w:r w:rsidRPr="00CD1517">
        <w:t>3.2.4</w:t>
      </w:r>
      <w:r w:rsidRPr="00CD1517">
        <w:tab/>
        <w:t>Prepare articles on linkages between the global environment and local socio-economic issues</w:t>
      </w:r>
    </w:p>
    <w:p w:rsidR="007453C9" w:rsidRPr="005C4D36" w:rsidRDefault="007453C9" w:rsidP="00EB471E">
      <w:pPr>
        <w:pStyle w:val="AActivity"/>
        <w:jc w:val="both"/>
      </w:pPr>
      <w:r>
        <w:tab/>
      </w:r>
      <w:r w:rsidRPr="005C4D36">
        <w:t>These articles will be targeted to the general population and published in print media with a high circulation</w:t>
      </w:r>
      <w:r>
        <w:t xml:space="preserve">.  </w:t>
      </w:r>
      <w:r w:rsidRPr="005C4D36">
        <w:t>Articles will also be printed as separate brochures for targeted distribution at special events.</w:t>
      </w:r>
    </w:p>
    <w:p w:rsidR="007453C9" w:rsidRPr="005C4D36" w:rsidRDefault="007453C9" w:rsidP="00EB471E">
      <w:pPr>
        <w:pStyle w:val="AIndicator"/>
        <w:jc w:val="both"/>
      </w:pPr>
      <w:r w:rsidRPr="005C4D36">
        <w:t>Target indicator:</w:t>
      </w:r>
      <w:r w:rsidRPr="005C4D36">
        <w:tab/>
      </w:r>
      <w:r>
        <w:t xml:space="preserve">At least 12 </w:t>
      </w:r>
      <w:r w:rsidRPr="005C4D36">
        <w:t xml:space="preserve">articles on the relevancy of the Rio Conventions to </w:t>
      </w:r>
      <w:r>
        <w:t>Paraguay</w:t>
      </w:r>
      <w:r w:rsidRPr="005C4D36">
        <w:t>’s national socio-economic development will be written and published in popular literature with high circulation</w:t>
      </w:r>
      <w:r>
        <w:t xml:space="preserve">.  </w:t>
      </w:r>
      <w:r w:rsidRPr="005C4D36">
        <w:t xml:space="preserve">Articles are to be published at least every </w:t>
      </w:r>
      <w:r>
        <w:t>three (3)</w:t>
      </w:r>
      <w:r w:rsidRPr="005C4D36">
        <w:t xml:space="preserve"> months</w:t>
      </w:r>
      <w:r>
        <w:t xml:space="preserve">.  </w:t>
      </w:r>
      <w:r w:rsidRPr="005C4D36">
        <w:t xml:space="preserve">First article is to be published </w:t>
      </w:r>
      <w:r w:rsidRPr="005C4D36">
        <w:rPr>
          <w:u w:val="single"/>
        </w:rPr>
        <w:t xml:space="preserve">by month </w:t>
      </w:r>
      <w:r>
        <w:rPr>
          <w:u w:val="single"/>
        </w:rPr>
        <w:t>6</w:t>
      </w:r>
      <w:r w:rsidRPr="005C4D36">
        <w:t>.</w:t>
      </w:r>
    </w:p>
    <w:p w:rsidR="007453C9" w:rsidRPr="005C4D36" w:rsidRDefault="007453C9" w:rsidP="00EB471E">
      <w:pPr>
        <w:pStyle w:val="AIndicator"/>
        <w:jc w:val="both"/>
        <w:rPr>
          <w:u w:val="single"/>
        </w:rPr>
      </w:pPr>
      <w:r w:rsidRPr="005C4D36">
        <w:t>Target indicator:</w:t>
      </w:r>
      <w:r w:rsidRPr="005C4D36">
        <w:tab/>
        <w:t>Each article is published as a brochure, at least 100 copies each and distributed to at least two high value special events for greatest impact</w:t>
      </w:r>
      <w:r>
        <w:t>.</w:t>
      </w:r>
    </w:p>
    <w:p w:rsidR="007453C9" w:rsidRPr="000C436A" w:rsidRDefault="007453C9" w:rsidP="00EB471E">
      <w:pPr>
        <w:ind w:left="720" w:hanging="720"/>
        <w:jc w:val="both"/>
        <w:rPr>
          <w:highlight w:val="yellow"/>
        </w:rPr>
      </w:pPr>
    </w:p>
    <w:p w:rsidR="007453C9" w:rsidRPr="00935A25" w:rsidRDefault="007453C9" w:rsidP="00EB471E">
      <w:pPr>
        <w:ind w:left="720" w:hanging="720"/>
        <w:jc w:val="both"/>
      </w:pPr>
      <w:r w:rsidRPr="00935A25">
        <w:t>3.2.5</w:t>
      </w:r>
      <w:r w:rsidRPr="00935A25">
        <w:tab/>
        <w:t xml:space="preserve">Prepare a </w:t>
      </w:r>
      <w:r>
        <w:t xml:space="preserve">five-year </w:t>
      </w:r>
      <w:r w:rsidRPr="00935A25">
        <w:t xml:space="preserve">training programme </w:t>
      </w:r>
      <w:r>
        <w:t>to replicate and scale up trainings undertaken in the CCCD project</w:t>
      </w:r>
      <w:r w:rsidRPr="00935A25">
        <w:t xml:space="preserve">.  </w:t>
      </w:r>
      <w:r>
        <w:t>This programme will build on the training programmes developed under activities 1.3.2 and 3.2.2, the lessons learned from their respective training workshops, as well as the results of two sub-national pilot projects.  The programme will also take into account the training programmes developed under related parallel projects.</w:t>
      </w:r>
    </w:p>
    <w:p w:rsidR="007453C9" w:rsidRDefault="007453C9" w:rsidP="00EB471E">
      <w:pPr>
        <w:pStyle w:val="Footer"/>
        <w:tabs>
          <w:tab w:val="left" w:pos="720"/>
          <w:tab w:val="left" w:pos="2430"/>
        </w:tabs>
        <w:ind w:left="2430" w:hanging="2430"/>
        <w:jc w:val="both"/>
        <w:rPr>
          <w:i/>
          <w:u w:val="single"/>
        </w:rPr>
      </w:pPr>
      <w:r w:rsidRPr="00935A25">
        <w:tab/>
      </w:r>
      <w:r w:rsidRPr="00935A25">
        <w:rPr>
          <w:i/>
        </w:rPr>
        <w:t>Target indicator:</w:t>
      </w:r>
      <w:r w:rsidRPr="00935A25">
        <w:rPr>
          <w:i/>
        </w:rPr>
        <w:tab/>
      </w:r>
      <w:r>
        <w:rPr>
          <w:i/>
        </w:rPr>
        <w:t xml:space="preserve">Training programme drafted </w:t>
      </w:r>
      <w:r w:rsidRPr="00980F2C">
        <w:rPr>
          <w:i/>
          <w:u w:val="single"/>
        </w:rPr>
        <w:t>by month 28</w:t>
      </w:r>
      <w:r>
        <w:rPr>
          <w:i/>
        </w:rPr>
        <w:t xml:space="preserve"> and peer reviewed and finalized </w:t>
      </w:r>
      <w:r w:rsidRPr="00980F2C">
        <w:rPr>
          <w:i/>
          <w:u w:val="single"/>
        </w:rPr>
        <w:t>by month 30</w:t>
      </w:r>
    </w:p>
    <w:p w:rsidR="007453C9" w:rsidRPr="00F00E2E" w:rsidRDefault="007453C9" w:rsidP="00EB471E">
      <w:pPr>
        <w:pStyle w:val="Footer"/>
        <w:tabs>
          <w:tab w:val="left" w:pos="720"/>
          <w:tab w:val="left" w:pos="2430"/>
        </w:tabs>
        <w:ind w:left="2430" w:hanging="2430"/>
        <w:jc w:val="both"/>
        <w:rPr>
          <w:i/>
          <w:u w:val="single"/>
        </w:rPr>
      </w:pPr>
      <w:r>
        <w:rPr>
          <w:i/>
        </w:rPr>
        <w:tab/>
        <w:t>Target indicator:</w:t>
      </w:r>
      <w:r>
        <w:rPr>
          <w:i/>
        </w:rPr>
        <w:tab/>
      </w:r>
      <w:r w:rsidR="00312266">
        <w:rPr>
          <w:i/>
        </w:rPr>
        <w:t>Project Steering Committee</w:t>
      </w:r>
      <w:r>
        <w:rPr>
          <w:i/>
        </w:rPr>
        <w:t xml:space="preserve"> approves training programme by month 32.</w:t>
      </w:r>
    </w:p>
    <w:p w:rsidR="007453C9" w:rsidRDefault="007453C9" w:rsidP="00EB471E">
      <w:pPr>
        <w:pStyle w:val="Footer"/>
        <w:tabs>
          <w:tab w:val="left" w:pos="720"/>
        </w:tabs>
        <w:ind w:left="720" w:hanging="720"/>
        <w:jc w:val="both"/>
      </w:pPr>
    </w:p>
    <w:p w:rsidR="007453C9" w:rsidRPr="00A73709" w:rsidRDefault="007453C9" w:rsidP="00EB471E">
      <w:pPr>
        <w:ind w:left="720" w:hanging="720"/>
        <w:jc w:val="both"/>
        <w:rPr>
          <w:b/>
        </w:rPr>
      </w:pPr>
      <w:r w:rsidRPr="00A73709">
        <w:rPr>
          <w:b/>
        </w:rPr>
        <w:t>Output 3.3</w:t>
      </w:r>
      <w:r w:rsidRPr="00A73709">
        <w:rPr>
          <w:b/>
        </w:rPr>
        <w:tab/>
        <w:t>Awareness-raising workshops</w:t>
      </w:r>
      <w:r>
        <w:rPr>
          <w:b/>
        </w:rPr>
        <w:t xml:space="preserve"> and dialogues</w:t>
      </w:r>
    </w:p>
    <w:p w:rsidR="007453C9" w:rsidRDefault="007453C9" w:rsidP="00EB471E">
      <w:pPr>
        <w:ind w:left="720" w:hanging="720"/>
        <w:jc w:val="both"/>
      </w:pPr>
    </w:p>
    <w:p w:rsidR="007453C9" w:rsidRDefault="007453C9" w:rsidP="00EB471E">
      <w:pPr>
        <w:pStyle w:val="AProdoc"/>
        <w:tabs>
          <w:tab w:val="num" w:pos="5040"/>
        </w:tabs>
        <w:jc w:val="both"/>
      </w:pPr>
      <w:r>
        <w:t>The awareness workshops and dialogues will be elaborated through the public awareness campaign of output 3.1.  As many as possible stakeholders and other social actors will be invited to participate in the workshops and dialogues.  This is intended to increase substantially the number of individuals that are more conscious of the inherent value and need to more environmentally friendly and sustainable development, in particular the value of meeting Rio Convention obligations.  Stakeholders will include a broad cross-section of media representatives, teachers, civil society leaders and champions, private sector, NGO representatives, academic and research institutions, as well as government representatives from all ministries, both at the national and sub-national levels.</w:t>
      </w:r>
      <w:r w:rsidRPr="00411DE0">
        <w:t xml:space="preserve"> </w:t>
      </w:r>
    </w:p>
    <w:p w:rsidR="007453C9" w:rsidRDefault="007453C9" w:rsidP="00EB471E">
      <w:pPr>
        <w:spacing w:before="120" w:after="120"/>
        <w:ind w:left="1440" w:hanging="1440"/>
        <w:jc w:val="both"/>
        <w:rPr>
          <w:b/>
        </w:rPr>
      </w:pPr>
      <w:r>
        <w:rPr>
          <w:b/>
        </w:rPr>
        <w:t>Activities</w:t>
      </w:r>
    </w:p>
    <w:p w:rsidR="007453C9" w:rsidRPr="00C34411" w:rsidRDefault="007453C9" w:rsidP="00EB471E">
      <w:pPr>
        <w:ind w:left="720" w:hanging="720"/>
        <w:jc w:val="both"/>
        <w:rPr>
          <w:highlight w:val="yellow"/>
        </w:rPr>
      </w:pPr>
      <w:r w:rsidRPr="00926A8D">
        <w:t>3.3.1</w:t>
      </w:r>
      <w:r w:rsidRPr="00926A8D">
        <w:tab/>
        <w:t>Develop an awareness</w:t>
      </w:r>
      <w:r>
        <w:t>-raising</w:t>
      </w:r>
      <w:r w:rsidRPr="00926A8D">
        <w:t xml:space="preserve"> module on Rio Conventions mainstreaming for institution</w:t>
      </w:r>
      <w:r>
        <w:t>al representative</w:t>
      </w:r>
      <w:r w:rsidRPr="00926A8D">
        <w:t xml:space="preserve">s </w:t>
      </w:r>
      <w:r>
        <w:t>within the framework of the public awareness campaign of 3.1.3.  This module does not provide the in-depth training that would be carried out under output 3.2, but rather be tailored to a more general and wider audience of stakeholders.  This awareness-raising module will structure the awareness-raising activities to be carried out under activities 3.3.2 – 3.3.5.</w:t>
      </w:r>
    </w:p>
    <w:p w:rsidR="007453C9" w:rsidRDefault="007453C9" w:rsidP="00EB471E">
      <w:pPr>
        <w:pStyle w:val="ATarget"/>
        <w:jc w:val="both"/>
      </w:pPr>
      <w:r>
        <w:t>Target indicator:</w:t>
      </w:r>
      <w:r>
        <w:tab/>
        <w:t xml:space="preserve">Module is drafted </w:t>
      </w:r>
      <w:r w:rsidRPr="00A35F1C">
        <w:rPr>
          <w:u w:val="single"/>
        </w:rPr>
        <w:t xml:space="preserve">by month </w:t>
      </w:r>
      <w:r>
        <w:rPr>
          <w:u w:val="single"/>
        </w:rPr>
        <w:t>8</w:t>
      </w:r>
      <w:r w:rsidRPr="00411DE0">
        <w:t>, peer reviewed and finalized</w:t>
      </w:r>
      <w:r>
        <w:rPr>
          <w:u w:val="single"/>
        </w:rPr>
        <w:t xml:space="preserve"> by month 9 </w:t>
      </w:r>
    </w:p>
    <w:p w:rsidR="007453C9" w:rsidRDefault="007453C9" w:rsidP="00EB471E">
      <w:pPr>
        <w:pStyle w:val="ATarget"/>
        <w:jc w:val="both"/>
      </w:pPr>
    </w:p>
    <w:p w:rsidR="007453C9" w:rsidRPr="00411DE0" w:rsidRDefault="007453C9" w:rsidP="00EB471E">
      <w:pPr>
        <w:ind w:left="720" w:hanging="720"/>
        <w:jc w:val="both"/>
      </w:pPr>
      <w:r w:rsidRPr="00411DE0">
        <w:t>3.3.2</w:t>
      </w:r>
      <w:r w:rsidRPr="00411DE0">
        <w:rPr>
          <w:color w:val="FF0000"/>
        </w:rPr>
        <w:tab/>
      </w:r>
      <w:r w:rsidRPr="00411DE0">
        <w:t xml:space="preserve">Convene national and </w:t>
      </w:r>
      <w:r>
        <w:t xml:space="preserve">sub-national awareness-raising </w:t>
      </w:r>
      <w:r w:rsidRPr="00411DE0">
        <w:t xml:space="preserve">workshops on Rio Convention mainstreaming.  </w:t>
      </w:r>
      <w:r>
        <w:t xml:space="preserve">These workshops will be structured and organized on the basis of the public awareness campaign developed by under output 3.1, and use the module prepared by activity 3.3.1.  </w:t>
      </w:r>
      <w:r w:rsidRPr="00411DE0">
        <w:t>Target participants will include representatives of all institutional members of SISNAM, as well as district and municipal government planners and decision-makers, among other stakeholder representatives (e.g., NGOs, private sector, and academia).</w:t>
      </w:r>
    </w:p>
    <w:p w:rsidR="007453C9" w:rsidRPr="00926A8D" w:rsidRDefault="007453C9" w:rsidP="00EB471E">
      <w:pPr>
        <w:pStyle w:val="ATarget"/>
        <w:jc w:val="both"/>
      </w:pPr>
      <w:r w:rsidRPr="00926A8D">
        <w:t>Target indicator:</w:t>
      </w:r>
      <w:r w:rsidRPr="00926A8D">
        <w:tab/>
        <w:t xml:space="preserve">Two (2) national </w:t>
      </w:r>
      <w:r>
        <w:t>workshops with &gt;25</w:t>
      </w:r>
      <w:r w:rsidRPr="00926A8D">
        <w:t xml:space="preserve"> participants are convened </w:t>
      </w:r>
      <w:r w:rsidRPr="00926A8D">
        <w:rPr>
          <w:u w:val="single"/>
        </w:rPr>
        <w:t xml:space="preserve">by month </w:t>
      </w:r>
      <w:r>
        <w:rPr>
          <w:u w:val="single"/>
        </w:rPr>
        <w:t>12.</w:t>
      </w:r>
      <w:r>
        <w:t xml:space="preserve">  Four</w:t>
      </w:r>
      <w:r w:rsidRPr="00926A8D">
        <w:t xml:space="preserve"> (</w:t>
      </w:r>
      <w:r>
        <w:t>4</w:t>
      </w:r>
      <w:r w:rsidRPr="00926A8D">
        <w:t xml:space="preserve">) </w:t>
      </w:r>
      <w:r>
        <w:t>sub-national workshops with &gt; 25</w:t>
      </w:r>
      <w:r w:rsidRPr="00926A8D">
        <w:t xml:space="preserve"> participants are convened by </w:t>
      </w:r>
      <w:r>
        <w:rPr>
          <w:u w:val="single"/>
        </w:rPr>
        <w:t>month 23</w:t>
      </w:r>
      <w:r w:rsidRPr="00926A8D">
        <w:t>.</w:t>
      </w:r>
      <w:r>
        <w:t xml:space="preserve">  A national workshop and a regional workshop with &gt;25 participants each are convened </w:t>
      </w:r>
      <w:r w:rsidRPr="00BE101A">
        <w:rPr>
          <w:u w:val="single"/>
        </w:rPr>
        <w:t>between months 25 and 32</w:t>
      </w:r>
      <w:r>
        <w:t>.</w:t>
      </w:r>
    </w:p>
    <w:p w:rsidR="007453C9" w:rsidRPr="00926A8D" w:rsidRDefault="007453C9" w:rsidP="00EB471E">
      <w:pPr>
        <w:pStyle w:val="ATarget"/>
        <w:jc w:val="both"/>
      </w:pPr>
      <w:r>
        <w:t>Target indicator:</w:t>
      </w:r>
      <w:r>
        <w:tab/>
        <w:t>At least 200 unique stakeholders participate in these awareness-raising workshops by month 32.</w:t>
      </w:r>
    </w:p>
    <w:p w:rsidR="007453C9" w:rsidRPr="00926A8D" w:rsidRDefault="007453C9" w:rsidP="00EB471E">
      <w:pPr>
        <w:ind w:left="720" w:hanging="720"/>
        <w:jc w:val="both"/>
      </w:pPr>
      <w:r w:rsidRPr="00926A8D">
        <w:t xml:space="preserve"> </w:t>
      </w:r>
    </w:p>
    <w:p w:rsidR="007453C9" w:rsidRDefault="007453C9" w:rsidP="00EB471E">
      <w:pPr>
        <w:ind w:left="720" w:hanging="720"/>
        <w:jc w:val="both"/>
        <w:rPr>
          <w:noProof/>
        </w:rPr>
      </w:pPr>
      <w:r w:rsidRPr="00926A8D">
        <w:t>3.3.3</w:t>
      </w:r>
      <w:r w:rsidRPr="00926A8D">
        <w:tab/>
        <w:t xml:space="preserve">Convene panel discussions and public dialogues on environmental information management </w:t>
      </w:r>
      <w:r w:rsidRPr="00926A8D">
        <w:rPr>
          <w:noProof/>
        </w:rPr>
        <w:t>relevant to the Rio Conventions</w:t>
      </w:r>
      <w:r>
        <w:rPr>
          <w:noProof/>
        </w:rPr>
        <w:t xml:space="preserve">.  </w:t>
      </w:r>
      <w:r w:rsidRPr="009E2410">
        <w:rPr>
          <w:noProof/>
        </w:rPr>
        <w:t>These will be held nationally and sub-nationally to reinforce the policy and institutional linkages between the two.</w:t>
      </w:r>
    </w:p>
    <w:p w:rsidR="007453C9" w:rsidRPr="00A866B9" w:rsidRDefault="007453C9" w:rsidP="00EB471E">
      <w:pPr>
        <w:pStyle w:val="AnIndicator"/>
        <w:jc w:val="both"/>
      </w:pPr>
      <w:r w:rsidRPr="00A866B9">
        <w:t>Target indicator:</w:t>
      </w:r>
      <w:r w:rsidRPr="00A866B9">
        <w:tab/>
        <w:t xml:space="preserve">Four (4) national dialogues on environmental data/information availability and access with at least 30 unique participants attending each dialogue (for a total of 120 participants) every six (6) months </w:t>
      </w:r>
      <w:r>
        <w:rPr>
          <w:u w:val="single"/>
        </w:rPr>
        <w:t>beginning by month 12 and ending by month 30</w:t>
      </w:r>
    </w:p>
    <w:p w:rsidR="007453C9" w:rsidRPr="00A866B9" w:rsidRDefault="007453C9" w:rsidP="00EB471E">
      <w:pPr>
        <w:pStyle w:val="AnIndicator"/>
        <w:jc w:val="both"/>
      </w:pPr>
      <w:r w:rsidRPr="00A866B9">
        <w:t>Target indicator:</w:t>
      </w:r>
      <w:r w:rsidRPr="00A866B9">
        <w:tab/>
        <w:t xml:space="preserve">Three (3) </w:t>
      </w:r>
      <w:r>
        <w:t>sub-national</w:t>
      </w:r>
      <w:r w:rsidRPr="00A866B9">
        <w:t xml:space="preserve"> dialogues on environmental data/information availability and access with at least 90 participants total held by </w:t>
      </w:r>
      <w:r w:rsidRPr="00A866B9">
        <w:rPr>
          <w:u w:val="single"/>
        </w:rPr>
        <w:t>months 1</w:t>
      </w:r>
      <w:r>
        <w:rPr>
          <w:u w:val="single"/>
        </w:rPr>
        <w:t>2</w:t>
      </w:r>
      <w:r w:rsidRPr="00A866B9">
        <w:rPr>
          <w:u w:val="single"/>
        </w:rPr>
        <w:t>, 1</w:t>
      </w:r>
      <w:r>
        <w:rPr>
          <w:u w:val="single"/>
        </w:rPr>
        <w:t>8</w:t>
      </w:r>
      <w:r w:rsidRPr="00A866B9">
        <w:rPr>
          <w:u w:val="single"/>
        </w:rPr>
        <w:t xml:space="preserve">, and </w:t>
      </w:r>
      <w:r>
        <w:rPr>
          <w:u w:val="single"/>
        </w:rPr>
        <w:t>24.</w:t>
      </w:r>
    </w:p>
    <w:p w:rsidR="007453C9" w:rsidRPr="000C436A" w:rsidRDefault="007453C9" w:rsidP="00EB471E">
      <w:pPr>
        <w:ind w:left="720" w:hanging="720"/>
        <w:jc w:val="both"/>
        <w:rPr>
          <w:highlight w:val="yellow"/>
        </w:rPr>
      </w:pPr>
    </w:p>
    <w:p w:rsidR="007453C9" w:rsidRPr="005C4D36" w:rsidRDefault="007453C9" w:rsidP="00EB471E">
      <w:pPr>
        <w:ind w:left="720" w:hanging="720"/>
        <w:jc w:val="both"/>
      </w:pPr>
      <w:r w:rsidRPr="00926A8D">
        <w:t>3.3.4</w:t>
      </w:r>
      <w:r w:rsidRPr="00926A8D">
        <w:tab/>
        <w:t>Organize and convene private sector sensitization panel discussions</w:t>
      </w:r>
      <w:r>
        <w:t>.  These</w:t>
      </w:r>
      <w:r w:rsidRPr="005C4D36">
        <w:t xml:space="preserve"> panel discussions</w:t>
      </w:r>
      <w:r>
        <w:t xml:space="preserve"> will raise the understanding among the private sector of Rio Convention and other environmental indicators.  Particular attention will be given to promoting the value of meeting Rio Convention and other environmental objectives within the framework of socio-economic development.</w:t>
      </w:r>
    </w:p>
    <w:p w:rsidR="007453C9" w:rsidRDefault="007453C9" w:rsidP="00EB471E">
      <w:pPr>
        <w:pStyle w:val="AnIndicator"/>
        <w:jc w:val="both"/>
        <w:rPr>
          <w:u w:val="single"/>
        </w:rPr>
      </w:pPr>
      <w:r w:rsidRPr="005C4D36">
        <w:t>Target indicator:</w:t>
      </w:r>
      <w:r w:rsidRPr="005C4D36">
        <w:tab/>
        <w:t>Three (3) pa</w:t>
      </w:r>
      <w:r>
        <w:t>nel discussions, with at least 3</w:t>
      </w:r>
      <w:r w:rsidRPr="005C4D36">
        <w:t xml:space="preserve">0 private sector representatives, one held each year, the first </w:t>
      </w:r>
      <w:r>
        <w:rPr>
          <w:u w:val="single"/>
        </w:rPr>
        <w:t>by month 12.</w:t>
      </w:r>
    </w:p>
    <w:p w:rsidR="007453C9" w:rsidRDefault="007453C9" w:rsidP="00EB471E">
      <w:pPr>
        <w:jc w:val="both"/>
        <w:rPr>
          <w:highlight w:val="yellow"/>
        </w:rPr>
      </w:pPr>
    </w:p>
    <w:p w:rsidR="007453C9" w:rsidRDefault="007453C9" w:rsidP="00EB471E">
      <w:pPr>
        <w:pStyle w:val="Footer"/>
        <w:tabs>
          <w:tab w:val="left" w:pos="720"/>
        </w:tabs>
        <w:ind w:left="720" w:hanging="720"/>
        <w:jc w:val="both"/>
      </w:pPr>
      <w:r w:rsidRPr="00F00E2E">
        <w:t>3.3.5</w:t>
      </w:r>
      <w:r w:rsidRPr="00F00E2E">
        <w:tab/>
      </w:r>
      <w:r w:rsidRPr="00F00E2E">
        <w:tab/>
        <w:t>Organize</w:t>
      </w:r>
      <w:r w:rsidRPr="005C4D36">
        <w:t xml:space="preserve"> and convene workshops for media professionals to better enable them to report on the environmental information as well as environmental monitoring results </w:t>
      </w:r>
      <w:r>
        <w:t xml:space="preserve">(e.g., atmospheric conditions) </w:t>
      </w:r>
      <w:r w:rsidRPr="005C4D36">
        <w:t xml:space="preserve">from the perspectives of the global environmental issues and their relevance to </w:t>
      </w:r>
      <w:r>
        <w:t xml:space="preserve">Paraguay.  Particular attention will be given to the implications of global environmental issues and local socio-economic issues in Paraguay.  </w:t>
      </w:r>
      <w:r w:rsidRPr="005C4D36">
        <w:t>The project will invite the media from print and audio-visual media to two workshops per year</w:t>
      </w:r>
      <w:r>
        <w:t xml:space="preserve">.  The first workshop will </w:t>
      </w:r>
      <w:r w:rsidRPr="001B401A">
        <w:t>introduce the value of an environmental management information system</w:t>
      </w:r>
      <w:r>
        <w:t xml:space="preserve">.  </w:t>
      </w:r>
      <w:r w:rsidRPr="001B401A">
        <w:t xml:space="preserve"> </w:t>
      </w:r>
      <w:r>
        <w:t>Subsequent workshops will be based on the tailored module of activity 3.3.1.</w:t>
      </w:r>
    </w:p>
    <w:p w:rsidR="007453C9" w:rsidRDefault="007453C9" w:rsidP="00EB471E">
      <w:pPr>
        <w:pStyle w:val="AnIndicator"/>
        <w:jc w:val="both"/>
      </w:pPr>
      <w:r>
        <w:t>Target indicator:</w:t>
      </w:r>
      <w:r>
        <w:tab/>
        <w:t xml:space="preserve">Six </w:t>
      </w:r>
      <w:r w:rsidRPr="005C4D36">
        <w:t>(</w:t>
      </w:r>
      <w:r>
        <w:t>6</w:t>
      </w:r>
      <w:r w:rsidRPr="005C4D36">
        <w:t>) media awareness workshops held</w:t>
      </w:r>
      <w:r>
        <w:t xml:space="preserve"> (twice per year)</w:t>
      </w:r>
      <w:r w:rsidRPr="005C4D36">
        <w:t xml:space="preserve">, each with at least 20 participating media representatives, the first </w:t>
      </w:r>
      <w:r>
        <w:rPr>
          <w:u w:val="single"/>
        </w:rPr>
        <w:t>by month 7</w:t>
      </w:r>
      <w:r>
        <w:t>.</w:t>
      </w:r>
    </w:p>
    <w:p w:rsidR="007453C9" w:rsidRDefault="007453C9" w:rsidP="00EB471E">
      <w:pPr>
        <w:pStyle w:val="AnIndicator"/>
        <w:jc w:val="both"/>
      </w:pPr>
      <w:r w:rsidRPr="005C4D36">
        <w:t>Target indicator:</w:t>
      </w:r>
      <w:r w:rsidRPr="005C4D36">
        <w:tab/>
      </w:r>
      <w:r>
        <w:t xml:space="preserve">Articles in the popular press and literature on the Rio Conventions and their implications to local socio-economic priorities have increased </w:t>
      </w:r>
      <w:r w:rsidRPr="005C4D36">
        <w:t xml:space="preserve">10% </w:t>
      </w:r>
      <w:r>
        <w:t>over the baseline indicator assessed as part of the activity 3.1.2.</w:t>
      </w:r>
    </w:p>
    <w:p w:rsidR="00F70D0E" w:rsidRDefault="00F70D0E" w:rsidP="00EB471E">
      <w:pPr>
        <w:jc w:val="both"/>
        <w:rPr>
          <w:b/>
          <w:bCs/>
        </w:rPr>
      </w:pPr>
    </w:p>
    <w:p w:rsidR="008A4F0E" w:rsidRPr="00B0381B" w:rsidRDefault="008A4F0E" w:rsidP="00EB471E">
      <w:pPr>
        <w:pStyle w:val="Heading2"/>
        <w:jc w:val="both"/>
      </w:pPr>
      <w:bookmarkStart w:id="66" w:name="_Toc407745450"/>
      <w:r w:rsidRPr="00B0381B">
        <w:t>C.3</w:t>
      </w:r>
      <w:r w:rsidRPr="00B0381B">
        <w:tab/>
      </w:r>
      <w:bookmarkStart w:id="67" w:name="c3"/>
      <w:bookmarkEnd w:id="67"/>
      <w:r w:rsidRPr="00B0381B">
        <w:t>Sustainability and Replicability</w:t>
      </w:r>
      <w:bookmarkEnd w:id="62"/>
      <w:bookmarkEnd w:id="66"/>
      <w:r w:rsidRPr="00B0381B">
        <w:t xml:space="preserve"> </w:t>
      </w:r>
    </w:p>
    <w:p w:rsidR="008A4F0E" w:rsidRPr="005B15FA" w:rsidRDefault="008A4F0E" w:rsidP="00EB471E">
      <w:pPr>
        <w:pStyle w:val="Heading3"/>
        <w:jc w:val="both"/>
      </w:pPr>
      <w:bookmarkStart w:id="68" w:name="_Toc162029956"/>
      <w:bookmarkStart w:id="69" w:name="_Toc407745451"/>
      <w:r w:rsidRPr="005B15FA">
        <w:t>C.3.a</w:t>
      </w:r>
      <w:r w:rsidRPr="005B15FA">
        <w:tab/>
      </w:r>
      <w:bookmarkStart w:id="70" w:name="c3b"/>
      <w:bookmarkEnd w:id="70"/>
      <w:r w:rsidRPr="005B15FA">
        <w:t>Sustainability</w:t>
      </w:r>
      <w:bookmarkEnd w:id="68"/>
      <w:bookmarkEnd w:id="69"/>
    </w:p>
    <w:p w:rsidR="00B0134A" w:rsidRPr="00441B4F" w:rsidRDefault="00B0134A" w:rsidP="00EB471E">
      <w:pPr>
        <w:pStyle w:val="AProd"/>
        <w:numPr>
          <w:ilvl w:val="0"/>
          <w:numId w:val="5"/>
        </w:numPr>
        <w:tabs>
          <w:tab w:val="num" w:pos="450"/>
        </w:tabs>
        <w:ind w:left="0" w:firstLine="0"/>
        <w:jc w:val="both"/>
      </w:pPr>
      <w:bookmarkStart w:id="71" w:name="_Toc162029957"/>
      <w:r w:rsidRPr="00441B4F">
        <w:t xml:space="preserve">The project’s fundamental approach to sustainability relies on </w:t>
      </w:r>
      <w:r>
        <w:t>strengthening</w:t>
      </w:r>
      <w:r w:rsidRPr="00441B4F">
        <w:t xml:space="preserve"> the </w:t>
      </w:r>
      <w:r>
        <w:rPr>
          <w:color w:val="000000" w:themeColor="text1"/>
        </w:rPr>
        <w:t>underlying</w:t>
      </w:r>
      <w:r w:rsidRPr="00441B4F">
        <w:rPr>
          <w:color w:val="000000" w:themeColor="text1"/>
        </w:rPr>
        <w:t xml:space="preserve"> technical and institutional capacitates</w:t>
      </w:r>
      <w:r w:rsidRPr="00441B4F">
        <w:t xml:space="preserve"> to make more informed decisions on best practice approaches for integrated global environmental and sustainable development.  Su</w:t>
      </w:r>
      <w:r w:rsidRPr="00441B4F">
        <w:rPr>
          <w:lang w:val="en-GB"/>
        </w:rPr>
        <w:t>stainability of the proj</w:t>
      </w:r>
      <w:r>
        <w:rPr>
          <w:lang w:val="en-GB"/>
        </w:rPr>
        <w:t>ect will be ensured by institutionalizing key reforms</w:t>
      </w:r>
      <w:r w:rsidRPr="00441B4F">
        <w:rPr>
          <w:lang w:val="en-GB"/>
        </w:rPr>
        <w:t xml:space="preserve"> technical and institutional reforms,</w:t>
      </w:r>
      <w:r>
        <w:rPr>
          <w:lang w:val="en-GB"/>
        </w:rPr>
        <w:t xml:space="preserve"> </w:t>
      </w:r>
      <w:r w:rsidRPr="00441B4F">
        <w:rPr>
          <w:lang w:val="en-GB"/>
        </w:rPr>
        <w:t xml:space="preserve">which will be project-based and legitimized through Memoranda of Agreement, as well as </w:t>
      </w:r>
      <w:r w:rsidRPr="00441B4F">
        <w:rPr>
          <w:color w:val="000000" w:themeColor="text1"/>
        </w:rPr>
        <w:t xml:space="preserve">the formulation and implementation of sub-national planning frameworks. </w:t>
      </w:r>
      <w:r w:rsidRPr="00441B4F">
        <w:rPr>
          <w:lang w:val="en-GB"/>
        </w:rPr>
        <w:t xml:space="preserve"> </w:t>
      </w:r>
      <w:r>
        <w:rPr>
          <w:lang w:val="en-GB"/>
        </w:rPr>
        <w:t>The latter will be through the integration of global environmental criteria and indicators into t</w:t>
      </w:r>
      <w:r w:rsidR="005B2267">
        <w:rPr>
          <w:lang w:val="en-GB"/>
        </w:rPr>
        <w:t xml:space="preserve">he formulation and testing of two sub-national (district and </w:t>
      </w:r>
      <w:r>
        <w:rPr>
          <w:lang w:val="en-GB"/>
        </w:rPr>
        <w:t>municipal</w:t>
      </w:r>
      <w:r w:rsidR="005B2267">
        <w:rPr>
          <w:lang w:val="en-GB"/>
        </w:rPr>
        <w:t xml:space="preserve">) development plans </w:t>
      </w:r>
      <w:r>
        <w:rPr>
          <w:lang w:val="en-GB"/>
        </w:rPr>
        <w:t>in the Chaco region.</w:t>
      </w:r>
      <w:r w:rsidRPr="00441B4F">
        <w:rPr>
          <w:lang w:val="en-GB"/>
        </w:rPr>
        <w:t xml:space="preserve"> </w:t>
      </w:r>
    </w:p>
    <w:p w:rsidR="00B0134A" w:rsidRPr="00441B4F" w:rsidRDefault="00B0134A" w:rsidP="00EB471E">
      <w:pPr>
        <w:pStyle w:val="AProd"/>
        <w:numPr>
          <w:ilvl w:val="0"/>
          <w:numId w:val="5"/>
        </w:numPr>
        <w:tabs>
          <w:tab w:val="num" w:pos="450"/>
        </w:tabs>
        <w:ind w:left="0" w:firstLine="0"/>
        <w:jc w:val="both"/>
      </w:pPr>
      <w:r>
        <w:t xml:space="preserve">The project will take a vertical integration approach to involving government institutions from the local to the national level to take on board </w:t>
      </w:r>
      <w:r w:rsidRPr="00441B4F">
        <w:t xml:space="preserve">the challenges of </w:t>
      </w:r>
      <w:r>
        <w:t xml:space="preserve">addressing global environmental challenges.  This requires all government institutions and authorities to use new information and improved mechanisms to </w:t>
      </w:r>
      <w:r w:rsidRPr="00441B4F">
        <w:t xml:space="preserve">make more informed decisions.  This project is strategically designed to meet the Rio Convention priorities </w:t>
      </w:r>
      <w:r>
        <w:t>by helping</w:t>
      </w:r>
      <w:r w:rsidRPr="00441B4F">
        <w:t xml:space="preserve"> stakeholders at all levels in Paraguay </w:t>
      </w:r>
      <w:r>
        <w:t xml:space="preserve">to have more ownership and proactively engage in conservation efforts.  The project will actively encourage both </w:t>
      </w:r>
      <w:r w:rsidRPr="00441B4F">
        <w:t xml:space="preserve">a bottom-up and top-down approach </w:t>
      </w:r>
      <w:r>
        <w:t>in order</w:t>
      </w:r>
      <w:r w:rsidRPr="00441B4F">
        <w:t xml:space="preserve"> to achieve traction with as many </w:t>
      </w:r>
      <w:r>
        <w:t>stakeholder representatives</w:t>
      </w:r>
      <w:r w:rsidRPr="00441B4F">
        <w:t xml:space="preserve"> as possible, i.e., governments, private sector, NGOs, civil society, </w:t>
      </w:r>
      <w:r>
        <w:t>academia</w:t>
      </w:r>
      <w:r w:rsidR="007B79A3">
        <w:t>,</w:t>
      </w:r>
      <w:r w:rsidRPr="00441B4F">
        <w:t xml:space="preserve"> and farmers.</w:t>
      </w:r>
    </w:p>
    <w:p w:rsidR="00B0134A" w:rsidRPr="00441B4F" w:rsidRDefault="00B0134A" w:rsidP="00EB471E">
      <w:pPr>
        <w:numPr>
          <w:ilvl w:val="0"/>
          <w:numId w:val="5"/>
        </w:numPr>
        <w:tabs>
          <w:tab w:val="num" w:pos="450"/>
          <w:tab w:val="num" w:pos="540"/>
        </w:tabs>
        <w:spacing w:before="120" w:after="120"/>
        <w:ind w:left="0" w:firstLine="0"/>
        <w:jc w:val="both"/>
      </w:pPr>
      <w:r w:rsidRPr="00441B4F">
        <w:t xml:space="preserve">Another critical feature of the project’s sustainability is its cost-effective strategy.  </w:t>
      </w:r>
      <w:r>
        <w:t xml:space="preserve">Making more informed decisions on the global environmental will be based on a more clear understanding of Paraguay’s </w:t>
      </w:r>
      <w:r w:rsidRPr="00441B4F">
        <w:t>existing environmental and natural resource management legislation</w:t>
      </w:r>
      <w:r>
        <w:t xml:space="preserve">.  Workshops and dialogues carried out under the project will serve to clarify and help reconcile the conflicting requirements of the legislative instruments, as well as demonstrate the use of new methodologies to formulate and implement sub-national planning frameworks.  A critical feature of sustainability is strengthening the value of re-energized consultative and decision-making procedures and </w:t>
      </w:r>
      <w:r w:rsidRPr="00441B4F">
        <w:t xml:space="preserve">reducing bureaucratic inefficiencies by </w:t>
      </w:r>
      <w:r>
        <w:t xml:space="preserve">streamlining and catalyzing </w:t>
      </w:r>
      <w:r w:rsidRPr="00441B4F">
        <w:t>improv</w:t>
      </w:r>
      <w:r>
        <w:t>ed collaboration and coordination.</w:t>
      </w:r>
    </w:p>
    <w:p w:rsidR="00B0134A" w:rsidRPr="00F67AAA" w:rsidRDefault="00B0134A" w:rsidP="00EB471E">
      <w:pPr>
        <w:pStyle w:val="AProd"/>
        <w:numPr>
          <w:ilvl w:val="0"/>
          <w:numId w:val="5"/>
        </w:numPr>
        <w:tabs>
          <w:tab w:val="num" w:pos="450"/>
        </w:tabs>
        <w:ind w:left="0" w:firstLine="0"/>
        <w:jc w:val="both"/>
      </w:pPr>
      <w:r>
        <w:t>An institutional</w:t>
      </w:r>
      <w:r w:rsidRPr="00F67AAA">
        <w:t xml:space="preserve"> feature of the project’s sustainability is the </w:t>
      </w:r>
      <w:r>
        <w:t>improved Intra- and Internet</w:t>
      </w:r>
      <w:r w:rsidRPr="00F67AAA">
        <w:t xml:space="preserve">-based </w:t>
      </w:r>
      <w:r>
        <w:t>mechanisms</w:t>
      </w:r>
      <w:r w:rsidRPr="00F67AAA">
        <w:t xml:space="preserve"> that will </w:t>
      </w:r>
      <w:r>
        <w:t xml:space="preserve">be strengthened through networked information systems to lower the transaction costs and catalyze the sharing of information.  These mechanisms </w:t>
      </w:r>
      <w:r w:rsidRPr="00F67AAA">
        <w:t xml:space="preserve">will be complemented by a communication </w:t>
      </w:r>
      <w:r>
        <w:t>campaign to raise awareness and understanding of the value that local actions for the global environment will have on local socio-economic priorities.</w:t>
      </w:r>
    </w:p>
    <w:p w:rsidR="00B0134A" w:rsidRPr="00F67AAA" w:rsidRDefault="00B0134A" w:rsidP="00EB471E">
      <w:pPr>
        <w:pStyle w:val="ListParagraph"/>
        <w:numPr>
          <w:ilvl w:val="0"/>
          <w:numId w:val="5"/>
        </w:numPr>
        <w:tabs>
          <w:tab w:val="num" w:pos="450"/>
        </w:tabs>
        <w:ind w:left="0" w:firstLine="0"/>
        <w:jc w:val="both"/>
      </w:pPr>
      <w:r w:rsidRPr="00F67AAA">
        <w:t xml:space="preserve">A final feature of the project’s </w:t>
      </w:r>
      <w:r>
        <w:t xml:space="preserve">sustainability </w:t>
      </w:r>
      <w:r w:rsidRPr="00F67AAA">
        <w:t>strategy is through the implementation arrangements.</w:t>
      </w:r>
      <w:r>
        <w:t xml:space="preserve">  </w:t>
      </w:r>
      <w:r w:rsidRPr="00F67AAA">
        <w:t>Most of the project activities are constructed as learn</w:t>
      </w:r>
      <w:r>
        <w:t>ing</w:t>
      </w:r>
      <w:r w:rsidRPr="00F67AAA">
        <w:t>-by-doing activities</w:t>
      </w:r>
      <w:r>
        <w:t xml:space="preserve"> in order to instill critical thinking by social actors that are responsible for various aspects of environmental monitoring, planning, decision-making, enforcement, and implementation of conservation efforts.   This project will take an adaptive collaborative management approach in order that the</w:t>
      </w:r>
      <w:r w:rsidRPr="00F67AAA">
        <w:t xml:space="preserve"> mistakes</w:t>
      </w:r>
      <w:r>
        <w:t xml:space="preserve"> that</w:t>
      </w:r>
      <w:r w:rsidRPr="00F67AAA">
        <w:t xml:space="preserve"> </w:t>
      </w:r>
      <w:r>
        <w:t>may</w:t>
      </w:r>
      <w:r w:rsidRPr="00F67AAA">
        <w:t xml:space="preserve"> occur </w:t>
      </w:r>
      <w:r>
        <w:t xml:space="preserve">be used </w:t>
      </w:r>
      <w:r w:rsidRPr="00F67AAA">
        <w:t>as opportunities for learning better practices.</w:t>
      </w:r>
      <w:r>
        <w:t xml:space="preserve">  </w:t>
      </w:r>
      <w:r w:rsidRPr="00F67AAA">
        <w:t xml:space="preserve">The project’s sustainability </w:t>
      </w:r>
      <w:r>
        <w:t xml:space="preserve">also depends </w:t>
      </w:r>
      <w:r w:rsidRPr="00F67AAA">
        <w:t>on the success and replicability of the pilot</w:t>
      </w:r>
      <w:r>
        <w:t xml:space="preserve"> </w:t>
      </w:r>
      <w:r w:rsidRPr="00F67AAA">
        <w:t>and demonstration</w:t>
      </w:r>
      <w:r>
        <w:t xml:space="preserve"> project</w:t>
      </w:r>
      <w:r w:rsidRPr="00F67AAA">
        <w:t>s.</w:t>
      </w:r>
    </w:p>
    <w:p w:rsidR="008A4F0E" w:rsidRPr="00165EDD" w:rsidRDefault="008A4F0E" w:rsidP="00EB471E">
      <w:pPr>
        <w:pStyle w:val="Heading3"/>
        <w:jc w:val="both"/>
      </w:pPr>
      <w:bookmarkStart w:id="72" w:name="_Toc407745452"/>
      <w:r w:rsidRPr="00165EDD">
        <w:t>C.3.b</w:t>
      </w:r>
      <w:r w:rsidRPr="00165EDD">
        <w:tab/>
      </w:r>
      <w:bookmarkStart w:id="73" w:name="c3a"/>
      <w:bookmarkEnd w:id="73"/>
      <w:r w:rsidRPr="00165EDD">
        <w:t>Replicability and Lessons Learned</w:t>
      </w:r>
      <w:bookmarkEnd w:id="71"/>
      <w:bookmarkEnd w:id="72"/>
    </w:p>
    <w:p w:rsidR="00B0134A" w:rsidRDefault="00B0134A" w:rsidP="00EB471E">
      <w:pPr>
        <w:pStyle w:val="AProd"/>
        <w:numPr>
          <w:ilvl w:val="0"/>
          <w:numId w:val="5"/>
        </w:numPr>
        <w:tabs>
          <w:tab w:val="num" w:pos="450"/>
        </w:tabs>
        <w:ind w:left="0" w:firstLine="0"/>
        <w:jc w:val="both"/>
      </w:pPr>
      <w:bookmarkStart w:id="74" w:name="_Toc118697088"/>
      <w:bookmarkStart w:id="75" w:name="_Toc120956084"/>
      <w:bookmarkStart w:id="76" w:name="_Toc127348741"/>
      <w:bookmarkStart w:id="77" w:name="_Toc162029958"/>
      <w:r>
        <w:t>As a medium-size project, this project has certain limitations, namely in being able to undertake institutional and legislative reforms as needed during project implementation.  Instead, this project will serve as catalyst of a more long-term approach to Rio Convention implementation by strengthening key underlying capacities.  This approach will be tested through two sub-national pilot projects, one a municipal land-use plan</w:t>
      </w:r>
      <w:r w:rsidR="007B79A3">
        <w:t xml:space="preserve"> in the municipality of Filadelfia</w:t>
      </w:r>
      <w:r>
        <w:t xml:space="preserve"> and the second a district development plan</w:t>
      </w:r>
      <w:r w:rsidR="007B79A3">
        <w:t xml:space="preserve"> for the Department of Boquerón</w:t>
      </w:r>
      <w:r>
        <w:t xml:space="preserve">.  </w:t>
      </w:r>
      <w:r w:rsidRPr="004A5C90">
        <w:t>By developing the institutional and technical capacities through pilot and demonstration activities, the replicability of the project is significantly enhanced as the learning curve is greatly reduced.</w:t>
      </w:r>
      <w:r>
        <w:t xml:space="preserve">  </w:t>
      </w:r>
      <w:r w:rsidRPr="004A5C90">
        <w:t xml:space="preserve">The project will further support reducing the learning curve by undertaking an assessment of lessons learned and best practices, not only from the pilot and </w:t>
      </w:r>
      <w:r w:rsidRPr="00E81DD8">
        <w:t>demonstration activities, but from the project overall.</w:t>
      </w:r>
    </w:p>
    <w:p w:rsidR="00B0134A" w:rsidRDefault="00B0134A" w:rsidP="00EB471E">
      <w:pPr>
        <w:pStyle w:val="AProd"/>
        <w:numPr>
          <w:ilvl w:val="0"/>
          <w:numId w:val="5"/>
        </w:numPr>
        <w:tabs>
          <w:tab w:val="num" w:pos="450"/>
        </w:tabs>
        <w:ind w:left="0" w:firstLine="0"/>
        <w:jc w:val="both"/>
      </w:pPr>
      <w:r>
        <w:t>Lessons learned from these two pilots will inform the development of a replication and resource mobilization strategy that will be used to inform the formulation and financing of new plans in other districts and municipalities.  This strategy will also serve to ensure the sustainability of other technical and institutional capacities developed under the project.</w:t>
      </w:r>
    </w:p>
    <w:p w:rsidR="00B0134A" w:rsidRPr="007127BB" w:rsidRDefault="00B0134A" w:rsidP="00EB471E">
      <w:pPr>
        <w:pStyle w:val="AProd"/>
        <w:numPr>
          <w:ilvl w:val="0"/>
          <w:numId w:val="5"/>
        </w:numPr>
        <w:tabs>
          <w:tab w:val="num" w:pos="450"/>
        </w:tabs>
        <w:ind w:left="0" w:firstLine="0"/>
        <w:jc w:val="both"/>
      </w:pPr>
      <w:r w:rsidRPr="007127BB">
        <w:t>The replication of project activities is further strengthened by the project implementation arrangements, which will involve numerous stakeholder representatives, many of wh</w:t>
      </w:r>
      <w:r>
        <w:t>om</w:t>
      </w:r>
      <w:r w:rsidRPr="007127BB">
        <w:t xml:space="preserve"> have a strong presence in communities and/or are actively supporting related capacity development work.</w:t>
      </w:r>
      <w:r>
        <w:t xml:space="preserve">  </w:t>
      </w:r>
      <w:r w:rsidRPr="007127BB">
        <w:t>Research and academic institutions also play an important role in identifying new and innovative interpretations and policy responses to improve environmental management.</w:t>
      </w:r>
      <w:r>
        <w:t xml:space="preserve">  The pilot project to integrate global environmental indicators into economic instruments will also serve to inform future decisions on the global environment.</w:t>
      </w:r>
    </w:p>
    <w:p w:rsidR="00DB574C" w:rsidRDefault="00B0134A" w:rsidP="00EB471E">
      <w:pPr>
        <w:pStyle w:val="AProd"/>
        <w:numPr>
          <w:ilvl w:val="0"/>
          <w:numId w:val="5"/>
        </w:numPr>
        <w:tabs>
          <w:tab w:val="num" w:pos="450"/>
        </w:tabs>
        <w:ind w:left="0" w:firstLine="0"/>
        <w:jc w:val="both"/>
      </w:pPr>
      <w:r>
        <w:t>Replication will also be supported by raising awareness of the project throughout Paraguay.  This project will facilitate this through awareness-raising workshops with key stakeholders from the local and regional government, the private sector, academia, civil society and the media with the purpose of helping them to write articles about the environment.  The public service announcements on radio and television also serve the purpose of popularizing the project with the public in order to generate greater support and demand for replication activities.</w:t>
      </w:r>
    </w:p>
    <w:p w:rsidR="004B04AB" w:rsidRDefault="004B04AB" w:rsidP="00EB471E">
      <w:pPr>
        <w:pStyle w:val="Heading3"/>
        <w:jc w:val="both"/>
      </w:pPr>
      <w:bookmarkStart w:id="78" w:name="_Toc407745453"/>
      <w:r>
        <w:t>C.3.c</w:t>
      </w:r>
      <w:r>
        <w:tab/>
        <w:t>Risks and Assumptions</w:t>
      </w:r>
      <w:bookmarkEnd w:id="78"/>
    </w:p>
    <w:p w:rsidR="00DE69FB" w:rsidRDefault="00DE69FB" w:rsidP="00EB471E">
      <w:pPr>
        <w:pStyle w:val="AProdoc"/>
        <w:jc w:val="both"/>
        <w:rPr>
          <w:noProof/>
        </w:rPr>
      </w:pPr>
      <w:r w:rsidRPr="00A002FE">
        <w:rPr>
          <w:noProof/>
        </w:rPr>
        <w:t xml:space="preserve">There are three main risks associated with this project. </w:t>
      </w:r>
      <w:r>
        <w:rPr>
          <w:noProof/>
        </w:rPr>
        <w:t xml:space="preserve"> The first is the </w:t>
      </w:r>
      <w:r w:rsidRPr="00A002FE">
        <w:rPr>
          <w:noProof/>
        </w:rPr>
        <w:t xml:space="preserve">high risk </w:t>
      </w:r>
      <w:r>
        <w:rPr>
          <w:noProof/>
        </w:rPr>
        <w:t>that</w:t>
      </w:r>
      <w:r w:rsidRPr="00A002FE">
        <w:rPr>
          <w:noProof/>
        </w:rPr>
        <w:t xml:space="preserve"> project implementation </w:t>
      </w:r>
      <w:r w:rsidR="00A07A40">
        <w:rPr>
          <w:noProof/>
        </w:rPr>
        <w:t>delays</w:t>
      </w:r>
      <w:r>
        <w:rPr>
          <w:noProof/>
        </w:rPr>
        <w:t xml:space="preserve"> due </w:t>
      </w:r>
      <w:r w:rsidRPr="00A002FE">
        <w:rPr>
          <w:noProof/>
        </w:rPr>
        <w:t xml:space="preserve">to bureaucratic processes  and </w:t>
      </w:r>
      <w:r>
        <w:rPr>
          <w:noProof/>
        </w:rPr>
        <w:t>weak</w:t>
      </w:r>
      <w:r w:rsidRPr="00A002FE">
        <w:rPr>
          <w:noProof/>
        </w:rPr>
        <w:t xml:space="preserve"> coordination </w:t>
      </w:r>
      <w:r>
        <w:rPr>
          <w:noProof/>
        </w:rPr>
        <w:t>between</w:t>
      </w:r>
      <w:r w:rsidRPr="00A002FE">
        <w:rPr>
          <w:noProof/>
        </w:rPr>
        <w:t xml:space="preserve"> national and </w:t>
      </w:r>
      <w:r>
        <w:rPr>
          <w:noProof/>
        </w:rPr>
        <w:t>sub-national (district and municipal) authorities and key stakeholder institutions</w:t>
      </w:r>
      <w:r w:rsidRPr="00A002FE">
        <w:rPr>
          <w:noProof/>
        </w:rPr>
        <w:t xml:space="preserve">.  </w:t>
      </w:r>
      <w:r>
        <w:rPr>
          <w:noProof/>
        </w:rPr>
        <w:t>There are many institutionalized procedures that have not been modified as a result of insufficient resources to undertake comprehensive structural reforms, and as a result, administrative reforms are undertaken largely through projects in more manageable increments.  SEAM is particularly challenged in that it does not benefit for sufficient levels of resources, in particular financial and staff, to effectively implement and absorb streamlined operations.</w:t>
      </w:r>
    </w:p>
    <w:p w:rsidR="00DE69FB" w:rsidRDefault="00DE69FB" w:rsidP="00EB471E">
      <w:pPr>
        <w:pStyle w:val="AProdoc"/>
        <w:jc w:val="both"/>
        <w:rPr>
          <w:noProof/>
        </w:rPr>
      </w:pPr>
      <w:r w:rsidRPr="00A002FE">
        <w:rPr>
          <w:noProof/>
        </w:rPr>
        <w:t xml:space="preserve">A medium risk </w:t>
      </w:r>
      <w:r>
        <w:rPr>
          <w:noProof/>
        </w:rPr>
        <w:t xml:space="preserve">of the project is the overall weak </w:t>
      </w:r>
      <w:r w:rsidRPr="00A002FE">
        <w:rPr>
          <w:noProof/>
        </w:rPr>
        <w:t xml:space="preserve">cooperation </w:t>
      </w:r>
      <w:r>
        <w:rPr>
          <w:noProof/>
        </w:rPr>
        <w:t>between Paraguay’s line ministries and SEAM.  Despite the important work being undertaken by SEAM, the work of the environment remains largely seen as a sector in of itself, with other government bodies focusing on their own sectoral mandates.  This is rationalized by the perception that the added value of cooperation, e.g., better planning frameworks, is not worth the cost of cooperation.  Due to insufficiently high monitoring and quality control standards, these outputs are deemed sufficient to meet agencies’ development objectives.</w:t>
      </w:r>
    </w:p>
    <w:p w:rsidR="00DE69FB" w:rsidRPr="00A002FE" w:rsidRDefault="00DE69FB" w:rsidP="00EB471E">
      <w:pPr>
        <w:pStyle w:val="AProdoc"/>
        <w:jc w:val="both"/>
        <w:rPr>
          <w:noProof/>
        </w:rPr>
      </w:pPr>
      <w:r w:rsidRPr="00A002FE">
        <w:rPr>
          <w:noProof/>
        </w:rPr>
        <w:t xml:space="preserve">A </w:t>
      </w:r>
      <w:r>
        <w:rPr>
          <w:noProof/>
        </w:rPr>
        <w:t xml:space="preserve">third </w:t>
      </w:r>
      <w:r w:rsidRPr="00A002FE">
        <w:rPr>
          <w:noProof/>
        </w:rPr>
        <w:t xml:space="preserve">risk </w:t>
      </w:r>
      <w:r>
        <w:rPr>
          <w:noProof/>
        </w:rPr>
        <w:t xml:space="preserve">to the project </w:t>
      </w:r>
      <w:r w:rsidRPr="00A002FE">
        <w:rPr>
          <w:noProof/>
        </w:rPr>
        <w:t xml:space="preserve">is political change.  This risk is </w:t>
      </w:r>
      <w:r>
        <w:rPr>
          <w:noProof/>
        </w:rPr>
        <w:t xml:space="preserve">ranked </w:t>
      </w:r>
      <w:r w:rsidRPr="00A002FE">
        <w:rPr>
          <w:noProof/>
        </w:rPr>
        <w:t>low given that</w:t>
      </w:r>
      <w:r>
        <w:rPr>
          <w:noProof/>
        </w:rPr>
        <w:t xml:space="preserve"> a change in political leadership is unlikely to alter the strategic value of the project to meeting Paraguay’s national environmental and development policies, in particular the </w:t>
      </w:r>
      <w:r w:rsidRPr="00A002FE">
        <w:rPr>
          <w:noProof/>
        </w:rPr>
        <w:t>National Economic and Social Strategic Plan 2008-2018 of</w:t>
      </w:r>
      <w:r>
        <w:rPr>
          <w:noProof/>
        </w:rPr>
        <w:t xml:space="preserve"> the Government of Paraguay.</w:t>
      </w:r>
    </w:p>
    <w:p w:rsidR="00DE69FB" w:rsidRDefault="00DE69FB" w:rsidP="00EB471E">
      <w:pPr>
        <w:pStyle w:val="AProdoc"/>
        <w:jc w:val="both"/>
        <w:rPr>
          <w:noProof/>
        </w:rPr>
      </w:pPr>
      <w:r>
        <w:rPr>
          <w:noProof/>
        </w:rPr>
        <w:t>There are a number of assumptions that the project makes in its design</w:t>
      </w:r>
      <w:r w:rsidRPr="00A002FE">
        <w:rPr>
          <w:noProof/>
        </w:rPr>
        <w:t xml:space="preserve">.  </w:t>
      </w:r>
      <w:r>
        <w:rPr>
          <w:noProof/>
        </w:rPr>
        <w:t xml:space="preserve">The first assumption pertains to the inherent value of the project.  By strenghtening the quality of data and information, as well as capacities to create new knowledge and innovation, there is an implicit assumption that this will be recognized at all levels of planning and decision-making.  </w:t>
      </w:r>
      <w:r w:rsidR="0028394A">
        <w:rPr>
          <w:noProof/>
        </w:rPr>
        <w:t>There is a risk that this assumption may prove false, given that past investments and equity have been squandered</w:t>
      </w:r>
      <w:r w:rsidR="0028394A">
        <w:rPr>
          <w:rStyle w:val="FootnoteReference"/>
          <w:noProof/>
        </w:rPr>
        <w:footnoteReference w:id="13"/>
      </w:r>
      <w:r w:rsidR="0028394A">
        <w:rPr>
          <w:noProof/>
        </w:rPr>
        <w:t xml:space="preserve">.  </w:t>
      </w:r>
      <w:r>
        <w:rPr>
          <w:noProof/>
        </w:rPr>
        <w:t>The transaction costs of improving these technical and institutional capacities should be seen as relatively low and a good return on investment with the assumption that they will result in more resilient, inclusive and environmentally friendly development, in particular global environmental benefits.</w:t>
      </w:r>
    </w:p>
    <w:p w:rsidR="00DE69FB" w:rsidRDefault="00DE69FB" w:rsidP="00EB471E">
      <w:pPr>
        <w:pStyle w:val="AProdoc"/>
        <w:jc w:val="both"/>
        <w:rPr>
          <w:noProof/>
        </w:rPr>
      </w:pPr>
      <w:r>
        <w:rPr>
          <w:noProof/>
        </w:rPr>
        <w:t>A second assumption follows from the first in that other government bodies outside of SEAM as well as non-state institutions will benefit from a strengthened networking of their respective environmental management information systems.  While some redundancy is necessary to ensure resilience of the system, the project will help reduce unnecessary overlaps as well as improve critical thinking among planners and decision-makers on the creation and use of better quality data, information and knowledge.</w:t>
      </w:r>
    </w:p>
    <w:p w:rsidR="00DE69FB" w:rsidRDefault="00DE69FB" w:rsidP="00EB471E">
      <w:pPr>
        <w:pStyle w:val="AProdoc"/>
        <w:jc w:val="both"/>
        <w:rPr>
          <w:noProof/>
        </w:rPr>
      </w:pPr>
      <w:r>
        <w:rPr>
          <w:noProof/>
        </w:rPr>
        <w:t>A</w:t>
      </w:r>
      <w:r w:rsidR="00D32A1C">
        <w:rPr>
          <w:noProof/>
        </w:rPr>
        <w:t xml:space="preserve"> corollary to this a</w:t>
      </w:r>
      <w:r>
        <w:rPr>
          <w:noProof/>
        </w:rPr>
        <w:t xml:space="preserve">ssumption is that project stakeholders will remain engaged throughout the project, actively participating  in project activities.  This includes the sub-national government authorities, i.e., municipalities and district governments, the private sector, academia, media representatives, non-governmental organizations, civil society, and expert research institutions such as Instituto Desarollo.  Through the awareness-raising activities, the project assumes that stakeholders’ values and attitudes towards the environment will be improved.  Part of this same assumption is that members of SISNAM remain committed to supporting environmental governance through the government’s various national environmental strategies, such as the NBSAP.  The project will pay particular attention to strengthening the membership of SISNAM and functionality of </w:t>
      </w:r>
      <w:r w:rsidR="00E956C7">
        <w:rPr>
          <w:noProof/>
        </w:rPr>
        <w:t xml:space="preserve">key consultative </w:t>
      </w:r>
      <w:r>
        <w:rPr>
          <w:noProof/>
        </w:rPr>
        <w:t xml:space="preserve"> </w:t>
      </w:r>
      <w:r w:rsidR="00E956C7">
        <w:rPr>
          <w:noProof/>
        </w:rPr>
        <w:t xml:space="preserve">processes </w:t>
      </w:r>
      <w:r>
        <w:rPr>
          <w:noProof/>
        </w:rPr>
        <w:t>to catalyze, legitimize and institutionalize the project strategy of cross-cutting capacity development.</w:t>
      </w:r>
    </w:p>
    <w:p w:rsidR="00DE69FB" w:rsidRDefault="00D32A1C" w:rsidP="00EB471E">
      <w:pPr>
        <w:pStyle w:val="AProdoc"/>
        <w:jc w:val="both"/>
        <w:rPr>
          <w:noProof/>
        </w:rPr>
      </w:pPr>
      <w:r>
        <w:rPr>
          <w:noProof/>
        </w:rPr>
        <w:t>A third assumption pertains to the policy and legislative framework on environmental governance.  The project makes the assumption that despite the weaknesses among the current set of legal instruments, no new policies, legislation, or regulation is needed.  Instead, the project makes the assumption that building consensus among key decision-makers on how best to reconcile existing instruments can be a cost-effective approach to promoting sustainable development that reflects Rio Convention obligations.  To this end, the project will develop operational by-laws to guide implementation, monitoring, and enforcement of existing legal instruments to guide the formulation and implementation of municipal land-use plans and district development plans (which will be piloted by the project).</w:t>
      </w:r>
    </w:p>
    <w:p w:rsidR="008A4F0E" w:rsidRPr="008A411B" w:rsidRDefault="008A4F0E" w:rsidP="00EB471E">
      <w:pPr>
        <w:pStyle w:val="Heading2"/>
        <w:jc w:val="both"/>
      </w:pPr>
      <w:bookmarkStart w:id="79" w:name="_Toc407745454"/>
      <w:r w:rsidRPr="008A411B">
        <w:t>C.4</w:t>
      </w:r>
      <w:bookmarkStart w:id="80" w:name="_Toc118697089"/>
      <w:bookmarkStart w:id="81" w:name="_Toc120956085"/>
      <w:bookmarkStart w:id="82" w:name="_Toc127348742"/>
      <w:bookmarkEnd w:id="74"/>
      <w:bookmarkEnd w:id="75"/>
      <w:bookmarkEnd w:id="76"/>
      <w:r w:rsidRPr="008A411B">
        <w:tab/>
      </w:r>
      <w:bookmarkStart w:id="83" w:name="c4"/>
      <w:bookmarkEnd w:id="83"/>
      <w:r w:rsidRPr="008A411B">
        <w:t>Stakeholder Involvement</w:t>
      </w:r>
      <w:bookmarkEnd w:id="77"/>
      <w:bookmarkEnd w:id="79"/>
      <w:bookmarkEnd w:id="80"/>
      <w:bookmarkEnd w:id="81"/>
      <w:bookmarkEnd w:id="82"/>
    </w:p>
    <w:p w:rsidR="007F4A99" w:rsidRPr="004A7307" w:rsidRDefault="007F4A99" w:rsidP="00EB471E">
      <w:pPr>
        <w:pStyle w:val="AProdoc"/>
        <w:jc w:val="both"/>
      </w:pPr>
      <w:r w:rsidRPr="004A7307">
        <w:t xml:space="preserve">The project will be carried out in a participative and systematic way, including a wide range of multi-stakeholder participants, strengthening community participation, and including the indigenous peoples in the process.  This project will be </w:t>
      </w:r>
      <w:r w:rsidR="004A7307">
        <w:t>executed</w:t>
      </w:r>
      <w:r w:rsidRPr="004A7307">
        <w:t xml:space="preserve"> by the Secretariat of the Environment (SEAM), bring</w:t>
      </w:r>
      <w:r w:rsidR="004A7307">
        <w:t>ing</w:t>
      </w:r>
      <w:r w:rsidRPr="004A7307">
        <w:t xml:space="preserve"> together all the technical and coordination efforts aimed at managing environmental actions </w:t>
      </w:r>
      <w:r w:rsidR="004A7307">
        <w:t>and guiding sustainable development processes.</w:t>
      </w:r>
      <w:r w:rsidRPr="004A7307">
        <w:t xml:space="preserve">  The project will also have the participation of other Ministries </w:t>
      </w:r>
      <w:r w:rsidR="004A7307">
        <w:t>and Secretariats</w:t>
      </w:r>
      <w:r w:rsidRPr="004A7307">
        <w:t xml:space="preserve">, NGOs, academic institutions, </w:t>
      </w:r>
      <w:r w:rsidR="00197E0F">
        <w:t xml:space="preserve">private sector representatives, </w:t>
      </w:r>
      <w:r w:rsidRPr="004A7307">
        <w:t>and representatives of civil society</w:t>
      </w:r>
      <w:r w:rsidR="004A7307">
        <w:t xml:space="preserve">.  </w:t>
      </w:r>
      <w:r w:rsidR="00AA5D64">
        <w:t>These include, but are not limited to</w:t>
      </w:r>
      <w:r w:rsidR="00197E0F">
        <w:t xml:space="preserve"> </w:t>
      </w:r>
      <w:r w:rsidRPr="004A7307">
        <w:t>the Ministry of Agriculture (MAG)</w:t>
      </w:r>
      <w:r w:rsidR="00197E0F">
        <w:t>.</w:t>
      </w:r>
      <w:r w:rsidRPr="004A7307">
        <w:t xml:space="preserve"> Ministry of Finance (M</w:t>
      </w:r>
      <w:r w:rsidR="00AA5D64">
        <w:t>o</w:t>
      </w:r>
      <w:r w:rsidR="00197E0F">
        <w:t>F),</w:t>
      </w:r>
      <w:r w:rsidRPr="004A7307">
        <w:t xml:space="preserve"> Ministry of Woman (M</w:t>
      </w:r>
      <w:r w:rsidR="00AA5D64">
        <w:t>o</w:t>
      </w:r>
      <w:r w:rsidRPr="004A7307">
        <w:t>M)</w:t>
      </w:r>
      <w:r w:rsidR="00197E0F">
        <w:t>,</w:t>
      </w:r>
      <w:r w:rsidRPr="004A7307">
        <w:t xml:space="preserve"> </w:t>
      </w:r>
      <w:r w:rsidR="00AA5D64">
        <w:t>Min</w:t>
      </w:r>
      <w:r w:rsidRPr="004A7307">
        <w:t>istry of Foreign Affairs (MRE)</w:t>
      </w:r>
      <w:r w:rsidR="00197E0F">
        <w:t>,</w:t>
      </w:r>
      <w:r w:rsidRPr="004A7307">
        <w:t xml:space="preserve"> Ministry of Education and Culture (MEC)</w:t>
      </w:r>
      <w:r w:rsidR="00197E0F">
        <w:t>,</w:t>
      </w:r>
      <w:r w:rsidRPr="004A7307">
        <w:t xml:space="preserve"> </w:t>
      </w:r>
      <w:r w:rsidR="00AA5D64" w:rsidRPr="00AA5D64">
        <w:t>Secretariat of Technical Planning (STP)</w:t>
      </w:r>
      <w:r w:rsidR="00197E0F">
        <w:t>,</w:t>
      </w:r>
      <w:r w:rsidR="00AA5D64" w:rsidRPr="00AA5D64">
        <w:t xml:space="preserve"> Secretariat of National Emergencies (SEN)</w:t>
      </w:r>
      <w:r w:rsidR="00197E0F">
        <w:t>,</w:t>
      </w:r>
      <w:r w:rsidR="00AA5D64" w:rsidRPr="00AA5D64">
        <w:t xml:space="preserve"> Department of Boquerón</w:t>
      </w:r>
      <w:r w:rsidR="00197E0F">
        <w:t>,</w:t>
      </w:r>
      <w:r w:rsidR="00AA5D64" w:rsidRPr="00AA5D64">
        <w:t xml:space="preserve"> Municipality of Filade</w:t>
      </w:r>
      <w:r w:rsidR="00AA5D64">
        <w:t>lfia</w:t>
      </w:r>
      <w:r w:rsidR="00197E0F">
        <w:t>,</w:t>
      </w:r>
      <w:r w:rsidR="00AA5D64">
        <w:t xml:space="preserve"> Paraguay Indigenous Institute (INDI)</w:t>
      </w:r>
      <w:r w:rsidR="00197E0F">
        <w:t>,</w:t>
      </w:r>
      <w:r w:rsidR="00AA5D64">
        <w:t xml:space="preserve"> Environment Ne</w:t>
      </w:r>
      <w:r w:rsidR="00AA5D64" w:rsidRPr="00AA5D64">
        <w:t>two</w:t>
      </w:r>
      <w:r w:rsidR="00197E0F">
        <w:t>rk of NGOs of Paraguay (ROAM), and</w:t>
      </w:r>
      <w:r w:rsidR="00AA5D64">
        <w:t xml:space="preserve"> </w:t>
      </w:r>
      <w:r w:rsidRPr="004A7307">
        <w:t xml:space="preserve">National University of Asunción (UNA).  </w:t>
      </w:r>
      <w:r w:rsidR="00AA5D64" w:rsidRPr="00AA5D64">
        <w:t xml:space="preserve">These stakeholders will be invited </w:t>
      </w:r>
      <w:r w:rsidRPr="004A7307">
        <w:t>from the very begi</w:t>
      </w:r>
      <w:r w:rsidR="00197E0F">
        <w:t>nning and in all stages of p</w:t>
      </w:r>
      <w:r w:rsidRPr="004A7307">
        <w:t>roject activities.</w:t>
      </w:r>
    </w:p>
    <w:p w:rsidR="00324778" w:rsidRDefault="00FC3241" w:rsidP="00EB471E">
      <w:pPr>
        <w:pStyle w:val="AProdoc"/>
        <w:jc w:val="both"/>
      </w:pPr>
      <w:r w:rsidRPr="00324778">
        <w:rPr>
          <w:b/>
        </w:rPr>
        <w:t>Gender</w:t>
      </w:r>
      <w:r>
        <w:t xml:space="preserve">:  </w:t>
      </w:r>
      <w:r w:rsidRPr="00FC3241">
        <w:t xml:space="preserve">Paraguay enjoys </w:t>
      </w:r>
      <w:r>
        <w:t>relatively</w:t>
      </w:r>
      <w:r w:rsidRPr="00FC3241">
        <w:t xml:space="preserve"> high gender parity</w:t>
      </w:r>
      <w:r>
        <w:t xml:space="preserve">, which is reinforced by the </w:t>
      </w:r>
      <w:r w:rsidRPr="00FC3241">
        <w:t xml:space="preserve">Civil Code of Paraguay </w:t>
      </w:r>
      <w:r>
        <w:t>(1992) and Article 2 of the Constitution that guarantees women’s access to land</w:t>
      </w:r>
      <w:r w:rsidR="00B07A37">
        <w:t xml:space="preserve">.  </w:t>
      </w:r>
      <w:r w:rsidR="007B2C81">
        <w:t xml:space="preserve">The latter specifically calls </w:t>
      </w:r>
      <w:r>
        <w:t xml:space="preserve">for the government to </w:t>
      </w:r>
      <w:r w:rsidRPr="00FC3241">
        <w:t>promote women’s access to land ownership</w:t>
      </w:r>
      <w:r w:rsidR="007B2C81">
        <w:t xml:space="preserve"> and to guarantee that </w:t>
      </w:r>
      <w:r w:rsidRPr="00FC3241">
        <w:t>ownershi</w:t>
      </w:r>
      <w:r w:rsidR="007B2C81">
        <w:t>p through access to title deeds</w:t>
      </w:r>
      <w:r w:rsidR="00B07A37">
        <w:t xml:space="preserve">.  </w:t>
      </w:r>
      <w:r w:rsidR="00C7740D">
        <w:t>This ownership is also reinforced by the</w:t>
      </w:r>
      <w:r w:rsidRPr="00FC3241">
        <w:t xml:space="preserve"> Agrarian Act </w:t>
      </w:r>
      <w:r w:rsidR="00C7740D">
        <w:t>(</w:t>
      </w:r>
      <w:r w:rsidRPr="00FC3241">
        <w:t>2002</w:t>
      </w:r>
      <w:r w:rsidR="00C7740D">
        <w:t>)</w:t>
      </w:r>
      <w:r w:rsidRPr="00FC3241">
        <w:t xml:space="preserve"> </w:t>
      </w:r>
      <w:r w:rsidR="007B2C81">
        <w:t>that</w:t>
      </w:r>
      <w:r w:rsidR="00C7740D">
        <w:t xml:space="preserve"> defines a set of protections for</w:t>
      </w:r>
      <w:r w:rsidRPr="00FC3241">
        <w:t xml:space="preserve"> the rights of women to own and manage land</w:t>
      </w:r>
      <w:r w:rsidR="00B07A37">
        <w:t xml:space="preserve">.  </w:t>
      </w:r>
      <w:r w:rsidR="00C7740D">
        <w:t xml:space="preserve">The </w:t>
      </w:r>
      <w:r w:rsidR="00C7740D" w:rsidRPr="00C7740D">
        <w:t>Latin American and Caribbean Committee for the Defense of Women’s Rights (CLADEM)</w:t>
      </w:r>
      <w:r w:rsidR="00C7740D">
        <w:t xml:space="preserve"> in Paraguay, a non-governmental organization, repor</w:t>
      </w:r>
      <w:r w:rsidRPr="00FC3241">
        <w:t xml:space="preserve">ted in 2004 that women make up only 9 percent of land owners and own only </w:t>
      </w:r>
      <w:r w:rsidR="00C7740D">
        <w:t>8 percent of the land surface</w:t>
      </w:r>
      <w:r w:rsidR="00B07A37">
        <w:t xml:space="preserve">.  </w:t>
      </w:r>
    </w:p>
    <w:p w:rsidR="009F04DD" w:rsidRPr="00324778" w:rsidRDefault="00FC3241" w:rsidP="00EB471E">
      <w:pPr>
        <w:pStyle w:val="AProdoc"/>
        <w:jc w:val="both"/>
      </w:pPr>
      <w:r w:rsidRPr="00FC3241">
        <w:t>Rural women in Paraguay play an important role in the management of natural resources</w:t>
      </w:r>
      <w:r w:rsidR="00B07A37">
        <w:t xml:space="preserve">.  </w:t>
      </w:r>
      <w:r w:rsidRPr="00FC3241">
        <w:t xml:space="preserve">This role and its links to </w:t>
      </w:r>
      <w:r w:rsidRPr="00C05795">
        <w:t xml:space="preserve">biodiversity </w:t>
      </w:r>
      <w:r w:rsidR="00C7740D" w:rsidRPr="00C05795">
        <w:t>conservation</w:t>
      </w:r>
      <w:r w:rsidRPr="00C05795">
        <w:t xml:space="preserve"> remai</w:t>
      </w:r>
      <w:r w:rsidR="00324778" w:rsidRPr="00C05795">
        <w:t>n to be more specifically analyz</w:t>
      </w:r>
      <w:r w:rsidRPr="00C05795">
        <w:t>ed</w:t>
      </w:r>
      <w:r w:rsidR="00B07A37" w:rsidRPr="00C05795">
        <w:t xml:space="preserve">.  </w:t>
      </w:r>
      <w:r w:rsidRPr="00C05795">
        <w:t>Previous biodiversity planning processes have not taken gender issues more specifically</w:t>
      </w:r>
      <w:r w:rsidRPr="00FC3241">
        <w:t xml:space="preserve"> into consideration</w:t>
      </w:r>
      <w:r w:rsidR="00B07A37">
        <w:t xml:space="preserve">.  </w:t>
      </w:r>
      <w:r w:rsidRPr="00FC3241">
        <w:t>This will be corrected in the current round</w:t>
      </w:r>
      <w:r w:rsidR="00B07A37">
        <w:t xml:space="preserve">.  </w:t>
      </w:r>
      <w:r w:rsidRPr="00FC3241">
        <w:t>The project coordination team will ensure that that gender considerations become an integral part of this project.</w:t>
      </w:r>
    </w:p>
    <w:p w:rsidR="00675DCC" w:rsidRPr="008A411B" w:rsidRDefault="000F527F" w:rsidP="00EB471E">
      <w:pPr>
        <w:pStyle w:val="Heading2"/>
        <w:jc w:val="both"/>
      </w:pPr>
      <w:bookmarkStart w:id="84" w:name="_Toc407745455"/>
      <w:r w:rsidRPr="008A411B">
        <w:t>C</w:t>
      </w:r>
      <w:r w:rsidR="00C22FA3" w:rsidRPr="008A411B">
        <w:t>.</w:t>
      </w:r>
      <w:r w:rsidRPr="008A411B">
        <w:t>5</w:t>
      </w:r>
      <w:r w:rsidRPr="008A411B">
        <w:tab/>
      </w:r>
      <w:bookmarkStart w:id="85" w:name="c5"/>
      <w:bookmarkEnd w:id="85"/>
      <w:r w:rsidRPr="008A411B">
        <w:t>Mon</w:t>
      </w:r>
      <w:r w:rsidR="001C14E5" w:rsidRPr="008A411B">
        <w:t xml:space="preserve">itoring and </w:t>
      </w:r>
      <w:r w:rsidRPr="008A411B">
        <w:t>Evaluation</w:t>
      </w:r>
      <w:bookmarkEnd w:id="63"/>
      <w:bookmarkEnd w:id="64"/>
      <w:bookmarkEnd w:id="65"/>
      <w:bookmarkEnd w:id="84"/>
      <w:r w:rsidR="00724A93" w:rsidRPr="008A411B">
        <w:t xml:space="preserve"> </w:t>
      </w:r>
    </w:p>
    <w:p w:rsidR="001F3C8E" w:rsidRDefault="000F527F" w:rsidP="00EB471E">
      <w:pPr>
        <w:pStyle w:val="AProdoc"/>
        <w:jc w:val="both"/>
      </w:pPr>
      <w:r w:rsidRPr="008D7785">
        <w:t>Project monitoring and evaluation will be conducted in accordance with established UNDP and GEF procedures</w:t>
      </w:r>
      <w:r w:rsidR="00B07A37">
        <w:t xml:space="preserve">.  </w:t>
      </w:r>
      <w:r w:rsidRPr="008D7785">
        <w:t>The project team and the UNDP Country Office (</w:t>
      </w:r>
      <w:r w:rsidR="007410DE">
        <w:t>UNDP/CO</w:t>
      </w:r>
      <w:r w:rsidRPr="008D7785">
        <w:t xml:space="preserve">) will undertake monitoring and evaluation activities, with support from </w:t>
      </w:r>
      <w:r w:rsidR="00F02B74">
        <w:t>UNDP/GEF</w:t>
      </w:r>
      <w:r w:rsidRPr="008D7785">
        <w:t xml:space="preserve">, including by independent evaluators </w:t>
      </w:r>
      <w:r w:rsidR="001F3AB2" w:rsidRPr="008D7785">
        <w:t>in the case of the final evaluation</w:t>
      </w:r>
      <w:r w:rsidR="00B07A37">
        <w:t xml:space="preserve">.  </w:t>
      </w:r>
      <w:r w:rsidR="007415D4" w:rsidRPr="008D7785">
        <w:t>The logical f</w:t>
      </w:r>
      <w:r w:rsidRPr="008D7785">
        <w:t>ra</w:t>
      </w:r>
      <w:r w:rsidR="007415D4" w:rsidRPr="008D7785">
        <w:t>mework m</w:t>
      </w:r>
      <w:r w:rsidR="00820FB9" w:rsidRPr="008D7785">
        <w:t xml:space="preserve">atrix in Annex </w:t>
      </w:r>
      <w:r w:rsidR="001C35CF">
        <w:t>2</w:t>
      </w:r>
      <w:r w:rsidRPr="008D7785">
        <w:t xml:space="preserve"> </w:t>
      </w:r>
      <w:r w:rsidR="00F7429D" w:rsidRPr="008D7785">
        <w:t>provides a logical structure for monitoring project performance and delivery using SMART indicators during project implementation</w:t>
      </w:r>
      <w:r w:rsidR="00B07A37">
        <w:t xml:space="preserve">.  </w:t>
      </w:r>
      <w:r w:rsidR="007415D4" w:rsidRPr="008D7785">
        <w:t>The output budget and the work plan in the UNDP project document provide additional information for the allocation of funds, both the GEF and co-financing, for expected project deliverables and the timing of project activities to produce these deliverables</w:t>
      </w:r>
      <w:r w:rsidR="00B07A37">
        <w:t xml:space="preserve">.  </w:t>
      </w:r>
      <w:r w:rsidR="00820FB9" w:rsidRPr="008D7785">
        <w:t xml:space="preserve">Annex </w:t>
      </w:r>
      <w:r w:rsidR="001C35CF">
        <w:t>4</w:t>
      </w:r>
      <w:r w:rsidR="00D171A6" w:rsidRPr="008D7785">
        <w:t xml:space="preserve"> provides a breakdown of the total GEF budget by outcome, project management costs, and allocated disbursements on a per year basis</w:t>
      </w:r>
      <w:r w:rsidR="00B07A37">
        <w:t xml:space="preserve">.  </w:t>
      </w:r>
      <w:r w:rsidR="00820FB9" w:rsidRPr="008D7785">
        <w:t>A GEF tracking tool for CCCD</w:t>
      </w:r>
      <w:r w:rsidRPr="008D7785">
        <w:t xml:space="preserve"> will be used as part of monitoring and evaluation activities to assess project delivery</w:t>
      </w:r>
      <w:r w:rsidR="00B07A37">
        <w:t xml:space="preserve">.  </w:t>
      </w:r>
      <w:r w:rsidR="007415D4" w:rsidRPr="008D7785">
        <w:t>The work p</w:t>
      </w:r>
      <w:r w:rsidRPr="008D7785">
        <w:t xml:space="preserve">lan is provisional, and is to be reviewed </w:t>
      </w:r>
      <w:r w:rsidR="001C35CF">
        <w:t>and endorsed by the</w:t>
      </w:r>
      <w:r w:rsidRPr="008D7785">
        <w:t xml:space="preserve"> </w:t>
      </w:r>
      <w:r w:rsidR="00312266">
        <w:t>Project Steering Committee</w:t>
      </w:r>
      <w:r w:rsidRPr="008D7785">
        <w:t xml:space="preserve"> and </w:t>
      </w:r>
      <w:r w:rsidR="001C35CF">
        <w:t>during the initiation phase with</w:t>
      </w:r>
      <w:r w:rsidR="00A614D3">
        <w:t>in</w:t>
      </w:r>
      <w:r w:rsidR="001C35CF">
        <w:t xml:space="preserve"> the first </w:t>
      </w:r>
      <w:r w:rsidR="00A614D3">
        <w:t>three (3</w:t>
      </w:r>
      <w:r w:rsidR="001C35CF">
        <w:t>) months of project implementation</w:t>
      </w:r>
      <w:r w:rsidR="00000C84" w:rsidRPr="008D7785">
        <w:t>.</w:t>
      </w:r>
    </w:p>
    <w:p w:rsidR="00CA672C" w:rsidRPr="009353BC" w:rsidRDefault="000F527F" w:rsidP="00EB471E">
      <w:pPr>
        <w:pStyle w:val="AProdoc"/>
        <w:jc w:val="both"/>
      </w:pPr>
      <w:r w:rsidRPr="009353BC">
        <w:t>The following sections outline the principle components of monitoring and evaluation</w:t>
      </w:r>
      <w:r w:rsidR="00B07A37">
        <w:t xml:space="preserve">.  </w:t>
      </w:r>
      <w:r w:rsidRPr="009353BC">
        <w:t>The project’s monitoring and evaluation approach will be discussed during the project’s initiation report so as to fine-tune indicators and means of verification, as well as an explanation and full definition of project staff M&amp;E responsibilities</w:t>
      </w:r>
      <w:r w:rsidR="00000C84" w:rsidRPr="009353BC">
        <w:t>.</w:t>
      </w:r>
    </w:p>
    <w:p w:rsidR="00CA672C" w:rsidRPr="009353BC" w:rsidRDefault="00EB471E" w:rsidP="00EB471E">
      <w:pPr>
        <w:pStyle w:val="AProdoc"/>
        <w:jc w:val="both"/>
      </w:pPr>
      <w:r>
        <w:rPr>
          <w:u w:val="single"/>
        </w:rPr>
        <w:t>Within the first 2</w:t>
      </w:r>
      <w:r w:rsidR="00563C3A">
        <w:rPr>
          <w:u w:val="single"/>
        </w:rPr>
        <w:t xml:space="preserve"> </w:t>
      </w:r>
      <w:r>
        <w:rPr>
          <w:u w:val="single"/>
        </w:rPr>
        <w:t>months of project start</w:t>
      </w:r>
      <w:r w:rsidR="00563C3A">
        <w:rPr>
          <w:u w:val="single"/>
        </w:rPr>
        <w:t>, a</w:t>
      </w:r>
      <w:r w:rsidR="000F527F" w:rsidRPr="009353BC">
        <w:rPr>
          <w:u w:val="single"/>
        </w:rPr>
        <w:t xml:space="preserve"> project initiation workshop</w:t>
      </w:r>
      <w:r w:rsidR="000F527F" w:rsidRPr="009353BC">
        <w:t xml:space="preserve"> will be cond</w:t>
      </w:r>
      <w:r w:rsidR="00563C3A">
        <w:t>ucted with the full project team</w:t>
      </w:r>
      <w:r w:rsidR="000F527F" w:rsidRPr="009353BC">
        <w:t xml:space="preserve">, </w:t>
      </w:r>
      <w:r w:rsidR="00563C3A">
        <w:t xml:space="preserve">including the </w:t>
      </w:r>
      <w:r w:rsidR="000F527F" w:rsidRPr="009353BC">
        <w:t xml:space="preserve">National Project Director, relevant government counterparts, co-financing partners, the </w:t>
      </w:r>
      <w:r w:rsidR="007410DE">
        <w:t>UNDP/CO</w:t>
      </w:r>
      <w:r w:rsidR="000F527F" w:rsidRPr="009353BC">
        <w:t xml:space="preserve">, with representation from the </w:t>
      </w:r>
      <w:r w:rsidR="00F02B74">
        <w:t>UNDP/GEF</w:t>
      </w:r>
      <w:r w:rsidR="000F527F" w:rsidRPr="009353BC">
        <w:t xml:space="preserve"> Regional Coordinating Unit as appropriate</w:t>
      </w:r>
      <w:r w:rsidR="00B07A37">
        <w:t xml:space="preserve">.  </w:t>
      </w:r>
      <w:r w:rsidR="000F527F" w:rsidRPr="009353BC">
        <w:t>Non-governmental stakeholders should be represented at this workshop</w:t>
      </w:r>
      <w:r w:rsidR="00000C84" w:rsidRPr="009353BC">
        <w:t>.</w:t>
      </w:r>
    </w:p>
    <w:p w:rsidR="00CA672C" w:rsidRPr="009353BC" w:rsidRDefault="000F527F" w:rsidP="00EB471E">
      <w:pPr>
        <w:pStyle w:val="AProdoc"/>
        <w:jc w:val="both"/>
      </w:pPr>
      <w:r w:rsidRPr="009353BC">
        <w:t>A fundamental objective of this initiation workshop will be to further instill an understanding and ownership of the project’s goals and objectives among the project team, government and other stakeholder groups</w:t>
      </w:r>
      <w:r w:rsidR="00B07A37">
        <w:t xml:space="preserve">.  </w:t>
      </w:r>
      <w:r w:rsidRPr="009353BC">
        <w:t>The workshop also serves to finalize preparation of the project’s first annual work plan on the basis of the project’s log-frame matrix</w:t>
      </w:r>
      <w:r w:rsidR="00B07A37">
        <w:t xml:space="preserve">.  </w:t>
      </w:r>
      <w:r w:rsidRPr="009353BC">
        <w:t>This will include reviewing the log frame (indicators, means of verification, assumptions), imparting additional detail as needed, and on the basis of this exercise,</w:t>
      </w:r>
      <w:r w:rsidR="00C768A4">
        <w:t xml:space="preserve"> finalize the Annual Work Plan</w:t>
      </w:r>
      <w:r w:rsidRPr="009353BC">
        <w:t xml:space="preserve"> with precise and measurable performance (process and output) indicators, and in a manner consistent with the expected outcomes for the project</w:t>
      </w:r>
      <w:r w:rsidR="00000C84" w:rsidRPr="009353BC">
        <w:t>.</w:t>
      </w:r>
    </w:p>
    <w:p w:rsidR="00CA672C" w:rsidRPr="009353BC" w:rsidRDefault="000F527F" w:rsidP="00EB471E">
      <w:pPr>
        <w:pStyle w:val="AProdoc"/>
        <w:jc w:val="both"/>
      </w:pPr>
      <w:r w:rsidRPr="009353BC">
        <w:t xml:space="preserve">Specifically, the project initiation workshop will: (i) introduce project staff to the </w:t>
      </w:r>
      <w:r w:rsidR="00F02B74">
        <w:t>UNDP/GEF</w:t>
      </w:r>
      <w:r w:rsidRPr="009353BC">
        <w:t xml:space="preserve"> expanded team that will support the project during its implementation, namely the CO and responsible Project Management Unit (PMU) staff; (ii) detail the roles, support services and complementary responsibilities of </w:t>
      </w:r>
      <w:r w:rsidR="007410DE">
        <w:t>UNDP/CO</w:t>
      </w:r>
      <w:r w:rsidRPr="009353BC">
        <w:t xml:space="preserve"> and PMU staff with respect to the project team; (iii) provide a detailed overview of </w:t>
      </w:r>
      <w:r w:rsidR="00F02B74">
        <w:t>UNDP/GEF</w:t>
      </w:r>
      <w:r w:rsidRPr="009353BC">
        <w:t xml:space="preserve"> reporting and monitoring and evaluation (M&amp;E) requirements, with particular emphasis on the combined Annual Project Reports - Project Implementation Reviews (APR/PIRs), </w:t>
      </w:r>
      <w:r w:rsidR="00312266">
        <w:t>Project Steering Committee</w:t>
      </w:r>
      <w:r w:rsidRPr="009353BC">
        <w:t xml:space="preserve"> m</w:t>
      </w:r>
      <w:r w:rsidR="001F3AB2">
        <w:t>eetings, as well as final evaluation</w:t>
      </w:r>
      <w:r w:rsidR="00B07A37">
        <w:t xml:space="preserve">.  </w:t>
      </w:r>
      <w:r w:rsidRPr="009353BC">
        <w:t>The initiation workshop will also provide an opportunity to inform the project team on UNDP project-related budgetary planning, budget reviews, and mandatory budget re-phasing</w:t>
      </w:r>
      <w:r w:rsidR="00000C84" w:rsidRPr="009353BC">
        <w:t>.</w:t>
      </w:r>
    </w:p>
    <w:p w:rsidR="00CA672C" w:rsidRPr="009353BC" w:rsidRDefault="000F527F" w:rsidP="00EB471E">
      <w:pPr>
        <w:pStyle w:val="AProdoc"/>
        <w:jc w:val="both"/>
      </w:pPr>
      <w:r w:rsidRPr="009353BC">
        <w:t>The initiation workshop will also provide an opportunity for all parties to understand their roles, functions, and responsibilities within the project’s decision-making structures, including reporting and communication lines, and conflict resolution mechanisms</w:t>
      </w:r>
      <w:r w:rsidR="00B07A37">
        <w:t xml:space="preserve">.  </w:t>
      </w:r>
      <w:r w:rsidRPr="009353BC">
        <w:t>The Terms of Reference for PMU staff and associated decision-making structures will be discussed again, as needed, in order to clarify for all, each party’s responsibilities during the project’s implementation phase</w:t>
      </w:r>
      <w:r w:rsidR="00000C84" w:rsidRPr="009353BC">
        <w:t>.</w:t>
      </w:r>
    </w:p>
    <w:p w:rsidR="00CA672C" w:rsidRPr="009353BC" w:rsidRDefault="000F527F" w:rsidP="00EB471E">
      <w:pPr>
        <w:pStyle w:val="AProdoc"/>
        <w:jc w:val="both"/>
      </w:pPr>
      <w:r w:rsidRPr="009353BC">
        <w:t>The initiation workshop will present a schedule of M&amp;E-related meetings and reports</w:t>
      </w:r>
      <w:r w:rsidR="00B07A37">
        <w:t xml:space="preserve">.  </w:t>
      </w:r>
      <w:r w:rsidRPr="009353BC">
        <w:t xml:space="preserve">The </w:t>
      </w:r>
      <w:r w:rsidR="001C35CF">
        <w:t>National Project Manager</w:t>
      </w:r>
      <w:r w:rsidRPr="009353BC">
        <w:t xml:space="preserve"> in consultation with UNDP will develop this schedule, and will include: (i) tentative time frames for </w:t>
      </w:r>
      <w:r w:rsidR="00312266">
        <w:t>Project Steering Committee</w:t>
      </w:r>
      <w:r w:rsidRPr="009353BC">
        <w:t xml:space="preserve"> meetings, and the timing of near-term project activities, such as the in-depth review of literature on natural resource valuation</w:t>
      </w:r>
      <w:r w:rsidR="00000C84" w:rsidRPr="009353BC">
        <w:t>; and</w:t>
      </w:r>
      <w:r w:rsidRPr="009353BC">
        <w:t xml:space="preserve"> (ii) project-related monitoring and evaluation activities</w:t>
      </w:r>
      <w:r w:rsidR="00B07A37">
        <w:t xml:space="preserve">.  </w:t>
      </w:r>
      <w:r w:rsidRPr="009353BC">
        <w:t xml:space="preserve">The provisional work plan will be approved in the first meeting of the </w:t>
      </w:r>
      <w:r w:rsidR="00312266">
        <w:t>Project Steering Committee</w:t>
      </w:r>
      <w:r w:rsidR="00000C84" w:rsidRPr="009353BC">
        <w:t>.</w:t>
      </w:r>
    </w:p>
    <w:p w:rsidR="00CA672C" w:rsidRPr="009353BC" w:rsidRDefault="000F527F" w:rsidP="00EB471E">
      <w:pPr>
        <w:pStyle w:val="AProdoc"/>
        <w:jc w:val="both"/>
      </w:pPr>
      <w:r w:rsidRPr="009353BC">
        <w:rPr>
          <w:u w:val="single"/>
        </w:rPr>
        <w:t xml:space="preserve">Day-to-day monitoring of implementation progress </w:t>
      </w:r>
      <w:r w:rsidRPr="009353BC">
        <w:t xml:space="preserve">will be the responsibility of the </w:t>
      </w:r>
      <w:r w:rsidR="001C35CF">
        <w:t xml:space="preserve">National </w:t>
      </w:r>
      <w:r w:rsidR="0005470C">
        <w:t xml:space="preserve">Project </w:t>
      </w:r>
      <w:r w:rsidR="001C35CF">
        <w:t>Manager</w:t>
      </w:r>
      <w:r w:rsidRPr="009353BC">
        <w:t xml:space="preserve"> based on the project’s Annual Work Plan and its indicators</w:t>
      </w:r>
      <w:r w:rsidR="00B07A37">
        <w:t xml:space="preserve">.  </w:t>
      </w:r>
      <w:r w:rsidRPr="009353BC">
        <w:t xml:space="preserve">The </w:t>
      </w:r>
      <w:r w:rsidR="001C35CF">
        <w:t xml:space="preserve">National </w:t>
      </w:r>
      <w:r w:rsidR="0005470C">
        <w:t xml:space="preserve">Project </w:t>
      </w:r>
      <w:r w:rsidR="001C35CF">
        <w:t>Manager</w:t>
      </w:r>
      <w:r w:rsidRPr="009353BC">
        <w:t xml:space="preserve"> will inform the </w:t>
      </w:r>
      <w:r w:rsidR="007410DE">
        <w:t>UNDP/CO</w:t>
      </w:r>
      <w:r w:rsidRPr="009353BC">
        <w:t xml:space="preserve"> of any delays or difficulties faced during implementation so that the appropriate support or corrective measures can be adopted in a timely and remedial fashion</w:t>
      </w:r>
      <w:r w:rsidR="00000C84" w:rsidRPr="009353BC">
        <w:t>.</w:t>
      </w:r>
    </w:p>
    <w:p w:rsidR="00CA672C" w:rsidRPr="009353BC" w:rsidRDefault="000F527F" w:rsidP="00EB471E">
      <w:pPr>
        <w:pStyle w:val="AProdoc"/>
        <w:jc w:val="both"/>
      </w:pPr>
      <w:r w:rsidRPr="009353BC">
        <w:t xml:space="preserve">The </w:t>
      </w:r>
      <w:r w:rsidR="001C35CF">
        <w:t xml:space="preserve">National </w:t>
      </w:r>
      <w:r w:rsidR="0005470C">
        <w:t xml:space="preserve">Project </w:t>
      </w:r>
      <w:r w:rsidR="001C35CF">
        <w:t>Manager</w:t>
      </w:r>
      <w:r w:rsidRPr="009353BC">
        <w:t xml:space="preserve"> will fine-tune outcome and performance indicators in consultation with the full project team at the initiation workshop, with support from </w:t>
      </w:r>
      <w:r w:rsidR="007410DE">
        <w:t>UNDP/CO</w:t>
      </w:r>
      <w:r w:rsidRPr="009353BC">
        <w:t xml:space="preserve"> and assisted by the </w:t>
      </w:r>
      <w:r w:rsidR="00F02B74">
        <w:t>UNDP/GEF</w:t>
      </w:r>
      <w:r w:rsidR="00B07A37">
        <w:t xml:space="preserve">.  </w:t>
      </w:r>
      <w:r w:rsidRPr="009353BC">
        <w:t>Specific targets for the first year implementation performance indicators, together with their means of verification, will be developed at the initiation workshop</w:t>
      </w:r>
      <w:r w:rsidR="00B07A37">
        <w:t xml:space="preserve">.  </w:t>
      </w:r>
      <w:r w:rsidRPr="009353BC">
        <w:t>These will be used to assess whether implementation is proceeding at the intended pace and in the right direction and will form part of the Annual Work Plan</w:t>
      </w:r>
      <w:r w:rsidR="00B07A37">
        <w:t xml:space="preserve">.  </w:t>
      </w:r>
      <w:r w:rsidRPr="009353BC">
        <w:t xml:space="preserve">Targets and indicators for subsequent years would be defined annually as part of the internal evaluation and planning processes undertaken by the Project Team, and </w:t>
      </w:r>
      <w:r w:rsidR="00E60523">
        <w:t>agreed with the Implementing Partner</w:t>
      </w:r>
      <w:r w:rsidRPr="009353BC">
        <w:t xml:space="preserve"> </w:t>
      </w:r>
      <w:r w:rsidR="00C05795">
        <w:t>(SEAM)</w:t>
      </w:r>
      <w:r w:rsidR="00820FB9" w:rsidRPr="009353BC">
        <w:t xml:space="preserve"> among</w:t>
      </w:r>
      <w:r w:rsidRPr="009353BC">
        <w:t xml:space="preserve"> other key project partners sitting on the </w:t>
      </w:r>
      <w:r w:rsidR="00A00B8B">
        <w:t>Project Board</w:t>
      </w:r>
      <w:r w:rsidR="00312266">
        <w:t xml:space="preserve"> and Project Steering Committee</w:t>
      </w:r>
      <w:r w:rsidR="00000C84" w:rsidRPr="009353BC">
        <w:t>.</w:t>
      </w:r>
    </w:p>
    <w:p w:rsidR="00CA672C" w:rsidRPr="009353BC" w:rsidRDefault="000F527F" w:rsidP="00EB471E">
      <w:pPr>
        <w:pStyle w:val="AProdoc"/>
        <w:jc w:val="both"/>
      </w:pPr>
      <w:r w:rsidRPr="009353BC">
        <w:rPr>
          <w:u w:val="single"/>
        </w:rPr>
        <w:t>Periodic monitoring of implementation progress</w:t>
      </w:r>
      <w:r w:rsidRPr="009353BC">
        <w:t xml:space="preserve"> will be undertaken by the </w:t>
      </w:r>
      <w:r w:rsidR="007410DE">
        <w:t>UNDP/CO</w:t>
      </w:r>
      <w:r w:rsidRPr="009353BC">
        <w:t xml:space="preserve"> through the provision of quarterly reports from the </w:t>
      </w:r>
      <w:r w:rsidR="001C35CF">
        <w:t>National Project Manager</w:t>
      </w:r>
      <w:r w:rsidR="00B07A37">
        <w:t xml:space="preserve">.  </w:t>
      </w:r>
      <w:r w:rsidRPr="009353BC">
        <w:t xml:space="preserve">Furthermore, specific meetings may be scheduled between the PMU, the </w:t>
      </w:r>
      <w:r w:rsidR="007410DE">
        <w:t>UNDP/CO</w:t>
      </w:r>
      <w:r w:rsidRPr="009353BC">
        <w:t xml:space="preserve"> and other pertinent stakeholders as deemed appropriate and relevant (particularly the </w:t>
      </w:r>
      <w:r w:rsidR="00312266">
        <w:t>Project Steering Committee</w:t>
      </w:r>
      <w:r w:rsidRPr="009353BC">
        <w:t xml:space="preserve"> members)</w:t>
      </w:r>
      <w:r w:rsidR="00B07A37">
        <w:t xml:space="preserve">.  </w:t>
      </w:r>
      <w:r w:rsidRPr="009353BC">
        <w:t>Such meetings will allow parties to take stock and to troubleshoot any problems pertaining to the project in a timely fashion to ensure smooth implementation of project activities</w:t>
      </w:r>
      <w:r w:rsidR="00000C84" w:rsidRPr="009353BC">
        <w:t>.</w:t>
      </w:r>
    </w:p>
    <w:p w:rsidR="00CA672C" w:rsidRPr="009353BC" w:rsidRDefault="000F527F" w:rsidP="00EB471E">
      <w:pPr>
        <w:pStyle w:val="AProdoc"/>
        <w:jc w:val="both"/>
      </w:pPr>
      <w:r w:rsidRPr="009353BC">
        <w:rPr>
          <w:u w:val="single"/>
        </w:rPr>
        <w:t>Annual Monitoring</w:t>
      </w:r>
      <w:r w:rsidRPr="009353BC">
        <w:t xml:space="preserve"> will occur through the Annual </w:t>
      </w:r>
      <w:r w:rsidR="00015878" w:rsidRPr="009353BC">
        <w:t>Project Board</w:t>
      </w:r>
      <w:r w:rsidRPr="009353BC">
        <w:t xml:space="preserve"> meeting</w:t>
      </w:r>
      <w:r w:rsidR="00B07A37">
        <w:t xml:space="preserve">.  </w:t>
      </w:r>
      <w:r w:rsidRPr="009353BC">
        <w:t>This is the highest policy-level meeting of the parties directly involved in the implementation of a project</w:t>
      </w:r>
      <w:r w:rsidR="00B07A37">
        <w:t xml:space="preserve">.  </w:t>
      </w:r>
      <w:r w:rsidRPr="009353BC">
        <w:t xml:space="preserve">The project will be subject to </w:t>
      </w:r>
      <w:r w:rsidR="00312266">
        <w:t>Project Steering Committee</w:t>
      </w:r>
      <w:r w:rsidRPr="009353BC">
        <w:t xml:space="preserve"> meetings </w:t>
      </w:r>
      <w:r w:rsidR="00095DF2">
        <w:t>four (4)</w:t>
      </w:r>
      <w:r w:rsidR="00312266">
        <w:t xml:space="preserve"> times</w:t>
      </w:r>
      <w:r w:rsidRPr="009353BC">
        <w:t xml:space="preserve"> per year</w:t>
      </w:r>
      <w:r w:rsidR="00B07A37">
        <w:t xml:space="preserve">.  </w:t>
      </w:r>
      <w:r w:rsidRPr="009353BC">
        <w:t>The first such meeting will be held within the first twelve months following the initiation workshop</w:t>
      </w:r>
      <w:r w:rsidR="00B07A37">
        <w:t xml:space="preserve">.  </w:t>
      </w:r>
      <w:r w:rsidRPr="009353BC">
        <w:t xml:space="preserve">For each </w:t>
      </w:r>
      <w:r w:rsidR="00312266">
        <w:t>annual</w:t>
      </w:r>
      <w:r w:rsidRPr="009353BC">
        <w:t xml:space="preserve"> meeting of the </w:t>
      </w:r>
      <w:r w:rsidR="00A00B8B">
        <w:t>Project Board</w:t>
      </w:r>
      <w:r w:rsidRPr="009353BC">
        <w:t xml:space="preserve">, the </w:t>
      </w:r>
      <w:r w:rsidR="001C35CF">
        <w:t>National Project Manager</w:t>
      </w:r>
      <w:r w:rsidRPr="009353BC">
        <w:t xml:space="preserve"> will prepare harmonized Annual Project Report / Project Implementation Reviews (APR/PIR) and submit it to </w:t>
      </w:r>
      <w:r w:rsidR="007410DE">
        <w:t>UNDP/CO</w:t>
      </w:r>
      <w:r w:rsidRPr="009353BC">
        <w:t xml:space="preserve">, the </w:t>
      </w:r>
      <w:r w:rsidR="00F02B74">
        <w:t>UNDP/GEF</w:t>
      </w:r>
      <w:r w:rsidRPr="009353BC">
        <w:t xml:space="preserve"> Regional Coordination Unit, and all </w:t>
      </w:r>
      <w:r w:rsidR="00312266">
        <w:t>Project Steering Committee</w:t>
      </w:r>
      <w:r w:rsidRPr="009353BC">
        <w:t xml:space="preserve"> members at least two weeks prior to the meeting for review and comments</w:t>
      </w:r>
      <w:r w:rsidR="00000C84" w:rsidRPr="009353BC">
        <w:t>.</w:t>
      </w:r>
    </w:p>
    <w:p w:rsidR="00CA672C" w:rsidRPr="009353BC" w:rsidRDefault="000F527F" w:rsidP="00EB471E">
      <w:pPr>
        <w:pStyle w:val="AProdoc"/>
        <w:jc w:val="both"/>
      </w:pPr>
      <w:r w:rsidRPr="009353BC">
        <w:t xml:space="preserve">The APR/PIR will be used as one of the basic documents for discussions in the </w:t>
      </w:r>
      <w:r w:rsidR="00312266">
        <w:t xml:space="preserve">annual </w:t>
      </w:r>
      <w:r w:rsidR="00A00B8B">
        <w:t>Project Board</w:t>
      </w:r>
      <w:r w:rsidR="00312266">
        <w:t xml:space="preserve"> </w:t>
      </w:r>
      <w:r w:rsidRPr="009353BC">
        <w:t>meeting</w:t>
      </w:r>
      <w:r w:rsidR="00B07A37">
        <w:t xml:space="preserve">.  </w:t>
      </w:r>
      <w:r w:rsidRPr="009353BC">
        <w:t xml:space="preserve">The </w:t>
      </w:r>
      <w:r w:rsidR="001C35CF">
        <w:t>National Project Manager</w:t>
      </w:r>
      <w:r w:rsidRPr="009353BC">
        <w:t xml:space="preserve"> will present the APR/PIR to the </w:t>
      </w:r>
      <w:r w:rsidR="00A00B8B">
        <w:t>Project Board</w:t>
      </w:r>
      <w:r w:rsidRPr="009353BC">
        <w:t xml:space="preserve"> members, highlighting policy issues and recommendations for the decision of the Committee participants</w:t>
      </w:r>
      <w:r w:rsidR="00B07A37">
        <w:t xml:space="preserve">.  </w:t>
      </w:r>
      <w:r w:rsidRPr="009353BC">
        <w:t xml:space="preserve">The </w:t>
      </w:r>
      <w:r w:rsidR="001C35CF">
        <w:t>National Project Manager</w:t>
      </w:r>
      <w:r w:rsidRPr="009353BC">
        <w:t xml:space="preserve"> will also inform the participants of any agreement(s) reached by stakeholders during the APR/PIR preparation, on how to resolve operational issues</w:t>
      </w:r>
      <w:r w:rsidR="00B07A37">
        <w:t xml:space="preserve">.  </w:t>
      </w:r>
      <w:r w:rsidRPr="009353BC">
        <w:t>Separate reviews of each project output may also be conducted, as necessary</w:t>
      </w:r>
      <w:r w:rsidR="00B07A37">
        <w:t xml:space="preserve">.  </w:t>
      </w:r>
      <w:r w:rsidRPr="009353BC">
        <w:t>Details regarding the requirements and conduct of the APR</w:t>
      </w:r>
      <w:r w:rsidR="00563C3A">
        <w:t>/PIR</w:t>
      </w:r>
      <w:r w:rsidRPr="009353BC">
        <w:t xml:space="preserve"> and </w:t>
      </w:r>
      <w:r w:rsidR="00A00B8B">
        <w:t>Project Board</w:t>
      </w:r>
      <w:r w:rsidRPr="009353BC">
        <w:t xml:space="preserve"> meetings are contained with the M&amp;E Information Kit available through </w:t>
      </w:r>
      <w:r w:rsidR="00F02B74">
        <w:t>UNDP/GEF</w:t>
      </w:r>
      <w:r w:rsidR="00000C84" w:rsidRPr="009353BC">
        <w:t>.</w:t>
      </w:r>
    </w:p>
    <w:p w:rsidR="00CA672C" w:rsidRPr="009353BC" w:rsidRDefault="000F527F" w:rsidP="00EB471E">
      <w:pPr>
        <w:pStyle w:val="AProdoc"/>
        <w:jc w:val="both"/>
      </w:pPr>
      <w:r w:rsidRPr="009353BC">
        <w:t xml:space="preserve">The </w:t>
      </w:r>
      <w:r w:rsidRPr="009353BC">
        <w:rPr>
          <w:u w:val="single"/>
        </w:rPr>
        <w:t>terminal review</w:t>
      </w:r>
      <w:r w:rsidRPr="009353BC">
        <w:t xml:space="preserve"> meeting is held by the </w:t>
      </w:r>
      <w:r w:rsidR="00A00B8B">
        <w:t>Project Board</w:t>
      </w:r>
      <w:r w:rsidRPr="009353BC">
        <w:t>, with invitation to other relevant Government and municipal stakeholders as necessary, in the last month of project operations</w:t>
      </w:r>
      <w:r w:rsidR="00B07A37">
        <w:t xml:space="preserve">.  </w:t>
      </w:r>
      <w:r w:rsidRPr="009353BC">
        <w:t xml:space="preserve">The </w:t>
      </w:r>
      <w:r w:rsidR="001C35CF">
        <w:t>National Project Manager</w:t>
      </w:r>
      <w:r w:rsidRPr="009353BC">
        <w:t xml:space="preserve"> is responsible for preparing the terminal review report and submitting it to </w:t>
      </w:r>
      <w:r w:rsidR="007410DE">
        <w:t>UNDP/CO</w:t>
      </w:r>
      <w:r w:rsidRPr="009353BC">
        <w:t xml:space="preserve">s, the </w:t>
      </w:r>
      <w:r w:rsidR="00F02B74">
        <w:t>UNDP/GEF</w:t>
      </w:r>
      <w:r w:rsidRPr="009353BC">
        <w:t xml:space="preserve"> Regional Coordinating Unit, and all participants of the terminal review meeting</w:t>
      </w:r>
      <w:r w:rsidR="00B07A37">
        <w:t xml:space="preserve">.  </w:t>
      </w:r>
      <w:r w:rsidRPr="009353BC">
        <w:t>The terminal review report will be drafted at least one month in advance of the terminal review meeting, in order to allow for timely review and to serve as the basis for discussion</w:t>
      </w:r>
      <w:r w:rsidR="00B07A37">
        <w:t xml:space="preserve">.  </w:t>
      </w:r>
      <w:r w:rsidRPr="009353BC">
        <w:t>The terminal review report considers the implementation of the project as a whole, paying particular attention to whether the project has achieved its stated objectives and contributed to the broader environmental objective</w:t>
      </w:r>
      <w:r w:rsidR="00B07A37">
        <w:t xml:space="preserve">.  </w:t>
      </w:r>
      <w:r w:rsidRPr="009353BC">
        <w:t>The report also decides whether any actions remain necessary, particularly in relation to the sustainability of project outputs and outcomes, and acts as a vehicle through that lessons learned can be captured to feed into other projects under implementation or formulation</w:t>
      </w:r>
      <w:r w:rsidR="00B07A37">
        <w:t xml:space="preserve">.  </w:t>
      </w:r>
      <w:r w:rsidRPr="009353BC">
        <w:t>The terminal review meeting should refer to the independent final evaluation report, conclusions and recommendations as appropriate</w:t>
      </w:r>
      <w:r w:rsidR="00000C84" w:rsidRPr="009353BC">
        <w:t>.</w:t>
      </w:r>
    </w:p>
    <w:p w:rsidR="00CA672C" w:rsidRPr="009353BC" w:rsidRDefault="000F527F" w:rsidP="00EB471E">
      <w:pPr>
        <w:pStyle w:val="AProdoc"/>
        <w:jc w:val="both"/>
      </w:pPr>
      <w:r w:rsidRPr="009353BC">
        <w:t xml:space="preserve">The </w:t>
      </w:r>
      <w:r w:rsidR="007410DE">
        <w:t>UNDP/CO</w:t>
      </w:r>
      <w:r w:rsidRPr="009353BC">
        <w:t xml:space="preserve">, in consultation with the </w:t>
      </w:r>
      <w:r w:rsidR="00F02B74">
        <w:t>UNDP/GEF</w:t>
      </w:r>
      <w:r w:rsidRPr="009353BC">
        <w:t xml:space="preserve"> Regional Coordinator and members of the </w:t>
      </w:r>
      <w:r w:rsidR="00A00B8B">
        <w:t>Project Board</w:t>
      </w:r>
      <w:r w:rsidRPr="009353BC">
        <w:t>, has the authority to suspend disbursement if project performance benchmarks are not met as per delivery rates, and qualitative assessments of achievements of outputs</w:t>
      </w:r>
      <w:r w:rsidR="00000C84" w:rsidRPr="009353BC">
        <w:t>.</w:t>
      </w:r>
    </w:p>
    <w:p w:rsidR="00CA672C" w:rsidRPr="009353BC" w:rsidRDefault="000F527F" w:rsidP="00EB471E">
      <w:pPr>
        <w:pStyle w:val="AProdoc"/>
        <w:jc w:val="both"/>
      </w:pPr>
      <w:r w:rsidRPr="009353BC">
        <w:t xml:space="preserve">A </w:t>
      </w:r>
      <w:r w:rsidRPr="009353BC">
        <w:rPr>
          <w:u w:val="single"/>
        </w:rPr>
        <w:t>project initiation report</w:t>
      </w:r>
      <w:r w:rsidRPr="009353BC">
        <w:t xml:space="preserve"> will be prepared immediately following the initiation workshop</w:t>
      </w:r>
      <w:r w:rsidR="00A614D3">
        <w:t>, but no later than four (4) months after project implementation</w:t>
      </w:r>
      <w:r w:rsidR="00B07A37">
        <w:t xml:space="preserve">.  </w:t>
      </w:r>
      <w:r w:rsidRPr="009353BC">
        <w:t>This report will include a detailed First Year Work Plan divided in quarterly time-frames as well as detailed activities and performance indicators that will guide project implementation (over the course of the first year)</w:t>
      </w:r>
      <w:r w:rsidR="00B07A37">
        <w:t xml:space="preserve">.  </w:t>
      </w:r>
      <w:r w:rsidRPr="009353BC">
        <w:t xml:space="preserve">This Work Plan will include the proposed dates for any visits and/or support missions from the </w:t>
      </w:r>
      <w:r w:rsidR="007410DE">
        <w:t>UNDP/CO</w:t>
      </w:r>
      <w:r w:rsidRPr="009353BC">
        <w:t xml:space="preserve">, the </w:t>
      </w:r>
      <w:r w:rsidR="00F02B74">
        <w:t>UNDP/GEF</w:t>
      </w:r>
      <w:r w:rsidRPr="009353BC">
        <w:t xml:space="preserve"> Regional Coordinating Unit, or consultants, as well as time-frames for meetings of the project decision-making structures (</w:t>
      </w:r>
      <w:r w:rsidR="00C22FA3" w:rsidRPr="009353BC">
        <w:t>e.g.</w:t>
      </w:r>
      <w:r w:rsidRPr="009353BC">
        <w:t xml:space="preserve">, </w:t>
      </w:r>
      <w:r w:rsidR="00A00B8B">
        <w:t>Project Board</w:t>
      </w:r>
      <w:r w:rsidR="00312266">
        <w:t xml:space="preserve"> and Project Steering Committee</w:t>
      </w:r>
      <w:r w:rsidRPr="009353BC">
        <w:t>)</w:t>
      </w:r>
      <w:r w:rsidR="00B07A37">
        <w:t xml:space="preserve">.  </w:t>
      </w:r>
      <w:r w:rsidRPr="009353BC">
        <w:t>The report will also include the detailed project budget for the first full year of implementation, prepared on the basis of the Annual Work Plan, and including any monitoring and evaluation requirements to effectively measure project performance during the targeted 12 months</w:t>
      </w:r>
      <w:r w:rsidR="00D917D4">
        <w:t>’</w:t>
      </w:r>
      <w:r w:rsidR="00B612B1">
        <w:t xml:space="preserve"> </w:t>
      </w:r>
      <w:r w:rsidRPr="009353BC">
        <w:t>time-frame</w:t>
      </w:r>
      <w:r w:rsidR="00000C84" w:rsidRPr="009353BC">
        <w:t>.</w:t>
      </w:r>
    </w:p>
    <w:p w:rsidR="00CA672C" w:rsidRPr="009353BC" w:rsidRDefault="000F527F" w:rsidP="00EB471E">
      <w:pPr>
        <w:pStyle w:val="AProdoc"/>
        <w:jc w:val="both"/>
      </w:pPr>
      <w:r w:rsidRPr="009353BC">
        <w:t xml:space="preserve">The initiation report will include a more detailed narrative on the institutional roles, </w:t>
      </w:r>
      <w:r w:rsidR="00E870E6" w:rsidRPr="009353BC">
        <w:t>r</w:t>
      </w:r>
      <w:r w:rsidRPr="009353BC">
        <w:t>esponsibilities, coordinating actions and feedback mechanisms of project related partners</w:t>
      </w:r>
      <w:r w:rsidR="00B07A37">
        <w:t xml:space="preserve">.  </w:t>
      </w:r>
      <w:r w:rsidRPr="009353BC">
        <w:t>In addition, a section will be included on progress to date on project establishment and start-up activities and an update of any change</w:t>
      </w:r>
      <w:r w:rsidR="00820FB9" w:rsidRPr="009353BC">
        <w:t>d external conditions that may a</w:t>
      </w:r>
      <w:r w:rsidRPr="009353BC">
        <w:t>ffect project implementation, including any unforeseen or newly arisen constraints</w:t>
      </w:r>
      <w:r w:rsidR="00B07A37">
        <w:t xml:space="preserve">.  </w:t>
      </w:r>
      <w:r w:rsidRPr="009353BC">
        <w:t>When finalized, the report will be circulated to project counterparts who will be given a period of one calendar month in that to respond with comments or queries</w:t>
      </w:r>
      <w:r w:rsidR="00000C84" w:rsidRPr="009353BC">
        <w:t>.</w:t>
      </w:r>
    </w:p>
    <w:p w:rsidR="00CA672C" w:rsidRPr="009353BC" w:rsidRDefault="000F527F" w:rsidP="00400136">
      <w:pPr>
        <w:pStyle w:val="AProdoc"/>
        <w:jc w:val="both"/>
      </w:pPr>
      <w:r w:rsidRPr="009353BC">
        <w:rPr>
          <w:bCs/>
          <w:szCs w:val="22"/>
        </w:rPr>
        <w:t xml:space="preserve">The combined </w:t>
      </w:r>
      <w:r w:rsidR="00787B4E">
        <w:rPr>
          <w:bCs/>
          <w:szCs w:val="22"/>
          <w:u w:val="single"/>
        </w:rPr>
        <w:t>Annual Progress</w:t>
      </w:r>
      <w:r w:rsidRPr="009353BC">
        <w:rPr>
          <w:bCs/>
          <w:szCs w:val="22"/>
          <w:u w:val="single"/>
        </w:rPr>
        <w:t xml:space="preserve"> Report (APR) and Project Implementation Review (PIR</w:t>
      </w:r>
      <w:r w:rsidR="00400136" w:rsidRPr="00400136">
        <w:t xml:space="preserve"> </w:t>
      </w:r>
      <w:r w:rsidR="00400136" w:rsidRPr="009353BC">
        <w:t xml:space="preserve">is </w:t>
      </w:r>
      <w:r w:rsidR="00400136">
        <w:t>prepared to monitor progress made since project start and in particular for the previous reporting period (30 June to 1 July).  The APR/PIR co</w:t>
      </w:r>
      <w:r w:rsidR="00400136" w:rsidRPr="002F5065">
        <w:t xml:space="preserve">mbines </w:t>
      </w:r>
      <w:r w:rsidR="00400136">
        <w:t xml:space="preserve">both </w:t>
      </w:r>
      <w:r w:rsidR="00400136" w:rsidRPr="002F5065">
        <w:t>UNDP a</w:t>
      </w:r>
      <w:r w:rsidR="00400136">
        <w:t xml:space="preserve">nd GEF reporting requirements. </w:t>
      </w:r>
      <w:r w:rsidRPr="009353BC">
        <w:t xml:space="preserve">As a self-assessment report by project management to the Country Office, the APR/PIR is a key input to the </w:t>
      </w:r>
      <w:r w:rsidR="00312266">
        <w:t>annual</w:t>
      </w:r>
      <w:r w:rsidRPr="009353BC">
        <w:t xml:space="preserve"> Project </w:t>
      </w:r>
      <w:r w:rsidR="00015878" w:rsidRPr="009353BC">
        <w:t>Board</w:t>
      </w:r>
      <w:r w:rsidRPr="009353BC">
        <w:t xml:space="preserve"> meetings</w:t>
      </w:r>
      <w:r w:rsidR="00A16673">
        <w:t xml:space="preserve">. </w:t>
      </w:r>
      <w:r w:rsidR="00B07A37">
        <w:t xml:space="preserve"> </w:t>
      </w:r>
      <w:r w:rsidR="00A16673">
        <w:t>As a joint combined reporting requirement, the APR/PIR is</w:t>
      </w:r>
      <w:r w:rsidRPr="009353BC">
        <w:t xml:space="preserve"> essential management and monitoring tool for </w:t>
      </w:r>
      <w:r w:rsidR="001C35CF">
        <w:t>National Project Manager</w:t>
      </w:r>
      <w:r w:rsidRPr="009353BC">
        <w:t>s and offers the main vehicle for extracting lessons from on-going projects</w:t>
      </w:r>
      <w:r w:rsidR="00B07A37">
        <w:t xml:space="preserve">.  </w:t>
      </w:r>
    </w:p>
    <w:p w:rsidR="00CA672C" w:rsidRPr="009353BC" w:rsidRDefault="000F527F" w:rsidP="00EB471E">
      <w:pPr>
        <w:pStyle w:val="AProdoc"/>
        <w:jc w:val="both"/>
      </w:pPr>
      <w:r w:rsidRPr="009353BC">
        <w:t>An APR/PIR is to be prepared on an annual basis by June</w:t>
      </w:r>
      <w:r w:rsidR="00400136">
        <w:t>/July</w:t>
      </w:r>
      <w:r w:rsidRPr="009353BC">
        <w:t xml:space="preserve">, but </w:t>
      </w:r>
      <w:r w:rsidR="00504BE9">
        <w:t xml:space="preserve">should be completed </w:t>
      </w:r>
      <w:r w:rsidRPr="009353BC">
        <w:t>well</w:t>
      </w:r>
      <w:r w:rsidR="00504BE9">
        <w:t xml:space="preserve"> before this deadline</w:t>
      </w:r>
      <w:r w:rsidRPr="009353BC">
        <w:t xml:space="preserve"> (at least one month) in order to be considered at the </w:t>
      </w:r>
      <w:r w:rsidR="00A00B8B">
        <w:t>Project Board</w:t>
      </w:r>
      <w:r w:rsidRPr="009353BC">
        <w:t xml:space="preserve"> meeting</w:t>
      </w:r>
      <w:r w:rsidR="008973BF">
        <w:t xml:space="preserve"> (preferably convened around June)</w:t>
      </w:r>
      <w:r w:rsidR="00B07A37">
        <w:t xml:space="preserve">.  </w:t>
      </w:r>
      <w:r w:rsidRPr="009353BC">
        <w:t>The purpose of the APR/PIR is to reflect progress achieved in meeting the project’s Annual Work Plan and assess performance of the project in contributing to intended outcomes through outputs and partnership work</w:t>
      </w:r>
      <w:r w:rsidR="00B07A37">
        <w:t xml:space="preserve">.  </w:t>
      </w:r>
      <w:r w:rsidRPr="009353BC">
        <w:t xml:space="preserve">The APR/PIR is discussed by the </w:t>
      </w:r>
      <w:r w:rsidR="00A00B8B">
        <w:t>Project Board</w:t>
      </w:r>
      <w:r w:rsidRPr="009353BC">
        <w:t>, so that the resultant report represents a document that has been agreed upon by all of the key stakeholders</w:t>
      </w:r>
      <w:r w:rsidR="00000C84" w:rsidRPr="009353BC">
        <w:t>.</w:t>
      </w:r>
    </w:p>
    <w:p w:rsidR="000F527F" w:rsidRPr="009353BC" w:rsidRDefault="000F527F" w:rsidP="00EB471E">
      <w:pPr>
        <w:pStyle w:val="AProdoc"/>
        <w:jc w:val="both"/>
      </w:pPr>
      <w:r w:rsidRPr="009353BC">
        <w:t xml:space="preserve">A standard format/template for the APR/PIR is provided by </w:t>
      </w:r>
      <w:r w:rsidR="00F02B74">
        <w:t>UNDP/GEF</w:t>
      </w:r>
      <w:r w:rsidR="00B07A37">
        <w:t xml:space="preserve">.  </w:t>
      </w:r>
      <w:r w:rsidRPr="009353BC">
        <w:t>This includes</w:t>
      </w:r>
      <w:r w:rsidR="00A16673">
        <w:t>, but is not limited to reporting on</w:t>
      </w:r>
      <w:r w:rsidRPr="009353BC">
        <w:t xml:space="preserve"> the following: </w:t>
      </w:r>
    </w:p>
    <w:p w:rsidR="000B3A74" w:rsidRPr="009353BC" w:rsidRDefault="000B3A74" w:rsidP="00EB471E">
      <w:pPr>
        <w:numPr>
          <w:ilvl w:val="0"/>
          <w:numId w:val="4"/>
        </w:numPr>
        <w:jc w:val="both"/>
        <w:rPr>
          <w:bCs/>
          <w:szCs w:val="22"/>
        </w:rPr>
      </w:pPr>
      <w:r w:rsidRPr="009353BC">
        <w:rPr>
          <w:bCs/>
          <w:szCs w:val="22"/>
        </w:rPr>
        <w:t>Annual Work Plans</w:t>
      </w:r>
      <w:r>
        <w:rPr>
          <w:bCs/>
          <w:szCs w:val="22"/>
        </w:rPr>
        <w:t xml:space="preserve">, </w:t>
      </w:r>
      <w:r w:rsidRPr="009353BC">
        <w:rPr>
          <w:bCs/>
          <w:szCs w:val="22"/>
        </w:rPr>
        <w:t>related expenditure reports</w:t>
      </w:r>
      <w:r>
        <w:rPr>
          <w:bCs/>
          <w:szCs w:val="22"/>
        </w:rPr>
        <w:t>, and ATLAS Quarterly Progress Reports</w:t>
      </w:r>
      <w:r w:rsidRPr="009353BC">
        <w:rPr>
          <w:bCs/>
          <w:szCs w:val="22"/>
        </w:rPr>
        <w:t>;</w:t>
      </w:r>
    </w:p>
    <w:p w:rsidR="000B3A74" w:rsidRPr="009353BC" w:rsidRDefault="000B3A74" w:rsidP="00EB471E">
      <w:pPr>
        <w:numPr>
          <w:ilvl w:val="0"/>
          <w:numId w:val="4"/>
        </w:numPr>
        <w:jc w:val="both"/>
        <w:rPr>
          <w:bCs/>
          <w:szCs w:val="22"/>
        </w:rPr>
      </w:pPr>
      <w:r w:rsidRPr="009353BC">
        <w:rPr>
          <w:bCs/>
          <w:szCs w:val="22"/>
        </w:rPr>
        <w:t>The constraints</w:t>
      </w:r>
      <w:r>
        <w:rPr>
          <w:bCs/>
          <w:szCs w:val="22"/>
        </w:rPr>
        <w:t xml:space="preserve"> and barriers (materialized risks)</w:t>
      </w:r>
      <w:r w:rsidRPr="009353BC">
        <w:rPr>
          <w:bCs/>
          <w:szCs w:val="22"/>
        </w:rPr>
        <w:t xml:space="preserve"> experienced in the progress towards </w:t>
      </w:r>
      <w:r>
        <w:rPr>
          <w:bCs/>
          <w:szCs w:val="22"/>
        </w:rPr>
        <w:t xml:space="preserve">achieving </w:t>
      </w:r>
      <w:r w:rsidRPr="009353BC">
        <w:rPr>
          <w:bCs/>
          <w:szCs w:val="22"/>
        </w:rPr>
        <w:t>results</w:t>
      </w:r>
      <w:r>
        <w:rPr>
          <w:bCs/>
          <w:szCs w:val="22"/>
        </w:rPr>
        <w:t xml:space="preserve"> and the adaptive collaborative management approach to keep the project on track</w:t>
      </w:r>
      <w:r w:rsidRPr="009353BC">
        <w:rPr>
          <w:bCs/>
          <w:szCs w:val="22"/>
        </w:rPr>
        <w:t>;</w:t>
      </w:r>
    </w:p>
    <w:p w:rsidR="00A16673" w:rsidRPr="00A16673" w:rsidRDefault="000F527F" w:rsidP="00EB471E">
      <w:pPr>
        <w:numPr>
          <w:ilvl w:val="0"/>
          <w:numId w:val="4"/>
        </w:numPr>
        <w:jc w:val="both"/>
        <w:rPr>
          <w:bCs/>
          <w:szCs w:val="22"/>
        </w:rPr>
      </w:pPr>
      <w:r w:rsidRPr="009353BC">
        <w:rPr>
          <w:bCs/>
          <w:szCs w:val="22"/>
        </w:rPr>
        <w:t xml:space="preserve">An analysis of project performance over the reporting period, </w:t>
      </w:r>
      <w:r w:rsidR="000B3A74">
        <w:rPr>
          <w:bCs/>
          <w:szCs w:val="22"/>
        </w:rPr>
        <w:t>in particular project performance using SMART indicators (project logical framework)</w:t>
      </w:r>
      <w:r w:rsidRPr="009353BC">
        <w:rPr>
          <w:bCs/>
          <w:szCs w:val="22"/>
        </w:rPr>
        <w:t>;</w:t>
      </w:r>
    </w:p>
    <w:p w:rsidR="000F527F" w:rsidRPr="009353BC" w:rsidRDefault="000F527F" w:rsidP="00EB471E">
      <w:pPr>
        <w:numPr>
          <w:ilvl w:val="0"/>
          <w:numId w:val="4"/>
        </w:numPr>
        <w:jc w:val="both"/>
        <w:rPr>
          <w:bCs/>
          <w:szCs w:val="22"/>
        </w:rPr>
      </w:pPr>
      <w:r w:rsidRPr="009353BC">
        <w:rPr>
          <w:bCs/>
          <w:szCs w:val="22"/>
        </w:rPr>
        <w:t>Lessons learned</w:t>
      </w:r>
      <w:r w:rsidR="000B3A74">
        <w:rPr>
          <w:bCs/>
          <w:szCs w:val="22"/>
        </w:rPr>
        <w:t xml:space="preserve"> on best practices and </w:t>
      </w:r>
      <w:r w:rsidR="00F76FF2">
        <w:rPr>
          <w:bCs/>
          <w:szCs w:val="22"/>
        </w:rPr>
        <w:t xml:space="preserve">project </w:t>
      </w:r>
      <w:r w:rsidR="000B3A74">
        <w:rPr>
          <w:bCs/>
          <w:szCs w:val="22"/>
        </w:rPr>
        <w:t xml:space="preserve">contribution to institutionalizing sustainability of global environmental </w:t>
      </w:r>
      <w:r w:rsidR="00F76FF2">
        <w:rPr>
          <w:bCs/>
          <w:szCs w:val="22"/>
        </w:rPr>
        <w:t>outcomes</w:t>
      </w:r>
      <w:r w:rsidRPr="009353BC">
        <w:rPr>
          <w:bCs/>
          <w:szCs w:val="22"/>
        </w:rPr>
        <w:t>;</w:t>
      </w:r>
    </w:p>
    <w:p w:rsidR="00CA672C" w:rsidRDefault="000F527F" w:rsidP="00EB471E">
      <w:pPr>
        <w:numPr>
          <w:ilvl w:val="0"/>
          <w:numId w:val="4"/>
        </w:numPr>
        <w:jc w:val="both"/>
        <w:rPr>
          <w:szCs w:val="22"/>
        </w:rPr>
      </w:pPr>
      <w:r w:rsidRPr="009353BC">
        <w:rPr>
          <w:szCs w:val="22"/>
        </w:rPr>
        <w:t>Clear recommendations for future orientation in addressing key problems in lack of progress</w:t>
      </w:r>
      <w:r w:rsidR="00F76FF2">
        <w:rPr>
          <w:szCs w:val="22"/>
        </w:rPr>
        <w:t>; and</w:t>
      </w:r>
    </w:p>
    <w:p w:rsidR="00F76FF2" w:rsidRPr="009353BC" w:rsidRDefault="00F76FF2" w:rsidP="00EB471E">
      <w:pPr>
        <w:numPr>
          <w:ilvl w:val="0"/>
          <w:numId w:val="4"/>
        </w:numPr>
        <w:jc w:val="both"/>
        <w:rPr>
          <w:szCs w:val="22"/>
        </w:rPr>
      </w:pPr>
      <w:r>
        <w:rPr>
          <w:szCs w:val="22"/>
        </w:rPr>
        <w:t>An assessment of the portfolio level indicators through the GEF CCCD Capacity Development Scorecard.</w:t>
      </w:r>
    </w:p>
    <w:p w:rsidR="00CA672C" w:rsidRPr="009353BC" w:rsidRDefault="000F527F" w:rsidP="00EB471E">
      <w:pPr>
        <w:pStyle w:val="AProdoc"/>
        <w:jc w:val="both"/>
      </w:pPr>
      <w:r w:rsidRPr="009353BC">
        <w:t>UNDP will analyze the individual APR/PIRs by focal area, theme and region for common issues/results and lessons</w:t>
      </w:r>
      <w:r w:rsidR="00B07A37">
        <w:t xml:space="preserve">.  </w:t>
      </w:r>
      <w:r w:rsidRPr="009353BC">
        <w:t xml:space="preserve">The APR/PIRs are also valuable for the independent evaluators who can utilize them to identify any changes in </w:t>
      </w:r>
      <w:r w:rsidR="00E9662B">
        <w:t xml:space="preserve">the </w:t>
      </w:r>
      <w:r w:rsidRPr="009353BC">
        <w:t>project</w:t>
      </w:r>
      <w:r w:rsidR="00E9662B">
        <w:t>’s</w:t>
      </w:r>
      <w:r w:rsidRPr="009353BC">
        <w:t xml:space="preserve"> struc</w:t>
      </w:r>
      <w:r w:rsidR="00E9662B">
        <w:t>ture, indicators, work plan, among others</w:t>
      </w:r>
      <w:r w:rsidRPr="009353BC">
        <w:t>, and view a past history of delivery and assessment</w:t>
      </w:r>
      <w:r w:rsidR="00000C84" w:rsidRPr="009353BC">
        <w:t>.</w:t>
      </w:r>
    </w:p>
    <w:p w:rsidR="00400136" w:rsidRPr="00AC2BB0" w:rsidRDefault="00400136" w:rsidP="00400136">
      <w:pPr>
        <w:pStyle w:val="AProdoc"/>
        <w:jc w:val="both"/>
        <w:rPr>
          <w:bCs/>
          <w:szCs w:val="22"/>
          <w:u w:val="single"/>
        </w:rPr>
      </w:pPr>
      <w:r w:rsidRPr="00AC2BB0">
        <w:rPr>
          <w:bCs/>
          <w:szCs w:val="22"/>
          <w:u w:val="single"/>
        </w:rPr>
        <w:t>Quarterly:</w:t>
      </w:r>
    </w:p>
    <w:p w:rsidR="00400136" w:rsidRPr="00400136" w:rsidRDefault="00400136" w:rsidP="00400136">
      <w:pPr>
        <w:pStyle w:val="AProdoc"/>
        <w:numPr>
          <w:ilvl w:val="1"/>
          <w:numId w:val="5"/>
        </w:numPr>
        <w:jc w:val="both"/>
        <w:rPr>
          <w:bCs/>
          <w:szCs w:val="22"/>
        </w:rPr>
      </w:pPr>
      <w:r w:rsidRPr="00400136">
        <w:rPr>
          <w:bCs/>
          <w:szCs w:val="22"/>
        </w:rPr>
        <w:t>Progress made shall be monitored in the UNDP New Enhanced Results Based Management Platform.</w:t>
      </w:r>
    </w:p>
    <w:p w:rsidR="00400136" w:rsidRPr="00400136" w:rsidRDefault="00400136" w:rsidP="00400136">
      <w:pPr>
        <w:pStyle w:val="AProdoc"/>
        <w:numPr>
          <w:ilvl w:val="1"/>
          <w:numId w:val="5"/>
        </w:numPr>
        <w:jc w:val="both"/>
        <w:rPr>
          <w:bCs/>
          <w:szCs w:val="22"/>
        </w:rPr>
      </w:pPr>
      <w:r w:rsidRPr="00400136">
        <w:rPr>
          <w:bCs/>
          <w:szCs w:val="22"/>
        </w:rPr>
        <w:t xml:space="preserve">Based on the initial risk analysis submitted, the risk log shall be regularly updated in ATLAS.  Risks become critical when the impact and probability are high.  Note that for UNDP GEF projects, all financial risks associated with financial instruments such as revolving funds, microfinance schemes, or capitalization of ESCOs are automatically classified as critical on the basis of their innovative nature (high impact and uncertainty due to no previous experience justifies classification as critical). </w:t>
      </w:r>
    </w:p>
    <w:p w:rsidR="00400136" w:rsidRPr="00400136" w:rsidRDefault="00400136" w:rsidP="00400136">
      <w:pPr>
        <w:pStyle w:val="AProdoc"/>
        <w:numPr>
          <w:ilvl w:val="1"/>
          <w:numId w:val="5"/>
        </w:numPr>
        <w:jc w:val="both"/>
        <w:rPr>
          <w:bCs/>
          <w:szCs w:val="22"/>
        </w:rPr>
      </w:pPr>
      <w:r w:rsidRPr="00400136">
        <w:rPr>
          <w:bCs/>
          <w:szCs w:val="22"/>
        </w:rPr>
        <w:t>Based on the information recorded in Atlas, a Project Progress Reports (PPR) can be generated in the Executive Snapshot.</w:t>
      </w:r>
    </w:p>
    <w:p w:rsidR="00400136" w:rsidRPr="00400136" w:rsidRDefault="00400136" w:rsidP="00400136">
      <w:pPr>
        <w:pStyle w:val="AProdoc"/>
        <w:numPr>
          <w:ilvl w:val="1"/>
          <w:numId w:val="5"/>
        </w:numPr>
        <w:jc w:val="both"/>
        <w:rPr>
          <w:bCs/>
          <w:szCs w:val="22"/>
        </w:rPr>
      </w:pPr>
      <w:r w:rsidRPr="00400136">
        <w:rPr>
          <w:bCs/>
          <w:szCs w:val="22"/>
        </w:rPr>
        <w:t>Other ATLAS logs can be used to monitor issues, lessons learned etc...  The use of these functions is a key indicator in the UNDP Executive Balanced Scorecard.</w:t>
      </w:r>
    </w:p>
    <w:p w:rsidR="00CA672C" w:rsidRPr="009353BC" w:rsidRDefault="000F527F" w:rsidP="00EB471E">
      <w:pPr>
        <w:pStyle w:val="AProdoc"/>
        <w:jc w:val="both"/>
      </w:pPr>
      <w:r w:rsidRPr="009353BC">
        <w:t xml:space="preserve">During the last three months of the project, the PMU will prepare the </w:t>
      </w:r>
      <w:r w:rsidR="003F7677" w:rsidRPr="009353BC">
        <w:rPr>
          <w:u w:val="single"/>
        </w:rPr>
        <w:t>Project Terminal R</w:t>
      </w:r>
      <w:r w:rsidRPr="009353BC">
        <w:rPr>
          <w:u w:val="single"/>
        </w:rPr>
        <w:t>eport</w:t>
      </w:r>
      <w:r w:rsidR="00B07A37">
        <w:t xml:space="preserve">.  </w:t>
      </w:r>
      <w:r w:rsidRPr="009353BC">
        <w:t xml:space="preserve">This comprehensive report will summarize all activities, achievements and outputs of the project, lessons </w:t>
      </w:r>
      <w:r w:rsidR="00820FB9" w:rsidRPr="009353BC">
        <w:t>learned,</w:t>
      </w:r>
      <w:r w:rsidRPr="009353BC">
        <w:t xml:space="preserve"> </w:t>
      </w:r>
      <w:r w:rsidR="00820FB9" w:rsidRPr="009353BC">
        <w:t xml:space="preserve">the extent to which </w:t>
      </w:r>
      <w:r w:rsidRPr="009353BC">
        <w:t xml:space="preserve">objectives </w:t>
      </w:r>
      <w:r w:rsidR="00820FB9" w:rsidRPr="009353BC">
        <w:t xml:space="preserve">have been </w:t>
      </w:r>
      <w:r w:rsidRPr="009353BC">
        <w:t xml:space="preserve">met, structures and </w:t>
      </w:r>
      <w:r w:rsidR="00820FB9" w:rsidRPr="009353BC">
        <w:t>mechanisms</w:t>
      </w:r>
      <w:r w:rsidRPr="009353BC">
        <w:t xml:space="preserve"> imp</w:t>
      </w:r>
      <w:r w:rsidR="00820FB9" w:rsidRPr="009353BC">
        <w:t>lemented, capacities developed</w:t>
      </w:r>
      <w:r w:rsidRPr="009353BC">
        <w:t>, among others</w:t>
      </w:r>
      <w:r w:rsidR="00B07A37">
        <w:t xml:space="preserve">.  </w:t>
      </w:r>
      <w:r w:rsidRPr="009353BC">
        <w:t>Together with the independent final evaluation, the project terminal report is one of two definitive statements of the project’s activities during its lifetime</w:t>
      </w:r>
      <w:r w:rsidR="00B07A37">
        <w:t xml:space="preserve">.  </w:t>
      </w:r>
      <w:r w:rsidRPr="009353BC">
        <w:t>The project terminal report will also recommend further steps, if necessary, in order to ensure sustainability and replicability of the project outcomes and outputs</w:t>
      </w:r>
      <w:r w:rsidR="00000C84" w:rsidRPr="009353BC">
        <w:t>.</w:t>
      </w:r>
    </w:p>
    <w:p w:rsidR="00400136" w:rsidRDefault="00400136" w:rsidP="00400136">
      <w:pPr>
        <w:pStyle w:val="AProdoc"/>
        <w:jc w:val="both"/>
      </w:pPr>
      <w:r>
        <w:t>An independent Final Evaluation will take place three months prior to the final Project Board meeting and will be undertaken in accordance with UNDP and GEF guidance.  The final evaluation will focus on the delivery of the project’s results as initially planned (and as corrected after the mid-term evaluation, if any such correction took place).  The final evaluation will look at impact and sustainability of results, including the contribution to capacity development and the achievement of global environmental benefits/goals. The Terms of Reference for this evaluation will be prepared by the UNDP CO based on guidance from the Regional Coordinating Unit and UNDP-GEF in consultation with the SEAM.</w:t>
      </w:r>
    </w:p>
    <w:p w:rsidR="0038696D" w:rsidRDefault="0038696D" w:rsidP="0038696D">
      <w:pPr>
        <w:pStyle w:val="AProdoc"/>
        <w:jc w:val="both"/>
      </w:pPr>
      <w:r w:rsidRPr="002F5065">
        <w:t xml:space="preserve">The Terminal Evaluation should also provide recommendations for follow-up activities and requires a management response which should be uploaded to PIMS and to the </w:t>
      </w:r>
      <w:hyperlink r:id="rId14" w:history="1">
        <w:r w:rsidRPr="002F5065">
          <w:rPr>
            <w:rStyle w:val="Hyperlink"/>
            <w:rFonts w:cs="Arial"/>
          </w:rPr>
          <w:t>UNDP Evaluation Office Evaluation Resource Center (ERC)</w:t>
        </w:r>
      </w:hyperlink>
      <w:r w:rsidRPr="002F5065">
        <w:t xml:space="preserve">. </w:t>
      </w:r>
    </w:p>
    <w:p w:rsidR="0038696D" w:rsidRPr="003D461A" w:rsidRDefault="0038696D" w:rsidP="0038696D">
      <w:pPr>
        <w:pStyle w:val="AProdoc"/>
        <w:jc w:val="both"/>
      </w:pPr>
      <w:r w:rsidRPr="003D461A">
        <w:t>Learning and knowledge sharing</w:t>
      </w:r>
      <w:r>
        <w:t>:</w:t>
      </w:r>
    </w:p>
    <w:p w:rsidR="0038696D" w:rsidRDefault="0038696D" w:rsidP="0038696D">
      <w:pPr>
        <w:pStyle w:val="AProdoc"/>
        <w:numPr>
          <w:ilvl w:val="1"/>
          <w:numId w:val="5"/>
        </w:numPr>
        <w:jc w:val="both"/>
      </w:pPr>
      <w:r w:rsidRPr="00212345">
        <w:t xml:space="preserve">Results from the project will be disseminated within and beyond the project intervention zone through existing information sharing networks and forums.  </w:t>
      </w:r>
    </w:p>
    <w:p w:rsidR="0038696D" w:rsidRPr="00212345" w:rsidRDefault="0038696D" w:rsidP="0038696D">
      <w:pPr>
        <w:pStyle w:val="AProdoc"/>
        <w:numPr>
          <w:ilvl w:val="1"/>
          <w:numId w:val="5"/>
        </w:numPr>
        <w:jc w:val="both"/>
      </w:pPr>
      <w:r w:rsidRPr="003D461A">
        <w:t>The project will identify and participate, as relevant and appropriate, in scientific, policy-based and/or any other networks,</w:t>
      </w:r>
      <w:r w:rsidRPr="00212345">
        <w:t xml:space="preserve"> which may be of benefit to project implementation though lessons learned. The project will identify, analyze, and share lessons learned that might be beneficial in the design and implementation of similar future projects.</w:t>
      </w:r>
      <w:r>
        <w:t xml:space="preserve">  </w:t>
      </w:r>
    </w:p>
    <w:p w:rsidR="0038696D" w:rsidRDefault="0038696D" w:rsidP="0038696D">
      <w:pPr>
        <w:pStyle w:val="AProdoc"/>
        <w:numPr>
          <w:ilvl w:val="1"/>
          <w:numId w:val="5"/>
        </w:numPr>
        <w:jc w:val="both"/>
      </w:pPr>
      <w:r w:rsidRPr="00212345">
        <w:t xml:space="preserve">Finally, there will be a two-way flow of information between </w:t>
      </w:r>
      <w:r>
        <w:t xml:space="preserve">this project and other projects of a similar focus.  </w:t>
      </w:r>
    </w:p>
    <w:p w:rsidR="0038696D" w:rsidRDefault="0038696D" w:rsidP="0038696D">
      <w:pPr>
        <w:pStyle w:val="AProdoc"/>
        <w:numPr>
          <w:ilvl w:val="0"/>
          <w:numId w:val="0"/>
        </w:numPr>
        <w:jc w:val="both"/>
      </w:pPr>
    </w:p>
    <w:p w:rsidR="0038696D" w:rsidRPr="005C014E" w:rsidRDefault="0038696D" w:rsidP="0038696D">
      <w:pPr>
        <w:pStyle w:val="AProdoc"/>
        <w:jc w:val="both"/>
      </w:pPr>
      <w:r w:rsidRPr="005C014E">
        <w:t>Communications and visibility requirements:</w:t>
      </w:r>
    </w:p>
    <w:p w:rsidR="0038696D" w:rsidRPr="005C014E" w:rsidRDefault="0038696D" w:rsidP="0038696D">
      <w:pPr>
        <w:pStyle w:val="AProdoc"/>
        <w:numPr>
          <w:ilvl w:val="1"/>
          <w:numId w:val="5"/>
        </w:numPr>
        <w:jc w:val="both"/>
      </w:pPr>
      <w:r w:rsidRPr="005C014E">
        <w:t xml:space="preserve">Full compliance is required with UNDP’s Branding Guidelines.  These can be accessed at </w:t>
      </w:r>
      <w:hyperlink r:id="rId15" w:history="1">
        <w:r w:rsidRPr="005C014E">
          <w:rPr>
            <w:rStyle w:val="Hyperlink"/>
            <w:rFonts w:cs="Arial"/>
          </w:rPr>
          <w:t>http://intra.undp.org/coa/branding.shtml</w:t>
        </w:r>
      </w:hyperlink>
      <w:r w:rsidRPr="005C014E">
        <w:t xml:space="preserve">, and specific guidelines on UNDP logo use can be accessed at: </w:t>
      </w:r>
      <w:hyperlink r:id="rId16" w:history="1">
        <w:r w:rsidRPr="005C014E">
          <w:rPr>
            <w:rStyle w:val="Hyperlink"/>
            <w:rFonts w:cs="Arial"/>
          </w:rPr>
          <w:t>http://intra.undp.org/branding/useOfLogo.html</w:t>
        </w:r>
      </w:hyperlink>
      <w:r w:rsidRPr="005C014E">
        <w:t xml:space="preserve">. Amongst other things, these guidelines describe when and how the UNDP logo needs to be used, as well as how the logos of donors to UNDP projects needs to be used.  For the avoidance of any doubt, when logo use is required, the UNDP logo needs to be used alongside the GEF logo.   The </w:t>
      </w:r>
      <w:hyperlink r:id="rId17" w:history="1">
        <w:r w:rsidRPr="005C014E">
          <w:t>GEF logo</w:t>
        </w:r>
      </w:hyperlink>
      <w:r w:rsidRPr="005C014E">
        <w:t xml:space="preserve"> can be accessed at: </w:t>
      </w:r>
      <w:hyperlink r:id="rId18" w:history="1">
        <w:r w:rsidRPr="005C014E">
          <w:t>http://www.thegef.org/gef/GEF_logo</w:t>
        </w:r>
      </w:hyperlink>
      <w:r w:rsidRPr="005C014E">
        <w:t xml:space="preserve">.   The </w:t>
      </w:r>
      <w:hyperlink r:id="rId19" w:history="1">
        <w:r w:rsidRPr="005C014E">
          <w:t>UNDP logo</w:t>
        </w:r>
      </w:hyperlink>
      <w:r w:rsidRPr="005C014E">
        <w:t xml:space="preserve"> can be accessed at </w:t>
      </w:r>
      <w:hyperlink r:id="rId20" w:history="1">
        <w:r w:rsidRPr="005C014E">
          <w:rPr>
            <w:rStyle w:val="Hyperlink"/>
            <w:rFonts w:cs="Arial"/>
          </w:rPr>
          <w:t>http://intra.undp.org/coa/branding.shtml</w:t>
        </w:r>
      </w:hyperlink>
      <w:r w:rsidRPr="005C014E">
        <w:t>.</w:t>
      </w:r>
    </w:p>
    <w:p w:rsidR="0038696D" w:rsidRPr="004F02C7" w:rsidRDefault="0038696D" w:rsidP="0038696D">
      <w:pPr>
        <w:pStyle w:val="AProdoc"/>
        <w:numPr>
          <w:ilvl w:val="1"/>
          <w:numId w:val="5"/>
        </w:numPr>
        <w:jc w:val="both"/>
        <w:rPr>
          <w:highlight w:val="yellow"/>
        </w:rPr>
      </w:pPr>
      <w:r w:rsidRPr="004F02C7">
        <w:rPr>
          <w:highlight w:val="yellow"/>
        </w:rPr>
        <w:t xml:space="preserve">Full compliance is also required with the GEF’s Communication and Visibility Guidelines (the “GEF Guidelines”).  The GEF Guidelines can be accessed at: </w:t>
      </w:r>
      <w:hyperlink r:id="rId21" w:history="1">
        <w:r w:rsidRPr="004F02C7">
          <w:rPr>
            <w:rStyle w:val="Hyperlink"/>
            <w:rFonts w:cs="Arial"/>
            <w:highlight w:val="yellow"/>
          </w:rPr>
          <w:t>http://www.thegef.org/gef/sites/thegef.org/files/documents/C.40.08_Branding_the_GEF%20final_0.pdf</w:t>
        </w:r>
      </w:hyperlink>
      <w:r w:rsidRPr="004F02C7">
        <w:rPr>
          <w:highlight w:val="yellow"/>
        </w:rPr>
        <w:t xml:space="preserve">.  Amongst other things, the GEF Guidelines describe when and how the GEF logo needs to be used in project publications, vehicles, supplies and other project equipment.  The GEF Guidelines also describe other GEF promotional requirements regarding press releases, press conferences, press visits, visits by Government officials, productions and other promotional items.  </w:t>
      </w:r>
    </w:p>
    <w:p w:rsidR="0038696D" w:rsidRDefault="0038696D" w:rsidP="0038696D">
      <w:pPr>
        <w:pStyle w:val="AProdoc"/>
        <w:numPr>
          <w:ilvl w:val="1"/>
          <w:numId w:val="5"/>
        </w:numPr>
        <w:jc w:val="both"/>
      </w:pPr>
      <w:r w:rsidRPr="005C014E">
        <w:t>Where other agencies and project partners have provided support through co-financing, their branding policies and requirements should be similarly applied.</w:t>
      </w:r>
    </w:p>
    <w:p w:rsidR="0038696D" w:rsidRPr="002F5065" w:rsidRDefault="0038696D" w:rsidP="0038696D">
      <w:pPr>
        <w:pStyle w:val="AProdoc"/>
        <w:numPr>
          <w:ilvl w:val="0"/>
          <w:numId w:val="0"/>
        </w:numPr>
        <w:ind w:left="1080"/>
        <w:jc w:val="both"/>
      </w:pPr>
    </w:p>
    <w:p w:rsidR="001E2046" w:rsidRDefault="000F527F" w:rsidP="00EB471E">
      <w:pPr>
        <w:pStyle w:val="AProdoc"/>
        <w:jc w:val="both"/>
      </w:pPr>
      <w:r w:rsidRPr="009353BC">
        <w:rPr>
          <w:noProof/>
        </w:rPr>
        <w:t xml:space="preserve">The </w:t>
      </w:r>
      <w:r w:rsidR="001C35CF">
        <w:rPr>
          <w:noProof/>
        </w:rPr>
        <w:t>National Project Manager</w:t>
      </w:r>
      <w:r w:rsidRPr="009353BC">
        <w:rPr>
          <w:noProof/>
        </w:rPr>
        <w:t xml:space="preserve"> will provide the UNDP Resident Representative with </w:t>
      </w:r>
      <w:r w:rsidRPr="001E2046">
        <w:rPr>
          <w:noProof/>
          <w:u w:val="single"/>
        </w:rPr>
        <w:t>certified periodic financial statements</w:t>
      </w:r>
      <w:r w:rsidRPr="009353BC">
        <w:rPr>
          <w:noProof/>
        </w:rPr>
        <w:t xml:space="preserve"> and an </w:t>
      </w:r>
      <w:r w:rsidRPr="001E2046">
        <w:rPr>
          <w:noProof/>
          <w:u w:val="single"/>
        </w:rPr>
        <w:t>annual audit of the financial statements</w:t>
      </w:r>
      <w:r w:rsidRPr="009353BC">
        <w:rPr>
          <w:noProof/>
        </w:rPr>
        <w:t xml:space="preserve"> </w:t>
      </w:r>
      <w:r w:rsidRPr="009353BC">
        <w:t xml:space="preserve">relating to the status of </w:t>
      </w:r>
      <w:r w:rsidR="008973BF">
        <w:t>project</w:t>
      </w:r>
      <w:r w:rsidRPr="009353BC">
        <w:t xml:space="preserve"> funds according to the established procedures set out in UNDP’s Programming and Finance manuals</w:t>
      </w:r>
      <w:r w:rsidR="00B07A37">
        <w:t xml:space="preserve">.  </w:t>
      </w:r>
      <w:r w:rsidR="0038696D">
        <w:t>The audit on project will follow UNDP Financial Regulations and Rules and applicable Audit policies.</w:t>
      </w:r>
    </w:p>
    <w:p w:rsidR="00F02B74" w:rsidRPr="00F02B74" w:rsidRDefault="00F02B74">
      <w:pPr>
        <w:rPr>
          <w:b/>
        </w:rPr>
      </w:pPr>
      <w:r w:rsidRPr="00F02B74">
        <w:rPr>
          <w:b/>
        </w:rPr>
        <w:t>Monitoring and Evaluation Work Plan</w:t>
      </w:r>
    </w:p>
    <w:p w:rsidR="00F02B74" w:rsidRDefault="00F02B74"/>
    <w:tbl>
      <w:tblPr>
        <w:tblW w:w="4794"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927"/>
        <w:gridCol w:w="2406"/>
        <w:gridCol w:w="2317"/>
        <w:gridCol w:w="2315"/>
      </w:tblGrid>
      <w:tr w:rsidR="00F02B74" w:rsidRPr="00FF4CE4" w:rsidTr="00A24529">
        <w:trPr>
          <w:tblHeader/>
          <w:jc w:val="center"/>
        </w:trPr>
        <w:tc>
          <w:tcPr>
            <w:tcW w:w="1075" w:type="pct"/>
            <w:shd w:val="clear" w:color="auto" w:fill="808080"/>
          </w:tcPr>
          <w:p w:rsidR="00F02B74" w:rsidRPr="00FF4CE4" w:rsidRDefault="00F02B74" w:rsidP="00A24529">
            <w:pPr>
              <w:jc w:val="center"/>
              <w:rPr>
                <w:b/>
                <w:sz w:val="20"/>
                <w:szCs w:val="20"/>
              </w:rPr>
            </w:pPr>
            <w:r w:rsidRPr="00FF4CE4">
              <w:rPr>
                <w:b/>
                <w:sz w:val="20"/>
                <w:szCs w:val="20"/>
              </w:rPr>
              <w:t>Type of M&amp;E activity</w:t>
            </w:r>
          </w:p>
        </w:tc>
        <w:tc>
          <w:tcPr>
            <w:tcW w:w="1342" w:type="pct"/>
            <w:shd w:val="clear" w:color="auto" w:fill="808080"/>
          </w:tcPr>
          <w:p w:rsidR="00F02B74" w:rsidRPr="00FF4CE4" w:rsidRDefault="00F02B74" w:rsidP="00A24529">
            <w:pPr>
              <w:jc w:val="center"/>
              <w:rPr>
                <w:b/>
                <w:sz w:val="20"/>
                <w:szCs w:val="20"/>
              </w:rPr>
            </w:pPr>
            <w:r w:rsidRPr="00FF4CE4">
              <w:rPr>
                <w:b/>
                <w:sz w:val="20"/>
                <w:szCs w:val="20"/>
              </w:rPr>
              <w:t>Responsible Parties</w:t>
            </w:r>
          </w:p>
        </w:tc>
        <w:tc>
          <w:tcPr>
            <w:tcW w:w="1292" w:type="pct"/>
            <w:shd w:val="clear" w:color="auto" w:fill="808080"/>
          </w:tcPr>
          <w:p w:rsidR="00F02B74" w:rsidRPr="00FF4CE4" w:rsidRDefault="00F02B74" w:rsidP="00A24529">
            <w:pPr>
              <w:jc w:val="center"/>
              <w:rPr>
                <w:b/>
                <w:bCs/>
                <w:sz w:val="20"/>
                <w:szCs w:val="20"/>
              </w:rPr>
            </w:pPr>
            <w:r w:rsidRPr="00FF4CE4">
              <w:rPr>
                <w:b/>
                <w:bCs/>
                <w:sz w:val="20"/>
                <w:szCs w:val="20"/>
              </w:rPr>
              <w:t xml:space="preserve">Budget </w:t>
            </w:r>
            <w:r w:rsidR="001E32CE">
              <w:rPr>
                <w:b/>
                <w:bCs/>
                <w:sz w:val="20"/>
                <w:szCs w:val="20"/>
              </w:rPr>
              <w:t>US$</w:t>
            </w:r>
          </w:p>
          <w:p w:rsidR="00F02B74" w:rsidRPr="00FF4CE4" w:rsidRDefault="00F02B74" w:rsidP="00A24529">
            <w:pPr>
              <w:rPr>
                <w:b/>
                <w:sz w:val="20"/>
                <w:szCs w:val="20"/>
              </w:rPr>
            </w:pPr>
            <w:r w:rsidRPr="00FF4CE4">
              <w:rPr>
                <w:i/>
                <w:iCs/>
                <w:sz w:val="20"/>
                <w:szCs w:val="20"/>
              </w:rPr>
              <w:t>Excluding project team staff time</w:t>
            </w:r>
          </w:p>
        </w:tc>
        <w:tc>
          <w:tcPr>
            <w:tcW w:w="1291" w:type="pct"/>
            <w:shd w:val="clear" w:color="auto" w:fill="808080"/>
          </w:tcPr>
          <w:p w:rsidR="00F02B74" w:rsidRPr="00FF4CE4" w:rsidRDefault="00F02B74" w:rsidP="00A24529">
            <w:pPr>
              <w:rPr>
                <w:b/>
                <w:sz w:val="20"/>
                <w:szCs w:val="20"/>
              </w:rPr>
            </w:pPr>
            <w:r w:rsidRPr="00FF4CE4">
              <w:rPr>
                <w:b/>
                <w:sz w:val="20"/>
                <w:szCs w:val="20"/>
              </w:rPr>
              <w:t>Time frame</w:t>
            </w:r>
          </w:p>
        </w:tc>
      </w:tr>
      <w:tr w:rsidR="00F02B74" w:rsidRPr="00FF4CE4" w:rsidTr="00A24529">
        <w:trPr>
          <w:jc w:val="center"/>
        </w:trPr>
        <w:tc>
          <w:tcPr>
            <w:tcW w:w="1075" w:type="pct"/>
            <w:vAlign w:val="center"/>
          </w:tcPr>
          <w:p w:rsidR="00F02B74" w:rsidRPr="00FF4CE4" w:rsidRDefault="00F02B74" w:rsidP="00A24529">
            <w:pPr>
              <w:rPr>
                <w:sz w:val="18"/>
                <w:szCs w:val="18"/>
              </w:rPr>
            </w:pPr>
            <w:r w:rsidRPr="00FF4CE4">
              <w:rPr>
                <w:sz w:val="18"/>
                <w:szCs w:val="18"/>
              </w:rPr>
              <w:t>Inception Workshop and Report</w:t>
            </w:r>
          </w:p>
        </w:tc>
        <w:tc>
          <w:tcPr>
            <w:tcW w:w="1342" w:type="pct"/>
            <w:vAlign w:val="center"/>
          </w:tcPr>
          <w:p w:rsidR="00F02B74" w:rsidRPr="00FF4CE4" w:rsidRDefault="00F02B74" w:rsidP="00F02B74">
            <w:pPr>
              <w:numPr>
                <w:ilvl w:val="0"/>
                <w:numId w:val="28"/>
              </w:numPr>
              <w:tabs>
                <w:tab w:val="clear" w:pos="360"/>
                <w:tab w:val="num" w:pos="175"/>
              </w:tabs>
              <w:ind w:left="175" w:hanging="175"/>
              <w:rPr>
                <w:sz w:val="18"/>
                <w:szCs w:val="18"/>
              </w:rPr>
            </w:pPr>
            <w:r w:rsidRPr="00FF4CE4">
              <w:rPr>
                <w:sz w:val="18"/>
                <w:szCs w:val="18"/>
              </w:rPr>
              <w:t>Project Manager</w:t>
            </w:r>
          </w:p>
          <w:p w:rsidR="00F02B74" w:rsidRPr="00FF4CE4" w:rsidRDefault="00F02B74" w:rsidP="00F02B74">
            <w:pPr>
              <w:numPr>
                <w:ilvl w:val="0"/>
                <w:numId w:val="28"/>
              </w:numPr>
              <w:tabs>
                <w:tab w:val="clear" w:pos="360"/>
                <w:tab w:val="num" w:pos="175"/>
              </w:tabs>
              <w:ind w:left="175" w:hanging="175"/>
              <w:rPr>
                <w:sz w:val="18"/>
                <w:szCs w:val="18"/>
              </w:rPr>
            </w:pPr>
            <w:r w:rsidRPr="00FF4CE4">
              <w:rPr>
                <w:sz w:val="18"/>
                <w:szCs w:val="18"/>
              </w:rPr>
              <w:t>UNDP CO, UNDP GEF</w:t>
            </w:r>
          </w:p>
        </w:tc>
        <w:tc>
          <w:tcPr>
            <w:tcW w:w="1292" w:type="pct"/>
          </w:tcPr>
          <w:p w:rsidR="00F02B74" w:rsidRPr="00FF4CE4" w:rsidRDefault="00F02B74" w:rsidP="00A24529">
            <w:pPr>
              <w:rPr>
                <w:sz w:val="18"/>
                <w:szCs w:val="18"/>
              </w:rPr>
            </w:pPr>
            <w:r>
              <w:rPr>
                <w:sz w:val="18"/>
                <w:szCs w:val="18"/>
              </w:rPr>
              <w:t xml:space="preserve">Indicative cost:  </w:t>
            </w:r>
            <w:r w:rsidR="001E32CE">
              <w:rPr>
                <w:sz w:val="18"/>
                <w:szCs w:val="18"/>
              </w:rPr>
              <w:t>US$</w:t>
            </w:r>
            <w:r>
              <w:rPr>
                <w:sz w:val="18"/>
                <w:szCs w:val="18"/>
              </w:rPr>
              <w:t xml:space="preserve"> 5</w:t>
            </w:r>
            <w:r w:rsidRPr="00FF4CE4">
              <w:rPr>
                <w:sz w:val="18"/>
                <w:szCs w:val="18"/>
              </w:rPr>
              <w:t>,000</w:t>
            </w:r>
          </w:p>
        </w:tc>
        <w:tc>
          <w:tcPr>
            <w:tcW w:w="1291" w:type="pct"/>
          </w:tcPr>
          <w:p w:rsidR="00F02B74" w:rsidRPr="00FF4CE4" w:rsidRDefault="00F02B74" w:rsidP="00A24529">
            <w:pPr>
              <w:rPr>
                <w:sz w:val="18"/>
                <w:szCs w:val="18"/>
              </w:rPr>
            </w:pPr>
            <w:r w:rsidRPr="00FF4CE4">
              <w:rPr>
                <w:sz w:val="18"/>
                <w:szCs w:val="18"/>
              </w:rPr>
              <w:t xml:space="preserve">Within first two months of project start up </w:t>
            </w:r>
          </w:p>
        </w:tc>
      </w:tr>
      <w:tr w:rsidR="00F02B74" w:rsidRPr="00FF4CE4" w:rsidTr="00A24529">
        <w:trPr>
          <w:jc w:val="center"/>
        </w:trPr>
        <w:tc>
          <w:tcPr>
            <w:tcW w:w="1075" w:type="pct"/>
          </w:tcPr>
          <w:p w:rsidR="00F02B74" w:rsidRPr="00FF4CE4" w:rsidRDefault="00F02B74" w:rsidP="00A24529">
            <w:pPr>
              <w:rPr>
                <w:sz w:val="18"/>
                <w:szCs w:val="18"/>
              </w:rPr>
            </w:pPr>
            <w:r w:rsidRPr="00FF4CE4">
              <w:rPr>
                <w:sz w:val="18"/>
                <w:szCs w:val="18"/>
              </w:rPr>
              <w:t>Measurement of Means of Verification of project results.</w:t>
            </w:r>
          </w:p>
        </w:tc>
        <w:tc>
          <w:tcPr>
            <w:tcW w:w="1342" w:type="pct"/>
          </w:tcPr>
          <w:p w:rsidR="00F02B74" w:rsidRPr="00FF4CE4" w:rsidRDefault="00F02B74" w:rsidP="00F02B74">
            <w:pPr>
              <w:numPr>
                <w:ilvl w:val="0"/>
                <w:numId w:val="28"/>
              </w:numPr>
              <w:tabs>
                <w:tab w:val="clear" w:pos="360"/>
                <w:tab w:val="num" w:pos="175"/>
              </w:tabs>
              <w:ind w:left="175" w:hanging="175"/>
              <w:rPr>
                <w:sz w:val="18"/>
                <w:szCs w:val="18"/>
              </w:rPr>
            </w:pPr>
            <w:r w:rsidRPr="00FF4CE4">
              <w:rPr>
                <w:sz w:val="18"/>
                <w:szCs w:val="18"/>
              </w:rPr>
              <w:t>UNDP GEF RTA/Project Manager will oversee the hiring of specific studies and institutions, and delegate responsibilities to relevant team members.</w:t>
            </w:r>
          </w:p>
        </w:tc>
        <w:tc>
          <w:tcPr>
            <w:tcW w:w="1292" w:type="pct"/>
          </w:tcPr>
          <w:p w:rsidR="00F02B74" w:rsidRPr="00FF4CE4" w:rsidRDefault="00F02B74" w:rsidP="00A24529">
            <w:pPr>
              <w:pStyle w:val="BodyText23"/>
              <w:widowControl/>
              <w:tabs>
                <w:tab w:val="clear" w:pos="547"/>
              </w:tabs>
              <w:rPr>
                <w:sz w:val="18"/>
                <w:szCs w:val="18"/>
              </w:rPr>
            </w:pPr>
            <w:r w:rsidRPr="00FF4CE4">
              <w:rPr>
                <w:sz w:val="18"/>
                <w:szCs w:val="18"/>
              </w:rPr>
              <w:t xml:space="preserve">To be finalized in Inception Phase and Workshop. </w:t>
            </w:r>
          </w:p>
          <w:p w:rsidR="00F02B74" w:rsidRPr="00FF4CE4" w:rsidRDefault="00F02B74" w:rsidP="00A24529">
            <w:pPr>
              <w:pStyle w:val="BodyText23"/>
              <w:widowControl/>
              <w:tabs>
                <w:tab w:val="clear" w:pos="547"/>
              </w:tabs>
              <w:rPr>
                <w:sz w:val="18"/>
                <w:szCs w:val="18"/>
              </w:rPr>
            </w:pPr>
          </w:p>
        </w:tc>
        <w:tc>
          <w:tcPr>
            <w:tcW w:w="1291" w:type="pct"/>
          </w:tcPr>
          <w:p w:rsidR="00F02B74" w:rsidRPr="00FF4CE4" w:rsidRDefault="00F02B74" w:rsidP="00A24529">
            <w:pPr>
              <w:rPr>
                <w:sz w:val="18"/>
                <w:szCs w:val="18"/>
              </w:rPr>
            </w:pPr>
            <w:r w:rsidRPr="00FF4CE4">
              <w:rPr>
                <w:sz w:val="18"/>
                <w:szCs w:val="18"/>
              </w:rPr>
              <w:t>Start, mid and end of project (during evaluation cycle) and annually when required.</w:t>
            </w:r>
          </w:p>
        </w:tc>
      </w:tr>
      <w:tr w:rsidR="00F02B74" w:rsidRPr="00FF4CE4" w:rsidTr="00A24529">
        <w:trPr>
          <w:jc w:val="center"/>
        </w:trPr>
        <w:tc>
          <w:tcPr>
            <w:tcW w:w="1075" w:type="pct"/>
          </w:tcPr>
          <w:p w:rsidR="00F02B74" w:rsidRPr="00FF4CE4" w:rsidRDefault="00F02B74" w:rsidP="00A24529">
            <w:pPr>
              <w:rPr>
                <w:sz w:val="18"/>
                <w:szCs w:val="18"/>
              </w:rPr>
            </w:pPr>
            <w:r w:rsidRPr="00FF4CE4">
              <w:rPr>
                <w:sz w:val="18"/>
                <w:szCs w:val="18"/>
              </w:rPr>
              <w:t xml:space="preserve">Measurement of Means of Verification for Project Progress on </w:t>
            </w:r>
            <w:r w:rsidRPr="00FF4CE4">
              <w:rPr>
                <w:i/>
                <w:sz w:val="18"/>
                <w:szCs w:val="18"/>
              </w:rPr>
              <w:t>output and implementation</w:t>
            </w:r>
          </w:p>
        </w:tc>
        <w:tc>
          <w:tcPr>
            <w:tcW w:w="1342" w:type="pct"/>
          </w:tcPr>
          <w:p w:rsidR="00F02B74" w:rsidRPr="00FF4CE4" w:rsidRDefault="00F02B74" w:rsidP="00F02B74">
            <w:pPr>
              <w:numPr>
                <w:ilvl w:val="0"/>
                <w:numId w:val="28"/>
              </w:numPr>
              <w:tabs>
                <w:tab w:val="clear" w:pos="360"/>
                <w:tab w:val="num" w:pos="175"/>
              </w:tabs>
              <w:ind w:left="175" w:hanging="175"/>
              <w:rPr>
                <w:sz w:val="18"/>
                <w:szCs w:val="18"/>
              </w:rPr>
            </w:pPr>
            <w:r w:rsidRPr="00FF4CE4">
              <w:rPr>
                <w:sz w:val="18"/>
                <w:szCs w:val="18"/>
              </w:rPr>
              <w:t xml:space="preserve">Oversight by Project Manager </w:t>
            </w:r>
          </w:p>
          <w:p w:rsidR="00F02B74" w:rsidRPr="00FF4CE4" w:rsidRDefault="00F02B74" w:rsidP="00F02B74">
            <w:pPr>
              <w:numPr>
                <w:ilvl w:val="0"/>
                <w:numId w:val="28"/>
              </w:numPr>
              <w:tabs>
                <w:tab w:val="clear" w:pos="360"/>
                <w:tab w:val="num" w:pos="175"/>
              </w:tabs>
              <w:ind w:left="175" w:hanging="175"/>
              <w:rPr>
                <w:sz w:val="18"/>
                <w:szCs w:val="18"/>
              </w:rPr>
            </w:pPr>
            <w:r w:rsidRPr="00FF4CE4">
              <w:rPr>
                <w:sz w:val="18"/>
                <w:szCs w:val="18"/>
              </w:rPr>
              <w:t xml:space="preserve">Project team </w:t>
            </w:r>
          </w:p>
        </w:tc>
        <w:tc>
          <w:tcPr>
            <w:tcW w:w="1292" w:type="pct"/>
          </w:tcPr>
          <w:p w:rsidR="00F02B74" w:rsidRPr="00FF4CE4" w:rsidRDefault="00F02B74" w:rsidP="00A24529">
            <w:pPr>
              <w:rPr>
                <w:sz w:val="18"/>
                <w:szCs w:val="18"/>
              </w:rPr>
            </w:pPr>
            <w:r w:rsidRPr="00FF4CE4">
              <w:rPr>
                <w:rFonts w:eastAsia="Calibri"/>
                <w:sz w:val="18"/>
                <w:szCs w:val="18"/>
              </w:rPr>
              <w:t>To be determined as part of the Annual Work Plan's preparation.</w:t>
            </w:r>
          </w:p>
        </w:tc>
        <w:tc>
          <w:tcPr>
            <w:tcW w:w="1291" w:type="pct"/>
          </w:tcPr>
          <w:p w:rsidR="00F02B74" w:rsidRPr="00FF4CE4" w:rsidRDefault="00F02B74" w:rsidP="00A24529">
            <w:pPr>
              <w:rPr>
                <w:sz w:val="18"/>
                <w:szCs w:val="18"/>
              </w:rPr>
            </w:pPr>
            <w:r w:rsidRPr="00FF4CE4">
              <w:rPr>
                <w:sz w:val="18"/>
                <w:szCs w:val="18"/>
              </w:rPr>
              <w:t xml:space="preserve">Annually prior to ARR/PIR and to the definition of annual work plans </w:t>
            </w:r>
          </w:p>
        </w:tc>
      </w:tr>
      <w:tr w:rsidR="00F02B74" w:rsidRPr="00FF4CE4" w:rsidTr="00A24529">
        <w:trPr>
          <w:jc w:val="center"/>
        </w:trPr>
        <w:tc>
          <w:tcPr>
            <w:tcW w:w="1075" w:type="pct"/>
          </w:tcPr>
          <w:p w:rsidR="00F02B74" w:rsidRPr="00FF4CE4" w:rsidRDefault="00F02B74" w:rsidP="00A24529">
            <w:pPr>
              <w:rPr>
                <w:sz w:val="18"/>
                <w:szCs w:val="18"/>
              </w:rPr>
            </w:pPr>
            <w:r w:rsidRPr="00FF4CE4">
              <w:rPr>
                <w:sz w:val="18"/>
                <w:szCs w:val="18"/>
              </w:rPr>
              <w:t>ARR/PIR</w:t>
            </w:r>
          </w:p>
        </w:tc>
        <w:tc>
          <w:tcPr>
            <w:tcW w:w="1342" w:type="pct"/>
          </w:tcPr>
          <w:p w:rsidR="00F02B74" w:rsidRPr="00FF4CE4" w:rsidRDefault="00F02B74" w:rsidP="00F02B74">
            <w:pPr>
              <w:numPr>
                <w:ilvl w:val="0"/>
                <w:numId w:val="28"/>
              </w:numPr>
              <w:tabs>
                <w:tab w:val="clear" w:pos="360"/>
                <w:tab w:val="num" w:pos="175"/>
              </w:tabs>
              <w:ind w:left="175" w:hanging="175"/>
              <w:rPr>
                <w:sz w:val="18"/>
                <w:szCs w:val="18"/>
              </w:rPr>
            </w:pPr>
            <w:r w:rsidRPr="00FF4CE4">
              <w:rPr>
                <w:sz w:val="18"/>
                <w:szCs w:val="18"/>
              </w:rPr>
              <w:t>Project manager and team</w:t>
            </w:r>
          </w:p>
          <w:p w:rsidR="00F02B74" w:rsidRPr="00FF4CE4" w:rsidRDefault="00F02B74" w:rsidP="00F02B74">
            <w:pPr>
              <w:numPr>
                <w:ilvl w:val="0"/>
                <w:numId w:val="28"/>
              </w:numPr>
              <w:tabs>
                <w:tab w:val="clear" w:pos="360"/>
                <w:tab w:val="num" w:pos="175"/>
              </w:tabs>
              <w:ind w:left="175" w:hanging="175"/>
              <w:rPr>
                <w:sz w:val="18"/>
                <w:szCs w:val="18"/>
              </w:rPr>
            </w:pPr>
            <w:r w:rsidRPr="00FF4CE4">
              <w:rPr>
                <w:sz w:val="18"/>
                <w:szCs w:val="18"/>
              </w:rPr>
              <w:t>UNDP CO</w:t>
            </w:r>
          </w:p>
          <w:p w:rsidR="00F02B74" w:rsidRPr="00FF4CE4" w:rsidRDefault="00F02B74" w:rsidP="00F02B74">
            <w:pPr>
              <w:numPr>
                <w:ilvl w:val="0"/>
                <w:numId w:val="28"/>
              </w:numPr>
              <w:tabs>
                <w:tab w:val="clear" w:pos="360"/>
                <w:tab w:val="num" w:pos="175"/>
              </w:tabs>
              <w:ind w:left="175" w:hanging="175"/>
              <w:rPr>
                <w:sz w:val="18"/>
                <w:szCs w:val="18"/>
              </w:rPr>
            </w:pPr>
            <w:r w:rsidRPr="00FF4CE4">
              <w:rPr>
                <w:sz w:val="18"/>
                <w:szCs w:val="18"/>
              </w:rPr>
              <w:t>UNDP RTA</w:t>
            </w:r>
          </w:p>
          <w:p w:rsidR="00F02B74" w:rsidRPr="00FF4CE4" w:rsidRDefault="00F02B74" w:rsidP="00F02B74">
            <w:pPr>
              <w:numPr>
                <w:ilvl w:val="0"/>
                <w:numId w:val="28"/>
              </w:numPr>
              <w:tabs>
                <w:tab w:val="clear" w:pos="360"/>
                <w:tab w:val="num" w:pos="175"/>
              </w:tabs>
              <w:ind w:left="175" w:hanging="175"/>
              <w:rPr>
                <w:sz w:val="18"/>
                <w:szCs w:val="18"/>
              </w:rPr>
            </w:pPr>
            <w:r w:rsidRPr="00FF4CE4">
              <w:rPr>
                <w:sz w:val="18"/>
                <w:szCs w:val="18"/>
              </w:rPr>
              <w:t>UNDP EEG</w:t>
            </w:r>
          </w:p>
        </w:tc>
        <w:tc>
          <w:tcPr>
            <w:tcW w:w="1292" w:type="pct"/>
          </w:tcPr>
          <w:p w:rsidR="00F02B74" w:rsidRPr="00FF4CE4" w:rsidRDefault="00F02B74" w:rsidP="00A24529">
            <w:pPr>
              <w:pStyle w:val="BodyText23"/>
              <w:widowControl/>
              <w:tabs>
                <w:tab w:val="clear" w:pos="547"/>
              </w:tabs>
              <w:rPr>
                <w:sz w:val="18"/>
                <w:szCs w:val="18"/>
              </w:rPr>
            </w:pPr>
            <w:r w:rsidRPr="00FF4CE4">
              <w:rPr>
                <w:sz w:val="18"/>
                <w:szCs w:val="18"/>
              </w:rPr>
              <w:t>None</w:t>
            </w:r>
          </w:p>
        </w:tc>
        <w:tc>
          <w:tcPr>
            <w:tcW w:w="1291" w:type="pct"/>
          </w:tcPr>
          <w:p w:rsidR="00F02B74" w:rsidRPr="00FF4CE4" w:rsidRDefault="00F02B74" w:rsidP="00A24529">
            <w:pPr>
              <w:rPr>
                <w:sz w:val="18"/>
                <w:szCs w:val="18"/>
              </w:rPr>
            </w:pPr>
            <w:r w:rsidRPr="00FF4CE4">
              <w:rPr>
                <w:sz w:val="18"/>
                <w:szCs w:val="18"/>
              </w:rPr>
              <w:t xml:space="preserve">Annually </w:t>
            </w:r>
          </w:p>
        </w:tc>
      </w:tr>
      <w:tr w:rsidR="00F02B74" w:rsidRPr="00FF4CE4" w:rsidTr="00A24529">
        <w:trPr>
          <w:jc w:val="center"/>
        </w:trPr>
        <w:tc>
          <w:tcPr>
            <w:tcW w:w="1075" w:type="pct"/>
          </w:tcPr>
          <w:p w:rsidR="00F02B74" w:rsidRPr="00FF4CE4" w:rsidRDefault="00F02B74" w:rsidP="00A24529">
            <w:pPr>
              <w:rPr>
                <w:sz w:val="18"/>
                <w:szCs w:val="18"/>
              </w:rPr>
            </w:pPr>
            <w:r w:rsidRPr="00FF4CE4">
              <w:rPr>
                <w:sz w:val="18"/>
                <w:szCs w:val="18"/>
              </w:rPr>
              <w:t>Project Board</w:t>
            </w:r>
            <w:r w:rsidR="00312266">
              <w:rPr>
                <w:sz w:val="18"/>
                <w:szCs w:val="18"/>
              </w:rPr>
              <w:t>/</w:t>
            </w:r>
            <w:r w:rsidR="00312266">
              <w:t xml:space="preserve"> </w:t>
            </w:r>
            <w:r w:rsidR="00312266" w:rsidRPr="00312266">
              <w:rPr>
                <w:sz w:val="18"/>
                <w:szCs w:val="18"/>
              </w:rPr>
              <w:t>Project Steering Committee</w:t>
            </w:r>
            <w:r w:rsidRPr="00FF4CE4">
              <w:rPr>
                <w:sz w:val="18"/>
                <w:szCs w:val="18"/>
              </w:rPr>
              <w:t xml:space="preserve"> Meetings</w:t>
            </w:r>
          </w:p>
        </w:tc>
        <w:tc>
          <w:tcPr>
            <w:tcW w:w="1342" w:type="pct"/>
          </w:tcPr>
          <w:p w:rsidR="00F02B74" w:rsidRPr="00FF4CE4" w:rsidRDefault="001C35CF" w:rsidP="00F02B74">
            <w:pPr>
              <w:numPr>
                <w:ilvl w:val="0"/>
                <w:numId w:val="28"/>
              </w:numPr>
              <w:tabs>
                <w:tab w:val="clear" w:pos="360"/>
                <w:tab w:val="num" w:pos="175"/>
              </w:tabs>
              <w:ind w:left="175" w:hanging="175"/>
              <w:rPr>
                <w:sz w:val="18"/>
                <w:szCs w:val="18"/>
              </w:rPr>
            </w:pPr>
            <w:r>
              <w:rPr>
                <w:sz w:val="18"/>
                <w:szCs w:val="18"/>
              </w:rPr>
              <w:t>National Project Manager</w:t>
            </w:r>
          </w:p>
          <w:p w:rsidR="00F02B74" w:rsidRPr="00FF4CE4" w:rsidRDefault="00F02B74" w:rsidP="00F02B74">
            <w:pPr>
              <w:numPr>
                <w:ilvl w:val="0"/>
                <w:numId w:val="28"/>
              </w:numPr>
              <w:tabs>
                <w:tab w:val="clear" w:pos="360"/>
                <w:tab w:val="num" w:pos="175"/>
              </w:tabs>
              <w:ind w:left="175" w:hanging="175"/>
              <w:rPr>
                <w:sz w:val="18"/>
                <w:szCs w:val="18"/>
              </w:rPr>
            </w:pPr>
            <w:r w:rsidRPr="00FF4CE4">
              <w:rPr>
                <w:sz w:val="18"/>
                <w:szCs w:val="18"/>
              </w:rPr>
              <w:t>UNDP-CO</w:t>
            </w:r>
          </w:p>
          <w:p w:rsidR="00F02B74" w:rsidRPr="00FF4CE4" w:rsidRDefault="00F02B74" w:rsidP="00F02B74">
            <w:pPr>
              <w:numPr>
                <w:ilvl w:val="0"/>
                <w:numId w:val="28"/>
              </w:numPr>
              <w:tabs>
                <w:tab w:val="clear" w:pos="360"/>
                <w:tab w:val="num" w:pos="175"/>
              </w:tabs>
              <w:ind w:left="175" w:hanging="175"/>
              <w:rPr>
                <w:sz w:val="18"/>
                <w:szCs w:val="18"/>
              </w:rPr>
            </w:pPr>
            <w:r w:rsidRPr="00FF4CE4">
              <w:rPr>
                <w:sz w:val="18"/>
                <w:szCs w:val="18"/>
              </w:rPr>
              <w:t>GoP representatives</w:t>
            </w:r>
          </w:p>
        </w:tc>
        <w:tc>
          <w:tcPr>
            <w:tcW w:w="1292" w:type="pct"/>
          </w:tcPr>
          <w:p w:rsidR="00F02B74" w:rsidRPr="00FF4CE4" w:rsidRDefault="001E32CE" w:rsidP="00A24529">
            <w:pPr>
              <w:rPr>
                <w:sz w:val="18"/>
                <w:szCs w:val="18"/>
              </w:rPr>
            </w:pPr>
            <w:r>
              <w:rPr>
                <w:sz w:val="18"/>
                <w:szCs w:val="18"/>
              </w:rPr>
              <w:t>US$</w:t>
            </w:r>
            <w:r w:rsidR="00F02B74">
              <w:rPr>
                <w:sz w:val="18"/>
                <w:szCs w:val="18"/>
              </w:rPr>
              <w:t xml:space="preserve"> 1</w:t>
            </w:r>
            <w:r w:rsidR="00F02B74" w:rsidRPr="00FF4CE4">
              <w:rPr>
                <w:sz w:val="18"/>
                <w:szCs w:val="18"/>
              </w:rPr>
              <w:t>,000</w:t>
            </w:r>
            <w:r w:rsidR="00F02B74">
              <w:rPr>
                <w:sz w:val="18"/>
                <w:szCs w:val="18"/>
              </w:rPr>
              <w:t xml:space="preserve"> per year</w:t>
            </w:r>
          </w:p>
        </w:tc>
        <w:tc>
          <w:tcPr>
            <w:tcW w:w="1291" w:type="pct"/>
          </w:tcPr>
          <w:p w:rsidR="00F02B74" w:rsidRPr="00FF4CE4" w:rsidRDefault="00F02B74" w:rsidP="00A24529">
            <w:pPr>
              <w:rPr>
                <w:sz w:val="18"/>
                <w:szCs w:val="18"/>
              </w:rPr>
            </w:pPr>
            <w:r w:rsidRPr="00FF4CE4">
              <w:rPr>
                <w:sz w:val="18"/>
                <w:szCs w:val="18"/>
              </w:rPr>
              <w:t>Two times per year</w:t>
            </w:r>
          </w:p>
        </w:tc>
      </w:tr>
      <w:tr w:rsidR="00F02B74" w:rsidRPr="00FF4CE4" w:rsidTr="00A24529">
        <w:trPr>
          <w:jc w:val="center"/>
        </w:trPr>
        <w:tc>
          <w:tcPr>
            <w:tcW w:w="1075" w:type="pct"/>
          </w:tcPr>
          <w:p w:rsidR="00F02B74" w:rsidRPr="00FF4CE4" w:rsidRDefault="00F02B74" w:rsidP="00A24529">
            <w:pPr>
              <w:rPr>
                <w:sz w:val="18"/>
                <w:szCs w:val="18"/>
              </w:rPr>
            </w:pPr>
            <w:r w:rsidRPr="00FF4CE4">
              <w:rPr>
                <w:sz w:val="18"/>
                <w:szCs w:val="18"/>
              </w:rPr>
              <w:t>Periodic status/ progress reports</w:t>
            </w:r>
          </w:p>
        </w:tc>
        <w:tc>
          <w:tcPr>
            <w:tcW w:w="1342" w:type="pct"/>
          </w:tcPr>
          <w:p w:rsidR="00F02B74" w:rsidRPr="00FF4CE4" w:rsidRDefault="00F02B74" w:rsidP="00F02B74">
            <w:pPr>
              <w:numPr>
                <w:ilvl w:val="0"/>
                <w:numId w:val="28"/>
              </w:numPr>
              <w:tabs>
                <w:tab w:val="clear" w:pos="360"/>
                <w:tab w:val="num" w:pos="175"/>
              </w:tabs>
              <w:ind w:left="175" w:hanging="175"/>
              <w:rPr>
                <w:sz w:val="18"/>
                <w:szCs w:val="18"/>
              </w:rPr>
            </w:pPr>
            <w:r w:rsidRPr="00FF4CE4">
              <w:rPr>
                <w:sz w:val="18"/>
                <w:szCs w:val="18"/>
              </w:rPr>
              <w:t xml:space="preserve">Project manager and team </w:t>
            </w:r>
          </w:p>
        </w:tc>
        <w:tc>
          <w:tcPr>
            <w:tcW w:w="1292" w:type="pct"/>
          </w:tcPr>
          <w:p w:rsidR="00F02B74" w:rsidRPr="00FF4CE4" w:rsidRDefault="00F02B74" w:rsidP="00A24529">
            <w:pPr>
              <w:rPr>
                <w:sz w:val="18"/>
                <w:szCs w:val="18"/>
              </w:rPr>
            </w:pPr>
            <w:r w:rsidRPr="00FF4CE4">
              <w:rPr>
                <w:sz w:val="18"/>
                <w:szCs w:val="18"/>
              </w:rPr>
              <w:t>None</w:t>
            </w:r>
          </w:p>
        </w:tc>
        <w:tc>
          <w:tcPr>
            <w:tcW w:w="1291" w:type="pct"/>
          </w:tcPr>
          <w:p w:rsidR="00F02B74" w:rsidRPr="00FF4CE4" w:rsidRDefault="00F02B74" w:rsidP="00A24529">
            <w:pPr>
              <w:rPr>
                <w:sz w:val="18"/>
                <w:szCs w:val="18"/>
              </w:rPr>
            </w:pPr>
            <w:r w:rsidRPr="00FF4CE4">
              <w:rPr>
                <w:sz w:val="18"/>
                <w:szCs w:val="18"/>
              </w:rPr>
              <w:t>Quarterly</w:t>
            </w:r>
          </w:p>
        </w:tc>
      </w:tr>
      <w:tr w:rsidR="00F02B74" w:rsidRPr="00FF4CE4" w:rsidTr="00A24529">
        <w:trPr>
          <w:jc w:val="center"/>
        </w:trPr>
        <w:tc>
          <w:tcPr>
            <w:tcW w:w="1075" w:type="pct"/>
          </w:tcPr>
          <w:p w:rsidR="00F02B74" w:rsidRPr="00FF4CE4" w:rsidRDefault="00F02B74" w:rsidP="00A24529">
            <w:pPr>
              <w:rPr>
                <w:sz w:val="18"/>
                <w:szCs w:val="18"/>
              </w:rPr>
            </w:pPr>
            <w:r w:rsidRPr="00FF4CE4">
              <w:rPr>
                <w:sz w:val="18"/>
                <w:szCs w:val="18"/>
              </w:rPr>
              <w:t>Mid-term Review</w:t>
            </w:r>
          </w:p>
        </w:tc>
        <w:tc>
          <w:tcPr>
            <w:tcW w:w="1342" w:type="pct"/>
          </w:tcPr>
          <w:p w:rsidR="00F02B74" w:rsidRPr="00FF4CE4" w:rsidRDefault="00F02B74" w:rsidP="00F02B74">
            <w:pPr>
              <w:numPr>
                <w:ilvl w:val="0"/>
                <w:numId w:val="28"/>
              </w:numPr>
              <w:tabs>
                <w:tab w:val="clear" w:pos="360"/>
                <w:tab w:val="num" w:pos="175"/>
              </w:tabs>
              <w:ind w:left="175" w:hanging="175"/>
              <w:rPr>
                <w:sz w:val="18"/>
                <w:szCs w:val="18"/>
              </w:rPr>
            </w:pPr>
            <w:r w:rsidRPr="00FF4CE4">
              <w:rPr>
                <w:sz w:val="18"/>
                <w:szCs w:val="18"/>
              </w:rPr>
              <w:t>Project manager and team</w:t>
            </w:r>
          </w:p>
          <w:p w:rsidR="00F02B74" w:rsidRPr="00FF4CE4" w:rsidRDefault="00F02B74" w:rsidP="00F02B74">
            <w:pPr>
              <w:numPr>
                <w:ilvl w:val="0"/>
                <w:numId w:val="28"/>
              </w:numPr>
              <w:tabs>
                <w:tab w:val="clear" w:pos="360"/>
                <w:tab w:val="num" w:pos="175"/>
              </w:tabs>
              <w:ind w:left="175" w:hanging="175"/>
              <w:rPr>
                <w:sz w:val="18"/>
                <w:szCs w:val="18"/>
              </w:rPr>
            </w:pPr>
            <w:r w:rsidRPr="00FF4CE4">
              <w:rPr>
                <w:sz w:val="18"/>
                <w:szCs w:val="18"/>
              </w:rPr>
              <w:t>UNDP CO</w:t>
            </w:r>
          </w:p>
          <w:p w:rsidR="00F02B74" w:rsidRPr="00FF4CE4" w:rsidRDefault="00F02B74" w:rsidP="00F02B74">
            <w:pPr>
              <w:numPr>
                <w:ilvl w:val="0"/>
                <w:numId w:val="28"/>
              </w:numPr>
              <w:tabs>
                <w:tab w:val="clear" w:pos="360"/>
                <w:tab w:val="num" w:pos="175"/>
              </w:tabs>
              <w:ind w:left="175" w:hanging="175"/>
              <w:rPr>
                <w:sz w:val="18"/>
                <w:szCs w:val="18"/>
              </w:rPr>
            </w:pPr>
            <w:r w:rsidRPr="00FF4CE4">
              <w:rPr>
                <w:sz w:val="18"/>
                <w:szCs w:val="18"/>
              </w:rPr>
              <w:t>UNDP RCU</w:t>
            </w:r>
          </w:p>
          <w:p w:rsidR="00F02B74" w:rsidRPr="00FF4CE4" w:rsidRDefault="00F02B74" w:rsidP="00F02B74">
            <w:pPr>
              <w:numPr>
                <w:ilvl w:val="0"/>
                <w:numId w:val="28"/>
              </w:numPr>
              <w:tabs>
                <w:tab w:val="clear" w:pos="360"/>
                <w:tab w:val="num" w:pos="175"/>
              </w:tabs>
              <w:ind w:left="175" w:hanging="175"/>
              <w:rPr>
                <w:sz w:val="18"/>
                <w:szCs w:val="18"/>
              </w:rPr>
            </w:pPr>
            <w:r w:rsidRPr="00FF4CE4">
              <w:rPr>
                <w:sz w:val="18"/>
                <w:szCs w:val="18"/>
              </w:rPr>
              <w:t>Evaluation team</w:t>
            </w:r>
          </w:p>
        </w:tc>
        <w:tc>
          <w:tcPr>
            <w:tcW w:w="1292" w:type="pct"/>
          </w:tcPr>
          <w:p w:rsidR="00F02B74" w:rsidRPr="00FF4CE4" w:rsidRDefault="00F02B74" w:rsidP="00A24529">
            <w:pPr>
              <w:rPr>
                <w:sz w:val="18"/>
                <w:szCs w:val="18"/>
              </w:rPr>
            </w:pPr>
            <w:r>
              <w:rPr>
                <w:sz w:val="18"/>
                <w:szCs w:val="18"/>
              </w:rPr>
              <w:t>None</w:t>
            </w:r>
          </w:p>
        </w:tc>
        <w:tc>
          <w:tcPr>
            <w:tcW w:w="1291" w:type="pct"/>
          </w:tcPr>
          <w:p w:rsidR="00F02B74" w:rsidRPr="00FF4CE4" w:rsidRDefault="00F02B74" w:rsidP="00A24529">
            <w:pPr>
              <w:rPr>
                <w:sz w:val="18"/>
                <w:szCs w:val="18"/>
              </w:rPr>
            </w:pPr>
            <w:r>
              <w:rPr>
                <w:sz w:val="18"/>
                <w:szCs w:val="18"/>
              </w:rPr>
              <w:t>Not applicable</w:t>
            </w:r>
            <w:r w:rsidRPr="00FF4CE4">
              <w:rPr>
                <w:sz w:val="18"/>
                <w:szCs w:val="18"/>
              </w:rPr>
              <w:t xml:space="preserve"> </w:t>
            </w:r>
          </w:p>
        </w:tc>
      </w:tr>
      <w:tr w:rsidR="00F02B74" w:rsidRPr="00FF4CE4" w:rsidTr="00A24529">
        <w:trPr>
          <w:jc w:val="center"/>
        </w:trPr>
        <w:tc>
          <w:tcPr>
            <w:tcW w:w="1075" w:type="pct"/>
          </w:tcPr>
          <w:p w:rsidR="00F02B74" w:rsidRPr="00FF4CE4" w:rsidRDefault="00F02B74" w:rsidP="00A24529">
            <w:pPr>
              <w:rPr>
                <w:sz w:val="18"/>
                <w:szCs w:val="18"/>
              </w:rPr>
            </w:pPr>
            <w:r>
              <w:rPr>
                <w:sz w:val="18"/>
                <w:szCs w:val="18"/>
              </w:rPr>
              <w:t xml:space="preserve">Independent </w:t>
            </w:r>
            <w:r w:rsidRPr="00FF4CE4">
              <w:rPr>
                <w:sz w:val="18"/>
                <w:szCs w:val="18"/>
              </w:rPr>
              <w:t>Final Evaluation</w:t>
            </w:r>
          </w:p>
        </w:tc>
        <w:tc>
          <w:tcPr>
            <w:tcW w:w="1342" w:type="pct"/>
          </w:tcPr>
          <w:p w:rsidR="00F02B74" w:rsidRPr="00FF4CE4" w:rsidRDefault="00F02B74" w:rsidP="00F02B74">
            <w:pPr>
              <w:numPr>
                <w:ilvl w:val="0"/>
                <w:numId w:val="28"/>
              </w:numPr>
              <w:tabs>
                <w:tab w:val="clear" w:pos="360"/>
                <w:tab w:val="num" w:pos="175"/>
              </w:tabs>
              <w:ind w:left="175" w:hanging="175"/>
              <w:rPr>
                <w:sz w:val="18"/>
                <w:szCs w:val="18"/>
              </w:rPr>
            </w:pPr>
            <w:r w:rsidRPr="00FF4CE4">
              <w:rPr>
                <w:sz w:val="18"/>
                <w:szCs w:val="18"/>
              </w:rPr>
              <w:t xml:space="preserve">Project manager and team, </w:t>
            </w:r>
          </w:p>
          <w:p w:rsidR="00F02B74" w:rsidRPr="00FF4CE4" w:rsidRDefault="00F02B74" w:rsidP="00F02B74">
            <w:pPr>
              <w:numPr>
                <w:ilvl w:val="0"/>
                <w:numId w:val="28"/>
              </w:numPr>
              <w:tabs>
                <w:tab w:val="clear" w:pos="360"/>
                <w:tab w:val="num" w:pos="175"/>
              </w:tabs>
              <w:ind w:left="175" w:hanging="175"/>
              <w:rPr>
                <w:sz w:val="18"/>
                <w:szCs w:val="18"/>
              </w:rPr>
            </w:pPr>
            <w:r w:rsidRPr="00FF4CE4">
              <w:rPr>
                <w:sz w:val="18"/>
                <w:szCs w:val="18"/>
              </w:rPr>
              <w:t>UNDP CO</w:t>
            </w:r>
          </w:p>
          <w:p w:rsidR="00F02B74" w:rsidRPr="00FF4CE4" w:rsidRDefault="00F02B74" w:rsidP="00F02B74">
            <w:pPr>
              <w:numPr>
                <w:ilvl w:val="0"/>
                <w:numId w:val="28"/>
              </w:numPr>
              <w:tabs>
                <w:tab w:val="clear" w:pos="360"/>
                <w:tab w:val="num" w:pos="175"/>
              </w:tabs>
              <w:ind w:left="175" w:hanging="175"/>
              <w:rPr>
                <w:sz w:val="18"/>
                <w:szCs w:val="18"/>
              </w:rPr>
            </w:pPr>
            <w:r w:rsidRPr="00FF4CE4">
              <w:rPr>
                <w:sz w:val="18"/>
                <w:szCs w:val="18"/>
              </w:rPr>
              <w:t>UNDP RCU</w:t>
            </w:r>
          </w:p>
          <w:p w:rsidR="00F02B74" w:rsidRPr="00FF4CE4" w:rsidRDefault="00F02B74" w:rsidP="00F02B74">
            <w:pPr>
              <w:numPr>
                <w:ilvl w:val="0"/>
                <w:numId w:val="28"/>
              </w:numPr>
              <w:tabs>
                <w:tab w:val="clear" w:pos="360"/>
                <w:tab w:val="num" w:pos="175"/>
              </w:tabs>
              <w:ind w:left="175" w:hanging="175"/>
              <w:rPr>
                <w:sz w:val="18"/>
                <w:szCs w:val="18"/>
              </w:rPr>
            </w:pPr>
            <w:r w:rsidRPr="00FF4CE4">
              <w:rPr>
                <w:sz w:val="18"/>
                <w:szCs w:val="18"/>
              </w:rPr>
              <w:t>Evaluation team</w:t>
            </w:r>
          </w:p>
        </w:tc>
        <w:tc>
          <w:tcPr>
            <w:tcW w:w="1292" w:type="pct"/>
          </w:tcPr>
          <w:p w:rsidR="00F02B74" w:rsidRPr="00FF4CE4" w:rsidRDefault="00F02B74" w:rsidP="00A24529">
            <w:pPr>
              <w:tabs>
                <w:tab w:val="center" w:pos="1216"/>
              </w:tabs>
              <w:rPr>
                <w:sz w:val="18"/>
                <w:szCs w:val="18"/>
              </w:rPr>
            </w:pPr>
            <w:r>
              <w:rPr>
                <w:sz w:val="18"/>
                <w:szCs w:val="18"/>
              </w:rPr>
              <w:t xml:space="preserve">Indicative cost :  </w:t>
            </w:r>
            <w:r w:rsidR="001E32CE">
              <w:rPr>
                <w:sz w:val="18"/>
                <w:szCs w:val="18"/>
              </w:rPr>
              <w:t>US$</w:t>
            </w:r>
            <w:r>
              <w:rPr>
                <w:sz w:val="18"/>
                <w:szCs w:val="18"/>
              </w:rPr>
              <w:t>2</w:t>
            </w:r>
            <w:r w:rsidRPr="00FF4CE4">
              <w:rPr>
                <w:sz w:val="18"/>
                <w:szCs w:val="18"/>
              </w:rPr>
              <w:t>0,000</w:t>
            </w:r>
            <w:r w:rsidRPr="00FF4CE4">
              <w:rPr>
                <w:sz w:val="18"/>
                <w:szCs w:val="18"/>
              </w:rPr>
              <w:tab/>
            </w:r>
          </w:p>
        </w:tc>
        <w:tc>
          <w:tcPr>
            <w:tcW w:w="1291" w:type="pct"/>
          </w:tcPr>
          <w:p w:rsidR="00F02B74" w:rsidRPr="00FF4CE4" w:rsidRDefault="00F02B74" w:rsidP="00A24529">
            <w:pPr>
              <w:rPr>
                <w:sz w:val="18"/>
                <w:szCs w:val="18"/>
              </w:rPr>
            </w:pPr>
            <w:r w:rsidRPr="00FF4CE4">
              <w:rPr>
                <w:sz w:val="18"/>
                <w:szCs w:val="18"/>
              </w:rPr>
              <w:t>At least three months before the end of project implementation</w:t>
            </w:r>
          </w:p>
        </w:tc>
      </w:tr>
      <w:tr w:rsidR="00F02B74" w:rsidRPr="00FF4CE4" w:rsidTr="00A24529">
        <w:trPr>
          <w:jc w:val="center"/>
        </w:trPr>
        <w:tc>
          <w:tcPr>
            <w:tcW w:w="1075" w:type="pct"/>
          </w:tcPr>
          <w:p w:rsidR="00F02B74" w:rsidRPr="00FF4CE4" w:rsidRDefault="00F02B74" w:rsidP="00A24529">
            <w:pPr>
              <w:rPr>
                <w:sz w:val="18"/>
                <w:szCs w:val="18"/>
              </w:rPr>
            </w:pPr>
            <w:r w:rsidRPr="00FF4CE4">
              <w:rPr>
                <w:sz w:val="18"/>
                <w:szCs w:val="18"/>
              </w:rPr>
              <w:t>Lessons Learned</w:t>
            </w:r>
          </w:p>
        </w:tc>
        <w:tc>
          <w:tcPr>
            <w:tcW w:w="1342" w:type="pct"/>
          </w:tcPr>
          <w:p w:rsidR="00F02B74" w:rsidRPr="00FF4CE4" w:rsidRDefault="00F02B74" w:rsidP="00F02B74">
            <w:pPr>
              <w:numPr>
                <w:ilvl w:val="0"/>
                <w:numId w:val="28"/>
              </w:numPr>
              <w:tabs>
                <w:tab w:val="clear" w:pos="360"/>
                <w:tab w:val="num" w:pos="175"/>
              </w:tabs>
              <w:ind w:left="175" w:hanging="175"/>
              <w:rPr>
                <w:sz w:val="18"/>
                <w:szCs w:val="18"/>
              </w:rPr>
            </w:pPr>
            <w:r w:rsidRPr="00FF4CE4">
              <w:rPr>
                <w:sz w:val="18"/>
                <w:szCs w:val="18"/>
              </w:rPr>
              <w:t xml:space="preserve">Project manager and team </w:t>
            </w:r>
          </w:p>
          <w:p w:rsidR="00F02B74" w:rsidRPr="00FF4CE4" w:rsidRDefault="00F02B74" w:rsidP="00F02B74">
            <w:pPr>
              <w:numPr>
                <w:ilvl w:val="0"/>
                <w:numId w:val="28"/>
              </w:numPr>
              <w:tabs>
                <w:tab w:val="clear" w:pos="360"/>
                <w:tab w:val="num" w:pos="175"/>
              </w:tabs>
              <w:ind w:left="175" w:hanging="175"/>
              <w:rPr>
                <w:sz w:val="18"/>
                <w:szCs w:val="18"/>
              </w:rPr>
            </w:pPr>
            <w:r w:rsidRPr="00FF4CE4">
              <w:rPr>
                <w:sz w:val="18"/>
                <w:szCs w:val="18"/>
              </w:rPr>
              <w:t>UNDP CO</w:t>
            </w:r>
          </w:p>
          <w:p w:rsidR="00F02B74" w:rsidRPr="00FF4CE4" w:rsidRDefault="00F02B74" w:rsidP="00F02B74">
            <w:pPr>
              <w:numPr>
                <w:ilvl w:val="0"/>
                <w:numId w:val="28"/>
              </w:numPr>
              <w:tabs>
                <w:tab w:val="clear" w:pos="360"/>
                <w:tab w:val="num" w:pos="175"/>
              </w:tabs>
              <w:ind w:left="175" w:hanging="175"/>
              <w:rPr>
                <w:sz w:val="18"/>
                <w:szCs w:val="18"/>
              </w:rPr>
            </w:pPr>
            <w:r w:rsidRPr="00FF4CE4">
              <w:rPr>
                <w:sz w:val="18"/>
                <w:szCs w:val="18"/>
              </w:rPr>
              <w:t>Local consultant</w:t>
            </w:r>
          </w:p>
        </w:tc>
        <w:tc>
          <w:tcPr>
            <w:tcW w:w="1292" w:type="pct"/>
          </w:tcPr>
          <w:p w:rsidR="00F02B74" w:rsidRPr="00FF4CE4" w:rsidRDefault="00F02B74" w:rsidP="00A24529">
            <w:pPr>
              <w:rPr>
                <w:sz w:val="18"/>
                <w:szCs w:val="18"/>
              </w:rPr>
            </w:pPr>
            <w:r w:rsidRPr="00FF4CE4">
              <w:rPr>
                <w:sz w:val="18"/>
                <w:szCs w:val="18"/>
              </w:rPr>
              <w:t>None</w:t>
            </w:r>
          </w:p>
        </w:tc>
        <w:tc>
          <w:tcPr>
            <w:tcW w:w="1291" w:type="pct"/>
          </w:tcPr>
          <w:p w:rsidR="00F02B74" w:rsidRPr="00FF4CE4" w:rsidRDefault="00F02B74" w:rsidP="00A24529">
            <w:pPr>
              <w:rPr>
                <w:sz w:val="18"/>
                <w:szCs w:val="18"/>
              </w:rPr>
            </w:pPr>
            <w:r w:rsidRPr="00FF4CE4">
              <w:rPr>
                <w:sz w:val="18"/>
                <w:szCs w:val="18"/>
              </w:rPr>
              <w:t>Yearly</w:t>
            </w:r>
          </w:p>
        </w:tc>
      </w:tr>
      <w:tr w:rsidR="00F02B74" w:rsidRPr="00FF4CE4" w:rsidTr="00A24529">
        <w:trPr>
          <w:jc w:val="center"/>
        </w:trPr>
        <w:tc>
          <w:tcPr>
            <w:tcW w:w="1075" w:type="pct"/>
          </w:tcPr>
          <w:p w:rsidR="00F02B74" w:rsidRPr="00FF4CE4" w:rsidRDefault="00F02B74" w:rsidP="00A24529">
            <w:pPr>
              <w:rPr>
                <w:sz w:val="18"/>
                <w:szCs w:val="18"/>
              </w:rPr>
            </w:pPr>
            <w:r w:rsidRPr="00FF4CE4">
              <w:rPr>
                <w:sz w:val="18"/>
                <w:szCs w:val="18"/>
              </w:rPr>
              <w:t>Project Terminal Report</w:t>
            </w:r>
          </w:p>
        </w:tc>
        <w:tc>
          <w:tcPr>
            <w:tcW w:w="1342" w:type="pct"/>
            <w:vAlign w:val="center"/>
          </w:tcPr>
          <w:p w:rsidR="00F02B74" w:rsidRPr="00FF4CE4" w:rsidRDefault="00F02B74" w:rsidP="00F02B74">
            <w:pPr>
              <w:numPr>
                <w:ilvl w:val="0"/>
                <w:numId w:val="28"/>
              </w:numPr>
              <w:tabs>
                <w:tab w:val="clear" w:pos="360"/>
                <w:tab w:val="num" w:pos="175"/>
              </w:tabs>
              <w:ind w:left="175" w:hanging="175"/>
              <w:rPr>
                <w:sz w:val="18"/>
                <w:szCs w:val="18"/>
              </w:rPr>
            </w:pPr>
            <w:r w:rsidRPr="00FF4CE4">
              <w:rPr>
                <w:sz w:val="18"/>
                <w:szCs w:val="18"/>
              </w:rPr>
              <w:t xml:space="preserve">Project manager and team </w:t>
            </w:r>
          </w:p>
          <w:p w:rsidR="00F02B74" w:rsidRPr="00FF4CE4" w:rsidRDefault="00F02B74" w:rsidP="00F02B74">
            <w:pPr>
              <w:numPr>
                <w:ilvl w:val="0"/>
                <w:numId w:val="28"/>
              </w:numPr>
              <w:tabs>
                <w:tab w:val="clear" w:pos="360"/>
                <w:tab w:val="num" w:pos="175"/>
              </w:tabs>
              <w:ind w:left="175" w:hanging="175"/>
              <w:rPr>
                <w:sz w:val="18"/>
                <w:szCs w:val="18"/>
              </w:rPr>
            </w:pPr>
            <w:r w:rsidRPr="00FF4CE4">
              <w:rPr>
                <w:sz w:val="18"/>
                <w:szCs w:val="18"/>
              </w:rPr>
              <w:t>UNDP CO</w:t>
            </w:r>
          </w:p>
          <w:p w:rsidR="00F02B74" w:rsidRPr="00FF4CE4" w:rsidRDefault="00F02B74" w:rsidP="00F02B74">
            <w:pPr>
              <w:numPr>
                <w:ilvl w:val="0"/>
                <w:numId w:val="28"/>
              </w:numPr>
              <w:tabs>
                <w:tab w:val="clear" w:pos="360"/>
                <w:tab w:val="num" w:pos="175"/>
              </w:tabs>
              <w:ind w:left="175" w:hanging="175"/>
              <w:rPr>
                <w:sz w:val="18"/>
                <w:szCs w:val="18"/>
              </w:rPr>
            </w:pPr>
            <w:r w:rsidRPr="00FF4CE4">
              <w:rPr>
                <w:sz w:val="18"/>
                <w:szCs w:val="18"/>
              </w:rPr>
              <w:t>Local consultant</w:t>
            </w:r>
          </w:p>
        </w:tc>
        <w:tc>
          <w:tcPr>
            <w:tcW w:w="1292" w:type="pct"/>
          </w:tcPr>
          <w:p w:rsidR="00F02B74" w:rsidRPr="00FF4CE4" w:rsidRDefault="00F02B74" w:rsidP="00A24529">
            <w:pPr>
              <w:rPr>
                <w:sz w:val="18"/>
                <w:szCs w:val="18"/>
              </w:rPr>
            </w:pPr>
            <w:r w:rsidRPr="00FF4CE4">
              <w:rPr>
                <w:sz w:val="18"/>
                <w:szCs w:val="18"/>
              </w:rPr>
              <w:t>0</w:t>
            </w:r>
          </w:p>
        </w:tc>
        <w:tc>
          <w:tcPr>
            <w:tcW w:w="1291" w:type="pct"/>
          </w:tcPr>
          <w:p w:rsidR="00F02B74" w:rsidRPr="00FF4CE4" w:rsidRDefault="00F02B74" w:rsidP="00A24529">
            <w:pPr>
              <w:rPr>
                <w:sz w:val="18"/>
                <w:szCs w:val="18"/>
              </w:rPr>
            </w:pPr>
            <w:r w:rsidRPr="00FF4CE4">
              <w:rPr>
                <w:sz w:val="18"/>
                <w:szCs w:val="18"/>
              </w:rPr>
              <w:t>At least three months before the end of the project</w:t>
            </w:r>
          </w:p>
        </w:tc>
      </w:tr>
      <w:tr w:rsidR="00F02B74" w:rsidRPr="00FF4CE4" w:rsidTr="00A24529">
        <w:trPr>
          <w:jc w:val="center"/>
        </w:trPr>
        <w:tc>
          <w:tcPr>
            <w:tcW w:w="1075" w:type="pct"/>
          </w:tcPr>
          <w:p w:rsidR="00F02B74" w:rsidRPr="00FF4CE4" w:rsidRDefault="00F02B74" w:rsidP="00A24529">
            <w:pPr>
              <w:rPr>
                <w:sz w:val="18"/>
                <w:szCs w:val="18"/>
              </w:rPr>
            </w:pPr>
            <w:r w:rsidRPr="00FF4CE4">
              <w:rPr>
                <w:sz w:val="18"/>
                <w:szCs w:val="18"/>
              </w:rPr>
              <w:t xml:space="preserve">Audit </w:t>
            </w:r>
          </w:p>
        </w:tc>
        <w:tc>
          <w:tcPr>
            <w:tcW w:w="1342" w:type="pct"/>
            <w:vAlign w:val="center"/>
          </w:tcPr>
          <w:p w:rsidR="00F02B74" w:rsidRPr="00FF4CE4" w:rsidRDefault="00F02B74" w:rsidP="00F02B74">
            <w:pPr>
              <w:numPr>
                <w:ilvl w:val="0"/>
                <w:numId w:val="28"/>
              </w:numPr>
              <w:tabs>
                <w:tab w:val="clear" w:pos="360"/>
                <w:tab w:val="num" w:pos="175"/>
              </w:tabs>
              <w:ind w:left="175" w:hanging="175"/>
              <w:rPr>
                <w:sz w:val="18"/>
                <w:szCs w:val="18"/>
              </w:rPr>
            </w:pPr>
            <w:r w:rsidRPr="00FF4CE4">
              <w:rPr>
                <w:sz w:val="18"/>
                <w:szCs w:val="18"/>
              </w:rPr>
              <w:t>UNDP CO</w:t>
            </w:r>
          </w:p>
          <w:p w:rsidR="00F02B74" w:rsidRPr="00FF4CE4" w:rsidRDefault="00F02B74" w:rsidP="00F02B74">
            <w:pPr>
              <w:numPr>
                <w:ilvl w:val="0"/>
                <w:numId w:val="28"/>
              </w:numPr>
              <w:tabs>
                <w:tab w:val="clear" w:pos="360"/>
                <w:tab w:val="num" w:pos="175"/>
              </w:tabs>
              <w:ind w:left="175" w:hanging="175"/>
              <w:rPr>
                <w:sz w:val="18"/>
                <w:szCs w:val="18"/>
              </w:rPr>
            </w:pPr>
            <w:r w:rsidRPr="00FF4CE4">
              <w:rPr>
                <w:sz w:val="18"/>
                <w:szCs w:val="18"/>
              </w:rPr>
              <w:t xml:space="preserve">Project manager and team </w:t>
            </w:r>
          </w:p>
        </w:tc>
        <w:tc>
          <w:tcPr>
            <w:tcW w:w="1292" w:type="pct"/>
            <w:vAlign w:val="center"/>
          </w:tcPr>
          <w:p w:rsidR="00F02B74" w:rsidRPr="00FF4CE4" w:rsidRDefault="001E32CE" w:rsidP="00F02B74">
            <w:pPr>
              <w:rPr>
                <w:sz w:val="18"/>
                <w:szCs w:val="18"/>
              </w:rPr>
            </w:pPr>
            <w:r>
              <w:rPr>
                <w:sz w:val="18"/>
                <w:szCs w:val="18"/>
              </w:rPr>
              <w:t>US$</w:t>
            </w:r>
            <w:r w:rsidR="00E94D25">
              <w:rPr>
                <w:sz w:val="18"/>
                <w:szCs w:val="18"/>
              </w:rPr>
              <w:t>2</w:t>
            </w:r>
            <w:r w:rsidR="00F02B74">
              <w:rPr>
                <w:sz w:val="18"/>
                <w:szCs w:val="18"/>
              </w:rPr>
              <w:t>,000  per year</w:t>
            </w:r>
          </w:p>
        </w:tc>
        <w:tc>
          <w:tcPr>
            <w:tcW w:w="1291" w:type="pct"/>
          </w:tcPr>
          <w:p w:rsidR="00F02B74" w:rsidRPr="00FF4CE4" w:rsidRDefault="00F02B74" w:rsidP="00A24529">
            <w:pPr>
              <w:rPr>
                <w:sz w:val="18"/>
                <w:szCs w:val="18"/>
              </w:rPr>
            </w:pPr>
            <w:r w:rsidRPr="00FF4CE4">
              <w:rPr>
                <w:sz w:val="18"/>
                <w:szCs w:val="18"/>
              </w:rPr>
              <w:t>Yearly</w:t>
            </w:r>
          </w:p>
        </w:tc>
      </w:tr>
      <w:tr w:rsidR="00F02B74" w:rsidRPr="00347DC7" w:rsidTr="0085404E">
        <w:trPr>
          <w:jc w:val="center"/>
        </w:trPr>
        <w:tc>
          <w:tcPr>
            <w:tcW w:w="1075" w:type="pct"/>
          </w:tcPr>
          <w:p w:rsidR="00F02B74" w:rsidRPr="00FF4CE4" w:rsidRDefault="00F02B74" w:rsidP="00A24529">
            <w:pPr>
              <w:rPr>
                <w:sz w:val="18"/>
                <w:szCs w:val="18"/>
              </w:rPr>
            </w:pPr>
            <w:r w:rsidRPr="00FF4CE4">
              <w:rPr>
                <w:sz w:val="18"/>
                <w:szCs w:val="18"/>
              </w:rPr>
              <w:t xml:space="preserve">Visits to field sites </w:t>
            </w:r>
          </w:p>
        </w:tc>
        <w:tc>
          <w:tcPr>
            <w:tcW w:w="1342" w:type="pct"/>
            <w:vAlign w:val="center"/>
          </w:tcPr>
          <w:p w:rsidR="00F02B74" w:rsidRPr="00FF4CE4" w:rsidRDefault="00F02B74" w:rsidP="00F02B74">
            <w:pPr>
              <w:numPr>
                <w:ilvl w:val="0"/>
                <w:numId w:val="28"/>
              </w:numPr>
              <w:tabs>
                <w:tab w:val="clear" w:pos="360"/>
                <w:tab w:val="num" w:pos="175"/>
              </w:tabs>
              <w:ind w:left="175" w:hanging="175"/>
              <w:rPr>
                <w:sz w:val="18"/>
                <w:szCs w:val="18"/>
              </w:rPr>
            </w:pPr>
            <w:r w:rsidRPr="00FF4CE4">
              <w:rPr>
                <w:sz w:val="18"/>
                <w:szCs w:val="18"/>
              </w:rPr>
              <w:t xml:space="preserve">UNDP CO </w:t>
            </w:r>
          </w:p>
          <w:p w:rsidR="00F02B74" w:rsidRPr="00FF4CE4" w:rsidRDefault="00F02B74" w:rsidP="00F02B74">
            <w:pPr>
              <w:numPr>
                <w:ilvl w:val="0"/>
                <w:numId w:val="28"/>
              </w:numPr>
              <w:tabs>
                <w:tab w:val="clear" w:pos="360"/>
                <w:tab w:val="num" w:pos="175"/>
              </w:tabs>
              <w:ind w:left="175" w:hanging="175"/>
              <w:rPr>
                <w:sz w:val="18"/>
                <w:szCs w:val="18"/>
              </w:rPr>
            </w:pPr>
            <w:r w:rsidRPr="00FF4CE4">
              <w:rPr>
                <w:sz w:val="18"/>
                <w:szCs w:val="18"/>
              </w:rPr>
              <w:t>UNDP RCU (as appropriate)</w:t>
            </w:r>
          </w:p>
          <w:p w:rsidR="00F02B74" w:rsidRPr="00FF4CE4" w:rsidRDefault="00F02B74" w:rsidP="00F02B74">
            <w:pPr>
              <w:numPr>
                <w:ilvl w:val="0"/>
                <w:numId w:val="28"/>
              </w:numPr>
              <w:tabs>
                <w:tab w:val="clear" w:pos="360"/>
                <w:tab w:val="num" w:pos="175"/>
              </w:tabs>
              <w:ind w:left="175" w:hanging="175"/>
              <w:rPr>
                <w:sz w:val="18"/>
                <w:szCs w:val="18"/>
              </w:rPr>
            </w:pPr>
            <w:r w:rsidRPr="00FF4CE4">
              <w:rPr>
                <w:sz w:val="18"/>
                <w:szCs w:val="18"/>
              </w:rPr>
              <w:t>Government representatives</w:t>
            </w:r>
          </w:p>
        </w:tc>
        <w:tc>
          <w:tcPr>
            <w:tcW w:w="1292" w:type="pct"/>
            <w:vAlign w:val="center"/>
          </w:tcPr>
          <w:p w:rsidR="00F02B74" w:rsidRPr="00FF4CE4" w:rsidRDefault="00F02B74" w:rsidP="00A24529">
            <w:pPr>
              <w:rPr>
                <w:sz w:val="18"/>
                <w:szCs w:val="18"/>
              </w:rPr>
            </w:pPr>
            <w:r w:rsidRPr="00FF4CE4">
              <w:rPr>
                <w:sz w:val="18"/>
                <w:szCs w:val="18"/>
              </w:rPr>
              <w:t xml:space="preserve">For GEF supported projects, paid from IA fees and operational budget </w:t>
            </w:r>
          </w:p>
        </w:tc>
        <w:tc>
          <w:tcPr>
            <w:tcW w:w="1291" w:type="pct"/>
          </w:tcPr>
          <w:p w:rsidR="00F02B74" w:rsidRPr="00347DC7" w:rsidRDefault="00F02B74" w:rsidP="00A24529">
            <w:pPr>
              <w:rPr>
                <w:sz w:val="18"/>
                <w:szCs w:val="18"/>
              </w:rPr>
            </w:pPr>
            <w:r w:rsidRPr="00FF4CE4">
              <w:rPr>
                <w:sz w:val="18"/>
                <w:szCs w:val="18"/>
              </w:rPr>
              <w:t>Yearly</w:t>
            </w:r>
          </w:p>
        </w:tc>
      </w:tr>
      <w:tr w:rsidR="0085404E" w:rsidRPr="00347DC7" w:rsidTr="0085404E">
        <w:trPr>
          <w:jc w:val="center"/>
        </w:trPr>
        <w:tc>
          <w:tcPr>
            <w:tcW w:w="2417" w:type="pct"/>
            <w:gridSpan w:val="2"/>
            <w:tcBorders>
              <w:bottom w:val="single" w:sz="4" w:space="0" w:color="auto"/>
            </w:tcBorders>
          </w:tcPr>
          <w:p w:rsidR="0085404E" w:rsidRDefault="0085404E" w:rsidP="0085404E">
            <w:pPr>
              <w:ind w:left="175"/>
              <w:jc w:val="right"/>
              <w:rPr>
                <w:b/>
                <w:sz w:val="18"/>
                <w:szCs w:val="18"/>
              </w:rPr>
            </w:pPr>
            <w:r w:rsidRPr="0085404E">
              <w:rPr>
                <w:b/>
                <w:sz w:val="18"/>
                <w:szCs w:val="18"/>
              </w:rPr>
              <w:t>Total indicative cost</w:t>
            </w:r>
          </w:p>
          <w:p w:rsidR="0038696D" w:rsidRPr="0038696D" w:rsidRDefault="0038696D" w:rsidP="0085404E">
            <w:pPr>
              <w:ind w:left="175"/>
              <w:jc w:val="right"/>
              <w:rPr>
                <w:sz w:val="18"/>
                <w:szCs w:val="18"/>
              </w:rPr>
            </w:pPr>
            <w:r w:rsidRPr="0038696D">
              <w:rPr>
                <w:sz w:val="18"/>
                <w:szCs w:val="18"/>
              </w:rPr>
              <w:t xml:space="preserve">(Excluding project team staff time and UNDP staff and travel expenses)  </w:t>
            </w:r>
          </w:p>
        </w:tc>
        <w:tc>
          <w:tcPr>
            <w:tcW w:w="1292" w:type="pct"/>
            <w:tcBorders>
              <w:bottom w:val="single" w:sz="4" w:space="0" w:color="auto"/>
            </w:tcBorders>
            <w:vAlign w:val="center"/>
          </w:tcPr>
          <w:p w:rsidR="0085404E" w:rsidRPr="0085404E" w:rsidRDefault="0085404E" w:rsidP="00A24529">
            <w:pPr>
              <w:rPr>
                <w:b/>
                <w:sz w:val="18"/>
                <w:szCs w:val="18"/>
              </w:rPr>
            </w:pPr>
            <w:r w:rsidRPr="0085404E">
              <w:rPr>
                <w:b/>
                <w:sz w:val="18"/>
                <w:szCs w:val="18"/>
              </w:rPr>
              <w:t>US$ 34,000</w:t>
            </w:r>
          </w:p>
        </w:tc>
        <w:tc>
          <w:tcPr>
            <w:tcW w:w="1291" w:type="pct"/>
            <w:tcBorders>
              <w:bottom w:val="single" w:sz="4" w:space="0" w:color="auto"/>
            </w:tcBorders>
          </w:tcPr>
          <w:p w:rsidR="0085404E" w:rsidRPr="00FF4CE4" w:rsidRDefault="0085404E" w:rsidP="00A24529">
            <w:pPr>
              <w:rPr>
                <w:sz w:val="18"/>
                <w:szCs w:val="18"/>
              </w:rPr>
            </w:pPr>
          </w:p>
        </w:tc>
      </w:tr>
    </w:tbl>
    <w:p w:rsidR="00F02B74" w:rsidRDefault="00F02B74">
      <w:r>
        <w:br w:type="page"/>
      </w:r>
    </w:p>
    <w:p w:rsidR="00CA672C" w:rsidRPr="009353BC" w:rsidRDefault="000F527F" w:rsidP="00C83342">
      <w:pPr>
        <w:pStyle w:val="Heading1"/>
        <w:rPr>
          <w:caps/>
          <w:noProof/>
          <w:szCs w:val="22"/>
        </w:rPr>
      </w:pPr>
      <w:bookmarkStart w:id="86" w:name="_Toc407745456"/>
      <w:r w:rsidRPr="009353BC">
        <w:rPr>
          <w:noProof/>
        </w:rPr>
        <w:t>D</w:t>
      </w:r>
      <w:r w:rsidR="008D6E92" w:rsidRPr="009353BC">
        <w:rPr>
          <w:noProof/>
        </w:rPr>
        <w:t>.</w:t>
      </w:r>
      <w:bookmarkStart w:id="87" w:name="financing"/>
      <w:bookmarkEnd w:id="87"/>
      <w:r w:rsidR="00983320" w:rsidRPr="009353BC">
        <w:rPr>
          <w:noProof/>
        </w:rPr>
        <w:tab/>
      </w:r>
      <w:r w:rsidRPr="009353BC">
        <w:rPr>
          <w:noProof/>
        </w:rPr>
        <w:t>Financing</w:t>
      </w:r>
      <w:bookmarkEnd w:id="86"/>
    </w:p>
    <w:p w:rsidR="00CA672C" w:rsidRPr="009353BC" w:rsidRDefault="000F527F" w:rsidP="00B0381B">
      <w:pPr>
        <w:pStyle w:val="Heading2"/>
        <w:rPr>
          <w:noProof/>
        </w:rPr>
      </w:pPr>
      <w:bookmarkStart w:id="88" w:name="_Toc407745457"/>
      <w:r w:rsidRPr="009353BC">
        <w:rPr>
          <w:noProof/>
        </w:rPr>
        <w:t>D</w:t>
      </w:r>
      <w:r w:rsidR="00C22FA3" w:rsidRPr="009353BC">
        <w:rPr>
          <w:noProof/>
        </w:rPr>
        <w:t>.</w:t>
      </w:r>
      <w:r w:rsidRPr="009353BC">
        <w:rPr>
          <w:noProof/>
        </w:rPr>
        <w:t>1</w:t>
      </w:r>
      <w:bookmarkStart w:id="89" w:name="d1"/>
      <w:bookmarkEnd w:id="89"/>
      <w:r w:rsidR="00983320" w:rsidRPr="009353BC">
        <w:rPr>
          <w:noProof/>
        </w:rPr>
        <w:tab/>
      </w:r>
      <w:r w:rsidRPr="009353BC">
        <w:rPr>
          <w:noProof/>
        </w:rPr>
        <w:t>Financing Plan</w:t>
      </w:r>
      <w:bookmarkEnd w:id="88"/>
    </w:p>
    <w:p w:rsidR="00FC6D8B" w:rsidRDefault="00F65400" w:rsidP="0038696D">
      <w:pPr>
        <w:pStyle w:val="AProdoc"/>
        <w:jc w:val="both"/>
      </w:pPr>
      <w:r w:rsidRPr="009353BC">
        <w:t xml:space="preserve">The financing of this project will be provided by the GEF, with co-financing from the </w:t>
      </w:r>
      <w:r w:rsidR="007F6B58">
        <w:t xml:space="preserve">Secretariat of SEAM and parallel projects being implemented by UNDP.  During the first year of the project, most of the financing is being directed to assessing the current weaknesses and gaps in data, information, and knowledge.  During this first phase, the project will finance expert analyses and consensus building to reconcile the overlapping and conflicting information.  </w:t>
      </w:r>
      <w:r w:rsidR="009E0B6C">
        <w:t>Financing in the second year will be directed to using extensive learning-by-doing exercises to formulate more resilient territorial development plans (at the municipal and district levels) using stronger global environmental indicators and associ</w:t>
      </w:r>
      <w:r w:rsidR="00FC6D8B">
        <w:t xml:space="preserve">ated analytical methodologies.  A key set of activities in the first year is to strengthen the technological and information management system architecture to ease and track the flow of </w:t>
      </w:r>
      <w:r w:rsidR="00D34DA9">
        <w:t>data and information to their target users in a timely manner.</w:t>
      </w:r>
    </w:p>
    <w:p w:rsidR="00886D1A" w:rsidRDefault="009E0B6C" w:rsidP="0038696D">
      <w:pPr>
        <w:pStyle w:val="AProdoc"/>
        <w:jc w:val="both"/>
      </w:pPr>
      <w:r>
        <w:t>Financing during this second year will also be directed to strengthening the associated consultative and decision-making processes to catalyze and ensure the legitima</w:t>
      </w:r>
      <w:r w:rsidR="00A873CE">
        <w:t xml:space="preserve">cy </w:t>
      </w:r>
      <w:r>
        <w:t>of the strengthened sub-national development plans.  The third year of the project</w:t>
      </w:r>
      <w:r w:rsidR="00A873CE">
        <w:t xml:space="preserve"> is largely directed to learning lessons from pilot activities and to focus capacity building activities on awareness-raising and technical training (although these will be carried out in years 1 and 2).  Financing will be directed to facilitating the institutionalization of the capacities developed under the project, in particular to develop a replication strategy and a robust resource mobilization strategy and action plan.</w:t>
      </w:r>
    </w:p>
    <w:p w:rsidR="005A34A7" w:rsidRPr="0064260B" w:rsidRDefault="0064260B" w:rsidP="0064260B">
      <w:pPr>
        <w:pStyle w:val="Caption1"/>
      </w:pPr>
      <w:bookmarkStart w:id="90" w:name="Table5"/>
      <w:r w:rsidRPr="0064260B">
        <w:t xml:space="preserve">Table </w:t>
      </w:r>
      <w:r w:rsidR="00C80CE3">
        <w:fldChar w:fldCharType="begin"/>
      </w:r>
      <w:r w:rsidR="00C80CE3">
        <w:instrText xml:space="preserve"> SEQ Table \* ARABIC </w:instrText>
      </w:r>
      <w:r w:rsidR="00C80CE3">
        <w:fldChar w:fldCharType="separate"/>
      </w:r>
      <w:r w:rsidR="00DB0418">
        <w:rPr>
          <w:noProof/>
        </w:rPr>
        <w:t>3</w:t>
      </w:r>
      <w:r w:rsidR="00C80CE3">
        <w:rPr>
          <w:noProof/>
        </w:rPr>
        <w:fldChar w:fldCharType="end"/>
      </w:r>
      <w:bookmarkEnd w:id="90"/>
      <w:r w:rsidR="00C7503B">
        <w:t xml:space="preserve">: </w:t>
      </w:r>
      <w:r>
        <w:t>Project costs (</w:t>
      </w:r>
      <w:r w:rsidR="001E32CE">
        <w:t>US$</w:t>
      </w:r>
      <w:r w:rsidRPr="0064260B">
        <w:t>)</w:t>
      </w:r>
    </w:p>
    <w:tbl>
      <w:tblPr>
        <w:tblW w:w="7755" w:type="dxa"/>
        <w:tblInd w:w="93" w:type="dxa"/>
        <w:tblLook w:val="04A0" w:firstRow="1" w:lastRow="0" w:firstColumn="1" w:lastColumn="0" w:noHBand="0" w:noVBand="1"/>
      </w:tblPr>
      <w:tblGrid>
        <w:gridCol w:w="3525"/>
        <w:gridCol w:w="1360"/>
        <w:gridCol w:w="1495"/>
        <w:gridCol w:w="1375"/>
      </w:tblGrid>
      <w:tr w:rsidR="00834542" w:rsidRPr="00834542" w:rsidTr="00782282">
        <w:trPr>
          <w:trHeight w:val="525"/>
        </w:trPr>
        <w:tc>
          <w:tcPr>
            <w:tcW w:w="3525" w:type="dxa"/>
            <w:tcBorders>
              <w:top w:val="single" w:sz="8" w:space="0" w:color="auto"/>
              <w:left w:val="single" w:sz="8" w:space="0" w:color="auto"/>
              <w:bottom w:val="single" w:sz="8" w:space="0" w:color="auto"/>
              <w:right w:val="single" w:sz="8" w:space="0" w:color="auto"/>
            </w:tcBorders>
            <w:shd w:val="clear" w:color="auto" w:fill="FBD4B4" w:themeFill="accent6" w:themeFillTint="66"/>
            <w:vAlign w:val="center"/>
            <w:hideMark/>
          </w:tcPr>
          <w:p w:rsidR="00834542" w:rsidRPr="00834542" w:rsidRDefault="00834542" w:rsidP="00834542">
            <w:pPr>
              <w:rPr>
                <w:b/>
                <w:bCs/>
                <w:sz w:val="20"/>
                <w:szCs w:val="20"/>
              </w:rPr>
            </w:pPr>
            <w:r w:rsidRPr="00834542">
              <w:rPr>
                <w:b/>
                <w:bCs/>
                <w:sz w:val="20"/>
                <w:szCs w:val="20"/>
              </w:rPr>
              <w:t>Total Project Budget by Component</w:t>
            </w:r>
          </w:p>
        </w:tc>
        <w:tc>
          <w:tcPr>
            <w:tcW w:w="1360" w:type="dxa"/>
            <w:tcBorders>
              <w:top w:val="single" w:sz="8" w:space="0" w:color="auto"/>
              <w:left w:val="single" w:sz="8" w:space="0" w:color="auto"/>
              <w:bottom w:val="single" w:sz="8" w:space="0" w:color="auto"/>
              <w:right w:val="single" w:sz="8" w:space="0" w:color="auto"/>
            </w:tcBorders>
            <w:shd w:val="clear" w:color="auto" w:fill="FBD4B4" w:themeFill="accent6" w:themeFillTint="66"/>
            <w:vAlign w:val="center"/>
            <w:hideMark/>
          </w:tcPr>
          <w:p w:rsidR="00834542" w:rsidRPr="00834542" w:rsidRDefault="00834542" w:rsidP="00834542">
            <w:pPr>
              <w:jc w:val="center"/>
              <w:rPr>
                <w:b/>
                <w:bCs/>
                <w:sz w:val="20"/>
                <w:szCs w:val="20"/>
              </w:rPr>
            </w:pPr>
            <w:r w:rsidRPr="00834542">
              <w:rPr>
                <w:b/>
                <w:bCs/>
                <w:sz w:val="20"/>
                <w:szCs w:val="20"/>
              </w:rPr>
              <w:t>GEF (</w:t>
            </w:r>
            <w:r w:rsidR="001E32CE">
              <w:rPr>
                <w:b/>
                <w:bCs/>
                <w:sz w:val="20"/>
                <w:szCs w:val="20"/>
              </w:rPr>
              <w:t>US$</w:t>
            </w:r>
            <w:r w:rsidRPr="00834542">
              <w:rPr>
                <w:b/>
                <w:bCs/>
                <w:sz w:val="20"/>
                <w:szCs w:val="20"/>
              </w:rPr>
              <w:t>)</w:t>
            </w:r>
          </w:p>
        </w:tc>
        <w:tc>
          <w:tcPr>
            <w:tcW w:w="1495" w:type="dxa"/>
            <w:tcBorders>
              <w:top w:val="single" w:sz="8" w:space="0" w:color="auto"/>
              <w:left w:val="single" w:sz="8" w:space="0" w:color="auto"/>
              <w:bottom w:val="single" w:sz="8" w:space="0" w:color="auto"/>
              <w:right w:val="single" w:sz="8" w:space="0" w:color="auto"/>
            </w:tcBorders>
            <w:shd w:val="clear" w:color="auto" w:fill="FBD4B4" w:themeFill="accent6" w:themeFillTint="66"/>
            <w:vAlign w:val="center"/>
            <w:hideMark/>
          </w:tcPr>
          <w:p w:rsidR="00834542" w:rsidRPr="00834542" w:rsidRDefault="00834542" w:rsidP="00834542">
            <w:pPr>
              <w:jc w:val="center"/>
              <w:rPr>
                <w:b/>
                <w:bCs/>
                <w:sz w:val="20"/>
                <w:szCs w:val="20"/>
              </w:rPr>
            </w:pPr>
            <w:r w:rsidRPr="00834542">
              <w:rPr>
                <w:b/>
                <w:bCs/>
                <w:sz w:val="20"/>
                <w:szCs w:val="20"/>
              </w:rPr>
              <w:t>Co-Financing (</w:t>
            </w:r>
            <w:r w:rsidR="001E32CE">
              <w:rPr>
                <w:b/>
                <w:bCs/>
                <w:sz w:val="20"/>
                <w:szCs w:val="20"/>
              </w:rPr>
              <w:t>US$</w:t>
            </w:r>
            <w:r w:rsidRPr="00834542">
              <w:rPr>
                <w:b/>
                <w:bCs/>
                <w:sz w:val="20"/>
                <w:szCs w:val="20"/>
              </w:rPr>
              <w:t>)</w:t>
            </w:r>
          </w:p>
        </w:tc>
        <w:tc>
          <w:tcPr>
            <w:tcW w:w="1375" w:type="dxa"/>
            <w:tcBorders>
              <w:top w:val="single" w:sz="8" w:space="0" w:color="auto"/>
              <w:left w:val="single" w:sz="8" w:space="0" w:color="auto"/>
              <w:bottom w:val="single" w:sz="8" w:space="0" w:color="auto"/>
              <w:right w:val="single" w:sz="8" w:space="0" w:color="auto"/>
            </w:tcBorders>
            <w:shd w:val="clear" w:color="auto" w:fill="FBD4B4" w:themeFill="accent6" w:themeFillTint="66"/>
            <w:vAlign w:val="center"/>
            <w:hideMark/>
          </w:tcPr>
          <w:p w:rsidR="00834542" w:rsidRPr="00834542" w:rsidRDefault="00834542" w:rsidP="00834542">
            <w:pPr>
              <w:jc w:val="center"/>
              <w:rPr>
                <w:b/>
                <w:bCs/>
                <w:sz w:val="20"/>
                <w:szCs w:val="20"/>
              </w:rPr>
            </w:pPr>
            <w:r w:rsidRPr="00834542">
              <w:rPr>
                <w:b/>
                <w:bCs/>
                <w:sz w:val="20"/>
                <w:szCs w:val="20"/>
              </w:rPr>
              <w:t>Project Total (</w:t>
            </w:r>
            <w:r w:rsidR="001E32CE">
              <w:rPr>
                <w:b/>
                <w:bCs/>
                <w:sz w:val="20"/>
                <w:szCs w:val="20"/>
              </w:rPr>
              <w:t>US$</w:t>
            </w:r>
            <w:r w:rsidRPr="00834542">
              <w:rPr>
                <w:b/>
                <w:bCs/>
                <w:sz w:val="20"/>
                <w:szCs w:val="20"/>
              </w:rPr>
              <w:t>)</w:t>
            </w:r>
          </w:p>
        </w:tc>
      </w:tr>
      <w:tr w:rsidR="00834542" w:rsidRPr="00834542" w:rsidTr="00782282">
        <w:trPr>
          <w:trHeight w:val="300"/>
        </w:trPr>
        <w:tc>
          <w:tcPr>
            <w:tcW w:w="3525" w:type="dxa"/>
            <w:tcBorders>
              <w:top w:val="single" w:sz="8" w:space="0" w:color="auto"/>
              <w:left w:val="single" w:sz="8" w:space="0" w:color="auto"/>
              <w:bottom w:val="single" w:sz="4" w:space="0" w:color="auto"/>
              <w:right w:val="single" w:sz="4" w:space="0" w:color="auto"/>
            </w:tcBorders>
            <w:shd w:val="clear" w:color="auto" w:fill="auto"/>
            <w:vAlign w:val="center"/>
            <w:hideMark/>
          </w:tcPr>
          <w:p w:rsidR="00834542" w:rsidRPr="00834542" w:rsidRDefault="00834542" w:rsidP="00834542">
            <w:pPr>
              <w:rPr>
                <w:sz w:val="20"/>
                <w:szCs w:val="20"/>
              </w:rPr>
            </w:pPr>
            <w:r w:rsidRPr="00834542">
              <w:rPr>
                <w:sz w:val="20"/>
                <w:szCs w:val="20"/>
              </w:rPr>
              <w:t>Component 1</w:t>
            </w:r>
            <w:r w:rsidR="007006BA">
              <w:rPr>
                <w:sz w:val="20"/>
                <w:szCs w:val="20"/>
              </w:rPr>
              <w:t>:</w:t>
            </w:r>
            <w:r w:rsidR="00C469BB">
              <w:rPr>
                <w:sz w:val="20"/>
                <w:szCs w:val="20"/>
              </w:rPr>
              <w:t xml:space="preserve">  Data and information</w:t>
            </w:r>
          </w:p>
        </w:tc>
        <w:tc>
          <w:tcPr>
            <w:tcW w:w="1360" w:type="dxa"/>
            <w:tcBorders>
              <w:top w:val="single" w:sz="8" w:space="0" w:color="auto"/>
              <w:left w:val="single" w:sz="4" w:space="0" w:color="auto"/>
              <w:bottom w:val="single" w:sz="4" w:space="0" w:color="auto"/>
              <w:right w:val="single" w:sz="4" w:space="0" w:color="auto"/>
            </w:tcBorders>
            <w:shd w:val="clear" w:color="auto" w:fill="auto"/>
            <w:vAlign w:val="center"/>
          </w:tcPr>
          <w:p w:rsidR="00834542" w:rsidRPr="00834542" w:rsidRDefault="003B5021" w:rsidP="00834542">
            <w:pPr>
              <w:jc w:val="center"/>
              <w:rPr>
                <w:sz w:val="20"/>
                <w:szCs w:val="20"/>
              </w:rPr>
            </w:pPr>
            <w:r>
              <w:rPr>
                <w:sz w:val="20"/>
                <w:szCs w:val="20"/>
              </w:rPr>
              <w:t>205,000</w:t>
            </w:r>
          </w:p>
        </w:tc>
        <w:tc>
          <w:tcPr>
            <w:tcW w:w="1495" w:type="dxa"/>
            <w:tcBorders>
              <w:top w:val="single" w:sz="8" w:space="0" w:color="auto"/>
              <w:left w:val="nil"/>
              <w:bottom w:val="single" w:sz="4" w:space="0" w:color="auto"/>
              <w:right w:val="single" w:sz="4" w:space="0" w:color="auto"/>
            </w:tcBorders>
            <w:shd w:val="clear" w:color="auto" w:fill="auto"/>
            <w:vAlign w:val="center"/>
          </w:tcPr>
          <w:p w:rsidR="00834542" w:rsidRPr="00834542" w:rsidRDefault="003B5021" w:rsidP="00834542">
            <w:pPr>
              <w:jc w:val="center"/>
              <w:rPr>
                <w:sz w:val="20"/>
                <w:szCs w:val="20"/>
              </w:rPr>
            </w:pPr>
            <w:r>
              <w:rPr>
                <w:sz w:val="20"/>
                <w:szCs w:val="20"/>
              </w:rPr>
              <w:t>136,000</w:t>
            </w:r>
          </w:p>
        </w:tc>
        <w:tc>
          <w:tcPr>
            <w:tcW w:w="1375" w:type="dxa"/>
            <w:tcBorders>
              <w:top w:val="single" w:sz="8" w:space="0" w:color="auto"/>
              <w:left w:val="single" w:sz="4" w:space="0" w:color="auto"/>
              <w:bottom w:val="single" w:sz="4" w:space="0" w:color="auto"/>
              <w:right w:val="single" w:sz="8" w:space="0" w:color="auto"/>
            </w:tcBorders>
            <w:shd w:val="clear" w:color="auto" w:fill="auto"/>
            <w:vAlign w:val="center"/>
          </w:tcPr>
          <w:p w:rsidR="00834542" w:rsidRPr="00834542" w:rsidRDefault="003B5021" w:rsidP="00834542">
            <w:pPr>
              <w:jc w:val="center"/>
              <w:rPr>
                <w:sz w:val="20"/>
                <w:szCs w:val="20"/>
              </w:rPr>
            </w:pPr>
            <w:r>
              <w:rPr>
                <w:sz w:val="20"/>
                <w:szCs w:val="20"/>
              </w:rPr>
              <w:t>341,000</w:t>
            </w:r>
          </w:p>
        </w:tc>
      </w:tr>
      <w:tr w:rsidR="00834542" w:rsidRPr="00834542" w:rsidTr="00782282">
        <w:trPr>
          <w:trHeight w:val="255"/>
        </w:trPr>
        <w:tc>
          <w:tcPr>
            <w:tcW w:w="3525" w:type="dxa"/>
            <w:tcBorders>
              <w:top w:val="nil"/>
              <w:left w:val="single" w:sz="8" w:space="0" w:color="auto"/>
              <w:bottom w:val="single" w:sz="4" w:space="0" w:color="auto"/>
              <w:right w:val="single" w:sz="4" w:space="0" w:color="auto"/>
            </w:tcBorders>
            <w:shd w:val="clear" w:color="auto" w:fill="auto"/>
            <w:vAlign w:val="center"/>
            <w:hideMark/>
          </w:tcPr>
          <w:p w:rsidR="00834542" w:rsidRPr="00834542" w:rsidRDefault="00834542" w:rsidP="00834542">
            <w:pPr>
              <w:rPr>
                <w:sz w:val="20"/>
                <w:szCs w:val="20"/>
              </w:rPr>
            </w:pPr>
            <w:r w:rsidRPr="00834542">
              <w:rPr>
                <w:sz w:val="20"/>
                <w:szCs w:val="20"/>
              </w:rPr>
              <w:t>Component 2:</w:t>
            </w:r>
            <w:r w:rsidR="00C469BB">
              <w:rPr>
                <w:sz w:val="20"/>
                <w:szCs w:val="20"/>
              </w:rPr>
              <w:t xml:space="preserve">  Institutional capacities</w:t>
            </w:r>
          </w:p>
        </w:tc>
        <w:tc>
          <w:tcPr>
            <w:tcW w:w="1360" w:type="dxa"/>
            <w:tcBorders>
              <w:top w:val="nil"/>
              <w:left w:val="single" w:sz="4" w:space="0" w:color="auto"/>
              <w:bottom w:val="single" w:sz="4" w:space="0" w:color="auto"/>
              <w:right w:val="single" w:sz="4" w:space="0" w:color="auto"/>
            </w:tcBorders>
            <w:shd w:val="clear" w:color="auto" w:fill="auto"/>
            <w:vAlign w:val="center"/>
          </w:tcPr>
          <w:p w:rsidR="00834542" w:rsidRPr="00834542" w:rsidRDefault="003B5021" w:rsidP="00834542">
            <w:pPr>
              <w:jc w:val="center"/>
              <w:rPr>
                <w:sz w:val="20"/>
                <w:szCs w:val="20"/>
              </w:rPr>
            </w:pPr>
            <w:r>
              <w:rPr>
                <w:sz w:val="20"/>
                <w:szCs w:val="20"/>
              </w:rPr>
              <w:t>320,000</w:t>
            </w:r>
          </w:p>
        </w:tc>
        <w:tc>
          <w:tcPr>
            <w:tcW w:w="1495" w:type="dxa"/>
            <w:tcBorders>
              <w:top w:val="nil"/>
              <w:left w:val="nil"/>
              <w:bottom w:val="single" w:sz="4" w:space="0" w:color="auto"/>
              <w:right w:val="single" w:sz="4" w:space="0" w:color="auto"/>
            </w:tcBorders>
            <w:shd w:val="clear" w:color="auto" w:fill="auto"/>
            <w:vAlign w:val="center"/>
          </w:tcPr>
          <w:p w:rsidR="00834542" w:rsidRPr="00834542" w:rsidRDefault="003B5021" w:rsidP="00834542">
            <w:pPr>
              <w:jc w:val="center"/>
              <w:rPr>
                <w:sz w:val="20"/>
                <w:szCs w:val="20"/>
              </w:rPr>
            </w:pPr>
            <w:r>
              <w:rPr>
                <w:sz w:val="20"/>
                <w:szCs w:val="20"/>
              </w:rPr>
              <w:t>373,000</w:t>
            </w:r>
          </w:p>
        </w:tc>
        <w:tc>
          <w:tcPr>
            <w:tcW w:w="1375" w:type="dxa"/>
            <w:tcBorders>
              <w:top w:val="nil"/>
              <w:left w:val="single" w:sz="4" w:space="0" w:color="auto"/>
              <w:bottom w:val="single" w:sz="4" w:space="0" w:color="auto"/>
              <w:right w:val="single" w:sz="8" w:space="0" w:color="auto"/>
            </w:tcBorders>
            <w:shd w:val="clear" w:color="auto" w:fill="auto"/>
            <w:vAlign w:val="center"/>
          </w:tcPr>
          <w:p w:rsidR="00834542" w:rsidRPr="00834542" w:rsidRDefault="003B5021" w:rsidP="00834542">
            <w:pPr>
              <w:jc w:val="center"/>
              <w:rPr>
                <w:sz w:val="20"/>
                <w:szCs w:val="20"/>
              </w:rPr>
            </w:pPr>
            <w:r>
              <w:rPr>
                <w:sz w:val="20"/>
                <w:szCs w:val="20"/>
              </w:rPr>
              <w:t>693,000</w:t>
            </w:r>
          </w:p>
        </w:tc>
      </w:tr>
      <w:tr w:rsidR="00834542" w:rsidRPr="00834542" w:rsidTr="00782282">
        <w:trPr>
          <w:trHeight w:val="255"/>
        </w:trPr>
        <w:tc>
          <w:tcPr>
            <w:tcW w:w="3525" w:type="dxa"/>
            <w:tcBorders>
              <w:top w:val="nil"/>
              <w:left w:val="single" w:sz="8" w:space="0" w:color="auto"/>
              <w:bottom w:val="single" w:sz="4" w:space="0" w:color="auto"/>
              <w:right w:val="single" w:sz="4" w:space="0" w:color="auto"/>
            </w:tcBorders>
            <w:shd w:val="clear" w:color="auto" w:fill="auto"/>
            <w:vAlign w:val="center"/>
            <w:hideMark/>
          </w:tcPr>
          <w:p w:rsidR="00834542" w:rsidRPr="00834542" w:rsidRDefault="00014CBD" w:rsidP="00834542">
            <w:pPr>
              <w:rPr>
                <w:sz w:val="20"/>
                <w:szCs w:val="20"/>
              </w:rPr>
            </w:pPr>
            <w:r>
              <w:rPr>
                <w:sz w:val="20"/>
                <w:szCs w:val="20"/>
              </w:rPr>
              <w:t>Component 3:</w:t>
            </w:r>
            <w:r w:rsidR="00C469BB">
              <w:rPr>
                <w:sz w:val="20"/>
                <w:szCs w:val="20"/>
              </w:rPr>
              <w:t xml:space="preserve">  Management capacities</w:t>
            </w:r>
          </w:p>
        </w:tc>
        <w:tc>
          <w:tcPr>
            <w:tcW w:w="1360" w:type="dxa"/>
            <w:tcBorders>
              <w:top w:val="nil"/>
              <w:left w:val="single" w:sz="4" w:space="0" w:color="auto"/>
              <w:bottom w:val="single" w:sz="4" w:space="0" w:color="auto"/>
              <w:right w:val="single" w:sz="4" w:space="0" w:color="auto"/>
            </w:tcBorders>
            <w:shd w:val="clear" w:color="auto" w:fill="auto"/>
            <w:vAlign w:val="center"/>
          </w:tcPr>
          <w:p w:rsidR="00834542" w:rsidRPr="00834542" w:rsidRDefault="003B5021" w:rsidP="00834542">
            <w:pPr>
              <w:jc w:val="center"/>
              <w:rPr>
                <w:sz w:val="20"/>
                <w:szCs w:val="20"/>
              </w:rPr>
            </w:pPr>
            <w:r>
              <w:rPr>
                <w:sz w:val="20"/>
                <w:szCs w:val="20"/>
              </w:rPr>
              <w:t>275,000</w:t>
            </w:r>
          </w:p>
        </w:tc>
        <w:tc>
          <w:tcPr>
            <w:tcW w:w="1495" w:type="dxa"/>
            <w:tcBorders>
              <w:top w:val="nil"/>
              <w:left w:val="nil"/>
              <w:bottom w:val="single" w:sz="4" w:space="0" w:color="auto"/>
              <w:right w:val="single" w:sz="4" w:space="0" w:color="auto"/>
            </w:tcBorders>
            <w:shd w:val="clear" w:color="auto" w:fill="auto"/>
            <w:vAlign w:val="center"/>
          </w:tcPr>
          <w:p w:rsidR="00834542" w:rsidRPr="00834542" w:rsidRDefault="003B5021" w:rsidP="00834542">
            <w:pPr>
              <w:jc w:val="center"/>
              <w:rPr>
                <w:sz w:val="20"/>
                <w:szCs w:val="20"/>
              </w:rPr>
            </w:pPr>
            <w:r>
              <w:rPr>
                <w:sz w:val="20"/>
                <w:szCs w:val="20"/>
              </w:rPr>
              <w:t>251,000</w:t>
            </w:r>
          </w:p>
        </w:tc>
        <w:tc>
          <w:tcPr>
            <w:tcW w:w="1375" w:type="dxa"/>
            <w:tcBorders>
              <w:top w:val="nil"/>
              <w:left w:val="single" w:sz="4" w:space="0" w:color="auto"/>
              <w:bottom w:val="single" w:sz="4" w:space="0" w:color="auto"/>
              <w:right w:val="single" w:sz="8" w:space="0" w:color="auto"/>
            </w:tcBorders>
            <w:shd w:val="clear" w:color="auto" w:fill="auto"/>
            <w:vAlign w:val="center"/>
          </w:tcPr>
          <w:p w:rsidR="00834542" w:rsidRPr="00834542" w:rsidRDefault="003B5021" w:rsidP="00834542">
            <w:pPr>
              <w:jc w:val="center"/>
              <w:rPr>
                <w:sz w:val="20"/>
                <w:szCs w:val="20"/>
              </w:rPr>
            </w:pPr>
            <w:r>
              <w:rPr>
                <w:sz w:val="20"/>
                <w:szCs w:val="20"/>
              </w:rPr>
              <w:t>526,000</w:t>
            </w:r>
          </w:p>
        </w:tc>
      </w:tr>
      <w:tr w:rsidR="00834542" w:rsidRPr="00834542" w:rsidTr="00782282">
        <w:trPr>
          <w:trHeight w:val="270"/>
        </w:trPr>
        <w:tc>
          <w:tcPr>
            <w:tcW w:w="3525" w:type="dxa"/>
            <w:tcBorders>
              <w:top w:val="nil"/>
              <w:left w:val="single" w:sz="8" w:space="0" w:color="auto"/>
              <w:bottom w:val="single" w:sz="4" w:space="0" w:color="auto"/>
              <w:right w:val="single" w:sz="4" w:space="0" w:color="auto"/>
            </w:tcBorders>
            <w:shd w:val="clear" w:color="auto" w:fill="auto"/>
            <w:vAlign w:val="center"/>
            <w:hideMark/>
          </w:tcPr>
          <w:p w:rsidR="00834542" w:rsidRPr="00834542" w:rsidRDefault="00834542" w:rsidP="00834542">
            <w:pPr>
              <w:rPr>
                <w:sz w:val="20"/>
                <w:szCs w:val="20"/>
              </w:rPr>
            </w:pPr>
            <w:r w:rsidRPr="00834542">
              <w:rPr>
                <w:sz w:val="20"/>
                <w:szCs w:val="20"/>
              </w:rPr>
              <w:t>Project Management</w:t>
            </w:r>
          </w:p>
        </w:tc>
        <w:tc>
          <w:tcPr>
            <w:tcW w:w="1360" w:type="dxa"/>
            <w:tcBorders>
              <w:top w:val="nil"/>
              <w:left w:val="single" w:sz="4" w:space="0" w:color="auto"/>
              <w:bottom w:val="single" w:sz="4" w:space="0" w:color="auto"/>
              <w:right w:val="single" w:sz="4" w:space="0" w:color="auto"/>
            </w:tcBorders>
            <w:shd w:val="clear" w:color="auto" w:fill="auto"/>
            <w:vAlign w:val="center"/>
          </w:tcPr>
          <w:p w:rsidR="00834542" w:rsidRPr="00834542" w:rsidRDefault="003B5021" w:rsidP="00834542">
            <w:pPr>
              <w:jc w:val="center"/>
              <w:rPr>
                <w:sz w:val="20"/>
                <w:szCs w:val="20"/>
              </w:rPr>
            </w:pPr>
            <w:r>
              <w:rPr>
                <w:sz w:val="20"/>
                <w:szCs w:val="20"/>
              </w:rPr>
              <w:t>80,000</w:t>
            </w:r>
          </w:p>
        </w:tc>
        <w:tc>
          <w:tcPr>
            <w:tcW w:w="1495" w:type="dxa"/>
            <w:tcBorders>
              <w:top w:val="nil"/>
              <w:left w:val="nil"/>
              <w:bottom w:val="single" w:sz="4" w:space="0" w:color="auto"/>
              <w:right w:val="single" w:sz="4" w:space="0" w:color="auto"/>
            </w:tcBorders>
            <w:shd w:val="clear" w:color="auto" w:fill="auto"/>
            <w:vAlign w:val="center"/>
          </w:tcPr>
          <w:p w:rsidR="00834542" w:rsidRPr="00834542" w:rsidRDefault="003B5021" w:rsidP="00834542">
            <w:pPr>
              <w:jc w:val="center"/>
              <w:rPr>
                <w:sz w:val="20"/>
                <w:szCs w:val="20"/>
              </w:rPr>
            </w:pPr>
            <w:r>
              <w:rPr>
                <w:sz w:val="20"/>
                <w:szCs w:val="20"/>
              </w:rPr>
              <w:t>240,000</w:t>
            </w:r>
          </w:p>
        </w:tc>
        <w:tc>
          <w:tcPr>
            <w:tcW w:w="1375" w:type="dxa"/>
            <w:tcBorders>
              <w:top w:val="nil"/>
              <w:left w:val="single" w:sz="4" w:space="0" w:color="auto"/>
              <w:bottom w:val="single" w:sz="4" w:space="0" w:color="auto"/>
              <w:right w:val="single" w:sz="8" w:space="0" w:color="auto"/>
            </w:tcBorders>
            <w:shd w:val="clear" w:color="auto" w:fill="auto"/>
            <w:vAlign w:val="center"/>
          </w:tcPr>
          <w:p w:rsidR="00834542" w:rsidRPr="00834542" w:rsidRDefault="003B5021" w:rsidP="00834542">
            <w:pPr>
              <w:jc w:val="center"/>
              <w:rPr>
                <w:sz w:val="20"/>
                <w:szCs w:val="20"/>
              </w:rPr>
            </w:pPr>
            <w:r>
              <w:rPr>
                <w:sz w:val="20"/>
                <w:szCs w:val="20"/>
              </w:rPr>
              <w:t>320,000</w:t>
            </w:r>
          </w:p>
        </w:tc>
      </w:tr>
      <w:tr w:rsidR="00834542" w:rsidRPr="001E32CE" w:rsidTr="00782282">
        <w:trPr>
          <w:trHeight w:val="270"/>
        </w:trPr>
        <w:tc>
          <w:tcPr>
            <w:tcW w:w="3525" w:type="dxa"/>
            <w:tcBorders>
              <w:top w:val="nil"/>
              <w:left w:val="single" w:sz="8" w:space="0" w:color="auto"/>
              <w:bottom w:val="single" w:sz="8" w:space="0" w:color="auto"/>
              <w:right w:val="single" w:sz="4" w:space="0" w:color="auto"/>
            </w:tcBorders>
            <w:shd w:val="clear" w:color="auto" w:fill="FBD4B4" w:themeFill="accent6" w:themeFillTint="66"/>
            <w:vAlign w:val="center"/>
            <w:hideMark/>
          </w:tcPr>
          <w:p w:rsidR="00834542" w:rsidRPr="001E32CE" w:rsidRDefault="00834542" w:rsidP="00834542">
            <w:pPr>
              <w:jc w:val="right"/>
              <w:rPr>
                <w:b/>
                <w:sz w:val="20"/>
                <w:szCs w:val="20"/>
              </w:rPr>
            </w:pPr>
            <w:r w:rsidRPr="001E32CE">
              <w:rPr>
                <w:b/>
                <w:sz w:val="20"/>
                <w:szCs w:val="20"/>
              </w:rPr>
              <w:t>Total project costs</w:t>
            </w:r>
          </w:p>
        </w:tc>
        <w:tc>
          <w:tcPr>
            <w:tcW w:w="1360" w:type="dxa"/>
            <w:tcBorders>
              <w:top w:val="single" w:sz="8" w:space="0" w:color="auto"/>
              <w:left w:val="single" w:sz="4" w:space="0" w:color="auto"/>
              <w:bottom w:val="single" w:sz="8" w:space="0" w:color="auto"/>
              <w:right w:val="single" w:sz="4" w:space="0" w:color="auto"/>
            </w:tcBorders>
            <w:shd w:val="clear" w:color="auto" w:fill="FBD4B4" w:themeFill="accent6" w:themeFillTint="66"/>
            <w:vAlign w:val="bottom"/>
          </w:tcPr>
          <w:p w:rsidR="00834542" w:rsidRPr="001E32CE" w:rsidRDefault="003B5021" w:rsidP="00834542">
            <w:pPr>
              <w:jc w:val="center"/>
              <w:rPr>
                <w:b/>
                <w:bCs/>
                <w:sz w:val="20"/>
                <w:szCs w:val="20"/>
              </w:rPr>
            </w:pPr>
            <w:r w:rsidRPr="001E32CE">
              <w:rPr>
                <w:b/>
                <w:bCs/>
                <w:sz w:val="20"/>
                <w:szCs w:val="20"/>
              </w:rPr>
              <w:t>880,000</w:t>
            </w:r>
          </w:p>
        </w:tc>
        <w:tc>
          <w:tcPr>
            <w:tcW w:w="1495" w:type="dxa"/>
            <w:tcBorders>
              <w:top w:val="single" w:sz="8" w:space="0" w:color="auto"/>
              <w:left w:val="nil"/>
              <w:bottom w:val="single" w:sz="8" w:space="0" w:color="auto"/>
              <w:right w:val="single" w:sz="4" w:space="0" w:color="auto"/>
            </w:tcBorders>
            <w:shd w:val="clear" w:color="auto" w:fill="FBD4B4" w:themeFill="accent6" w:themeFillTint="66"/>
            <w:vAlign w:val="bottom"/>
          </w:tcPr>
          <w:p w:rsidR="00834542" w:rsidRPr="001E32CE" w:rsidRDefault="003B5021" w:rsidP="00834542">
            <w:pPr>
              <w:jc w:val="center"/>
              <w:rPr>
                <w:b/>
                <w:bCs/>
                <w:sz w:val="20"/>
                <w:szCs w:val="20"/>
              </w:rPr>
            </w:pPr>
            <w:r w:rsidRPr="001E32CE">
              <w:rPr>
                <w:b/>
                <w:bCs/>
                <w:sz w:val="20"/>
                <w:szCs w:val="20"/>
              </w:rPr>
              <w:t>1,000,000</w:t>
            </w:r>
          </w:p>
        </w:tc>
        <w:tc>
          <w:tcPr>
            <w:tcW w:w="1375" w:type="dxa"/>
            <w:tcBorders>
              <w:top w:val="single" w:sz="8" w:space="0" w:color="auto"/>
              <w:left w:val="nil"/>
              <w:bottom w:val="single" w:sz="8" w:space="0" w:color="auto"/>
              <w:right w:val="single" w:sz="8" w:space="0" w:color="auto"/>
            </w:tcBorders>
            <w:shd w:val="clear" w:color="auto" w:fill="FBD4B4" w:themeFill="accent6" w:themeFillTint="66"/>
            <w:vAlign w:val="bottom"/>
          </w:tcPr>
          <w:p w:rsidR="00834542" w:rsidRPr="001E32CE" w:rsidRDefault="003B5021" w:rsidP="00834542">
            <w:pPr>
              <w:jc w:val="center"/>
              <w:rPr>
                <w:b/>
                <w:bCs/>
                <w:sz w:val="20"/>
                <w:szCs w:val="20"/>
              </w:rPr>
            </w:pPr>
            <w:r w:rsidRPr="001E32CE">
              <w:rPr>
                <w:b/>
                <w:bCs/>
                <w:sz w:val="20"/>
                <w:szCs w:val="20"/>
              </w:rPr>
              <w:t>1,880,000</w:t>
            </w:r>
          </w:p>
        </w:tc>
      </w:tr>
    </w:tbl>
    <w:p w:rsidR="009E4F49" w:rsidRPr="009353BC" w:rsidRDefault="009E4F49" w:rsidP="001E2046">
      <w:pPr>
        <w:rPr>
          <w:b/>
        </w:rPr>
      </w:pPr>
    </w:p>
    <w:p w:rsidR="005A34A7" w:rsidRDefault="005A34A7" w:rsidP="004B04AB">
      <w:pPr>
        <w:pStyle w:val="Caption"/>
        <w:keepNext/>
        <w:rPr>
          <w:sz w:val="20"/>
          <w:szCs w:val="20"/>
          <w:u w:val="single"/>
        </w:rPr>
      </w:pPr>
    </w:p>
    <w:p w:rsidR="005A34A7" w:rsidRPr="004B04AB" w:rsidRDefault="005A34A7" w:rsidP="0064260B">
      <w:pPr>
        <w:pStyle w:val="Caption1"/>
      </w:pPr>
      <w:bookmarkStart w:id="91" w:name="Table6"/>
      <w:r w:rsidRPr="004B04AB">
        <w:t xml:space="preserve">Table </w:t>
      </w:r>
      <w:r w:rsidR="00C80CE3">
        <w:fldChar w:fldCharType="begin"/>
      </w:r>
      <w:r w:rsidR="00C80CE3">
        <w:instrText xml:space="preserve"> SEQ Table \* ARABIC </w:instrText>
      </w:r>
      <w:r w:rsidR="00C80CE3">
        <w:fldChar w:fldCharType="separate"/>
      </w:r>
      <w:r w:rsidR="00DB0418">
        <w:rPr>
          <w:noProof/>
        </w:rPr>
        <w:t>4</w:t>
      </w:r>
      <w:r w:rsidR="00C80CE3">
        <w:rPr>
          <w:noProof/>
        </w:rPr>
        <w:fldChar w:fldCharType="end"/>
      </w:r>
      <w:bookmarkEnd w:id="91"/>
      <w:r w:rsidR="00C7503B">
        <w:t xml:space="preserve">: </w:t>
      </w:r>
      <w:r w:rsidR="0064260B">
        <w:t>Estimated p</w:t>
      </w:r>
      <w:r w:rsidRPr="004B04AB">
        <w:t>roject management budget/cost (estimated cost for the entire project)</w:t>
      </w:r>
    </w:p>
    <w:tbl>
      <w:tblPr>
        <w:tblW w:w="8990" w:type="dxa"/>
        <w:tblInd w:w="93" w:type="dxa"/>
        <w:tblLook w:val="04A0" w:firstRow="1" w:lastRow="0" w:firstColumn="1" w:lastColumn="0" w:noHBand="0" w:noVBand="1"/>
      </w:tblPr>
      <w:tblGrid>
        <w:gridCol w:w="3975"/>
        <w:gridCol w:w="1235"/>
        <w:gridCol w:w="960"/>
        <w:gridCol w:w="1560"/>
        <w:gridCol w:w="1260"/>
      </w:tblGrid>
      <w:tr w:rsidR="00532F24" w:rsidRPr="00532F24" w:rsidTr="00FC6D8B">
        <w:trPr>
          <w:trHeight w:val="20"/>
        </w:trPr>
        <w:tc>
          <w:tcPr>
            <w:tcW w:w="3975" w:type="dxa"/>
            <w:tcBorders>
              <w:top w:val="single" w:sz="8" w:space="0" w:color="auto"/>
              <w:left w:val="single" w:sz="8" w:space="0" w:color="auto"/>
              <w:bottom w:val="single" w:sz="8" w:space="0" w:color="auto"/>
              <w:right w:val="single" w:sz="8" w:space="0" w:color="auto"/>
            </w:tcBorders>
            <w:shd w:val="clear" w:color="auto" w:fill="FBD4B4" w:themeFill="accent6" w:themeFillTint="66"/>
            <w:vAlign w:val="center"/>
            <w:hideMark/>
          </w:tcPr>
          <w:p w:rsidR="00532F24" w:rsidRPr="00532F24" w:rsidRDefault="00532F24" w:rsidP="00532F24">
            <w:pPr>
              <w:rPr>
                <w:b/>
                <w:bCs/>
                <w:sz w:val="20"/>
                <w:szCs w:val="20"/>
              </w:rPr>
            </w:pPr>
            <w:r w:rsidRPr="00532F24">
              <w:rPr>
                <w:b/>
                <w:bCs/>
                <w:sz w:val="20"/>
                <w:szCs w:val="20"/>
              </w:rPr>
              <w:t>Component</w:t>
            </w:r>
          </w:p>
        </w:tc>
        <w:tc>
          <w:tcPr>
            <w:tcW w:w="1235" w:type="dxa"/>
            <w:tcBorders>
              <w:top w:val="single" w:sz="8" w:space="0" w:color="auto"/>
              <w:left w:val="single" w:sz="8" w:space="0" w:color="auto"/>
              <w:bottom w:val="single" w:sz="8" w:space="0" w:color="auto"/>
              <w:right w:val="single" w:sz="8" w:space="0" w:color="auto"/>
            </w:tcBorders>
            <w:shd w:val="clear" w:color="auto" w:fill="FBD4B4" w:themeFill="accent6" w:themeFillTint="66"/>
            <w:vAlign w:val="center"/>
            <w:hideMark/>
          </w:tcPr>
          <w:p w:rsidR="00532F24" w:rsidRPr="00532F24" w:rsidRDefault="00532F24" w:rsidP="00532F24">
            <w:pPr>
              <w:jc w:val="center"/>
              <w:rPr>
                <w:b/>
                <w:bCs/>
                <w:sz w:val="20"/>
                <w:szCs w:val="20"/>
              </w:rPr>
            </w:pPr>
            <w:r w:rsidRPr="00532F24">
              <w:rPr>
                <w:b/>
                <w:bCs/>
                <w:sz w:val="20"/>
                <w:szCs w:val="20"/>
              </w:rPr>
              <w:t>Estimated Staff weeks</w:t>
            </w:r>
          </w:p>
        </w:tc>
        <w:tc>
          <w:tcPr>
            <w:tcW w:w="960" w:type="dxa"/>
            <w:tcBorders>
              <w:top w:val="single" w:sz="8" w:space="0" w:color="auto"/>
              <w:left w:val="single" w:sz="8" w:space="0" w:color="auto"/>
              <w:bottom w:val="single" w:sz="8" w:space="0" w:color="auto"/>
              <w:right w:val="single" w:sz="8" w:space="0" w:color="auto"/>
            </w:tcBorders>
            <w:shd w:val="clear" w:color="auto" w:fill="FBD4B4" w:themeFill="accent6" w:themeFillTint="66"/>
            <w:vAlign w:val="center"/>
            <w:hideMark/>
          </w:tcPr>
          <w:p w:rsidR="00532F24" w:rsidRPr="00532F24" w:rsidRDefault="00532F24" w:rsidP="00532F24">
            <w:pPr>
              <w:jc w:val="center"/>
              <w:rPr>
                <w:b/>
                <w:bCs/>
                <w:sz w:val="20"/>
                <w:szCs w:val="20"/>
              </w:rPr>
            </w:pPr>
            <w:r w:rsidRPr="00532F24">
              <w:rPr>
                <w:b/>
                <w:bCs/>
                <w:sz w:val="20"/>
                <w:szCs w:val="20"/>
              </w:rPr>
              <w:t>GEF (</w:t>
            </w:r>
            <w:r w:rsidR="001E32CE">
              <w:rPr>
                <w:b/>
                <w:bCs/>
                <w:sz w:val="20"/>
                <w:szCs w:val="20"/>
              </w:rPr>
              <w:t>US$</w:t>
            </w:r>
            <w:r w:rsidRPr="00532F24">
              <w:rPr>
                <w:b/>
                <w:bCs/>
                <w:sz w:val="20"/>
                <w:szCs w:val="20"/>
              </w:rPr>
              <w:t>)</w:t>
            </w:r>
          </w:p>
        </w:tc>
        <w:tc>
          <w:tcPr>
            <w:tcW w:w="1560" w:type="dxa"/>
            <w:tcBorders>
              <w:top w:val="single" w:sz="8" w:space="0" w:color="auto"/>
              <w:left w:val="single" w:sz="8" w:space="0" w:color="auto"/>
              <w:bottom w:val="single" w:sz="8" w:space="0" w:color="auto"/>
              <w:right w:val="single" w:sz="8" w:space="0" w:color="auto"/>
            </w:tcBorders>
            <w:shd w:val="clear" w:color="auto" w:fill="FBD4B4" w:themeFill="accent6" w:themeFillTint="66"/>
            <w:vAlign w:val="center"/>
            <w:hideMark/>
          </w:tcPr>
          <w:p w:rsidR="00532F24" w:rsidRPr="00532F24" w:rsidRDefault="00532F24" w:rsidP="00532F24">
            <w:pPr>
              <w:jc w:val="center"/>
              <w:rPr>
                <w:b/>
                <w:bCs/>
                <w:sz w:val="20"/>
                <w:szCs w:val="20"/>
              </w:rPr>
            </w:pPr>
            <w:r w:rsidRPr="00532F24">
              <w:rPr>
                <w:b/>
                <w:bCs/>
                <w:sz w:val="20"/>
                <w:szCs w:val="20"/>
              </w:rPr>
              <w:t>Co-Financing (</w:t>
            </w:r>
            <w:r w:rsidR="001E32CE">
              <w:rPr>
                <w:b/>
                <w:bCs/>
                <w:sz w:val="20"/>
                <w:szCs w:val="20"/>
              </w:rPr>
              <w:t>US$</w:t>
            </w:r>
            <w:r w:rsidRPr="00532F24">
              <w:rPr>
                <w:b/>
                <w:bCs/>
                <w:sz w:val="20"/>
                <w:szCs w:val="20"/>
              </w:rPr>
              <w:t>)</w:t>
            </w:r>
          </w:p>
        </w:tc>
        <w:tc>
          <w:tcPr>
            <w:tcW w:w="1260" w:type="dxa"/>
            <w:tcBorders>
              <w:top w:val="single" w:sz="8" w:space="0" w:color="auto"/>
              <w:left w:val="single" w:sz="8" w:space="0" w:color="auto"/>
              <w:bottom w:val="single" w:sz="8" w:space="0" w:color="auto"/>
              <w:right w:val="single" w:sz="8" w:space="0" w:color="auto"/>
            </w:tcBorders>
            <w:shd w:val="clear" w:color="auto" w:fill="FBD4B4" w:themeFill="accent6" w:themeFillTint="66"/>
            <w:vAlign w:val="center"/>
            <w:hideMark/>
          </w:tcPr>
          <w:p w:rsidR="00532F24" w:rsidRPr="00532F24" w:rsidRDefault="00532F24" w:rsidP="00532F24">
            <w:pPr>
              <w:jc w:val="center"/>
              <w:rPr>
                <w:b/>
                <w:bCs/>
                <w:sz w:val="20"/>
                <w:szCs w:val="20"/>
              </w:rPr>
            </w:pPr>
            <w:r w:rsidRPr="00532F24">
              <w:rPr>
                <w:b/>
                <w:bCs/>
                <w:sz w:val="20"/>
                <w:szCs w:val="20"/>
              </w:rPr>
              <w:t>Project Total (</w:t>
            </w:r>
            <w:r w:rsidR="001E32CE">
              <w:rPr>
                <w:b/>
                <w:bCs/>
                <w:sz w:val="20"/>
                <w:szCs w:val="20"/>
              </w:rPr>
              <w:t>US$</w:t>
            </w:r>
            <w:r w:rsidRPr="00532F24">
              <w:rPr>
                <w:b/>
                <w:bCs/>
                <w:sz w:val="20"/>
                <w:szCs w:val="20"/>
              </w:rPr>
              <w:t>)</w:t>
            </w:r>
          </w:p>
        </w:tc>
      </w:tr>
      <w:tr w:rsidR="00532F24" w:rsidRPr="00532F24" w:rsidTr="00FC6D8B">
        <w:trPr>
          <w:trHeight w:val="20"/>
        </w:trPr>
        <w:tc>
          <w:tcPr>
            <w:tcW w:w="3975" w:type="dxa"/>
            <w:tcBorders>
              <w:top w:val="single" w:sz="8" w:space="0" w:color="auto"/>
              <w:left w:val="single" w:sz="8" w:space="0" w:color="auto"/>
              <w:bottom w:val="single" w:sz="4" w:space="0" w:color="auto"/>
              <w:right w:val="single" w:sz="4" w:space="0" w:color="auto"/>
            </w:tcBorders>
            <w:shd w:val="clear" w:color="auto" w:fill="auto"/>
            <w:vAlign w:val="center"/>
            <w:hideMark/>
          </w:tcPr>
          <w:p w:rsidR="00532F24" w:rsidRPr="00532F24" w:rsidRDefault="00532F24" w:rsidP="00532F24">
            <w:pPr>
              <w:rPr>
                <w:sz w:val="20"/>
                <w:szCs w:val="20"/>
              </w:rPr>
            </w:pPr>
            <w:r w:rsidRPr="00532F24">
              <w:rPr>
                <w:sz w:val="20"/>
                <w:szCs w:val="20"/>
              </w:rPr>
              <w:t>Locally recruit</w:t>
            </w:r>
            <w:r w:rsidR="003B5021">
              <w:rPr>
                <w:sz w:val="20"/>
                <w:szCs w:val="20"/>
              </w:rPr>
              <w:t xml:space="preserve">ed personnel: </w:t>
            </w:r>
            <w:r w:rsidR="001C35CF">
              <w:rPr>
                <w:sz w:val="20"/>
                <w:szCs w:val="20"/>
              </w:rPr>
              <w:t>Project Manager</w:t>
            </w:r>
          </w:p>
        </w:tc>
        <w:tc>
          <w:tcPr>
            <w:tcW w:w="1235" w:type="dxa"/>
            <w:tcBorders>
              <w:top w:val="single" w:sz="8" w:space="0" w:color="auto"/>
              <w:left w:val="single" w:sz="4" w:space="0" w:color="auto"/>
              <w:bottom w:val="single" w:sz="4" w:space="0" w:color="auto"/>
              <w:right w:val="single" w:sz="4" w:space="0" w:color="auto"/>
            </w:tcBorders>
            <w:shd w:val="clear" w:color="auto" w:fill="auto"/>
            <w:vAlign w:val="center"/>
          </w:tcPr>
          <w:p w:rsidR="00532F24" w:rsidRPr="00532F24" w:rsidRDefault="003B5021" w:rsidP="00532F24">
            <w:pPr>
              <w:jc w:val="center"/>
              <w:rPr>
                <w:sz w:val="20"/>
                <w:szCs w:val="20"/>
              </w:rPr>
            </w:pPr>
            <w:r>
              <w:rPr>
                <w:sz w:val="20"/>
                <w:szCs w:val="20"/>
              </w:rPr>
              <w:t>34</w:t>
            </w:r>
          </w:p>
        </w:tc>
        <w:tc>
          <w:tcPr>
            <w:tcW w:w="960" w:type="dxa"/>
            <w:tcBorders>
              <w:top w:val="single" w:sz="8" w:space="0" w:color="auto"/>
              <w:left w:val="nil"/>
              <w:bottom w:val="single" w:sz="4" w:space="0" w:color="auto"/>
              <w:right w:val="single" w:sz="4" w:space="0" w:color="auto"/>
            </w:tcBorders>
            <w:shd w:val="clear" w:color="auto" w:fill="auto"/>
            <w:vAlign w:val="center"/>
          </w:tcPr>
          <w:p w:rsidR="00532F24" w:rsidRPr="00532F24" w:rsidRDefault="003B5021" w:rsidP="00532F24">
            <w:pPr>
              <w:jc w:val="center"/>
              <w:rPr>
                <w:sz w:val="20"/>
                <w:szCs w:val="20"/>
              </w:rPr>
            </w:pPr>
            <w:r>
              <w:rPr>
                <w:sz w:val="20"/>
                <w:szCs w:val="20"/>
              </w:rPr>
              <w:t>30,000</w:t>
            </w:r>
          </w:p>
        </w:tc>
        <w:tc>
          <w:tcPr>
            <w:tcW w:w="1560" w:type="dxa"/>
            <w:tcBorders>
              <w:top w:val="single" w:sz="8" w:space="0" w:color="auto"/>
              <w:left w:val="nil"/>
              <w:bottom w:val="single" w:sz="4" w:space="0" w:color="auto"/>
              <w:right w:val="single" w:sz="4" w:space="0" w:color="auto"/>
            </w:tcBorders>
            <w:shd w:val="clear" w:color="auto" w:fill="auto"/>
            <w:vAlign w:val="center"/>
          </w:tcPr>
          <w:p w:rsidR="00532F24" w:rsidRPr="00532F24" w:rsidRDefault="003B5021" w:rsidP="00532F24">
            <w:pPr>
              <w:jc w:val="center"/>
              <w:rPr>
                <w:sz w:val="20"/>
                <w:szCs w:val="20"/>
              </w:rPr>
            </w:pPr>
            <w:r>
              <w:rPr>
                <w:sz w:val="20"/>
                <w:szCs w:val="20"/>
              </w:rPr>
              <w:t>0</w:t>
            </w:r>
          </w:p>
        </w:tc>
        <w:tc>
          <w:tcPr>
            <w:tcW w:w="1260" w:type="dxa"/>
            <w:tcBorders>
              <w:top w:val="single" w:sz="8" w:space="0" w:color="auto"/>
              <w:left w:val="single" w:sz="4" w:space="0" w:color="auto"/>
              <w:bottom w:val="single" w:sz="4" w:space="0" w:color="auto"/>
              <w:right w:val="single" w:sz="8" w:space="0" w:color="auto"/>
            </w:tcBorders>
            <w:shd w:val="clear" w:color="auto" w:fill="auto"/>
            <w:vAlign w:val="center"/>
          </w:tcPr>
          <w:p w:rsidR="00532F24" w:rsidRPr="00532F24" w:rsidRDefault="003B5021" w:rsidP="00532F24">
            <w:pPr>
              <w:jc w:val="center"/>
              <w:rPr>
                <w:sz w:val="20"/>
                <w:szCs w:val="20"/>
              </w:rPr>
            </w:pPr>
            <w:r>
              <w:rPr>
                <w:sz w:val="20"/>
                <w:szCs w:val="20"/>
              </w:rPr>
              <w:t>30,000</w:t>
            </w:r>
          </w:p>
        </w:tc>
      </w:tr>
      <w:tr w:rsidR="00532F24" w:rsidRPr="00532F24" w:rsidTr="00FC6D8B">
        <w:trPr>
          <w:trHeight w:val="20"/>
        </w:trPr>
        <w:tc>
          <w:tcPr>
            <w:tcW w:w="3975" w:type="dxa"/>
            <w:tcBorders>
              <w:top w:val="nil"/>
              <w:left w:val="single" w:sz="8" w:space="0" w:color="auto"/>
              <w:bottom w:val="single" w:sz="4" w:space="0" w:color="auto"/>
              <w:right w:val="single" w:sz="4" w:space="0" w:color="auto"/>
            </w:tcBorders>
            <w:shd w:val="clear" w:color="auto" w:fill="auto"/>
            <w:vAlign w:val="center"/>
            <w:hideMark/>
          </w:tcPr>
          <w:p w:rsidR="00532F24" w:rsidRPr="00532F24" w:rsidRDefault="00532F24" w:rsidP="00532F24">
            <w:pPr>
              <w:rPr>
                <w:sz w:val="20"/>
                <w:szCs w:val="20"/>
              </w:rPr>
            </w:pPr>
            <w:r w:rsidRPr="00532F24">
              <w:rPr>
                <w:sz w:val="20"/>
                <w:szCs w:val="20"/>
              </w:rPr>
              <w:t>Locally recruited personnel: Project Assistant</w:t>
            </w:r>
          </w:p>
        </w:tc>
        <w:tc>
          <w:tcPr>
            <w:tcW w:w="1235" w:type="dxa"/>
            <w:tcBorders>
              <w:top w:val="nil"/>
              <w:left w:val="single" w:sz="4" w:space="0" w:color="auto"/>
              <w:bottom w:val="single" w:sz="4" w:space="0" w:color="auto"/>
              <w:right w:val="single" w:sz="4" w:space="0" w:color="auto"/>
            </w:tcBorders>
            <w:shd w:val="clear" w:color="auto" w:fill="auto"/>
            <w:vAlign w:val="center"/>
          </w:tcPr>
          <w:p w:rsidR="00532F24" w:rsidRPr="00532F24" w:rsidRDefault="003B5021" w:rsidP="00532F24">
            <w:pPr>
              <w:jc w:val="center"/>
              <w:rPr>
                <w:sz w:val="20"/>
                <w:szCs w:val="20"/>
              </w:rPr>
            </w:pPr>
            <w:r>
              <w:rPr>
                <w:sz w:val="20"/>
                <w:szCs w:val="20"/>
              </w:rPr>
              <w:t>33</w:t>
            </w:r>
          </w:p>
        </w:tc>
        <w:tc>
          <w:tcPr>
            <w:tcW w:w="960" w:type="dxa"/>
            <w:tcBorders>
              <w:top w:val="nil"/>
              <w:left w:val="nil"/>
              <w:bottom w:val="single" w:sz="4" w:space="0" w:color="auto"/>
              <w:right w:val="single" w:sz="4" w:space="0" w:color="auto"/>
            </w:tcBorders>
            <w:shd w:val="clear" w:color="auto" w:fill="auto"/>
            <w:vAlign w:val="center"/>
          </w:tcPr>
          <w:p w:rsidR="00532F24" w:rsidRPr="00532F24" w:rsidRDefault="003B5021" w:rsidP="00532F24">
            <w:pPr>
              <w:jc w:val="center"/>
              <w:rPr>
                <w:sz w:val="20"/>
                <w:szCs w:val="20"/>
              </w:rPr>
            </w:pPr>
            <w:r>
              <w:rPr>
                <w:sz w:val="20"/>
                <w:szCs w:val="20"/>
              </w:rPr>
              <w:t>33,000</w:t>
            </w:r>
          </w:p>
        </w:tc>
        <w:tc>
          <w:tcPr>
            <w:tcW w:w="1560" w:type="dxa"/>
            <w:tcBorders>
              <w:top w:val="nil"/>
              <w:left w:val="nil"/>
              <w:bottom w:val="single" w:sz="4" w:space="0" w:color="auto"/>
              <w:right w:val="single" w:sz="4" w:space="0" w:color="auto"/>
            </w:tcBorders>
            <w:shd w:val="clear" w:color="auto" w:fill="auto"/>
            <w:vAlign w:val="center"/>
          </w:tcPr>
          <w:p w:rsidR="00532F24" w:rsidRPr="00532F24" w:rsidRDefault="003B5021" w:rsidP="00532F24">
            <w:pPr>
              <w:jc w:val="center"/>
              <w:rPr>
                <w:sz w:val="20"/>
                <w:szCs w:val="20"/>
              </w:rPr>
            </w:pPr>
            <w:r>
              <w:rPr>
                <w:sz w:val="20"/>
                <w:szCs w:val="20"/>
              </w:rPr>
              <w:t>0</w:t>
            </w:r>
          </w:p>
        </w:tc>
        <w:tc>
          <w:tcPr>
            <w:tcW w:w="1260" w:type="dxa"/>
            <w:tcBorders>
              <w:top w:val="nil"/>
              <w:left w:val="single" w:sz="4" w:space="0" w:color="auto"/>
              <w:bottom w:val="single" w:sz="4" w:space="0" w:color="auto"/>
              <w:right w:val="single" w:sz="8" w:space="0" w:color="auto"/>
            </w:tcBorders>
            <w:shd w:val="clear" w:color="auto" w:fill="auto"/>
            <w:vAlign w:val="center"/>
          </w:tcPr>
          <w:p w:rsidR="00532F24" w:rsidRPr="00532F24" w:rsidRDefault="003B5021" w:rsidP="00532F24">
            <w:pPr>
              <w:jc w:val="center"/>
              <w:rPr>
                <w:sz w:val="20"/>
                <w:szCs w:val="20"/>
              </w:rPr>
            </w:pPr>
            <w:r>
              <w:rPr>
                <w:sz w:val="20"/>
                <w:szCs w:val="20"/>
              </w:rPr>
              <w:t>33,000</w:t>
            </w:r>
          </w:p>
        </w:tc>
      </w:tr>
      <w:tr w:rsidR="00532F24" w:rsidRPr="00532F24" w:rsidTr="00FC6D8B">
        <w:trPr>
          <w:trHeight w:val="20"/>
        </w:trPr>
        <w:tc>
          <w:tcPr>
            <w:tcW w:w="3975" w:type="dxa"/>
            <w:tcBorders>
              <w:top w:val="nil"/>
              <w:left w:val="single" w:sz="8" w:space="0" w:color="auto"/>
              <w:bottom w:val="single" w:sz="4" w:space="0" w:color="auto"/>
              <w:right w:val="single" w:sz="4" w:space="0" w:color="auto"/>
            </w:tcBorders>
            <w:shd w:val="clear" w:color="auto" w:fill="auto"/>
            <w:vAlign w:val="center"/>
            <w:hideMark/>
          </w:tcPr>
          <w:p w:rsidR="00532F24" w:rsidRPr="00532F24" w:rsidRDefault="00532F24" w:rsidP="00532F24">
            <w:pPr>
              <w:rPr>
                <w:sz w:val="20"/>
                <w:szCs w:val="20"/>
              </w:rPr>
            </w:pPr>
            <w:r w:rsidRPr="00532F24">
              <w:rPr>
                <w:sz w:val="20"/>
                <w:szCs w:val="20"/>
              </w:rPr>
              <w:t>Internationally recruited consultants*</w:t>
            </w:r>
          </w:p>
        </w:tc>
        <w:tc>
          <w:tcPr>
            <w:tcW w:w="1235" w:type="dxa"/>
            <w:tcBorders>
              <w:top w:val="nil"/>
              <w:left w:val="single" w:sz="4" w:space="0" w:color="auto"/>
              <w:bottom w:val="single" w:sz="4" w:space="0" w:color="auto"/>
              <w:right w:val="single" w:sz="4" w:space="0" w:color="auto"/>
            </w:tcBorders>
            <w:shd w:val="clear" w:color="auto" w:fill="auto"/>
            <w:vAlign w:val="center"/>
          </w:tcPr>
          <w:p w:rsidR="00532F24" w:rsidRPr="00532F24" w:rsidRDefault="003B5021" w:rsidP="00532F24">
            <w:pPr>
              <w:jc w:val="center"/>
              <w:rPr>
                <w:sz w:val="20"/>
                <w:szCs w:val="20"/>
              </w:rPr>
            </w:pPr>
            <w:r>
              <w:rPr>
                <w:sz w:val="20"/>
                <w:szCs w:val="20"/>
              </w:rPr>
              <w:t>4</w:t>
            </w:r>
          </w:p>
        </w:tc>
        <w:tc>
          <w:tcPr>
            <w:tcW w:w="960" w:type="dxa"/>
            <w:tcBorders>
              <w:top w:val="nil"/>
              <w:left w:val="nil"/>
              <w:bottom w:val="single" w:sz="4" w:space="0" w:color="auto"/>
              <w:right w:val="single" w:sz="4" w:space="0" w:color="auto"/>
            </w:tcBorders>
            <w:shd w:val="clear" w:color="auto" w:fill="auto"/>
            <w:vAlign w:val="center"/>
          </w:tcPr>
          <w:p w:rsidR="00532F24" w:rsidRPr="00532F24" w:rsidRDefault="003B5021" w:rsidP="00532F24">
            <w:pPr>
              <w:jc w:val="center"/>
              <w:rPr>
                <w:sz w:val="20"/>
                <w:szCs w:val="20"/>
              </w:rPr>
            </w:pPr>
            <w:r>
              <w:rPr>
                <w:sz w:val="20"/>
                <w:szCs w:val="20"/>
              </w:rPr>
              <w:t>10,000</w:t>
            </w:r>
          </w:p>
        </w:tc>
        <w:tc>
          <w:tcPr>
            <w:tcW w:w="1560" w:type="dxa"/>
            <w:tcBorders>
              <w:top w:val="nil"/>
              <w:left w:val="nil"/>
              <w:bottom w:val="single" w:sz="4" w:space="0" w:color="auto"/>
              <w:right w:val="single" w:sz="4" w:space="0" w:color="auto"/>
            </w:tcBorders>
            <w:shd w:val="clear" w:color="auto" w:fill="auto"/>
            <w:vAlign w:val="center"/>
          </w:tcPr>
          <w:p w:rsidR="00532F24" w:rsidRPr="00532F24" w:rsidRDefault="00D736CA" w:rsidP="00532F24">
            <w:pPr>
              <w:jc w:val="center"/>
              <w:rPr>
                <w:sz w:val="20"/>
                <w:szCs w:val="20"/>
              </w:rPr>
            </w:pPr>
            <w:r>
              <w:rPr>
                <w:sz w:val="20"/>
                <w:szCs w:val="20"/>
              </w:rPr>
              <w:t>26</w:t>
            </w:r>
            <w:r w:rsidR="003B5021">
              <w:rPr>
                <w:sz w:val="20"/>
                <w:szCs w:val="20"/>
              </w:rPr>
              <w:t>,000</w:t>
            </w:r>
          </w:p>
        </w:tc>
        <w:tc>
          <w:tcPr>
            <w:tcW w:w="1260" w:type="dxa"/>
            <w:tcBorders>
              <w:top w:val="nil"/>
              <w:left w:val="single" w:sz="4" w:space="0" w:color="auto"/>
              <w:bottom w:val="single" w:sz="4" w:space="0" w:color="auto"/>
              <w:right w:val="single" w:sz="8" w:space="0" w:color="auto"/>
            </w:tcBorders>
            <w:shd w:val="clear" w:color="auto" w:fill="auto"/>
            <w:vAlign w:val="center"/>
          </w:tcPr>
          <w:p w:rsidR="00532F24" w:rsidRPr="00532F24" w:rsidRDefault="00D736CA" w:rsidP="00532F24">
            <w:pPr>
              <w:jc w:val="center"/>
              <w:rPr>
                <w:sz w:val="20"/>
                <w:szCs w:val="20"/>
              </w:rPr>
            </w:pPr>
            <w:r>
              <w:rPr>
                <w:sz w:val="20"/>
                <w:szCs w:val="20"/>
              </w:rPr>
              <w:t>36</w:t>
            </w:r>
            <w:r w:rsidR="003B5021">
              <w:rPr>
                <w:sz w:val="20"/>
                <w:szCs w:val="20"/>
              </w:rPr>
              <w:t>,000</w:t>
            </w:r>
          </w:p>
        </w:tc>
      </w:tr>
      <w:tr w:rsidR="00532F24" w:rsidRPr="00532F24" w:rsidTr="00FC6D8B">
        <w:trPr>
          <w:trHeight w:val="20"/>
        </w:trPr>
        <w:tc>
          <w:tcPr>
            <w:tcW w:w="3975" w:type="dxa"/>
            <w:tcBorders>
              <w:top w:val="nil"/>
              <w:left w:val="single" w:sz="8" w:space="0" w:color="auto"/>
              <w:bottom w:val="single" w:sz="4" w:space="0" w:color="auto"/>
              <w:right w:val="single" w:sz="4" w:space="0" w:color="auto"/>
            </w:tcBorders>
            <w:shd w:val="clear" w:color="auto" w:fill="auto"/>
            <w:vAlign w:val="center"/>
            <w:hideMark/>
          </w:tcPr>
          <w:p w:rsidR="00532F24" w:rsidRPr="00532F24" w:rsidRDefault="00532F24" w:rsidP="00532F24">
            <w:pPr>
              <w:rPr>
                <w:sz w:val="20"/>
                <w:szCs w:val="20"/>
              </w:rPr>
            </w:pPr>
            <w:r w:rsidRPr="00532F24">
              <w:rPr>
                <w:sz w:val="20"/>
                <w:szCs w:val="20"/>
              </w:rPr>
              <w:t>Office facilities and communications</w:t>
            </w:r>
          </w:p>
        </w:tc>
        <w:tc>
          <w:tcPr>
            <w:tcW w:w="1235" w:type="dxa"/>
            <w:tcBorders>
              <w:top w:val="nil"/>
              <w:left w:val="single" w:sz="4" w:space="0" w:color="auto"/>
              <w:bottom w:val="single" w:sz="4" w:space="0" w:color="auto"/>
              <w:right w:val="single" w:sz="4" w:space="0" w:color="auto"/>
            </w:tcBorders>
            <w:shd w:val="clear" w:color="000000" w:fill="BFBFBF"/>
            <w:vAlign w:val="center"/>
          </w:tcPr>
          <w:p w:rsidR="00532F24" w:rsidRPr="00532F24" w:rsidRDefault="00532F24" w:rsidP="00532F24">
            <w:pPr>
              <w:jc w:val="center"/>
              <w:rPr>
                <w:sz w:val="20"/>
                <w:szCs w:val="20"/>
              </w:rPr>
            </w:pPr>
          </w:p>
        </w:tc>
        <w:tc>
          <w:tcPr>
            <w:tcW w:w="960" w:type="dxa"/>
            <w:tcBorders>
              <w:top w:val="nil"/>
              <w:left w:val="nil"/>
              <w:bottom w:val="single" w:sz="4" w:space="0" w:color="auto"/>
              <w:right w:val="single" w:sz="4" w:space="0" w:color="auto"/>
            </w:tcBorders>
            <w:shd w:val="clear" w:color="auto" w:fill="auto"/>
            <w:vAlign w:val="center"/>
          </w:tcPr>
          <w:p w:rsidR="00532F24" w:rsidRPr="00532F24" w:rsidRDefault="003B5021" w:rsidP="00532F24">
            <w:pPr>
              <w:jc w:val="center"/>
              <w:rPr>
                <w:sz w:val="20"/>
                <w:szCs w:val="20"/>
              </w:rPr>
            </w:pPr>
            <w:r>
              <w:rPr>
                <w:sz w:val="20"/>
                <w:szCs w:val="20"/>
              </w:rPr>
              <w:t>0</w:t>
            </w:r>
          </w:p>
        </w:tc>
        <w:tc>
          <w:tcPr>
            <w:tcW w:w="1560" w:type="dxa"/>
            <w:tcBorders>
              <w:top w:val="nil"/>
              <w:left w:val="nil"/>
              <w:bottom w:val="single" w:sz="4" w:space="0" w:color="auto"/>
              <w:right w:val="single" w:sz="4" w:space="0" w:color="auto"/>
            </w:tcBorders>
            <w:shd w:val="clear" w:color="auto" w:fill="auto"/>
            <w:vAlign w:val="center"/>
          </w:tcPr>
          <w:p w:rsidR="00532F24" w:rsidRPr="00532F24" w:rsidRDefault="00D736CA" w:rsidP="00532F24">
            <w:pPr>
              <w:jc w:val="center"/>
              <w:rPr>
                <w:sz w:val="20"/>
                <w:szCs w:val="20"/>
              </w:rPr>
            </w:pPr>
            <w:r>
              <w:rPr>
                <w:sz w:val="20"/>
                <w:szCs w:val="20"/>
              </w:rPr>
              <w:t>126</w:t>
            </w:r>
            <w:r w:rsidR="003B5021">
              <w:rPr>
                <w:sz w:val="20"/>
                <w:szCs w:val="20"/>
              </w:rPr>
              <w:t>,000</w:t>
            </w:r>
          </w:p>
        </w:tc>
        <w:tc>
          <w:tcPr>
            <w:tcW w:w="1260" w:type="dxa"/>
            <w:tcBorders>
              <w:top w:val="nil"/>
              <w:left w:val="single" w:sz="4" w:space="0" w:color="auto"/>
              <w:bottom w:val="single" w:sz="4" w:space="0" w:color="auto"/>
              <w:right w:val="single" w:sz="8" w:space="0" w:color="auto"/>
            </w:tcBorders>
            <w:shd w:val="clear" w:color="auto" w:fill="auto"/>
            <w:vAlign w:val="center"/>
          </w:tcPr>
          <w:p w:rsidR="00532F24" w:rsidRPr="00532F24" w:rsidRDefault="00D736CA" w:rsidP="00532F24">
            <w:pPr>
              <w:jc w:val="center"/>
              <w:rPr>
                <w:sz w:val="20"/>
                <w:szCs w:val="20"/>
              </w:rPr>
            </w:pPr>
            <w:r>
              <w:rPr>
                <w:sz w:val="20"/>
                <w:szCs w:val="20"/>
              </w:rPr>
              <w:t>126</w:t>
            </w:r>
            <w:r w:rsidR="003B5021">
              <w:rPr>
                <w:sz w:val="20"/>
                <w:szCs w:val="20"/>
              </w:rPr>
              <w:t>,000</w:t>
            </w:r>
          </w:p>
        </w:tc>
      </w:tr>
      <w:tr w:rsidR="003B5021" w:rsidRPr="00532F24" w:rsidTr="00FC6D8B">
        <w:trPr>
          <w:trHeight w:val="20"/>
        </w:trPr>
        <w:tc>
          <w:tcPr>
            <w:tcW w:w="3975" w:type="dxa"/>
            <w:tcBorders>
              <w:top w:val="nil"/>
              <w:left w:val="single" w:sz="8" w:space="0" w:color="auto"/>
              <w:bottom w:val="single" w:sz="4" w:space="0" w:color="auto"/>
              <w:right w:val="single" w:sz="4" w:space="0" w:color="auto"/>
            </w:tcBorders>
            <w:shd w:val="clear" w:color="auto" w:fill="auto"/>
            <w:vAlign w:val="center"/>
          </w:tcPr>
          <w:p w:rsidR="003B5021" w:rsidRPr="00532F24" w:rsidRDefault="003B5021" w:rsidP="00423E78">
            <w:pPr>
              <w:jc w:val="both"/>
              <w:rPr>
                <w:sz w:val="20"/>
                <w:szCs w:val="20"/>
              </w:rPr>
            </w:pPr>
            <w:r>
              <w:rPr>
                <w:sz w:val="20"/>
                <w:szCs w:val="20"/>
              </w:rPr>
              <w:t>Project Steering Committee Meetings</w:t>
            </w:r>
          </w:p>
        </w:tc>
        <w:tc>
          <w:tcPr>
            <w:tcW w:w="1235" w:type="dxa"/>
            <w:tcBorders>
              <w:top w:val="nil"/>
              <w:left w:val="single" w:sz="4" w:space="0" w:color="auto"/>
              <w:bottom w:val="single" w:sz="4" w:space="0" w:color="auto"/>
              <w:right w:val="single" w:sz="4" w:space="0" w:color="auto"/>
            </w:tcBorders>
            <w:shd w:val="clear" w:color="000000" w:fill="BFBFBF"/>
            <w:vAlign w:val="center"/>
          </w:tcPr>
          <w:p w:rsidR="003B5021" w:rsidRPr="00532F24" w:rsidRDefault="003B5021" w:rsidP="00532F24">
            <w:pPr>
              <w:jc w:val="center"/>
              <w:rPr>
                <w:sz w:val="20"/>
                <w:szCs w:val="20"/>
              </w:rPr>
            </w:pPr>
          </w:p>
        </w:tc>
        <w:tc>
          <w:tcPr>
            <w:tcW w:w="960" w:type="dxa"/>
            <w:tcBorders>
              <w:top w:val="nil"/>
              <w:left w:val="nil"/>
              <w:bottom w:val="single" w:sz="4" w:space="0" w:color="auto"/>
              <w:right w:val="single" w:sz="4" w:space="0" w:color="auto"/>
            </w:tcBorders>
            <w:shd w:val="clear" w:color="auto" w:fill="auto"/>
            <w:vAlign w:val="center"/>
          </w:tcPr>
          <w:p w:rsidR="003B5021" w:rsidRPr="00532F24" w:rsidRDefault="003B5021" w:rsidP="00532F24">
            <w:pPr>
              <w:jc w:val="center"/>
              <w:rPr>
                <w:sz w:val="20"/>
                <w:szCs w:val="20"/>
              </w:rPr>
            </w:pPr>
            <w:r>
              <w:rPr>
                <w:sz w:val="20"/>
                <w:szCs w:val="20"/>
              </w:rPr>
              <w:t>0</w:t>
            </w:r>
          </w:p>
        </w:tc>
        <w:tc>
          <w:tcPr>
            <w:tcW w:w="1560" w:type="dxa"/>
            <w:tcBorders>
              <w:top w:val="nil"/>
              <w:left w:val="nil"/>
              <w:bottom w:val="single" w:sz="4" w:space="0" w:color="auto"/>
              <w:right w:val="single" w:sz="4" w:space="0" w:color="auto"/>
            </w:tcBorders>
            <w:shd w:val="clear" w:color="auto" w:fill="auto"/>
            <w:vAlign w:val="center"/>
          </w:tcPr>
          <w:p w:rsidR="003B5021" w:rsidRPr="00532F24" w:rsidRDefault="00D736CA" w:rsidP="00532F24">
            <w:pPr>
              <w:jc w:val="center"/>
              <w:rPr>
                <w:sz w:val="20"/>
                <w:szCs w:val="20"/>
              </w:rPr>
            </w:pPr>
            <w:r>
              <w:rPr>
                <w:sz w:val="20"/>
                <w:szCs w:val="20"/>
              </w:rPr>
              <w:t>29</w:t>
            </w:r>
            <w:r w:rsidR="003B5021">
              <w:rPr>
                <w:sz w:val="20"/>
                <w:szCs w:val="20"/>
              </w:rPr>
              <w:t>,000</w:t>
            </w:r>
          </w:p>
        </w:tc>
        <w:tc>
          <w:tcPr>
            <w:tcW w:w="1260" w:type="dxa"/>
            <w:tcBorders>
              <w:top w:val="nil"/>
              <w:left w:val="single" w:sz="4" w:space="0" w:color="auto"/>
              <w:bottom w:val="single" w:sz="4" w:space="0" w:color="auto"/>
              <w:right w:val="single" w:sz="8" w:space="0" w:color="auto"/>
            </w:tcBorders>
            <w:shd w:val="clear" w:color="auto" w:fill="auto"/>
            <w:vAlign w:val="center"/>
          </w:tcPr>
          <w:p w:rsidR="003B5021" w:rsidRPr="00532F24" w:rsidRDefault="00D736CA" w:rsidP="00532F24">
            <w:pPr>
              <w:jc w:val="center"/>
              <w:rPr>
                <w:sz w:val="20"/>
                <w:szCs w:val="20"/>
              </w:rPr>
            </w:pPr>
            <w:r>
              <w:rPr>
                <w:sz w:val="20"/>
                <w:szCs w:val="20"/>
              </w:rPr>
              <w:t>29</w:t>
            </w:r>
            <w:r w:rsidR="003B5021">
              <w:rPr>
                <w:sz w:val="20"/>
                <w:szCs w:val="20"/>
              </w:rPr>
              <w:t>,000</w:t>
            </w:r>
          </w:p>
        </w:tc>
      </w:tr>
      <w:tr w:rsidR="00532F24" w:rsidRPr="00532F24" w:rsidTr="00FC6D8B">
        <w:trPr>
          <w:trHeight w:val="20"/>
        </w:trPr>
        <w:tc>
          <w:tcPr>
            <w:tcW w:w="3975" w:type="dxa"/>
            <w:tcBorders>
              <w:top w:val="nil"/>
              <w:left w:val="single" w:sz="8" w:space="0" w:color="auto"/>
              <w:bottom w:val="single" w:sz="4" w:space="0" w:color="auto"/>
              <w:right w:val="single" w:sz="4" w:space="0" w:color="auto"/>
            </w:tcBorders>
            <w:shd w:val="clear" w:color="auto" w:fill="auto"/>
            <w:vAlign w:val="center"/>
            <w:hideMark/>
          </w:tcPr>
          <w:p w:rsidR="00532F24" w:rsidRPr="00532F24" w:rsidRDefault="00532F24" w:rsidP="00532F24">
            <w:pPr>
              <w:rPr>
                <w:sz w:val="20"/>
                <w:szCs w:val="20"/>
              </w:rPr>
            </w:pPr>
            <w:r w:rsidRPr="00532F24">
              <w:rPr>
                <w:sz w:val="20"/>
                <w:szCs w:val="20"/>
              </w:rPr>
              <w:t>Travel</w:t>
            </w:r>
          </w:p>
        </w:tc>
        <w:tc>
          <w:tcPr>
            <w:tcW w:w="1235" w:type="dxa"/>
            <w:tcBorders>
              <w:top w:val="nil"/>
              <w:left w:val="single" w:sz="4" w:space="0" w:color="auto"/>
              <w:bottom w:val="single" w:sz="4" w:space="0" w:color="auto"/>
              <w:right w:val="single" w:sz="4" w:space="0" w:color="auto"/>
            </w:tcBorders>
            <w:shd w:val="clear" w:color="000000" w:fill="BFBFBF"/>
            <w:vAlign w:val="center"/>
          </w:tcPr>
          <w:p w:rsidR="00532F24" w:rsidRPr="00532F24" w:rsidRDefault="00532F24" w:rsidP="00532F24">
            <w:pPr>
              <w:jc w:val="center"/>
              <w:rPr>
                <w:sz w:val="20"/>
                <w:szCs w:val="20"/>
              </w:rPr>
            </w:pPr>
          </w:p>
        </w:tc>
        <w:tc>
          <w:tcPr>
            <w:tcW w:w="960" w:type="dxa"/>
            <w:tcBorders>
              <w:top w:val="nil"/>
              <w:left w:val="nil"/>
              <w:bottom w:val="single" w:sz="4" w:space="0" w:color="auto"/>
              <w:right w:val="single" w:sz="4" w:space="0" w:color="auto"/>
            </w:tcBorders>
            <w:shd w:val="clear" w:color="auto" w:fill="auto"/>
            <w:vAlign w:val="center"/>
          </w:tcPr>
          <w:p w:rsidR="00532F24" w:rsidRPr="00532F24" w:rsidRDefault="003B5021" w:rsidP="00532F24">
            <w:pPr>
              <w:jc w:val="center"/>
              <w:rPr>
                <w:sz w:val="20"/>
                <w:szCs w:val="20"/>
              </w:rPr>
            </w:pPr>
            <w:r>
              <w:rPr>
                <w:sz w:val="20"/>
                <w:szCs w:val="20"/>
              </w:rPr>
              <w:t>3,000</w:t>
            </w:r>
          </w:p>
        </w:tc>
        <w:tc>
          <w:tcPr>
            <w:tcW w:w="1560" w:type="dxa"/>
            <w:tcBorders>
              <w:top w:val="nil"/>
              <w:left w:val="nil"/>
              <w:bottom w:val="single" w:sz="4" w:space="0" w:color="auto"/>
              <w:right w:val="single" w:sz="4" w:space="0" w:color="auto"/>
            </w:tcBorders>
            <w:shd w:val="clear" w:color="auto" w:fill="auto"/>
            <w:vAlign w:val="center"/>
          </w:tcPr>
          <w:p w:rsidR="00532F24" w:rsidRPr="00532F24" w:rsidRDefault="00D736CA" w:rsidP="00532F24">
            <w:pPr>
              <w:jc w:val="center"/>
              <w:rPr>
                <w:sz w:val="20"/>
                <w:szCs w:val="20"/>
              </w:rPr>
            </w:pPr>
            <w:r>
              <w:rPr>
                <w:sz w:val="20"/>
                <w:szCs w:val="20"/>
              </w:rPr>
              <w:t>59</w:t>
            </w:r>
            <w:r w:rsidR="003B5021">
              <w:rPr>
                <w:sz w:val="20"/>
                <w:szCs w:val="20"/>
              </w:rPr>
              <w:t>,000</w:t>
            </w:r>
          </w:p>
        </w:tc>
        <w:tc>
          <w:tcPr>
            <w:tcW w:w="1260" w:type="dxa"/>
            <w:tcBorders>
              <w:top w:val="nil"/>
              <w:left w:val="single" w:sz="4" w:space="0" w:color="auto"/>
              <w:bottom w:val="single" w:sz="4" w:space="0" w:color="auto"/>
              <w:right w:val="single" w:sz="8" w:space="0" w:color="auto"/>
            </w:tcBorders>
            <w:shd w:val="clear" w:color="auto" w:fill="auto"/>
            <w:vAlign w:val="center"/>
          </w:tcPr>
          <w:p w:rsidR="00532F24" w:rsidRPr="00532F24" w:rsidRDefault="00D736CA" w:rsidP="00532F24">
            <w:pPr>
              <w:jc w:val="center"/>
              <w:rPr>
                <w:sz w:val="20"/>
                <w:szCs w:val="20"/>
              </w:rPr>
            </w:pPr>
            <w:r>
              <w:rPr>
                <w:sz w:val="20"/>
                <w:szCs w:val="20"/>
              </w:rPr>
              <w:t>62</w:t>
            </w:r>
            <w:r w:rsidR="003B5021">
              <w:rPr>
                <w:sz w:val="20"/>
                <w:szCs w:val="20"/>
              </w:rPr>
              <w:t>,000</w:t>
            </w:r>
          </w:p>
        </w:tc>
      </w:tr>
      <w:tr w:rsidR="003B5021" w:rsidRPr="00532F24" w:rsidTr="00FC6D8B">
        <w:trPr>
          <w:trHeight w:val="20"/>
        </w:trPr>
        <w:tc>
          <w:tcPr>
            <w:tcW w:w="3975" w:type="dxa"/>
            <w:tcBorders>
              <w:top w:val="nil"/>
              <w:left w:val="single" w:sz="8" w:space="0" w:color="auto"/>
              <w:bottom w:val="single" w:sz="8" w:space="0" w:color="auto"/>
              <w:right w:val="single" w:sz="4" w:space="0" w:color="auto"/>
            </w:tcBorders>
            <w:shd w:val="clear" w:color="auto" w:fill="auto"/>
            <w:vAlign w:val="center"/>
          </w:tcPr>
          <w:p w:rsidR="003B5021" w:rsidRPr="00532F24" w:rsidRDefault="003B5021" w:rsidP="003B5021">
            <w:pPr>
              <w:rPr>
                <w:sz w:val="20"/>
                <w:szCs w:val="20"/>
              </w:rPr>
            </w:pPr>
            <w:r>
              <w:rPr>
                <w:sz w:val="20"/>
                <w:szCs w:val="20"/>
              </w:rPr>
              <w:t>UNDP Cost Recovery – Bills</w:t>
            </w:r>
          </w:p>
        </w:tc>
        <w:tc>
          <w:tcPr>
            <w:tcW w:w="1235" w:type="dxa"/>
            <w:tcBorders>
              <w:top w:val="single" w:sz="8" w:space="0" w:color="auto"/>
              <w:left w:val="single" w:sz="4" w:space="0" w:color="auto"/>
              <w:bottom w:val="single" w:sz="8" w:space="0" w:color="auto"/>
              <w:right w:val="single" w:sz="4" w:space="0" w:color="auto"/>
            </w:tcBorders>
            <w:shd w:val="clear" w:color="000000" w:fill="BFBFBF"/>
            <w:vAlign w:val="bottom"/>
          </w:tcPr>
          <w:p w:rsidR="003B5021" w:rsidRPr="00532F24" w:rsidRDefault="003B5021" w:rsidP="00532F24">
            <w:pPr>
              <w:jc w:val="center"/>
              <w:rPr>
                <w:sz w:val="20"/>
                <w:szCs w:val="20"/>
              </w:rPr>
            </w:pPr>
          </w:p>
        </w:tc>
        <w:tc>
          <w:tcPr>
            <w:tcW w:w="960" w:type="dxa"/>
            <w:tcBorders>
              <w:top w:val="single" w:sz="8" w:space="0" w:color="auto"/>
              <w:left w:val="nil"/>
              <w:bottom w:val="single" w:sz="8" w:space="0" w:color="auto"/>
              <w:right w:val="single" w:sz="4" w:space="0" w:color="auto"/>
            </w:tcBorders>
            <w:shd w:val="clear" w:color="auto" w:fill="auto"/>
            <w:vAlign w:val="bottom"/>
          </w:tcPr>
          <w:p w:rsidR="003B5021" w:rsidRPr="003B5021" w:rsidRDefault="003B5021" w:rsidP="00532F24">
            <w:pPr>
              <w:jc w:val="center"/>
              <w:rPr>
                <w:bCs/>
                <w:sz w:val="20"/>
                <w:szCs w:val="20"/>
              </w:rPr>
            </w:pPr>
            <w:r w:rsidRPr="003B5021">
              <w:rPr>
                <w:bCs/>
                <w:sz w:val="20"/>
                <w:szCs w:val="20"/>
              </w:rPr>
              <w:t>4,000</w:t>
            </w:r>
          </w:p>
        </w:tc>
        <w:tc>
          <w:tcPr>
            <w:tcW w:w="1560" w:type="dxa"/>
            <w:tcBorders>
              <w:top w:val="single" w:sz="8" w:space="0" w:color="auto"/>
              <w:left w:val="nil"/>
              <w:bottom w:val="single" w:sz="8" w:space="0" w:color="auto"/>
              <w:right w:val="single" w:sz="4" w:space="0" w:color="auto"/>
            </w:tcBorders>
            <w:shd w:val="clear" w:color="auto" w:fill="auto"/>
            <w:vAlign w:val="bottom"/>
          </w:tcPr>
          <w:p w:rsidR="003B5021" w:rsidRPr="003B5021" w:rsidRDefault="003B5021" w:rsidP="00532F24">
            <w:pPr>
              <w:jc w:val="center"/>
              <w:rPr>
                <w:bCs/>
                <w:sz w:val="20"/>
                <w:szCs w:val="20"/>
              </w:rPr>
            </w:pPr>
            <w:r w:rsidRPr="003B5021">
              <w:rPr>
                <w:bCs/>
                <w:sz w:val="20"/>
                <w:szCs w:val="20"/>
              </w:rPr>
              <w:t>0</w:t>
            </w:r>
          </w:p>
        </w:tc>
        <w:tc>
          <w:tcPr>
            <w:tcW w:w="1260" w:type="dxa"/>
            <w:tcBorders>
              <w:top w:val="single" w:sz="8" w:space="0" w:color="auto"/>
              <w:left w:val="nil"/>
              <w:bottom w:val="single" w:sz="8" w:space="0" w:color="auto"/>
              <w:right w:val="single" w:sz="8" w:space="0" w:color="auto"/>
            </w:tcBorders>
            <w:shd w:val="clear" w:color="auto" w:fill="auto"/>
            <w:vAlign w:val="bottom"/>
          </w:tcPr>
          <w:p w:rsidR="003B5021" w:rsidRPr="003B5021" w:rsidRDefault="00D736CA" w:rsidP="00532F24">
            <w:pPr>
              <w:jc w:val="center"/>
              <w:rPr>
                <w:bCs/>
                <w:sz w:val="20"/>
                <w:szCs w:val="20"/>
              </w:rPr>
            </w:pPr>
            <w:r>
              <w:rPr>
                <w:bCs/>
                <w:sz w:val="20"/>
                <w:szCs w:val="20"/>
              </w:rPr>
              <w:t>4</w:t>
            </w:r>
            <w:r w:rsidR="003B5021" w:rsidRPr="003B5021">
              <w:rPr>
                <w:bCs/>
                <w:sz w:val="20"/>
                <w:szCs w:val="20"/>
              </w:rPr>
              <w:t>,000</w:t>
            </w:r>
          </w:p>
        </w:tc>
      </w:tr>
      <w:tr w:rsidR="00532F24" w:rsidRPr="001E32CE" w:rsidTr="00FC6D8B">
        <w:trPr>
          <w:trHeight w:val="20"/>
        </w:trPr>
        <w:tc>
          <w:tcPr>
            <w:tcW w:w="3975" w:type="dxa"/>
            <w:tcBorders>
              <w:top w:val="nil"/>
              <w:left w:val="single" w:sz="8" w:space="0" w:color="auto"/>
              <w:bottom w:val="single" w:sz="8" w:space="0" w:color="auto"/>
              <w:right w:val="single" w:sz="4" w:space="0" w:color="auto"/>
            </w:tcBorders>
            <w:shd w:val="clear" w:color="auto" w:fill="FBD4B4" w:themeFill="accent6" w:themeFillTint="66"/>
            <w:vAlign w:val="center"/>
            <w:hideMark/>
          </w:tcPr>
          <w:p w:rsidR="00532F24" w:rsidRPr="001E32CE" w:rsidRDefault="00532F24" w:rsidP="00532F24">
            <w:pPr>
              <w:jc w:val="right"/>
              <w:rPr>
                <w:b/>
                <w:sz w:val="20"/>
                <w:szCs w:val="20"/>
              </w:rPr>
            </w:pPr>
            <w:r w:rsidRPr="001E32CE">
              <w:rPr>
                <w:b/>
                <w:sz w:val="20"/>
                <w:szCs w:val="20"/>
              </w:rPr>
              <w:t>Total project management cost</w:t>
            </w:r>
          </w:p>
        </w:tc>
        <w:tc>
          <w:tcPr>
            <w:tcW w:w="1235" w:type="dxa"/>
            <w:tcBorders>
              <w:top w:val="single" w:sz="8" w:space="0" w:color="auto"/>
              <w:left w:val="single" w:sz="4" w:space="0" w:color="auto"/>
              <w:bottom w:val="single" w:sz="8" w:space="0" w:color="auto"/>
              <w:right w:val="single" w:sz="4" w:space="0" w:color="auto"/>
            </w:tcBorders>
            <w:shd w:val="clear" w:color="auto" w:fill="FBD4B4" w:themeFill="accent6" w:themeFillTint="66"/>
            <w:vAlign w:val="bottom"/>
          </w:tcPr>
          <w:p w:rsidR="00532F24" w:rsidRPr="001E32CE" w:rsidRDefault="00532F24" w:rsidP="00532F24">
            <w:pPr>
              <w:jc w:val="center"/>
              <w:rPr>
                <w:b/>
                <w:sz w:val="20"/>
                <w:szCs w:val="20"/>
              </w:rPr>
            </w:pPr>
          </w:p>
        </w:tc>
        <w:tc>
          <w:tcPr>
            <w:tcW w:w="960" w:type="dxa"/>
            <w:tcBorders>
              <w:top w:val="single" w:sz="8" w:space="0" w:color="auto"/>
              <w:left w:val="nil"/>
              <w:bottom w:val="single" w:sz="8" w:space="0" w:color="auto"/>
              <w:right w:val="single" w:sz="4" w:space="0" w:color="auto"/>
            </w:tcBorders>
            <w:shd w:val="clear" w:color="auto" w:fill="FBD4B4" w:themeFill="accent6" w:themeFillTint="66"/>
            <w:vAlign w:val="bottom"/>
          </w:tcPr>
          <w:p w:rsidR="00532F24" w:rsidRPr="001E32CE" w:rsidRDefault="003B5021" w:rsidP="00532F24">
            <w:pPr>
              <w:jc w:val="center"/>
              <w:rPr>
                <w:b/>
                <w:bCs/>
                <w:sz w:val="20"/>
                <w:szCs w:val="20"/>
              </w:rPr>
            </w:pPr>
            <w:r w:rsidRPr="001E32CE">
              <w:rPr>
                <w:b/>
                <w:bCs/>
                <w:sz w:val="20"/>
                <w:szCs w:val="20"/>
              </w:rPr>
              <w:t>80,000</w:t>
            </w:r>
          </w:p>
        </w:tc>
        <w:tc>
          <w:tcPr>
            <w:tcW w:w="1560" w:type="dxa"/>
            <w:tcBorders>
              <w:top w:val="single" w:sz="8" w:space="0" w:color="auto"/>
              <w:left w:val="nil"/>
              <w:bottom w:val="single" w:sz="8" w:space="0" w:color="auto"/>
              <w:right w:val="single" w:sz="4" w:space="0" w:color="auto"/>
            </w:tcBorders>
            <w:shd w:val="clear" w:color="auto" w:fill="FBD4B4" w:themeFill="accent6" w:themeFillTint="66"/>
            <w:vAlign w:val="bottom"/>
          </w:tcPr>
          <w:p w:rsidR="00532F24" w:rsidRPr="001E32CE" w:rsidRDefault="003B5021" w:rsidP="00532F24">
            <w:pPr>
              <w:jc w:val="center"/>
              <w:rPr>
                <w:b/>
                <w:bCs/>
                <w:sz w:val="20"/>
                <w:szCs w:val="20"/>
              </w:rPr>
            </w:pPr>
            <w:r w:rsidRPr="001E32CE">
              <w:rPr>
                <w:b/>
                <w:bCs/>
                <w:sz w:val="20"/>
                <w:szCs w:val="20"/>
              </w:rPr>
              <w:t>240,000</w:t>
            </w:r>
          </w:p>
        </w:tc>
        <w:tc>
          <w:tcPr>
            <w:tcW w:w="1260" w:type="dxa"/>
            <w:tcBorders>
              <w:top w:val="single" w:sz="8" w:space="0" w:color="auto"/>
              <w:left w:val="nil"/>
              <w:bottom w:val="single" w:sz="8" w:space="0" w:color="auto"/>
              <w:right w:val="single" w:sz="8" w:space="0" w:color="auto"/>
            </w:tcBorders>
            <w:shd w:val="clear" w:color="auto" w:fill="FBD4B4" w:themeFill="accent6" w:themeFillTint="66"/>
            <w:vAlign w:val="bottom"/>
          </w:tcPr>
          <w:p w:rsidR="00532F24" w:rsidRPr="001E32CE" w:rsidRDefault="003B5021" w:rsidP="00532F24">
            <w:pPr>
              <w:jc w:val="center"/>
              <w:rPr>
                <w:b/>
                <w:bCs/>
                <w:sz w:val="20"/>
                <w:szCs w:val="20"/>
              </w:rPr>
            </w:pPr>
            <w:r w:rsidRPr="001E32CE">
              <w:rPr>
                <w:b/>
                <w:bCs/>
                <w:sz w:val="20"/>
                <w:szCs w:val="20"/>
              </w:rPr>
              <w:t>320,000</w:t>
            </w:r>
          </w:p>
        </w:tc>
      </w:tr>
    </w:tbl>
    <w:p w:rsidR="00532F24" w:rsidRPr="009353BC" w:rsidRDefault="00532F24" w:rsidP="00C83342"/>
    <w:p w:rsidR="00CA672C" w:rsidRPr="001E32CE" w:rsidRDefault="001E32CE" w:rsidP="00532F24">
      <w:pPr>
        <w:rPr>
          <w:sz w:val="18"/>
          <w:szCs w:val="18"/>
        </w:rPr>
      </w:pPr>
      <w:r>
        <w:rPr>
          <w:sz w:val="18"/>
          <w:szCs w:val="18"/>
        </w:rPr>
        <w:t xml:space="preserve">* </w:t>
      </w:r>
      <w:r w:rsidR="00F57D7A" w:rsidRPr="001E32CE">
        <w:rPr>
          <w:sz w:val="18"/>
          <w:szCs w:val="18"/>
        </w:rPr>
        <w:t>Local and international consultants in this table are those who are hired for functions related to the management of project</w:t>
      </w:r>
      <w:r w:rsidR="00B07A37" w:rsidRPr="001E32CE">
        <w:rPr>
          <w:sz w:val="18"/>
          <w:szCs w:val="18"/>
        </w:rPr>
        <w:t xml:space="preserve">.  </w:t>
      </w:r>
      <w:r w:rsidR="00F57D7A" w:rsidRPr="001E32CE">
        <w:rPr>
          <w:sz w:val="18"/>
          <w:szCs w:val="18"/>
        </w:rPr>
        <w:t xml:space="preserve">Please see </w:t>
      </w:r>
      <w:r w:rsidR="00576509" w:rsidRPr="001E32CE">
        <w:rPr>
          <w:sz w:val="18"/>
          <w:szCs w:val="18"/>
        </w:rPr>
        <w:t>Table 7</w:t>
      </w:r>
      <w:r w:rsidR="00F57D7A" w:rsidRPr="001E32CE">
        <w:rPr>
          <w:sz w:val="18"/>
          <w:szCs w:val="18"/>
        </w:rPr>
        <w:t xml:space="preserve"> below for consultants providing technical assistance for special services.</w:t>
      </w:r>
    </w:p>
    <w:p w:rsidR="001E2046" w:rsidRPr="009353BC" w:rsidRDefault="00796D4D" w:rsidP="0038696D">
      <w:pPr>
        <w:pStyle w:val="AProdoc"/>
        <w:jc w:val="both"/>
      </w:pPr>
      <w:r>
        <w:t>An internationally recruited consultant will be contracted to undertake the independent final evaluation towards the end of the project</w:t>
      </w:r>
      <w:r w:rsidR="00B07A37">
        <w:t xml:space="preserve">.  </w:t>
      </w:r>
      <w:r>
        <w:t>The travel budget includes the costs of DSA, TE and return airfare for the international consultant</w:t>
      </w:r>
      <w:r w:rsidR="00B07A37">
        <w:t xml:space="preserve">.  </w:t>
      </w:r>
      <w:r w:rsidR="00616B25">
        <w:t xml:space="preserve">The travel budget also includes financing to cover </w:t>
      </w:r>
      <w:r>
        <w:t xml:space="preserve">the cost of </w:t>
      </w:r>
      <w:r w:rsidR="00616B25">
        <w:t xml:space="preserve">local consultant travel to </w:t>
      </w:r>
      <w:r w:rsidR="00FC6D8B">
        <w:t xml:space="preserve">and from </w:t>
      </w:r>
      <w:r w:rsidR="00616B25">
        <w:t xml:space="preserve">the </w:t>
      </w:r>
      <w:r w:rsidR="00FC6D8B">
        <w:t>Chaco district, where the two pilot projects will be taking place.  Travel to other districts and municipalities will also serve to validate the applicability of replicating and scaling up project outcomes.</w:t>
      </w:r>
    </w:p>
    <w:p w:rsidR="00F57D7A" w:rsidRPr="009353BC" w:rsidRDefault="00F57D7A" w:rsidP="00C83342">
      <w:pPr>
        <w:rPr>
          <w:szCs w:val="22"/>
          <w:u w:val="single"/>
        </w:rPr>
      </w:pPr>
    </w:p>
    <w:p w:rsidR="005A34A7" w:rsidRPr="004B04AB" w:rsidRDefault="005A34A7" w:rsidP="0064260B">
      <w:pPr>
        <w:pStyle w:val="Caption1"/>
      </w:pPr>
      <w:bookmarkStart w:id="92" w:name="Table7"/>
      <w:r w:rsidRPr="004B04AB">
        <w:t xml:space="preserve">Table </w:t>
      </w:r>
      <w:r w:rsidR="00C80CE3">
        <w:fldChar w:fldCharType="begin"/>
      </w:r>
      <w:r w:rsidR="00C80CE3">
        <w:instrText xml:space="preserve"> SEQ Table \* ARABIC </w:instrText>
      </w:r>
      <w:r w:rsidR="00C80CE3">
        <w:fldChar w:fldCharType="separate"/>
      </w:r>
      <w:r w:rsidR="00DB0418">
        <w:rPr>
          <w:noProof/>
        </w:rPr>
        <w:t>5</w:t>
      </w:r>
      <w:r w:rsidR="00C80CE3">
        <w:rPr>
          <w:noProof/>
        </w:rPr>
        <w:fldChar w:fldCharType="end"/>
      </w:r>
      <w:bookmarkEnd w:id="92"/>
      <w:r w:rsidR="00C7503B">
        <w:t xml:space="preserve">: </w:t>
      </w:r>
      <w:r w:rsidRPr="004B04AB">
        <w:t>Consultants for technical assistance components (estimated for entire project)</w:t>
      </w:r>
    </w:p>
    <w:tbl>
      <w:tblPr>
        <w:tblW w:w="7755" w:type="dxa"/>
        <w:tblInd w:w="93" w:type="dxa"/>
        <w:tblLook w:val="04A0" w:firstRow="1" w:lastRow="0" w:firstColumn="1" w:lastColumn="0" w:noHBand="0" w:noVBand="1"/>
      </w:tblPr>
      <w:tblGrid>
        <w:gridCol w:w="3885"/>
        <w:gridCol w:w="1360"/>
        <w:gridCol w:w="1220"/>
        <w:gridCol w:w="1290"/>
      </w:tblGrid>
      <w:tr w:rsidR="00DE1F7B" w:rsidRPr="00DE1F7B" w:rsidTr="001E32CE">
        <w:trPr>
          <w:trHeight w:val="255"/>
        </w:trPr>
        <w:tc>
          <w:tcPr>
            <w:tcW w:w="3885" w:type="dxa"/>
            <w:tcBorders>
              <w:top w:val="single" w:sz="4" w:space="0" w:color="auto"/>
              <w:left w:val="single" w:sz="8" w:space="0" w:color="auto"/>
              <w:bottom w:val="single" w:sz="4" w:space="0" w:color="auto"/>
              <w:right w:val="single" w:sz="8" w:space="0" w:color="auto"/>
            </w:tcBorders>
            <w:shd w:val="clear" w:color="auto" w:fill="D6E3BC" w:themeFill="accent3" w:themeFillTint="66"/>
            <w:vAlign w:val="center"/>
            <w:hideMark/>
          </w:tcPr>
          <w:p w:rsidR="00DE1F7B" w:rsidRPr="00423E78" w:rsidRDefault="00DE1F7B" w:rsidP="00423E78">
            <w:pPr>
              <w:rPr>
                <w:b/>
                <w:sz w:val="20"/>
                <w:szCs w:val="20"/>
              </w:rPr>
            </w:pPr>
            <w:r w:rsidRPr="00423E78">
              <w:rPr>
                <w:b/>
                <w:sz w:val="20"/>
                <w:szCs w:val="20"/>
              </w:rPr>
              <w:t>Local Consultants</w:t>
            </w:r>
          </w:p>
        </w:tc>
        <w:tc>
          <w:tcPr>
            <w:tcW w:w="1360" w:type="dxa"/>
            <w:tcBorders>
              <w:top w:val="single" w:sz="8" w:space="0" w:color="auto"/>
              <w:left w:val="single" w:sz="4" w:space="0" w:color="auto"/>
              <w:bottom w:val="nil"/>
              <w:right w:val="single" w:sz="4" w:space="0" w:color="auto"/>
            </w:tcBorders>
            <w:shd w:val="clear" w:color="auto" w:fill="D6E3BC" w:themeFill="accent3" w:themeFillTint="66"/>
            <w:vAlign w:val="bottom"/>
            <w:hideMark/>
          </w:tcPr>
          <w:p w:rsidR="00DE1F7B" w:rsidRPr="00423E78" w:rsidRDefault="00DE1F7B" w:rsidP="00423E78">
            <w:pPr>
              <w:jc w:val="center"/>
              <w:rPr>
                <w:b/>
                <w:sz w:val="20"/>
                <w:szCs w:val="20"/>
              </w:rPr>
            </w:pPr>
            <w:r w:rsidRPr="00423E78">
              <w:rPr>
                <w:b/>
                <w:sz w:val="20"/>
                <w:szCs w:val="20"/>
              </w:rPr>
              <w:t>Estimated Staff weeks</w:t>
            </w:r>
          </w:p>
        </w:tc>
        <w:tc>
          <w:tcPr>
            <w:tcW w:w="1220" w:type="dxa"/>
            <w:tcBorders>
              <w:top w:val="single" w:sz="8" w:space="0" w:color="auto"/>
              <w:left w:val="nil"/>
              <w:bottom w:val="nil"/>
              <w:right w:val="single" w:sz="4" w:space="0" w:color="auto"/>
            </w:tcBorders>
            <w:shd w:val="clear" w:color="auto" w:fill="D6E3BC" w:themeFill="accent3" w:themeFillTint="66"/>
            <w:vAlign w:val="bottom"/>
            <w:hideMark/>
          </w:tcPr>
          <w:p w:rsidR="00DE1F7B" w:rsidRPr="00423E78" w:rsidRDefault="00DE1F7B" w:rsidP="00423E78">
            <w:pPr>
              <w:jc w:val="center"/>
              <w:rPr>
                <w:b/>
                <w:sz w:val="20"/>
                <w:szCs w:val="20"/>
              </w:rPr>
            </w:pPr>
            <w:r w:rsidRPr="00423E78">
              <w:rPr>
                <w:b/>
                <w:sz w:val="20"/>
                <w:szCs w:val="20"/>
              </w:rPr>
              <w:t>GEF (</w:t>
            </w:r>
            <w:r w:rsidR="001E32CE">
              <w:rPr>
                <w:b/>
                <w:sz w:val="20"/>
                <w:szCs w:val="20"/>
              </w:rPr>
              <w:t>US$</w:t>
            </w:r>
            <w:r w:rsidRPr="00423E78">
              <w:rPr>
                <w:b/>
                <w:sz w:val="20"/>
                <w:szCs w:val="20"/>
              </w:rPr>
              <w:t>)</w:t>
            </w:r>
          </w:p>
        </w:tc>
        <w:tc>
          <w:tcPr>
            <w:tcW w:w="1290" w:type="dxa"/>
            <w:tcBorders>
              <w:top w:val="single" w:sz="8" w:space="0" w:color="auto"/>
              <w:left w:val="nil"/>
              <w:bottom w:val="nil"/>
              <w:right w:val="single" w:sz="8" w:space="0" w:color="auto"/>
            </w:tcBorders>
            <w:shd w:val="clear" w:color="auto" w:fill="D6E3BC" w:themeFill="accent3" w:themeFillTint="66"/>
            <w:vAlign w:val="bottom"/>
            <w:hideMark/>
          </w:tcPr>
          <w:p w:rsidR="00DE1F7B" w:rsidRPr="00423E78" w:rsidRDefault="00DE1F7B" w:rsidP="00423E78">
            <w:pPr>
              <w:jc w:val="center"/>
              <w:rPr>
                <w:b/>
                <w:sz w:val="20"/>
                <w:szCs w:val="20"/>
              </w:rPr>
            </w:pPr>
            <w:r w:rsidRPr="00423E78">
              <w:rPr>
                <w:b/>
                <w:sz w:val="20"/>
                <w:szCs w:val="20"/>
              </w:rPr>
              <w:t>Project Total (</w:t>
            </w:r>
            <w:r w:rsidR="001E32CE">
              <w:rPr>
                <w:b/>
                <w:sz w:val="20"/>
                <w:szCs w:val="20"/>
              </w:rPr>
              <w:t>US$</w:t>
            </w:r>
            <w:r w:rsidRPr="00423E78">
              <w:rPr>
                <w:b/>
                <w:sz w:val="20"/>
                <w:szCs w:val="20"/>
              </w:rPr>
              <w:t>)</w:t>
            </w:r>
          </w:p>
        </w:tc>
      </w:tr>
      <w:tr w:rsidR="00DE1F7B" w:rsidRPr="00423E78" w:rsidTr="001E32CE">
        <w:trPr>
          <w:trHeight w:val="255"/>
        </w:trPr>
        <w:tc>
          <w:tcPr>
            <w:tcW w:w="3885" w:type="dxa"/>
            <w:tcBorders>
              <w:top w:val="single" w:sz="4" w:space="0" w:color="auto"/>
              <w:left w:val="single" w:sz="8" w:space="0" w:color="auto"/>
              <w:bottom w:val="single" w:sz="4" w:space="0" w:color="auto"/>
              <w:right w:val="single" w:sz="8" w:space="0" w:color="auto"/>
            </w:tcBorders>
            <w:shd w:val="clear" w:color="auto" w:fill="auto"/>
            <w:vAlign w:val="center"/>
            <w:hideMark/>
          </w:tcPr>
          <w:p w:rsidR="00DE1F7B" w:rsidRPr="00423E78" w:rsidRDefault="00DE1F7B" w:rsidP="00423E78">
            <w:pPr>
              <w:rPr>
                <w:sz w:val="20"/>
                <w:szCs w:val="20"/>
              </w:rPr>
            </w:pPr>
            <w:r w:rsidRPr="00423E78">
              <w:rPr>
                <w:sz w:val="20"/>
                <w:szCs w:val="20"/>
              </w:rPr>
              <w:t>National CBD Specialist</w:t>
            </w:r>
          </w:p>
        </w:tc>
        <w:tc>
          <w:tcPr>
            <w:tcW w:w="1360" w:type="dxa"/>
            <w:tcBorders>
              <w:top w:val="single" w:sz="8" w:space="0" w:color="auto"/>
              <w:left w:val="single" w:sz="4" w:space="0" w:color="auto"/>
              <w:bottom w:val="nil"/>
              <w:right w:val="single" w:sz="4" w:space="0" w:color="auto"/>
            </w:tcBorders>
            <w:shd w:val="clear" w:color="auto" w:fill="auto"/>
            <w:vAlign w:val="bottom"/>
            <w:hideMark/>
          </w:tcPr>
          <w:p w:rsidR="00DE1F7B" w:rsidRPr="00423E78" w:rsidRDefault="00DE1F7B" w:rsidP="00423E78">
            <w:pPr>
              <w:jc w:val="center"/>
              <w:rPr>
                <w:sz w:val="20"/>
                <w:szCs w:val="20"/>
              </w:rPr>
            </w:pPr>
            <w:r w:rsidRPr="00423E78">
              <w:rPr>
                <w:sz w:val="20"/>
                <w:szCs w:val="20"/>
              </w:rPr>
              <w:t>23</w:t>
            </w:r>
          </w:p>
        </w:tc>
        <w:tc>
          <w:tcPr>
            <w:tcW w:w="1220" w:type="dxa"/>
            <w:tcBorders>
              <w:top w:val="single" w:sz="8" w:space="0" w:color="auto"/>
              <w:left w:val="nil"/>
              <w:bottom w:val="nil"/>
              <w:right w:val="single" w:sz="4" w:space="0" w:color="auto"/>
            </w:tcBorders>
            <w:shd w:val="clear" w:color="auto" w:fill="auto"/>
            <w:vAlign w:val="bottom"/>
            <w:hideMark/>
          </w:tcPr>
          <w:p w:rsidR="00DE1F7B" w:rsidRPr="00423E78" w:rsidRDefault="00DE1F7B" w:rsidP="00423E78">
            <w:pPr>
              <w:jc w:val="center"/>
              <w:rPr>
                <w:sz w:val="20"/>
                <w:szCs w:val="20"/>
              </w:rPr>
            </w:pPr>
            <w:r w:rsidRPr="00423E78">
              <w:rPr>
                <w:sz w:val="20"/>
                <w:szCs w:val="20"/>
              </w:rPr>
              <w:t>57,500</w:t>
            </w:r>
          </w:p>
        </w:tc>
        <w:tc>
          <w:tcPr>
            <w:tcW w:w="1290" w:type="dxa"/>
            <w:tcBorders>
              <w:top w:val="single" w:sz="8" w:space="0" w:color="auto"/>
              <w:left w:val="nil"/>
              <w:bottom w:val="nil"/>
              <w:right w:val="single" w:sz="8" w:space="0" w:color="auto"/>
            </w:tcBorders>
            <w:shd w:val="clear" w:color="auto" w:fill="auto"/>
            <w:vAlign w:val="bottom"/>
            <w:hideMark/>
          </w:tcPr>
          <w:p w:rsidR="00DE1F7B" w:rsidRPr="00423E78" w:rsidRDefault="00DE1F7B" w:rsidP="00423E78">
            <w:pPr>
              <w:jc w:val="center"/>
              <w:rPr>
                <w:sz w:val="20"/>
                <w:szCs w:val="20"/>
              </w:rPr>
            </w:pPr>
            <w:r w:rsidRPr="00423E78">
              <w:rPr>
                <w:sz w:val="20"/>
                <w:szCs w:val="20"/>
              </w:rPr>
              <w:t>57,500</w:t>
            </w:r>
          </w:p>
        </w:tc>
      </w:tr>
      <w:tr w:rsidR="00DE1F7B" w:rsidRPr="00423E78" w:rsidTr="001E32CE">
        <w:trPr>
          <w:trHeight w:val="255"/>
        </w:trPr>
        <w:tc>
          <w:tcPr>
            <w:tcW w:w="3885" w:type="dxa"/>
            <w:tcBorders>
              <w:top w:val="nil"/>
              <w:left w:val="single" w:sz="8" w:space="0" w:color="auto"/>
              <w:bottom w:val="single" w:sz="4" w:space="0" w:color="auto"/>
              <w:right w:val="single" w:sz="8" w:space="0" w:color="auto"/>
            </w:tcBorders>
            <w:shd w:val="clear" w:color="auto" w:fill="auto"/>
            <w:vAlign w:val="center"/>
            <w:hideMark/>
          </w:tcPr>
          <w:p w:rsidR="00DE1F7B" w:rsidRPr="00423E78" w:rsidRDefault="00DE1F7B" w:rsidP="00423E78">
            <w:pPr>
              <w:rPr>
                <w:sz w:val="20"/>
                <w:szCs w:val="20"/>
              </w:rPr>
            </w:pPr>
            <w:r w:rsidRPr="00423E78">
              <w:rPr>
                <w:sz w:val="20"/>
                <w:szCs w:val="20"/>
              </w:rPr>
              <w:t>National CCD Specialist</w:t>
            </w:r>
          </w:p>
        </w:tc>
        <w:tc>
          <w:tcPr>
            <w:tcW w:w="1360" w:type="dxa"/>
            <w:tcBorders>
              <w:top w:val="single" w:sz="4" w:space="0" w:color="auto"/>
              <w:left w:val="single" w:sz="8" w:space="0" w:color="auto"/>
              <w:bottom w:val="single" w:sz="4" w:space="0" w:color="auto"/>
              <w:right w:val="single" w:sz="4" w:space="0" w:color="auto"/>
            </w:tcBorders>
            <w:shd w:val="clear" w:color="auto" w:fill="auto"/>
            <w:vAlign w:val="bottom"/>
            <w:hideMark/>
          </w:tcPr>
          <w:p w:rsidR="00DE1F7B" w:rsidRPr="00423E78" w:rsidRDefault="00DE1F7B" w:rsidP="00423E78">
            <w:pPr>
              <w:jc w:val="center"/>
              <w:rPr>
                <w:sz w:val="20"/>
                <w:szCs w:val="20"/>
              </w:rPr>
            </w:pPr>
            <w:r w:rsidRPr="00423E78">
              <w:rPr>
                <w:sz w:val="20"/>
                <w:szCs w:val="20"/>
              </w:rPr>
              <w:t>23</w:t>
            </w:r>
          </w:p>
        </w:tc>
        <w:tc>
          <w:tcPr>
            <w:tcW w:w="1220"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DE1F7B" w:rsidRPr="00423E78" w:rsidRDefault="00DE1F7B" w:rsidP="00423E78">
            <w:pPr>
              <w:jc w:val="center"/>
              <w:rPr>
                <w:sz w:val="20"/>
                <w:szCs w:val="20"/>
              </w:rPr>
            </w:pPr>
            <w:r w:rsidRPr="00423E78">
              <w:rPr>
                <w:sz w:val="20"/>
                <w:szCs w:val="20"/>
              </w:rPr>
              <w:t>57,500</w:t>
            </w:r>
          </w:p>
        </w:tc>
        <w:tc>
          <w:tcPr>
            <w:tcW w:w="1290" w:type="dxa"/>
            <w:tcBorders>
              <w:top w:val="single" w:sz="4" w:space="0" w:color="auto"/>
              <w:left w:val="single" w:sz="4" w:space="0" w:color="auto"/>
              <w:bottom w:val="single" w:sz="4" w:space="0" w:color="auto"/>
              <w:right w:val="single" w:sz="8" w:space="0" w:color="auto"/>
            </w:tcBorders>
            <w:shd w:val="clear" w:color="auto" w:fill="auto"/>
            <w:vAlign w:val="bottom"/>
            <w:hideMark/>
          </w:tcPr>
          <w:p w:rsidR="00DE1F7B" w:rsidRPr="00423E78" w:rsidRDefault="00DE1F7B" w:rsidP="00423E78">
            <w:pPr>
              <w:jc w:val="center"/>
              <w:rPr>
                <w:sz w:val="20"/>
                <w:szCs w:val="20"/>
              </w:rPr>
            </w:pPr>
            <w:r w:rsidRPr="00423E78">
              <w:rPr>
                <w:sz w:val="20"/>
                <w:szCs w:val="20"/>
              </w:rPr>
              <w:t>57,500</w:t>
            </w:r>
          </w:p>
        </w:tc>
      </w:tr>
      <w:tr w:rsidR="00DE1F7B" w:rsidRPr="00423E78" w:rsidTr="001E32CE">
        <w:trPr>
          <w:trHeight w:val="255"/>
        </w:trPr>
        <w:tc>
          <w:tcPr>
            <w:tcW w:w="3885" w:type="dxa"/>
            <w:tcBorders>
              <w:top w:val="nil"/>
              <w:left w:val="single" w:sz="8" w:space="0" w:color="auto"/>
              <w:bottom w:val="single" w:sz="4" w:space="0" w:color="auto"/>
              <w:right w:val="single" w:sz="8" w:space="0" w:color="auto"/>
            </w:tcBorders>
            <w:shd w:val="clear" w:color="auto" w:fill="auto"/>
            <w:vAlign w:val="center"/>
            <w:hideMark/>
          </w:tcPr>
          <w:p w:rsidR="00DE1F7B" w:rsidRPr="00423E78" w:rsidRDefault="00DE1F7B" w:rsidP="00423E78">
            <w:pPr>
              <w:rPr>
                <w:sz w:val="20"/>
                <w:szCs w:val="20"/>
              </w:rPr>
            </w:pPr>
            <w:r w:rsidRPr="00423E78">
              <w:rPr>
                <w:sz w:val="20"/>
                <w:szCs w:val="20"/>
              </w:rPr>
              <w:t>National FCCC Specialist</w:t>
            </w:r>
          </w:p>
        </w:tc>
        <w:tc>
          <w:tcPr>
            <w:tcW w:w="1360" w:type="dxa"/>
            <w:tcBorders>
              <w:top w:val="nil"/>
              <w:left w:val="single" w:sz="4" w:space="0" w:color="auto"/>
              <w:bottom w:val="single" w:sz="4" w:space="0" w:color="auto"/>
              <w:right w:val="single" w:sz="4" w:space="0" w:color="auto"/>
            </w:tcBorders>
            <w:shd w:val="clear" w:color="auto" w:fill="auto"/>
            <w:vAlign w:val="bottom"/>
            <w:hideMark/>
          </w:tcPr>
          <w:p w:rsidR="00DE1F7B" w:rsidRPr="00423E78" w:rsidRDefault="00DE1F7B" w:rsidP="00423E78">
            <w:pPr>
              <w:jc w:val="center"/>
              <w:rPr>
                <w:sz w:val="20"/>
                <w:szCs w:val="20"/>
              </w:rPr>
            </w:pPr>
            <w:r w:rsidRPr="00423E78">
              <w:rPr>
                <w:sz w:val="20"/>
                <w:szCs w:val="20"/>
              </w:rPr>
              <w:t>23</w:t>
            </w:r>
          </w:p>
        </w:tc>
        <w:tc>
          <w:tcPr>
            <w:tcW w:w="1220" w:type="dxa"/>
            <w:tcBorders>
              <w:top w:val="nil"/>
              <w:left w:val="nil"/>
              <w:bottom w:val="single" w:sz="4" w:space="0" w:color="auto"/>
              <w:right w:val="single" w:sz="4" w:space="0" w:color="auto"/>
            </w:tcBorders>
            <w:shd w:val="clear" w:color="auto" w:fill="auto"/>
            <w:vAlign w:val="bottom"/>
            <w:hideMark/>
          </w:tcPr>
          <w:p w:rsidR="00DE1F7B" w:rsidRPr="00423E78" w:rsidRDefault="00DE1F7B" w:rsidP="00423E78">
            <w:pPr>
              <w:jc w:val="center"/>
              <w:rPr>
                <w:sz w:val="20"/>
                <w:szCs w:val="20"/>
              </w:rPr>
            </w:pPr>
            <w:r w:rsidRPr="00423E78">
              <w:rPr>
                <w:sz w:val="20"/>
                <w:szCs w:val="20"/>
              </w:rPr>
              <w:t>57,500</w:t>
            </w:r>
          </w:p>
        </w:tc>
        <w:tc>
          <w:tcPr>
            <w:tcW w:w="1290" w:type="dxa"/>
            <w:tcBorders>
              <w:top w:val="nil"/>
              <w:left w:val="single" w:sz="4" w:space="0" w:color="auto"/>
              <w:bottom w:val="single" w:sz="4" w:space="0" w:color="auto"/>
              <w:right w:val="single" w:sz="8" w:space="0" w:color="auto"/>
            </w:tcBorders>
            <w:shd w:val="clear" w:color="auto" w:fill="auto"/>
            <w:vAlign w:val="bottom"/>
            <w:hideMark/>
          </w:tcPr>
          <w:p w:rsidR="00DE1F7B" w:rsidRPr="00423E78" w:rsidRDefault="00DE1F7B" w:rsidP="00423E78">
            <w:pPr>
              <w:jc w:val="center"/>
              <w:rPr>
                <w:sz w:val="20"/>
                <w:szCs w:val="20"/>
              </w:rPr>
            </w:pPr>
            <w:r w:rsidRPr="00423E78">
              <w:rPr>
                <w:sz w:val="20"/>
                <w:szCs w:val="20"/>
              </w:rPr>
              <w:t>57,500</w:t>
            </w:r>
          </w:p>
        </w:tc>
      </w:tr>
      <w:tr w:rsidR="00DE1F7B" w:rsidRPr="00423E78" w:rsidTr="001E32CE">
        <w:trPr>
          <w:trHeight w:val="255"/>
        </w:trPr>
        <w:tc>
          <w:tcPr>
            <w:tcW w:w="3885" w:type="dxa"/>
            <w:tcBorders>
              <w:top w:val="nil"/>
              <w:left w:val="single" w:sz="8" w:space="0" w:color="auto"/>
              <w:bottom w:val="single" w:sz="4" w:space="0" w:color="auto"/>
              <w:right w:val="single" w:sz="8" w:space="0" w:color="auto"/>
            </w:tcBorders>
            <w:shd w:val="clear" w:color="auto" w:fill="auto"/>
            <w:vAlign w:val="center"/>
            <w:hideMark/>
          </w:tcPr>
          <w:p w:rsidR="00DE1F7B" w:rsidRPr="00423E78" w:rsidRDefault="00DE1F7B" w:rsidP="00423E78">
            <w:pPr>
              <w:rPr>
                <w:sz w:val="20"/>
                <w:szCs w:val="20"/>
              </w:rPr>
            </w:pPr>
            <w:r w:rsidRPr="00423E78">
              <w:rPr>
                <w:sz w:val="20"/>
                <w:szCs w:val="20"/>
              </w:rPr>
              <w:t>Public Administration Expert (1)</w:t>
            </w:r>
          </w:p>
        </w:tc>
        <w:tc>
          <w:tcPr>
            <w:tcW w:w="1360" w:type="dxa"/>
            <w:tcBorders>
              <w:top w:val="nil"/>
              <w:left w:val="nil"/>
              <w:bottom w:val="single" w:sz="4" w:space="0" w:color="auto"/>
              <w:right w:val="single" w:sz="4" w:space="0" w:color="auto"/>
            </w:tcBorders>
            <w:shd w:val="clear" w:color="auto" w:fill="auto"/>
            <w:vAlign w:val="bottom"/>
            <w:hideMark/>
          </w:tcPr>
          <w:p w:rsidR="00DE1F7B" w:rsidRPr="00423E78" w:rsidRDefault="00DE1F7B" w:rsidP="00423E78">
            <w:pPr>
              <w:jc w:val="center"/>
              <w:rPr>
                <w:sz w:val="20"/>
                <w:szCs w:val="20"/>
              </w:rPr>
            </w:pPr>
            <w:r w:rsidRPr="00423E78">
              <w:rPr>
                <w:sz w:val="20"/>
                <w:szCs w:val="20"/>
              </w:rPr>
              <w:t>126</w:t>
            </w:r>
          </w:p>
        </w:tc>
        <w:tc>
          <w:tcPr>
            <w:tcW w:w="1220" w:type="dxa"/>
            <w:tcBorders>
              <w:top w:val="nil"/>
              <w:left w:val="nil"/>
              <w:bottom w:val="single" w:sz="4" w:space="0" w:color="auto"/>
              <w:right w:val="single" w:sz="4" w:space="0" w:color="auto"/>
            </w:tcBorders>
            <w:shd w:val="clear" w:color="auto" w:fill="auto"/>
            <w:vAlign w:val="bottom"/>
            <w:hideMark/>
          </w:tcPr>
          <w:p w:rsidR="00DE1F7B" w:rsidRPr="00423E78" w:rsidRDefault="00DE1F7B" w:rsidP="00423E78">
            <w:pPr>
              <w:jc w:val="center"/>
              <w:rPr>
                <w:sz w:val="20"/>
                <w:szCs w:val="20"/>
              </w:rPr>
            </w:pPr>
            <w:r w:rsidRPr="00423E78">
              <w:rPr>
                <w:sz w:val="20"/>
                <w:szCs w:val="20"/>
              </w:rPr>
              <w:t>111,000</w:t>
            </w:r>
          </w:p>
        </w:tc>
        <w:tc>
          <w:tcPr>
            <w:tcW w:w="1290" w:type="dxa"/>
            <w:tcBorders>
              <w:top w:val="nil"/>
              <w:left w:val="single" w:sz="4" w:space="0" w:color="auto"/>
              <w:bottom w:val="single" w:sz="4" w:space="0" w:color="auto"/>
              <w:right w:val="single" w:sz="8" w:space="0" w:color="auto"/>
            </w:tcBorders>
            <w:shd w:val="clear" w:color="auto" w:fill="auto"/>
            <w:vAlign w:val="bottom"/>
            <w:hideMark/>
          </w:tcPr>
          <w:p w:rsidR="00DE1F7B" w:rsidRPr="00423E78" w:rsidRDefault="00DE1F7B" w:rsidP="00423E78">
            <w:pPr>
              <w:jc w:val="center"/>
              <w:rPr>
                <w:sz w:val="20"/>
                <w:szCs w:val="20"/>
              </w:rPr>
            </w:pPr>
            <w:r w:rsidRPr="00423E78">
              <w:rPr>
                <w:sz w:val="20"/>
                <w:szCs w:val="20"/>
              </w:rPr>
              <w:t>111,000</w:t>
            </w:r>
          </w:p>
        </w:tc>
      </w:tr>
      <w:tr w:rsidR="00DE1F7B" w:rsidRPr="00423E78" w:rsidTr="001E32CE">
        <w:trPr>
          <w:trHeight w:val="255"/>
        </w:trPr>
        <w:tc>
          <w:tcPr>
            <w:tcW w:w="3885" w:type="dxa"/>
            <w:tcBorders>
              <w:top w:val="nil"/>
              <w:left w:val="single" w:sz="8" w:space="0" w:color="auto"/>
              <w:bottom w:val="single" w:sz="4" w:space="0" w:color="auto"/>
              <w:right w:val="single" w:sz="8" w:space="0" w:color="auto"/>
            </w:tcBorders>
            <w:shd w:val="clear" w:color="auto" w:fill="auto"/>
            <w:vAlign w:val="center"/>
            <w:hideMark/>
          </w:tcPr>
          <w:p w:rsidR="00DE1F7B" w:rsidRPr="00423E78" w:rsidRDefault="00DE1F7B" w:rsidP="00423E78">
            <w:pPr>
              <w:rPr>
                <w:sz w:val="20"/>
                <w:szCs w:val="20"/>
              </w:rPr>
            </w:pPr>
            <w:r w:rsidRPr="00423E78">
              <w:rPr>
                <w:sz w:val="20"/>
                <w:szCs w:val="20"/>
              </w:rPr>
              <w:t xml:space="preserve">Policy/Legal Expert </w:t>
            </w:r>
          </w:p>
        </w:tc>
        <w:tc>
          <w:tcPr>
            <w:tcW w:w="1360" w:type="dxa"/>
            <w:tcBorders>
              <w:top w:val="nil"/>
              <w:left w:val="nil"/>
              <w:bottom w:val="single" w:sz="4" w:space="0" w:color="auto"/>
              <w:right w:val="single" w:sz="4" w:space="0" w:color="auto"/>
            </w:tcBorders>
            <w:shd w:val="clear" w:color="auto" w:fill="auto"/>
            <w:vAlign w:val="bottom"/>
            <w:hideMark/>
          </w:tcPr>
          <w:p w:rsidR="00DE1F7B" w:rsidRPr="00423E78" w:rsidRDefault="00DE1F7B" w:rsidP="00423E78">
            <w:pPr>
              <w:jc w:val="center"/>
              <w:rPr>
                <w:sz w:val="20"/>
                <w:szCs w:val="20"/>
              </w:rPr>
            </w:pPr>
            <w:r w:rsidRPr="00423E78">
              <w:rPr>
                <w:sz w:val="20"/>
                <w:szCs w:val="20"/>
              </w:rPr>
              <w:t>15</w:t>
            </w:r>
          </w:p>
        </w:tc>
        <w:tc>
          <w:tcPr>
            <w:tcW w:w="1220" w:type="dxa"/>
            <w:tcBorders>
              <w:top w:val="nil"/>
              <w:left w:val="nil"/>
              <w:bottom w:val="single" w:sz="4" w:space="0" w:color="auto"/>
              <w:right w:val="single" w:sz="4" w:space="0" w:color="auto"/>
            </w:tcBorders>
            <w:shd w:val="clear" w:color="auto" w:fill="auto"/>
            <w:vAlign w:val="bottom"/>
            <w:hideMark/>
          </w:tcPr>
          <w:p w:rsidR="00DE1F7B" w:rsidRPr="00423E78" w:rsidRDefault="00DE1F7B" w:rsidP="00423E78">
            <w:pPr>
              <w:jc w:val="center"/>
              <w:rPr>
                <w:sz w:val="20"/>
                <w:szCs w:val="20"/>
              </w:rPr>
            </w:pPr>
            <w:r w:rsidRPr="00423E78">
              <w:rPr>
                <w:sz w:val="20"/>
                <w:szCs w:val="20"/>
              </w:rPr>
              <w:t>38,500</w:t>
            </w:r>
          </w:p>
        </w:tc>
        <w:tc>
          <w:tcPr>
            <w:tcW w:w="1290" w:type="dxa"/>
            <w:tcBorders>
              <w:top w:val="nil"/>
              <w:left w:val="single" w:sz="4" w:space="0" w:color="auto"/>
              <w:bottom w:val="single" w:sz="4" w:space="0" w:color="auto"/>
              <w:right w:val="single" w:sz="8" w:space="0" w:color="auto"/>
            </w:tcBorders>
            <w:shd w:val="clear" w:color="auto" w:fill="auto"/>
            <w:vAlign w:val="bottom"/>
            <w:hideMark/>
          </w:tcPr>
          <w:p w:rsidR="00DE1F7B" w:rsidRPr="00423E78" w:rsidRDefault="00DE1F7B" w:rsidP="00423E78">
            <w:pPr>
              <w:jc w:val="center"/>
              <w:rPr>
                <w:sz w:val="20"/>
                <w:szCs w:val="20"/>
              </w:rPr>
            </w:pPr>
            <w:r w:rsidRPr="00423E78">
              <w:rPr>
                <w:sz w:val="20"/>
                <w:szCs w:val="20"/>
              </w:rPr>
              <w:t>38,500</w:t>
            </w:r>
          </w:p>
        </w:tc>
      </w:tr>
      <w:tr w:rsidR="00DE1F7B" w:rsidRPr="00423E78" w:rsidTr="001E32CE">
        <w:trPr>
          <w:trHeight w:val="255"/>
        </w:trPr>
        <w:tc>
          <w:tcPr>
            <w:tcW w:w="3885" w:type="dxa"/>
            <w:tcBorders>
              <w:top w:val="nil"/>
              <w:left w:val="single" w:sz="8" w:space="0" w:color="auto"/>
              <w:bottom w:val="single" w:sz="4" w:space="0" w:color="auto"/>
              <w:right w:val="single" w:sz="8" w:space="0" w:color="auto"/>
            </w:tcBorders>
            <w:shd w:val="clear" w:color="auto" w:fill="auto"/>
            <w:vAlign w:val="center"/>
            <w:hideMark/>
          </w:tcPr>
          <w:p w:rsidR="00DE1F7B" w:rsidRPr="00423E78" w:rsidRDefault="00DE1F7B" w:rsidP="00423E78">
            <w:pPr>
              <w:rPr>
                <w:sz w:val="20"/>
                <w:szCs w:val="20"/>
              </w:rPr>
            </w:pPr>
            <w:r w:rsidRPr="00423E78">
              <w:rPr>
                <w:sz w:val="20"/>
                <w:szCs w:val="20"/>
              </w:rPr>
              <w:t xml:space="preserve">IT and Knowledge Management Expert </w:t>
            </w:r>
          </w:p>
        </w:tc>
        <w:tc>
          <w:tcPr>
            <w:tcW w:w="1360" w:type="dxa"/>
            <w:tcBorders>
              <w:top w:val="nil"/>
              <w:left w:val="nil"/>
              <w:bottom w:val="single" w:sz="4" w:space="0" w:color="auto"/>
              <w:right w:val="single" w:sz="4" w:space="0" w:color="auto"/>
            </w:tcBorders>
            <w:shd w:val="clear" w:color="auto" w:fill="auto"/>
            <w:vAlign w:val="bottom"/>
            <w:hideMark/>
          </w:tcPr>
          <w:p w:rsidR="00DE1F7B" w:rsidRPr="00423E78" w:rsidRDefault="00DE1F7B" w:rsidP="00423E78">
            <w:pPr>
              <w:jc w:val="center"/>
              <w:rPr>
                <w:sz w:val="20"/>
                <w:szCs w:val="20"/>
              </w:rPr>
            </w:pPr>
            <w:r w:rsidRPr="00423E78">
              <w:rPr>
                <w:sz w:val="20"/>
                <w:szCs w:val="20"/>
              </w:rPr>
              <w:t>19</w:t>
            </w:r>
          </w:p>
        </w:tc>
        <w:tc>
          <w:tcPr>
            <w:tcW w:w="1220" w:type="dxa"/>
            <w:tcBorders>
              <w:top w:val="nil"/>
              <w:left w:val="nil"/>
              <w:bottom w:val="single" w:sz="4" w:space="0" w:color="auto"/>
              <w:right w:val="single" w:sz="4" w:space="0" w:color="auto"/>
            </w:tcBorders>
            <w:shd w:val="clear" w:color="auto" w:fill="auto"/>
            <w:vAlign w:val="bottom"/>
            <w:hideMark/>
          </w:tcPr>
          <w:p w:rsidR="00DE1F7B" w:rsidRPr="00423E78" w:rsidRDefault="00DE1F7B" w:rsidP="00423E78">
            <w:pPr>
              <w:jc w:val="center"/>
              <w:rPr>
                <w:sz w:val="20"/>
                <w:szCs w:val="20"/>
              </w:rPr>
            </w:pPr>
            <w:r w:rsidRPr="00423E78">
              <w:rPr>
                <w:sz w:val="20"/>
                <w:szCs w:val="20"/>
              </w:rPr>
              <w:t>47,500</w:t>
            </w:r>
          </w:p>
        </w:tc>
        <w:tc>
          <w:tcPr>
            <w:tcW w:w="1290" w:type="dxa"/>
            <w:tcBorders>
              <w:top w:val="nil"/>
              <w:left w:val="single" w:sz="4" w:space="0" w:color="auto"/>
              <w:bottom w:val="single" w:sz="4" w:space="0" w:color="auto"/>
              <w:right w:val="single" w:sz="8" w:space="0" w:color="auto"/>
            </w:tcBorders>
            <w:shd w:val="clear" w:color="auto" w:fill="auto"/>
            <w:vAlign w:val="bottom"/>
            <w:hideMark/>
          </w:tcPr>
          <w:p w:rsidR="00DE1F7B" w:rsidRPr="00423E78" w:rsidRDefault="00DE1F7B" w:rsidP="00423E78">
            <w:pPr>
              <w:jc w:val="center"/>
              <w:rPr>
                <w:sz w:val="20"/>
                <w:szCs w:val="20"/>
              </w:rPr>
            </w:pPr>
            <w:r w:rsidRPr="00423E78">
              <w:rPr>
                <w:sz w:val="20"/>
                <w:szCs w:val="20"/>
              </w:rPr>
              <w:t>47,500</w:t>
            </w:r>
          </w:p>
        </w:tc>
      </w:tr>
      <w:tr w:rsidR="00DE1F7B" w:rsidRPr="00423E78" w:rsidTr="001E32CE">
        <w:trPr>
          <w:trHeight w:val="255"/>
        </w:trPr>
        <w:tc>
          <w:tcPr>
            <w:tcW w:w="3885" w:type="dxa"/>
            <w:tcBorders>
              <w:top w:val="nil"/>
              <w:left w:val="single" w:sz="8" w:space="0" w:color="auto"/>
              <w:bottom w:val="single" w:sz="4" w:space="0" w:color="auto"/>
              <w:right w:val="single" w:sz="8" w:space="0" w:color="auto"/>
            </w:tcBorders>
            <w:shd w:val="clear" w:color="auto" w:fill="auto"/>
            <w:vAlign w:val="center"/>
            <w:hideMark/>
          </w:tcPr>
          <w:p w:rsidR="00DE1F7B" w:rsidRPr="00423E78" w:rsidRDefault="00DE1F7B" w:rsidP="00423E78">
            <w:pPr>
              <w:rPr>
                <w:sz w:val="20"/>
                <w:szCs w:val="20"/>
              </w:rPr>
            </w:pPr>
            <w:r w:rsidRPr="00423E78">
              <w:rPr>
                <w:sz w:val="20"/>
                <w:szCs w:val="20"/>
              </w:rPr>
              <w:t>Environmental Sociologist</w:t>
            </w:r>
          </w:p>
        </w:tc>
        <w:tc>
          <w:tcPr>
            <w:tcW w:w="1360" w:type="dxa"/>
            <w:tcBorders>
              <w:top w:val="nil"/>
              <w:left w:val="nil"/>
              <w:bottom w:val="single" w:sz="4" w:space="0" w:color="auto"/>
              <w:right w:val="single" w:sz="4" w:space="0" w:color="auto"/>
            </w:tcBorders>
            <w:shd w:val="clear" w:color="auto" w:fill="auto"/>
            <w:vAlign w:val="bottom"/>
            <w:hideMark/>
          </w:tcPr>
          <w:p w:rsidR="00DE1F7B" w:rsidRPr="00423E78" w:rsidRDefault="00DE1F7B" w:rsidP="00423E78">
            <w:pPr>
              <w:jc w:val="center"/>
              <w:rPr>
                <w:sz w:val="20"/>
                <w:szCs w:val="20"/>
              </w:rPr>
            </w:pPr>
            <w:r w:rsidRPr="00423E78">
              <w:rPr>
                <w:sz w:val="20"/>
                <w:szCs w:val="20"/>
              </w:rPr>
              <w:t>14</w:t>
            </w:r>
          </w:p>
        </w:tc>
        <w:tc>
          <w:tcPr>
            <w:tcW w:w="1220" w:type="dxa"/>
            <w:tcBorders>
              <w:top w:val="nil"/>
              <w:left w:val="nil"/>
              <w:bottom w:val="single" w:sz="4" w:space="0" w:color="auto"/>
              <w:right w:val="single" w:sz="4" w:space="0" w:color="auto"/>
            </w:tcBorders>
            <w:shd w:val="clear" w:color="auto" w:fill="auto"/>
            <w:vAlign w:val="bottom"/>
            <w:hideMark/>
          </w:tcPr>
          <w:p w:rsidR="00DE1F7B" w:rsidRPr="00423E78" w:rsidRDefault="00DE1F7B" w:rsidP="00423E78">
            <w:pPr>
              <w:jc w:val="center"/>
              <w:rPr>
                <w:sz w:val="20"/>
                <w:szCs w:val="20"/>
              </w:rPr>
            </w:pPr>
            <w:r w:rsidRPr="00423E78">
              <w:rPr>
                <w:sz w:val="20"/>
                <w:szCs w:val="20"/>
              </w:rPr>
              <w:t>34,500</w:t>
            </w:r>
          </w:p>
        </w:tc>
        <w:tc>
          <w:tcPr>
            <w:tcW w:w="1290" w:type="dxa"/>
            <w:tcBorders>
              <w:top w:val="nil"/>
              <w:left w:val="single" w:sz="4" w:space="0" w:color="auto"/>
              <w:bottom w:val="single" w:sz="4" w:space="0" w:color="auto"/>
              <w:right w:val="single" w:sz="8" w:space="0" w:color="auto"/>
            </w:tcBorders>
            <w:shd w:val="clear" w:color="auto" w:fill="auto"/>
            <w:vAlign w:val="bottom"/>
            <w:hideMark/>
          </w:tcPr>
          <w:p w:rsidR="00DE1F7B" w:rsidRPr="00423E78" w:rsidRDefault="00DE1F7B" w:rsidP="00423E78">
            <w:pPr>
              <w:jc w:val="center"/>
              <w:rPr>
                <w:sz w:val="20"/>
                <w:szCs w:val="20"/>
              </w:rPr>
            </w:pPr>
            <w:r w:rsidRPr="00423E78">
              <w:rPr>
                <w:sz w:val="20"/>
                <w:szCs w:val="20"/>
              </w:rPr>
              <w:t>34,500</w:t>
            </w:r>
          </w:p>
        </w:tc>
      </w:tr>
      <w:tr w:rsidR="00DE1F7B" w:rsidRPr="00423E78" w:rsidTr="001E32CE">
        <w:trPr>
          <w:trHeight w:val="255"/>
        </w:trPr>
        <w:tc>
          <w:tcPr>
            <w:tcW w:w="3885" w:type="dxa"/>
            <w:tcBorders>
              <w:top w:val="nil"/>
              <w:left w:val="single" w:sz="8" w:space="0" w:color="auto"/>
              <w:bottom w:val="single" w:sz="4" w:space="0" w:color="auto"/>
              <w:right w:val="single" w:sz="8" w:space="0" w:color="auto"/>
            </w:tcBorders>
            <w:shd w:val="clear" w:color="auto" w:fill="auto"/>
            <w:vAlign w:val="center"/>
            <w:hideMark/>
          </w:tcPr>
          <w:p w:rsidR="00DE1F7B" w:rsidRPr="00423E78" w:rsidRDefault="00DE1F7B" w:rsidP="00423E78">
            <w:pPr>
              <w:rPr>
                <w:sz w:val="20"/>
                <w:szCs w:val="20"/>
              </w:rPr>
            </w:pPr>
            <w:r w:rsidRPr="00423E78">
              <w:rPr>
                <w:sz w:val="20"/>
                <w:szCs w:val="20"/>
              </w:rPr>
              <w:t>Environmental Economist</w:t>
            </w:r>
          </w:p>
        </w:tc>
        <w:tc>
          <w:tcPr>
            <w:tcW w:w="1360" w:type="dxa"/>
            <w:tcBorders>
              <w:top w:val="nil"/>
              <w:left w:val="nil"/>
              <w:bottom w:val="single" w:sz="4" w:space="0" w:color="auto"/>
              <w:right w:val="single" w:sz="4" w:space="0" w:color="auto"/>
            </w:tcBorders>
            <w:shd w:val="clear" w:color="auto" w:fill="auto"/>
            <w:vAlign w:val="bottom"/>
            <w:hideMark/>
          </w:tcPr>
          <w:p w:rsidR="00DE1F7B" w:rsidRPr="00423E78" w:rsidRDefault="00DE1F7B" w:rsidP="00423E78">
            <w:pPr>
              <w:jc w:val="center"/>
              <w:rPr>
                <w:sz w:val="20"/>
                <w:szCs w:val="20"/>
              </w:rPr>
            </w:pPr>
            <w:r w:rsidRPr="00423E78">
              <w:rPr>
                <w:sz w:val="20"/>
                <w:szCs w:val="20"/>
              </w:rPr>
              <w:t>13</w:t>
            </w:r>
          </w:p>
        </w:tc>
        <w:tc>
          <w:tcPr>
            <w:tcW w:w="1220" w:type="dxa"/>
            <w:tcBorders>
              <w:top w:val="nil"/>
              <w:left w:val="nil"/>
              <w:bottom w:val="nil"/>
              <w:right w:val="single" w:sz="4" w:space="0" w:color="auto"/>
            </w:tcBorders>
            <w:shd w:val="clear" w:color="auto" w:fill="auto"/>
            <w:vAlign w:val="bottom"/>
            <w:hideMark/>
          </w:tcPr>
          <w:p w:rsidR="00DE1F7B" w:rsidRPr="00423E78" w:rsidRDefault="00DE1F7B" w:rsidP="00423E78">
            <w:pPr>
              <w:jc w:val="center"/>
              <w:rPr>
                <w:sz w:val="20"/>
                <w:szCs w:val="20"/>
              </w:rPr>
            </w:pPr>
            <w:r w:rsidRPr="00423E78">
              <w:rPr>
                <w:sz w:val="20"/>
                <w:szCs w:val="20"/>
              </w:rPr>
              <w:t>32,500</w:t>
            </w:r>
          </w:p>
        </w:tc>
        <w:tc>
          <w:tcPr>
            <w:tcW w:w="1290" w:type="dxa"/>
            <w:tcBorders>
              <w:top w:val="nil"/>
              <w:left w:val="single" w:sz="4" w:space="0" w:color="auto"/>
              <w:bottom w:val="single" w:sz="4" w:space="0" w:color="auto"/>
              <w:right w:val="single" w:sz="8" w:space="0" w:color="auto"/>
            </w:tcBorders>
            <w:shd w:val="clear" w:color="auto" w:fill="auto"/>
            <w:vAlign w:val="bottom"/>
            <w:hideMark/>
          </w:tcPr>
          <w:p w:rsidR="00DE1F7B" w:rsidRPr="00423E78" w:rsidRDefault="00DE1F7B" w:rsidP="00423E78">
            <w:pPr>
              <w:jc w:val="center"/>
              <w:rPr>
                <w:sz w:val="20"/>
                <w:szCs w:val="20"/>
              </w:rPr>
            </w:pPr>
            <w:r w:rsidRPr="00423E78">
              <w:rPr>
                <w:sz w:val="20"/>
                <w:szCs w:val="20"/>
              </w:rPr>
              <w:t>32,500</w:t>
            </w:r>
          </w:p>
        </w:tc>
      </w:tr>
      <w:tr w:rsidR="00DE1F7B" w:rsidRPr="00423E78" w:rsidTr="001E32CE">
        <w:trPr>
          <w:trHeight w:val="255"/>
        </w:trPr>
        <w:tc>
          <w:tcPr>
            <w:tcW w:w="3885" w:type="dxa"/>
            <w:tcBorders>
              <w:top w:val="nil"/>
              <w:left w:val="single" w:sz="8" w:space="0" w:color="auto"/>
              <w:bottom w:val="single" w:sz="4" w:space="0" w:color="auto"/>
              <w:right w:val="nil"/>
            </w:tcBorders>
            <w:shd w:val="clear" w:color="auto" w:fill="auto"/>
            <w:vAlign w:val="center"/>
            <w:hideMark/>
          </w:tcPr>
          <w:p w:rsidR="00DE1F7B" w:rsidRPr="00423E78" w:rsidRDefault="00DE1F7B" w:rsidP="00423E78">
            <w:pPr>
              <w:jc w:val="right"/>
              <w:rPr>
                <w:b/>
                <w:sz w:val="20"/>
                <w:szCs w:val="20"/>
              </w:rPr>
            </w:pPr>
            <w:r w:rsidRPr="00423E78">
              <w:rPr>
                <w:b/>
                <w:sz w:val="20"/>
                <w:szCs w:val="20"/>
              </w:rPr>
              <w:t> Sub-total</w:t>
            </w:r>
          </w:p>
        </w:tc>
        <w:tc>
          <w:tcPr>
            <w:tcW w:w="1360" w:type="dxa"/>
            <w:tcBorders>
              <w:top w:val="single" w:sz="4" w:space="0" w:color="auto"/>
              <w:left w:val="single" w:sz="8" w:space="0" w:color="auto"/>
              <w:bottom w:val="single" w:sz="4" w:space="0" w:color="auto"/>
              <w:right w:val="single" w:sz="4" w:space="0" w:color="auto"/>
            </w:tcBorders>
            <w:shd w:val="clear" w:color="auto" w:fill="auto"/>
            <w:vAlign w:val="bottom"/>
            <w:hideMark/>
          </w:tcPr>
          <w:p w:rsidR="00DE1F7B" w:rsidRPr="00423E78" w:rsidRDefault="00DE1F7B" w:rsidP="00423E78">
            <w:pPr>
              <w:jc w:val="center"/>
              <w:rPr>
                <w:b/>
                <w:sz w:val="20"/>
                <w:szCs w:val="20"/>
              </w:rPr>
            </w:pPr>
            <w:r w:rsidRPr="00423E78">
              <w:rPr>
                <w:b/>
                <w:sz w:val="20"/>
                <w:szCs w:val="20"/>
              </w:rPr>
              <w:t> </w:t>
            </w:r>
          </w:p>
        </w:tc>
        <w:tc>
          <w:tcPr>
            <w:tcW w:w="1220"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DE1F7B" w:rsidRPr="00423E78" w:rsidRDefault="00DE1F7B" w:rsidP="00423E78">
            <w:pPr>
              <w:jc w:val="center"/>
              <w:rPr>
                <w:b/>
                <w:bCs/>
                <w:sz w:val="20"/>
                <w:szCs w:val="20"/>
              </w:rPr>
            </w:pPr>
            <w:r w:rsidRPr="00423E78">
              <w:rPr>
                <w:b/>
                <w:bCs/>
                <w:sz w:val="20"/>
                <w:szCs w:val="20"/>
              </w:rPr>
              <w:t>436,500</w:t>
            </w:r>
          </w:p>
        </w:tc>
        <w:tc>
          <w:tcPr>
            <w:tcW w:w="1290" w:type="dxa"/>
            <w:tcBorders>
              <w:top w:val="nil"/>
              <w:left w:val="single" w:sz="4" w:space="0" w:color="auto"/>
              <w:bottom w:val="single" w:sz="4" w:space="0" w:color="auto"/>
              <w:right w:val="single" w:sz="8" w:space="0" w:color="auto"/>
            </w:tcBorders>
            <w:shd w:val="clear" w:color="auto" w:fill="auto"/>
            <w:vAlign w:val="bottom"/>
            <w:hideMark/>
          </w:tcPr>
          <w:p w:rsidR="00DE1F7B" w:rsidRPr="00423E78" w:rsidRDefault="00DE1F7B" w:rsidP="00423E78">
            <w:pPr>
              <w:jc w:val="center"/>
              <w:rPr>
                <w:b/>
                <w:bCs/>
                <w:sz w:val="20"/>
                <w:szCs w:val="20"/>
              </w:rPr>
            </w:pPr>
            <w:r w:rsidRPr="00423E78">
              <w:rPr>
                <w:b/>
                <w:bCs/>
                <w:sz w:val="20"/>
                <w:szCs w:val="20"/>
              </w:rPr>
              <w:t>436,500</w:t>
            </w:r>
          </w:p>
        </w:tc>
      </w:tr>
      <w:tr w:rsidR="00DE1F7B" w:rsidRPr="00423E78" w:rsidTr="001E32CE">
        <w:trPr>
          <w:trHeight w:val="255"/>
        </w:trPr>
        <w:tc>
          <w:tcPr>
            <w:tcW w:w="3885" w:type="dxa"/>
            <w:tcBorders>
              <w:top w:val="nil"/>
              <w:left w:val="single" w:sz="8" w:space="0" w:color="auto"/>
              <w:bottom w:val="single" w:sz="4" w:space="0" w:color="auto"/>
              <w:right w:val="nil"/>
            </w:tcBorders>
            <w:shd w:val="clear" w:color="auto" w:fill="D6E3BC" w:themeFill="accent3" w:themeFillTint="66"/>
            <w:vAlign w:val="center"/>
            <w:hideMark/>
          </w:tcPr>
          <w:p w:rsidR="00DE1F7B" w:rsidRPr="00423E78" w:rsidRDefault="00DE1F7B" w:rsidP="00423E78">
            <w:pPr>
              <w:rPr>
                <w:b/>
                <w:bCs/>
                <w:sz w:val="20"/>
                <w:szCs w:val="20"/>
              </w:rPr>
            </w:pPr>
            <w:r w:rsidRPr="00423E78">
              <w:rPr>
                <w:b/>
                <w:bCs/>
                <w:sz w:val="20"/>
                <w:szCs w:val="20"/>
              </w:rPr>
              <w:t>International Consultants</w:t>
            </w:r>
          </w:p>
        </w:tc>
        <w:tc>
          <w:tcPr>
            <w:tcW w:w="1360" w:type="dxa"/>
            <w:tcBorders>
              <w:top w:val="nil"/>
              <w:left w:val="single" w:sz="8" w:space="0" w:color="auto"/>
              <w:bottom w:val="single" w:sz="4" w:space="0" w:color="auto"/>
              <w:right w:val="single" w:sz="4" w:space="0" w:color="auto"/>
            </w:tcBorders>
            <w:shd w:val="clear" w:color="auto" w:fill="D6E3BC" w:themeFill="accent3" w:themeFillTint="66"/>
            <w:vAlign w:val="bottom"/>
            <w:hideMark/>
          </w:tcPr>
          <w:p w:rsidR="00DE1F7B" w:rsidRPr="00423E78" w:rsidRDefault="00DE1F7B" w:rsidP="00423E78">
            <w:pPr>
              <w:jc w:val="center"/>
              <w:rPr>
                <w:sz w:val="20"/>
                <w:szCs w:val="20"/>
              </w:rPr>
            </w:pPr>
            <w:r w:rsidRPr="00423E78">
              <w:rPr>
                <w:sz w:val="20"/>
                <w:szCs w:val="20"/>
              </w:rPr>
              <w:t> </w:t>
            </w:r>
          </w:p>
        </w:tc>
        <w:tc>
          <w:tcPr>
            <w:tcW w:w="1220" w:type="dxa"/>
            <w:tcBorders>
              <w:top w:val="nil"/>
              <w:left w:val="single" w:sz="4" w:space="0" w:color="auto"/>
              <w:bottom w:val="single" w:sz="4" w:space="0" w:color="auto"/>
              <w:right w:val="single" w:sz="4" w:space="0" w:color="auto"/>
            </w:tcBorders>
            <w:shd w:val="clear" w:color="auto" w:fill="D6E3BC" w:themeFill="accent3" w:themeFillTint="66"/>
            <w:vAlign w:val="bottom"/>
            <w:hideMark/>
          </w:tcPr>
          <w:p w:rsidR="00DE1F7B" w:rsidRPr="00423E78" w:rsidRDefault="00DE1F7B" w:rsidP="00423E78">
            <w:pPr>
              <w:jc w:val="center"/>
              <w:rPr>
                <w:sz w:val="20"/>
                <w:szCs w:val="20"/>
              </w:rPr>
            </w:pPr>
            <w:r w:rsidRPr="00423E78">
              <w:rPr>
                <w:sz w:val="20"/>
                <w:szCs w:val="20"/>
              </w:rPr>
              <w:t> </w:t>
            </w:r>
          </w:p>
        </w:tc>
        <w:tc>
          <w:tcPr>
            <w:tcW w:w="1290" w:type="dxa"/>
            <w:tcBorders>
              <w:top w:val="nil"/>
              <w:left w:val="single" w:sz="4" w:space="0" w:color="auto"/>
              <w:bottom w:val="single" w:sz="4" w:space="0" w:color="auto"/>
              <w:right w:val="single" w:sz="8" w:space="0" w:color="auto"/>
            </w:tcBorders>
            <w:shd w:val="clear" w:color="auto" w:fill="D6E3BC" w:themeFill="accent3" w:themeFillTint="66"/>
            <w:vAlign w:val="bottom"/>
            <w:hideMark/>
          </w:tcPr>
          <w:p w:rsidR="00DE1F7B" w:rsidRPr="00423E78" w:rsidRDefault="00DE1F7B" w:rsidP="00423E78">
            <w:pPr>
              <w:jc w:val="center"/>
              <w:rPr>
                <w:sz w:val="20"/>
                <w:szCs w:val="20"/>
              </w:rPr>
            </w:pPr>
            <w:r w:rsidRPr="00423E78">
              <w:rPr>
                <w:sz w:val="20"/>
                <w:szCs w:val="20"/>
              </w:rPr>
              <w:t> </w:t>
            </w:r>
          </w:p>
        </w:tc>
      </w:tr>
      <w:tr w:rsidR="00DE1F7B" w:rsidRPr="00423E78" w:rsidTr="001E32CE">
        <w:trPr>
          <w:trHeight w:val="255"/>
        </w:trPr>
        <w:tc>
          <w:tcPr>
            <w:tcW w:w="3885" w:type="dxa"/>
            <w:tcBorders>
              <w:top w:val="nil"/>
              <w:left w:val="single" w:sz="8" w:space="0" w:color="auto"/>
              <w:bottom w:val="single" w:sz="4" w:space="0" w:color="auto"/>
              <w:right w:val="single" w:sz="8" w:space="0" w:color="auto"/>
            </w:tcBorders>
            <w:shd w:val="clear" w:color="auto" w:fill="auto"/>
            <w:noWrap/>
            <w:vAlign w:val="center"/>
            <w:hideMark/>
          </w:tcPr>
          <w:p w:rsidR="00DE1F7B" w:rsidRPr="00423E78" w:rsidRDefault="00DE1F7B" w:rsidP="00423E78">
            <w:pPr>
              <w:rPr>
                <w:sz w:val="20"/>
                <w:szCs w:val="20"/>
              </w:rPr>
            </w:pPr>
            <w:r w:rsidRPr="00423E78">
              <w:rPr>
                <w:sz w:val="20"/>
                <w:szCs w:val="20"/>
              </w:rPr>
              <w:t>International Technical Specialist</w:t>
            </w:r>
          </w:p>
        </w:tc>
        <w:tc>
          <w:tcPr>
            <w:tcW w:w="1360" w:type="dxa"/>
            <w:tcBorders>
              <w:top w:val="nil"/>
              <w:left w:val="single" w:sz="8" w:space="0" w:color="auto"/>
              <w:bottom w:val="single" w:sz="4" w:space="0" w:color="auto"/>
              <w:right w:val="single" w:sz="4" w:space="0" w:color="auto"/>
            </w:tcBorders>
            <w:shd w:val="clear" w:color="auto" w:fill="auto"/>
            <w:vAlign w:val="bottom"/>
            <w:hideMark/>
          </w:tcPr>
          <w:p w:rsidR="00DE1F7B" w:rsidRPr="00423E78" w:rsidRDefault="00DE1F7B" w:rsidP="00423E78">
            <w:pPr>
              <w:jc w:val="center"/>
              <w:rPr>
                <w:sz w:val="20"/>
                <w:szCs w:val="20"/>
              </w:rPr>
            </w:pPr>
            <w:r w:rsidRPr="00423E78">
              <w:rPr>
                <w:sz w:val="20"/>
                <w:szCs w:val="20"/>
              </w:rPr>
              <w:t>12</w:t>
            </w:r>
          </w:p>
        </w:tc>
        <w:tc>
          <w:tcPr>
            <w:tcW w:w="1220" w:type="dxa"/>
            <w:tcBorders>
              <w:top w:val="nil"/>
              <w:left w:val="single" w:sz="4" w:space="0" w:color="auto"/>
              <w:bottom w:val="single" w:sz="4" w:space="0" w:color="auto"/>
              <w:right w:val="single" w:sz="4" w:space="0" w:color="auto"/>
            </w:tcBorders>
            <w:shd w:val="clear" w:color="auto" w:fill="auto"/>
            <w:vAlign w:val="bottom"/>
            <w:hideMark/>
          </w:tcPr>
          <w:p w:rsidR="00DE1F7B" w:rsidRPr="00423E78" w:rsidRDefault="00DE1F7B" w:rsidP="00423E78">
            <w:pPr>
              <w:jc w:val="center"/>
              <w:rPr>
                <w:sz w:val="20"/>
                <w:szCs w:val="20"/>
              </w:rPr>
            </w:pPr>
            <w:r w:rsidRPr="00423E78">
              <w:rPr>
                <w:sz w:val="20"/>
                <w:szCs w:val="20"/>
              </w:rPr>
              <w:t>30,000</w:t>
            </w:r>
          </w:p>
        </w:tc>
        <w:tc>
          <w:tcPr>
            <w:tcW w:w="1290" w:type="dxa"/>
            <w:tcBorders>
              <w:top w:val="nil"/>
              <w:left w:val="single" w:sz="4" w:space="0" w:color="auto"/>
              <w:bottom w:val="single" w:sz="4" w:space="0" w:color="auto"/>
              <w:right w:val="single" w:sz="8" w:space="0" w:color="auto"/>
            </w:tcBorders>
            <w:shd w:val="clear" w:color="auto" w:fill="auto"/>
            <w:vAlign w:val="bottom"/>
            <w:hideMark/>
          </w:tcPr>
          <w:p w:rsidR="00DE1F7B" w:rsidRPr="00423E78" w:rsidRDefault="00DE1F7B" w:rsidP="00423E78">
            <w:pPr>
              <w:jc w:val="center"/>
              <w:rPr>
                <w:sz w:val="20"/>
                <w:szCs w:val="20"/>
              </w:rPr>
            </w:pPr>
            <w:r w:rsidRPr="00423E78">
              <w:rPr>
                <w:sz w:val="20"/>
                <w:szCs w:val="20"/>
              </w:rPr>
              <w:t>30,000</w:t>
            </w:r>
          </w:p>
        </w:tc>
      </w:tr>
      <w:tr w:rsidR="00DE1F7B" w:rsidRPr="00423E78" w:rsidTr="001E32CE">
        <w:trPr>
          <w:trHeight w:val="270"/>
        </w:trPr>
        <w:tc>
          <w:tcPr>
            <w:tcW w:w="3885" w:type="dxa"/>
            <w:tcBorders>
              <w:top w:val="nil"/>
              <w:left w:val="single" w:sz="8" w:space="0" w:color="auto"/>
              <w:bottom w:val="single" w:sz="4" w:space="0" w:color="auto"/>
              <w:right w:val="nil"/>
            </w:tcBorders>
            <w:shd w:val="clear" w:color="auto" w:fill="auto"/>
            <w:vAlign w:val="center"/>
            <w:hideMark/>
          </w:tcPr>
          <w:p w:rsidR="00DE1F7B" w:rsidRPr="00423E78" w:rsidRDefault="00DE1F7B" w:rsidP="00423E78">
            <w:pPr>
              <w:rPr>
                <w:sz w:val="20"/>
                <w:szCs w:val="20"/>
              </w:rPr>
            </w:pPr>
            <w:r w:rsidRPr="00423E78">
              <w:rPr>
                <w:sz w:val="20"/>
                <w:szCs w:val="20"/>
              </w:rPr>
              <w:t> </w:t>
            </w:r>
          </w:p>
        </w:tc>
        <w:tc>
          <w:tcPr>
            <w:tcW w:w="1360" w:type="dxa"/>
            <w:tcBorders>
              <w:top w:val="nil"/>
              <w:left w:val="single" w:sz="8" w:space="0" w:color="auto"/>
              <w:bottom w:val="single" w:sz="4" w:space="0" w:color="auto"/>
              <w:right w:val="single" w:sz="4" w:space="0" w:color="auto"/>
            </w:tcBorders>
            <w:shd w:val="clear" w:color="auto" w:fill="auto"/>
            <w:vAlign w:val="bottom"/>
            <w:hideMark/>
          </w:tcPr>
          <w:p w:rsidR="00DE1F7B" w:rsidRPr="00423E78" w:rsidRDefault="00DE1F7B" w:rsidP="00423E78">
            <w:pPr>
              <w:jc w:val="center"/>
              <w:rPr>
                <w:sz w:val="20"/>
                <w:szCs w:val="20"/>
              </w:rPr>
            </w:pPr>
            <w:r w:rsidRPr="00423E78">
              <w:rPr>
                <w:sz w:val="20"/>
                <w:szCs w:val="20"/>
              </w:rPr>
              <w:t> </w:t>
            </w:r>
          </w:p>
        </w:tc>
        <w:tc>
          <w:tcPr>
            <w:tcW w:w="1220" w:type="dxa"/>
            <w:tcBorders>
              <w:top w:val="nil"/>
              <w:left w:val="single" w:sz="4" w:space="0" w:color="auto"/>
              <w:bottom w:val="single" w:sz="4" w:space="0" w:color="auto"/>
              <w:right w:val="single" w:sz="4" w:space="0" w:color="auto"/>
            </w:tcBorders>
            <w:shd w:val="clear" w:color="auto" w:fill="auto"/>
            <w:vAlign w:val="bottom"/>
            <w:hideMark/>
          </w:tcPr>
          <w:p w:rsidR="00DE1F7B" w:rsidRPr="00423E78" w:rsidRDefault="00DE1F7B" w:rsidP="00423E78">
            <w:pPr>
              <w:jc w:val="center"/>
              <w:rPr>
                <w:b/>
                <w:bCs/>
                <w:sz w:val="20"/>
                <w:szCs w:val="20"/>
              </w:rPr>
            </w:pPr>
            <w:r w:rsidRPr="00423E78">
              <w:rPr>
                <w:b/>
                <w:bCs/>
                <w:sz w:val="20"/>
                <w:szCs w:val="20"/>
              </w:rPr>
              <w:t>30,000</w:t>
            </w:r>
          </w:p>
        </w:tc>
        <w:tc>
          <w:tcPr>
            <w:tcW w:w="1290" w:type="dxa"/>
            <w:tcBorders>
              <w:top w:val="nil"/>
              <w:left w:val="single" w:sz="4" w:space="0" w:color="auto"/>
              <w:bottom w:val="single" w:sz="4" w:space="0" w:color="auto"/>
              <w:right w:val="single" w:sz="8" w:space="0" w:color="auto"/>
            </w:tcBorders>
            <w:shd w:val="clear" w:color="auto" w:fill="auto"/>
            <w:vAlign w:val="bottom"/>
            <w:hideMark/>
          </w:tcPr>
          <w:p w:rsidR="00DE1F7B" w:rsidRPr="00423E78" w:rsidRDefault="00DE1F7B" w:rsidP="00423E78">
            <w:pPr>
              <w:jc w:val="center"/>
              <w:rPr>
                <w:b/>
                <w:bCs/>
                <w:sz w:val="20"/>
                <w:szCs w:val="20"/>
              </w:rPr>
            </w:pPr>
            <w:r w:rsidRPr="00423E78">
              <w:rPr>
                <w:b/>
                <w:bCs/>
                <w:sz w:val="20"/>
                <w:szCs w:val="20"/>
              </w:rPr>
              <w:t>30,000</w:t>
            </w:r>
          </w:p>
        </w:tc>
      </w:tr>
      <w:tr w:rsidR="00DE1F7B" w:rsidRPr="00423E78" w:rsidTr="001E32CE">
        <w:trPr>
          <w:trHeight w:val="270"/>
        </w:trPr>
        <w:tc>
          <w:tcPr>
            <w:tcW w:w="3885" w:type="dxa"/>
            <w:tcBorders>
              <w:top w:val="single" w:sz="8" w:space="0" w:color="auto"/>
              <w:left w:val="single" w:sz="8" w:space="0" w:color="auto"/>
              <w:bottom w:val="single" w:sz="8" w:space="0" w:color="auto"/>
              <w:right w:val="single" w:sz="4" w:space="0" w:color="auto"/>
            </w:tcBorders>
            <w:shd w:val="clear" w:color="auto" w:fill="FBD4B4" w:themeFill="accent6" w:themeFillTint="66"/>
            <w:noWrap/>
            <w:vAlign w:val="bottom"/>
            <w:hideMark/>
          </w:tcPr>
          <w:p w:rsidR="00DE1F7B" w:rsidRPr="00423E78" w:rsidRDefault="00DE1F7B" w:rsidP="00423E78">
            <w:pPr>
              <w:jc w:val="right"/>
              <w:rPr>
                <w:b/>
                <w:sz w:val="20"/>
                <w:szCs w:val="20"/>
              </w:rPr>
            </w:pPr>
            <w:r w:rsidRPr="00423E78">
              <w:rPr>
                <w:b/>
                <w:sz w:val="20"/>
                <w:szCs w:val="20"/>
              </w:rPr>
              <w:t>Total</w:t>
            </w:r>
          </w:p>
        </w:tc>
        <w:tc>
          <w:tcPr>
            <w:tcW w:w="1360" w:type="dxa"/>
            <w:tcBorders>
              <w:top w:val="single" w:sz="8" w:space="0" w:color="auto"/>
              <w:left w:val="single" w:sz="4" w:space="0" w:color="auto"/>
              <w:bottom w:val="single" w:sz="8" w:space="0" w:color="auto"/>
              <w:right w:val="single" w:sz="4" w:space="0" w:color="auto"/>
            </w:tcBorders>
            <w:shd w:val="clear" w:color="auto" w:fill="FBD4B4" w:themeFill="accent6" w:themeFillTint="66"/>
            <w:vAlign w:val="bottom"/>
            <w:hideMark/>
          </w:tcPr>
          <w:p w:rsidR="00DE1F7B" w:rsidRPr="00423E78" w:rsidRDefault="00DE1F7B" w:rsidP="00423E78">
            <w:pPr>
              <w:jc w:val="center"/>
              <w:rPr>
                <w:b/>
                <w:sz w:val="20"/>
                <w:szCs w:val="20"/>
              </w:rPr>
            </w:pPr>
            <w:r w:rsidRPr="00423E78">
              <w:rPr>
                <w:b/>
                <w:sz w:val="20"/>
                <w:szCs w:val="20"/>
              </w:rPr>
              <w:t> </w:t>
            </w:r>
          </w:p>
        </w:tc>
        <w:tc>
          <w:tcPr>
            <w:tcW w:w="1220" w:type="dxa"/>
            <w:tcBorders>
              <w:top w:val="single" w:sz="8" w:space="0" w:color="auto"/>
              <w:left w:val="nil"/>
              <w:bottom w:val="single" w:sz="8" w:space="0" w:color="auto"/>
              <w:right w:val="single" w:sz="4" w:space="0" w:color="auto"/>
            </w:tcBorders>
            <w:shd w:val="clear" w:color="auto" w:fill="FBD4B4" w:themeFill="accent6" w:themeFillTint="66"/>
            <w:vAlign w:val="bottom"/>
            <w:hideMark/>
          </w:tcPr>
          <w:p w:rsidR="00DE1F7B" w:rsidRPr="00423E78" w:rsidRDefault="00DE1F7B" w:rsidP="00423E78">
            <w:pPr>
              <w:jc w:val="center"/>
              <w:rPr>
                <w:b/>
                <w:bCs/>
                <w:sz w:val="20"/>
                <w:szCs w:val="20"/>
              </w:rPr>
            </w:pPr>
            <w:r w:rsidRPr="00423E78">
              <w:rPr>
                <w:b/>
                <w:bCs/>
                <w:sz w:val="20"/>
                <w:szCs w:val="20"/>
              </w:rPr>
              <w:t>466,500</w:t>
            </w:r>
          </w:p>
        </w:tc>
        <w:tc>
          <w:tcPr>
            <w:tcW w:w="1290" w:type="dxa"/>
            <w:tcBorders>
              <w:top w:val="single" w:sz="8" w:space="0" w:color="auto"/>
              <w:left w:val="nil"/>
              <w:bottom w:val="single" w:sz="8" w:space="0" w:color="auto"/>
              <w:right w:val="single" w:sz="8" w:space="0" w:color="auto"/>
            </w:tcBorders>
            <w:shd w:val="clear" w:color="auto" w:fill="FBD4B4" w:themeFill="accent6" w:themeFillTint="66"/>
            <w:vAlign w:val="bottom"/>
            <w:hideMark/>
          </w:tcPr>
          <w:p w:rsidR="00DE1F7B" w:rsidRPr="00423E78" w:rsidRDefault="0085404E" w:rsidP="00423E78">
            <w:pPr>
              <w:jc w:val="center"/>
              <w:rPr>
                <w:b/>
                <w:bCs/>
                <w:sz w:val="20"/>
                <w:szCs w:val="20"/>
              </w:rPr>
            </w:pPr>
            <w:r>
              <w:rPr>
                <w:b/>
                <w:bCs/>
                <w:sz w:val="20"/>
                <w:szCs w:val="20"/>
              </w:rPr>
              <w:t>466</w:t>
            </w:r>
            <w:r w:rsidR="00DE1F7B" w:rsidRPr="00423E78">
              <w:rPr>
                <w:b/>
                <w:bCs/>
                <w:sz w:val="20"/>
                <w:szCs w:val="20"/>
              </w:rPr>
              <w:t>,500</w:t>
            </w:r>
          </w:p>
        </w:tc>
      </w:tr>
    </w:tbl>
    <w:p w:rsidR="00D34DA9" w:rsidRPr="00D34DA9" w:rsidRDefault="00D34DA9" w:rsidP="0038696D">
      <w:pPr>
        <w:pStyle w:val="AProdoc"/>
        <w:jc w:val="both"/>
        <w:rPr>
          <w:noProof/>
          <w:szCs w:val="22"/>
        </w:rPr>
      </w:pPr>
      <w:r>
        <w:rPr>
          <w:noProof/>
          <w:szCs w:val="22"/>
        </w:rPr>
        <w:t xml:space="preserve">As a capacity development project, over half of the GEF allocation is targeted to using national consultants to </w:t>
      </w:r>
      <w:r w:rsidR="00372E76">
        <w:rPr>
          <w:noProof/>
          <w:szCs w:val="22"/>
        </w:rPr>
        <w:t>carry out the technical and policy assessments, as well as to facilitate the numerous learning-by-doing and awareness raising workshops and dialogues.  A small amount of resources are set aside to provide technical advisory services to help the project technical activities remain relevant and timely.</w:t>
      </w:r>
    </w:p>
    <w:p w:rsidR="00A723DB" w:rsidRPr="001E2046" w:rsidRDefault="00D653FF" w:rsidP="0038696D">
      <w:pPr>
        <w:pStyle w:val="AProdoc"/>
        <w:jc w:val="both"/>
        <w:rPr>
          <w:noProof/>
          <w:szCs w:val="22"/>
        </w:rPr>
      </w:pPr>
      <w:r w:rsidRPr="009353BC">
        <w:t>No UNDP Implementing Agency</w:t>
      </w:r>
      <w:r w:rsidR="0038696D">
        <w:t xml:space="preserve"> Project Cycle Management</w:t>
      </w:r>
      <w:r w:rsidRPr="009353BC">
        <w:t xml:space="preserve"> s</w:t>
      </w:r>
      <w:r w:rsidR="0038696D">
        <w:t xml:space="preserve">ervices </w:t>
      </w:r>
      <w:r w:rsidR="0085404E">
        <w:t>are being charged to the project b</w:t>
      </w:r>
      <w:r w:rsidR="00F57D7A" w:rsidRPr="009353BC">
        <w:t>udget</w:t>
      </w:r>
      <w:r w:rsidR="00B07A37">
        <w:t xml:space="preserve">.  </w:t>
      </w:r>
      <w:r w:rsidR="00F57D7A" w:rsidRPr="009353BC">
        <w:t xml:space="preserve">All such costs are being charged to the </w:t>
      </w:r>
      <w:r w:rsidR="00966B69" w:rsidRPr="009353BC">
        <w:t xml:space="preserve">Implementing Agency </w:t>
      </w:r>
      <w:r w:rsidR="00F57D7A" w:rsidRPr="009353BC">
        <w:t>fee</w:t>
      </w:r>
      <w:r w:rsidR="00B07A37">
        <w:t xml:space="preserve">.  </w:t>
      </w:r>
      <w:r w:rsidR="00F57D7A" w:rsidRPr="009353BC">
        <w:t xml:space="preserve">The Government of </w:t>
      </w:r>
      <w:r w:rsidR="00A87186">
        <w:t>Paraguay</w:t>
      </w:r>
      <w:r w:rsidR="00F57D7A" w:rsidRPr="009353BC">
        <w:t xml:space="preserve"> has </w:t>
      </w:r>
      <w:r w:rsidR="00EB0B7F">
        <w:t>requested UNDP to provide a few implementation</w:t>
      </w:r>
      <w:r w:rsidR="00F57D7A" w:rsidRPr="009353BC">
        <w:t xml:space="preserve"> services (including procurement and recruitment) under the National </w:t>
      </w:r>
      <w:r w:rsidR="0085404E">
        <w:t>Implementation Modality (NIM)</w:t>
      </w:r>
      <w:r w:rsidR="00F57D7A" w:rsidRPr="009353BC">
        <w:t>, an</w:t>
      </w:r>
      <w:r w:rsidR="0085404E">
        <w:t>d these will be charged to the project management b</w:t>
      </w:r>
      <w:r w:rsidR="00F57D7A" w:rsidRPr="009353BC">
        <w:t>udget</w:t>
      </w:r>
      <w:r w:rsidR="00DE1F7B">
        <w:t xml:space="preserve"> per the agreement on</w:t>
      </w:r>
      <w:r w:rsidR="008973BF">
        <w:t xml:space="preserve"> direct projects costs (See Annex 9)</w:t>
      </w:r>
      <w:r w:rsidR="00B07A37">
        <w:t xml:space="preserve">.  </w:t>
      </w:r>
      <w:r w:rsidR="00F57D7A" w:rsidRPr="009353BC">
        <w:t>Details of such charges can be provided a</w:t>
      </w:r>
      <w:r w:rsidR="000D75CB" w:rsidRPr="009353BC">
        <w:t xml:space="preserve">t the time these services are </w:t>
      </w:r>
      <w:r w:rsidR="00D70F09" w:rsidRPr="009353BC">
        <w:t>requested</w:t>
      </w:r>
      <w:r w:rsidR="00B07A37">
        <w:t xml:space="preserve">.  </w:t>
      </w:r>
    </w:p>
    <w:p w:rsidR="00CA672C" w:rsidRDefault="00F65400" w:rsidP="0038696D">
      <w:pPr>
        <w:pStyle w:val="Heading2"/>
        <w:jc w:val="both"/>
      </w:pPr>
      <w:bookmarkStart w:id="93" w:name="_Toc407745458"/>
      <w:r w:rsidRPr="009353BC">
        <w:rPr>
          <w:noProof/>
        </w:rPr>
        <w:t>D.2</w:t>
      </w:r>
      <w:bookmarkStart w:id="94" w:name="d12"/>
      <w:bookmarkStart w:id="95" w:name="d2"/>
      <w:bookmarkEnd w:id="94"/>
      <w:bookmarkEnd w:id="95"/>
      <w:r w:rsidR="00983320" w:rsidRPr="009353BC">
        <w:rPr>
          <w:noProof/>
        </w:rPr>
        <w:tab/>
      </w:r>
      <w:r w:rsidRPr="009353BC">
        <w:rPr>
          <w:noProof/>
        </w:rPr>
        <w:t>Cost</w:t>
      </w:r>
      <w:r w:rsidR="007747B3">
        <w:rPr>
          <w:noProof/>
        </w:rPr>
        <w:t>-</w:t>
      </w:r>
      <w:r w:rsidRPr="009353BC">
        <w:rPr>
          <w:noProof/>
        </w:rPr>
        <w:t>Effectiveness</w:t>
      </w:r>
      <w:bookmarkEnd w:id="93"/>
      <w:r w:rsidR="00F263A4">
        <w:t xml:space="preserve"> </w:t>
      </w:r>
    </w:p>
    <w:p w:rsidR="008D7785" w:rsidRPr="009353BC" w:rsidRDefault="00372E76" w:rsidP="0038696D">
      <w:pPr>
        <w:pStyle w:val="AProdoc"/>
        <w:jc w:val="both"/>
      </w:pPr>
      <w:r>
        <w:t xml:space="preserve">The cost-effectiveness of the project is </w:t>
      </w:r>
      <w:r w:rsidR="005E50F4">
        <w:t xml:space="preserve">in part </w:t>
      </w:r>
      <w:r>
        <w:t xml:space="preserve">realized </w:t>
      </w:r>
      <w:r w:rsidR="005E50F4">
        <w:t xml:space="preserve">through the significant leveraging of SEAM’s investment to improve decision-making for improved global environmental governance.  Six </w:t>
      </w:r>
      <w:r w:rsidR="00A9103B">
        <w:t xml:space="preserve">(6) </w:t>
      </w:r>
      <w:r w:rsidR="005E50F4">
        <w:t>percent of the GEF allocation is available for project management, which is insufficient to recruit a full-time project mana</w:t>
      </w:r>
      <w:r w:rsidR="00D722D4">
        <w:t xml:space="preserve">gement team.   Synergies in project management will be achieved </w:t>
      </w:r>
      <w:r w:rsidR="00A9103B">
        <w:t>by coordinating implementation of this project with other parallel projects being implemented by UNDP and SEAM.</w:t>
      </w:r>
    </w:p>
    <w:p w:rsidR="00D2644E" w:rsidRDefault="00D2644E" w:rsidP="00D2644E">
      <w:pPr>
        <w:ind w:left="420"/>
        <w:rPr>
          <w:b/>
        </w:rPr>
      </w:pPr>
    </w:p>
    <w:p w:rsidR="00FB68A5" w:rsidRPr="00F060E1" w:rsidRDefault="00FB68A5" w:rsidP="00A9103B">
      <w:pPr>
        <w:pStyle w:val="Caption1"/>
      </w:pPr>
      <w:bookmarkStart w:id="96" w:name="Table9"/>
      <w:r w:rsidRPr="004B04AB">
        <w:t xml:space="preserve">Table </w:t>
      </w:r>
      <w:bookmarkEnd w:id="96"/>
      <w:r w:rsidR="00423E78">
        <w:t>8</w:t>
      </w:r>
      <w:r w:rsidR="0064260B">
        <w:t>: Project c</w:t>
      </w:r>
      <w:r w:rsidRPr="004B04AB">
        <w:t>osts (%)</w:t>
      </w:r>
    </w:p>
    <w:tbl>
      <w:tblPr>
        <w:tblW w:w="6760" w:type="dxa"/>
        <w:tblInd w:w="93" w:type="dxa"/>
        <w:tblLook w:val="04A0" w:firstRow="1" w:lastRow="0" w:firstColumn="1" w:lastColumn="0" w:noHBand="0" w:noVBand="1"/>
      </w:tblPr>
      <w:tblGrid>
        <w:gridCol w:w="4180"/>
        <w:gridCol w:w="1360"/>
        <w:gridCol w:w="1220"/>
      </w:tblGrid>
      <w:tr w:rsidR="00D2644E" w:rsidRPr="00D2644E" w:rsidTr="00D17B74">
        <w:trPr>
          <w:trHeight w:val="525"/>
        </w:trPr>
        <w:tc>
          <w:tcPr>
            <w:tcW w:w="4180" w:type="dxa"/>
            <w:tcBorders>
              <w:top w:val="single" w:sz="8" w:space="0" w:color="auto"/>
              <w:left w:val="single" w:sz="8" w:space="0" w:color="auto"/>
              <w:bottom w:val="single" w:sz="8" w:space="0" w:color="auto"/>
              <w:right w:val="single" w:sz="8" w:space="0" w:color="auto"/>
            </w:tcBorders>
            <w:shd w:val="clear" w:color="auto" w:fill="FBD4B4" w:themeFill="accent6" w:themeFillTint="66"/>
            <w:noWrap/>
            <w:vAlign w:val="center"/>
            <w:hideMark/>
          </w:tcPr>
          <w:p w:rsidR="00D2644E" w:rsidRPr="00D2644E" w:rsidRDefault="00D2644E" w:rsidP="00D17B74">
            <w:pPr>
              <w:rPr>
                <w:b/>
                <w:bCs/>
                <w:sz w:val="20"/>
                <w:szCs w:val="20"/>
              </w:rPr>
            </w:pPr>
            <w:r w:rsidRPr="00D2644E">
              <w:rPr>
                <w:b/>
                <w:bCs/>
                <w:sz w:val="20"/>
                <w:szCs w:val="20"/>
              </w:rPr>
              <w:t xml:space="preserve">Project Budget Component by Contribution </w:t>
            </w:r>
            <w:r w:rsidR="00FB68A5">
              <w:rPr>
                <w:b/>
                <w:bCs/>
                <w:sz w:val="20"/>
                <w:szCs w:val="20"/>
              </w:rPr>
              <w:t>T</w:t>
            </w:r>
            <w:r w:rsidRPr="00D2644E">
              <w:rPr>
                <w:b/>
                <w:bCs/>
                <w:sz w:val="20"/>
                <w:szCs w:val="20"/>
              </w:rPr>
              <w:t>ype</w:t>
            </w:r>
          </w:p>
        </w:tc>
        <w:tc>
          <w:tcPr>
            <w:tcW w:w="1360" w:type="dxa"/>
            <w:tcBorders>
              <w:top w:val="single" w:sz="8" w:space="0" w:color="auto"/>
              <w:left w:val="single" w:sz="8" w:space="0" w:color="auto"/>
              <w:bottom w:val="single" w:sz="8" w:space="0" w:color="auto"/>
              <w:right w:val="single" w:sz="8" w:space="0" w:color="auto"/>
            </w:tcBorders>
            <w:shd w:val="clear" w:color="auto" w:fill="FBD4B4" w:themeFill="accent6" w:themeFillTint="66"/>
            <w:vAlign w:val="center"/>
            <w:hideMark/>
          </w:tcPr>
          <w:p w:rsidR="00D2644E" w:rsidRPr="00D2644E" w:rsidRDefault="00D2644E" w:rsidP="00D17B74">
            <w:pPr>
              <w:rPr>
                <w:b/>
                <w:bCs/>
                <w:sz w:val="20"/>
                <w:szCs w:val="20"/>
              </w:rPr>
            </w:pPr>
            <w:r w:rsidRPr="00D2644E">
              <w:rPr>
                <w:b/>
                <w:bCs/>
                <w:sz w:val="20"/>
                <w:szCs w:val="20"/>
              </w:rPr>
              <w:t>Contribution (</w:t>
            </w:r>
            <w:r w:rsidR="001E32CE">
              <w:rPr>
                <w:b/>
                <w:bCs/>
                <w:sz w:val="20"/>
                <w:szCs w:val="20"/>
              </w:rPr>
              <w:t>US$</w:t>
            </w:r>
            <w:r w:rsidRPr="00D2644E">
              <w:rPr>
                <w:b/>
                <w:bCs/>
                <w:sz w:val="20"/>
                <w:szCs w:val="20"/>
              </w:rPr>
              <w:t>)</w:t>
            </w:r>
          </w:p>
        </w:tc>
        <w:tc>
          <w:tcPr>
            <w:tcW w:w="1220" w:type="dxa"/>
            <w:tcBorders>
              <w:top w:val="single" w:sz="8" w:space="0" w:color="auto"/>
              <w:left w:val="single" w:sz="8" w:space="0" w:color="auto"/>
              <w:bottom w:val="single" w:sz="8" w:space="0" w:color="auto"/>
              <w:right w:val="single" w:sz="8" w:space="0" w:color="auto"/>
            </w:tcBorders>
            <w:shd w:val="clear" w:color="auto" w:fill="FBD4B4" w:themeFill="accent6" w:themeFillTint="66"/>
            <w:vAlign w:val="center"/>
            <w:hideMark/>
          </w:tcPr>
          <w:p w:rsidR="00D2644E" w:rsidRPr="00D2644E" w:rsidRDefault="00D2644E" w:rsidP="00D17B74">
            <w:pPr>
              <w:rPr>
                <w:b/>
                <w:bCs/>
                <w:sz w:val="20"/>
                <w:szCs w:val="20"/>
              </w:rPr>
            </w:pPr>
            <w:r w:rsidRPr="00D2644E">
              <w:rPr>
                <w:b/>
                <w:bCs/>
                <w:sz w:val="20"/>
                <w:szCs w:val="20"/>
              </w:rPr>
              <w:t>Percentage (%)</w:t>
            </w:r>
          </w:p>
        </w:tc>
      </w:tr>
      <w:tr w:rsidR="00EB0B7F" w:rsidRPr="00D2644E" w:rsidTr="00D17B74">
        <w:trPr>
          <w:trHeight w:val="255"/>
        </w:trPr>
        <w:tc>
          <w:tcPr>
            <w:tcW w:w="4180" w:type="dxa"/>
            <w:tcBorders>
              <w:top w:val="single" w:sz="8" w:space="0" w:color="auto"/>
              <w:left w:val="single" w:sz="8" w:space="0" w:color="auto"/>
              <w:bottom w:val="single" w:sz="4" w:space="0" w:color="auto"/>
              <w:right w:val="single" w:sz="4" w:space="0" w:color="auto"/>
            </w:tcBorders>
            <w:shd w:val="clear" w:color="auto" w:fill="auto"/>
            <w:vAlign w:val="center"/>
            <w:hideMark/>
          </w:tcPr>
          <w:p w:rsidR="00EB0B7F" w:rsidRPr="00D2644E" w:rsidRDefault="00EB0B7F" w:rsidP="00EF25D4">
            <w:pPr>
              <w:rPr>
                <w:sz w:val="20"/>
                <w:szCs w:val="20"/>
              </w:rPr>
            </w:pPr>
            <w:r w:rsidRPr="00D2644E">
              <w:rPr>
                <w:sz w:val="20"/>
                <w:szCs w:val="20"/>
              </w:rPr>
              <w:t>Component 1: GEF</w:t>
            </w:r>
          </w:p>
        </w:tc>
        <w:tc>
          <w:tcPr>
            <w:tcW w:w="1360" w:type="dxa"/>
            <w:tcBorders>
              <w:top w:val="single" w:sz="8" w:space="0" w:color="auto"/>
              <w:left w:val="nil"/>
              <w:bottom w:val="single" w:sz="4" w:space="0" w:color="auto"/>
              <w:right w:val="nil"/>
            </w:tcBorders>
            <w:shd w:val="clear" w:color="auto" w:fill="auto"/>
            <w:vAlign w:val="center"/>
          </w:tcPr>
          <w:p w:rsidR="00EB0B7F" w:rsidRDefault="00EB0B7F">
            <w:pPr>
              <w:jc w:val="center"/>
              <w:rPr>
                <w:sz w:val="20"/>
                <w:szCs w:val="20"/>
              </w:rPr>
            </w:pPr>
            <w:r>
              <w:rPr>
                <w:sz w:val="20"/>
                <w:szCs w:val="20"/>
              </w:rPr>
              <w:t>205,000</w:t>
            </w:r>
          </w:p>
        </w:tc>
        <w:tc>
          <w:tcPr>
            <w:tcW w:w="1220" w:type="dxa"/>
            <w:tcBorders>
              <w:top w:val="single" w:sz="8" w:space="0" w:color="auto"/>
              <w:left w:val="single" w:sz="4" w:space="0" w:color="auto"/>
              <w:bottom w:val="single" w:sz="4" w:space="0" w:color="auto"/>
              <w:right w:val="single" w:sz="8" w:space="0" w:color="auto"/>
            </w:tcBorders>
            <w:shd w:val="clear" w:color="auto" w:fill="auto"/>
            <w:vAlign w:val="center"/>
          </w:tcPr>
          <w:p w:rsidR="00EB0B7F" w:rsidRDefault="00EB0B7F">
            <w:pPr>
              <w:jc w:val="center"/>
              <w:rPr>
                <w:sz w:val="20"/>
                <w:szCs w:val="20"/>
              </w:rPr>
            </w:pPr>
            <w:r>
              <w:rPr>
                <w:sz w:val="20"/>
                <w:szCs w:val="20"/>
              </w:rPr>
              <w:t>11</w:t>
            </w:r>
          </w:p>
        </w:tc>
      </w:tr>
      <w:tr w:rsidR="00EB0B7F" w:rsidRPr="00D2644E" w:rsidTr="007F6B58">
        <w:trPr>
          <w:trHeight w:val="255"/>
        </w:trPr>
        <w:tc>
          <w:tcPr>
            <w:tcW w:w="4180" w:type="dxa"/>
            <w:tcBorders>
              <w:top w:val="nil"/>
              <w:left w:val="single" w:sz="8" w:space="0" w:color="auto"/>
              <w:bottom w:val="single" w:sz="4" w:space="0" w:color="auto"/>
              <w:right w:val="single" w:sz="4" w:space="0" w:color="auto"/>
            </w:tcBorders>
            <w:shd w:val="clear" w:color="auto" w:fill="auto"/>
            <w:vAlign w:val="center"/>
            <w:hideMark/>
          </w:tcPr>
          <w:p w:rsidR="00EB0B7F" w:rsidRPr="00D2644E" w:rsidRDefault="00EB0B7F" w:rsidP="00EF25D4">
            <w:pPr>
              <w:rPr>
                <w:sz w:val="20"/>
                <w:szCs w:val="20"/>
              </w:rPr>
            </w:pPr>
            <w:r w:rsidRPr="00D2644E">
              <w:rPr>
                <w:sz w:val="20"/>
                <w:szCs w:val="20"/>
              </w:rPr>
              <w:t>Component 1: Co-Financing</w:t>
            </w:r>
          </w:p>
        </w:tc>
        <w:tc>
          <w:tcPr>
            <w:tcW w:w="1360" w:type="dxa"/>
            <w:tcBorders>
              <w:top w:val="nil"/>
              <w:left w:val="nil"/>
              <w:bottom w:val="single" w:sz="4" w:space="0" w:color="auto"/>
              <w:right w:val="nil"/>
            </w:tcBorders>
            <w:shd w:val="clear" w:color="auto" w:fill="auto"/>
            <w:vAlign w:val="center"/>
          </w:tcPr>
          <w:p w:rsidR="00EB0B7F" w:rsidRDefault="00EB0B7F">
            <w:pPr>
              <w:jc w:val="center"/>
              <w:rPr>
                <w:sz w:val="20"/>
                <w:szCs w:val="20"/>
              </w:rPr>
            </w:pPr>
            <w:r>
              <w:rPr>
                <w:sz w:val="20"/>
                <w:szCs w:val="20"/>
              </w:rPr>
              <w:t>136,000</w:t>
            </w:r>
          </w:p>
        </w:tc>
        <w:tc>
          <w:tcPr>
            <w:tcW w:w="1220" w:type="dxa"/>
            <w:tcBorders>
              <w:top w:val="nil"/>
              <w:left w:val="single" w:sz="4" w:space="0" w:color="auto"/>
              <w:bottom w:val="single" w:sz="4" w:space="0" w:color="auto"/>
              <w:right w:val="single" w:sz="8" w:space="0" w:color="auto"/>
            </w:tcBorders>
            <w:shd w:val="clear" w:color="auto" w:fill="auto"/>
            <w:vAlign w:val="center"/>
          </w:tcPr>
          <w:p w:rsidR="00EB0B7F" w:rsidRDefault="00EB0B7F">
            <w:pPr>
              <w:jc w:val="center"/>
              <w:rPr>
                <w:sz w:val="20"/>
                <w:szCs w:val="20"/>
              </w:rPr>
            </w:pPr>
            <w:r>
              <w:rPr>
                <w:sz w:val="20"/>
                <w:szCs w:val="20"/>
              </w:rPr>
              <w:t>7</w:t>
            </w:r>
          </w:p>
        </w:tc>
      </w:tr>
      <w:tr w:rsidR="00EB0B7F" w:rsidRPr="00D2644E" w:rsidTr="007F6B58">
        <w:trPr>
          <w:trHeight w:val="255"/>
        </w:trPr>
        <w:tc>
          <w:tcPr>
            <w:tcW w:w="4180" w:type="dxa"/>
            <w:tcBorders>
              <w:top w:val="nil"/>
              <w:left w:val="single" w:sz="8" w:space="0" w:color="auto"/>
              <w:bottom w:val="single" w:sz="4" w:space="0" w:color="auto"/>
              <w:right w:val="single" w:sz="4" w:space="0" w:color="auto"/>
            </w:tcBorders>
            <w:shd w:val="clear" w:color="auto" w:fill="auto"/>
            <w:vAlign w:val="center"/>
            <w:hideMark/>
          </w:tcPr>
          <w:p w:rsidR="00EB0B7F" w:rsidRPr="00D2644E" w:rsidRDefault="00EB0B7F" w:rsidP="00EF25D4">
            <w:pPr>
              <w:rPr>
                <w:sz w:val="20"/>
                <w:szCs w:val="20"/>
              </w:rPr>
            </w:pPr>
            <w:r w:rsidRPr="00D2644E">
              <w:rPr>
                <w:sz w:val="20"/>
                <w:szCs w:val="20"/>
              </w:rPr>
              <w:t>Component 2: GEF</w:t>
            </w:r>
          </w:p>
        </w:tc>
        <w:tc>
          <w:tcPr>
            <w:tcW w:w="1360" w:type="dxa"/>
            <w:tcBorders>
              <w:top w:val="nil"/>
              <w:left w:val="nil"/>
              <w:bottom w:val="single" w:sz="4" w:space="0" w:color="auto"/>
              <w:right w:val="nil"/>
            </w:tcBorders>
            <w:shd w:val="clear" w:color="auto" w:fill="auto"/>
            <w:vAlign w:val="center"/>
          </w:tcPr>
          <w:p w:rsidR="00EB0B7F" w:rsidRDefault="00EB0B7F">
            <w:pPr>
              <w:jc w:val="center"/>
              <w:rPr>
                <w:sz w:val="20"/>
                <w:szCs w:val="20"/>
              </w:rPr>
            </w:pPr>
            <w:r>
              <w:rPr>
                <w:sz w:val="20"/>
                <w:szCs w:val="20"/>
              </w:rPr>
              <w:t>320,000</w:t>
            </w:r>
          </w:p>
        </w:tc>
        <w:tc>
          <w:tcPr>
            <w:tcW w:w="1220" w:type="dxa"/>
            <w:tcBorders>
              <w:top w:val="nil"/>
              <w:left w:val="single" w:sz="4" w:space="0" w:color="auto"/>
              <w:bottom w:val="single" w:sz="4" w:space="0" w:color="auto"/>
              <w:right w:val="single" w:sz="8" w:space="0" w:color="auto"/>
            </w:tcBorders>
            <w:shd w:val="clear" w:color="auto" w:fill="auto"/>
            <w:vAlign w:val="center"/>
          </w:tcPr>
          <w:p w:rsidR="00EB0B7F" w:rsidRDefault="00EB0B7F">
            <w:pPr>
              <w:jc w:val="center"/>
              <w:rPr>
                <w:sz w:val="20"/>
                <w:szCs w:val="20"/>
              </w:rPr>
            </w:pPr>
            <w:r>
              <w:rPr>
                <w:sz w:val="20"/>
                <w:szCs w:val="20"/>
              </w:rPr>
              <w:t>17</w:t>
            </w:r>
          </w:p>
        </w:tc>
      </w:tr>
      <w:tr w:rsidR="00EB0B7F" w:rsidRPr="00D2644E" w:rsidTr="007F6B58">
        <w:trPr>
          <w:trHeight w:val="255"/>
        </w:trPr>
        <w:tc>
          <w:tcPr>
            <w:tcW w:w="4180" w:type="dxa"/>
            <w:tcBorders>
              <w:top w:val="nil"/>
              <w:left w:val="single" w:sz="8" w:space="0" w:color="auto"/>
              <w:bottom w:val="single" w:sz="4" w:space="0" w:color="auto"/>
              <w:right w:val="single" w:sz="4" w:space="0" w:color="auto"/>
            </w:tcBorders>
            <w:shd w:val="clear" w:color="auto" w:fill="auto"/>
            <w:vAlign w:val="center"/>
            <w:hideMark/>
          </w:tcPr>
          <w:p w:rsidR="00EB0B7F" w:rsidRPr="00D2644E" w:rsidRDefault="00EB0B7F" w:rsidP="00EF25D4">
            <w:pPr>
              <w:rPr>
                <w:sz w:val="20"/>
                <w:szCs w:val="20"/>
              </w:rPr>
            </w:pPr>
            <w:r w:rsidRPr="00D2644E">
              <w:rPr>
                <w:sz w:val="20"/>
                <w:szCs w:val="20"/>
              </w:rPr>
              <w:t>Component 2: Co-Financing</w:t>
            </w:r>
          </w:p>
        </w:tc>
        <w:tc>
          <w:tcPr>
            <w:tcW w:w="1360" w:type="dxa"/>
            <w:tcBorders>
              <w:top w:val="nil"/>
              <w:left w:val="nil"/>
              <w:bottom w:val="single" w:sz="4" w:space="0" w:color="auto"/>
              <w:right w:val="nil"/>
            </w:tcBorders>
            <w:shd w:val="clear" w:color="auto" w:fill="auto"/>
            <w:vAlign w:val="center"/>
          </w:tcPr>
          <w:p w:rsidR="00EB0B7F" w:rsidRDefault="00EB0B7F">
            <w:pPr>
              <w:jc w:val="center"/>
              <w:rPr>
                <w:sz w:val="20"/>
                <w:szCs w:val="20"/>
              </w:rPr>
            </w:pPr>
            <w:r>
              <w:rPr>
                <w:sz w:val="20"/>
                <w:szCs w:val="20"/>
              </w:rPr>
              <w:t>373,000</w:t>
            </w:r>
          </w:p>
        </w:tc>
        <w:tc>
          <w:tcPr>
            <w:tcW w:w="1220" w:type="dxa"/>
            <w:tcBorders>
              <w:top w:val="nil"/>
              <w:left w:val="single" w:sz="4" w:space="0" w:color="auto"/>
              <w:bottom w:val="single" w:sz="4" w:space="0" w:color="auto"/>
              <w:right w:val="single" w:sz="8" w:space="0" w:color="auto"/>
            </w:tcBorders>
            <w:shd w:val="clear" w:color="auto" w:fill="auto"/>
            <w:vAlign w:val="center"/>
          </w:tcPr>
          <w:p w:rsidR="00EB0B7F" w:rsidRDefault="00EB0B7F">
            <w:pPr>
              <w:jc w:val="center"/>
              <w:rPr>
                <w:sz w:val="20"/>
                <w:szCs w:val="20"/>
              </w:rPr>
            </w:pPr>
            <w:r>
              <w:rPr>
                <w:sz w:val="20"/>
                <w:szCs w:val="20"/>
              </w:rPr>
              <w:t>20</w:t>
            </w:r>
          </w:p>
        </w:tc>
      </w:tr>
      <w:tr w:rsidR="00EB0B7F" w:rsidRPr="00D2644E" w:rsidTr="007F6B58">
        <w:trPr>
          <w:trHeight w:val="255"/>
        </w:trPr>
        <w:tc>
          <w:tcPr>
            <w:tcW w:w="4180" w:type="dxa"/>
            <w:tcBorders>
              <w:top w:val="nil"/>
              <w:left w:val="single" w:sz="8" w:space="0" w:color="auto"/>
              <w:bottom w:val="single" w:sz="4" w:space="0" w:color="auto"/>
              <w:right w:val="single" w:sz="4" w:space="0" w:color="auto"/>
            </w:tcBorders>
            <w:shd w:val="clear" w:color="auto" w:fill="auto"/>
            <w:vAlign w:val="center"/>
          </w:tcPr>
          <w:p w:rsidR="00EB0B7F" w:rsidRPr="00D2644E" w:rsidRDefault="00EB0B7F" w:rsidP="00D26F6B">
            <w:pPr>
              <w:rPr>
                <w:sz w:val="20"/>
                <w:szCs w:val="20"/>
              </w:rPr>
            </w:pPr>
            <w:r>
              <w:rPr>
                <w:sz w:val="20"/>
                <w:szCs w:val="20"/>
              </w:rPr>
              <w:t xml:space="preserve">Component 3: </w:t>
            </w:r>
            <w:r w:rsidRPr="00D2644E">
              <w:rPr>
                <w:sz w:val="20"/>
                <w:szCs w:val="20"/>
              </w:rPr>
              <w:t>GEF</w:t>
            </w:r>
          </w:p>
        </w:tc>
        <w:tc>
          <w:tcPr>
            <w:tcW w:w="1360" w:type="dxa"/>
            <w:tcBorders>
              <w:top w:val="nil"/>
              <w:left w:val="nil"/>
              <w:bottom w:val="single" w:sz="4" w:space="0" w:color="auto"/>
              <w:right w:val="nil"/>
            </w:tcBorders>
            <w:shd w:val="clear" w:color="auto" w:fill="auto"/>
            <w:vAlign w:val="center"/>
          </w:tcPr>
          <w:p w:rsidR="00EB0B7F" w:rsidRDefault="00EB0B7F">
            <w:pPr>
              <w:jc w:val="center"/>
              <w:rPr>
                <w:sz w:val="20"/>
                <w:szCs w:val="20"/>
              </w:rPr>
            </w:pPr>
            <w:r>
              <w:rPr>
                <w:sz w:val="20"/>
                <w:szCs w:val="20"/>
              </w:rPr>
              <w:t>275,000</w:t>
            </w:r>
          </w:p>
        </w:tc>
        <w:tc>
          <w:tcPr>
            <w:tcW w:w="1220" w:type="dxa"/>
            <w:tcBorders>
              <w:top w:val="nil"/>
              <w:left w:val="single" w:sz="4" w:space="0" w:color="auto"/>
              <w:bottom w:val="single" w:sz="4" w:space="0" w:color="auto"/>
              <w:right w:val="single" w:sz="8" w:space="0" w:color="auto"/>
            </w:tcBorders>
            <w:shd w:val="clear" w:color="auto" w:fill="auto"/>
            <w:vAlign w:val="center"/>
          </w:tcPr>
          <w:p w:rsidR="00EB0B7F" w:rsidRDefault="00EB0B7F">
            <w:pPr>
              <w:jc w:val="center"/>
              <w:rPr>
                <w:sz w:val="20"/>
                <w:szCs w:val="20"/>
              </w:rPr>
            </w:pPr>
            <w:r>
              <w:rPr>
                <w:sz w:val="20"/>
                <w:szCs w:val="20"/>
              </w:rPr>
              <w:t>15</w:t>
            </w:r>
          </w:p>
        </w:tc>
      </w:tr>
      <w:tr w:rsidR="00EB0B7F" w:rsidRPr="00D2644E" w:rsidTr="007F6B58">
        <w:trPr>
          <w:trHeight w:val="255"/>
        </w:trPr>
        <w:tc>
          <w:tcPr>
            <w:tcW w:w="4180" w:type="dxa"/>
            <w:tcBorders>
              <w:top w:val="nil"/>
              <w:left w:val="single" w:sz="8" w:space="0" w:color="auto"/>
              <w:bottom w:val="single" w:sz="4" w:space="0" w:color="auto"/>
              <w:right w:val="single" w:sz="4" w:space="0" w:color="auto"/>
            </w:tcBorders>
            <w:shd w:val="clear" w:color="auto" w:fill="auto"/>
            <w:vAlign w:val="center"/>
          </w:tcPr>
          <w:p w:rsidR="00EB0B7F" w:rsidRPr="00D2644E" w:rsidRDefault="00EB0B7F" w:rsidP="001E5820">
            <w:pPr>
              <w:rPr>
                <w:sz w:val="20"/>
                <w:szCs w:val="20"/>
              </w:rPr>
            </w:pPr>
            <w:r>
              <w:rPr>
                <w:sz w:val="20"/>
                <w:szCs w:val="20"/>
              </w:rPr>
              <w:t xml:space="preserve">Component 3: </w:t>
            </w:r>
            <w:r w:rsidRPr="00D2644E">
              <w:rPr>
                <w:sz w:val="20"/>
                <w:szCs w:val="20"/>
              </w:rPr>
              <w:t>Co-Financing</w:t>
            </w:r>
          </w:p>
        </w:tc>
        <w:tc>
          <w:tcPr>
            <w:tcW w:w="1360" w:type="dxa"/>
            <w:tcBorders>
              <w:top w:val="nil"/>
              <w:left w:val="nil"/>
              <w:bottom w:val="single" w:sz="4" w:space="0" w:color="auto"/>
              <w:right w:val="nil"/>
            </w:tcBorders>
            <w:shd w:val="clear" w:color="auto" w:fill="auto"/>
            <w:vAlign w:val="center"/>
          </w:tcPr>
          <w:p w:rsidR="00EB0B7F" w:rsidRDefault="00EB0B7F">
            <w:pPr>
              <w:jc w:val="center"/>
              <w:rPr>
                <w:sz w:val="20"/>
                <w:szCs w:val="20"/>
              </w:rPr>
            </w:pPr>
            <w:r>
              <w:rPr>
                <w:sz w:val="20"/>
                <w:szCs w:val="20"/>
              </w:rPr>
              <w:t>251,000</w:t>
            </w:r>
          </w:p>
        </w:tc>
        <w:tc>
          <w:tcPr>
            <w:tcW w:w="1220" w:type="dxa"/>
            <w:tcBorders>
              <w:top w:val="nil"/>
              <w:left w:val="single" w:sz="4" w:space="0" w:color="auto"/>
              <w:bottom w:val="single" w:sz="4" w:space="0" w:color="auto"/>
              <w:right w:val="single" w:sz="8" w:space="0" w:color="auto"/>
            </w:tcBorders>
            <w:shd w:val="clear" w:color="auto" w:fill="auto"/>
            <w:vAlign w:val="center"/>
          </w:tcPr>
          <w:p w:rsidR="00EB0B7F" w:rsidRDefault="00EB0B7F">
            <w:pPr>
              <w:jc w:val="center"/>
              <w:rPr>
                <w:sz w:val="20"/>
                <w:szCs w:val="20"/>
              </w:rPr>
            </w:pPr>
            <w:r>
              <w:rPr>
                <w:sz w:val="20"/>
                <w:szCs w:val="20"/>
              </w:rPr>
              <w:t>13</w:t>
            </w:r>
          </w:p>
        </w:tc>
      </w:tr>
      <w:tr w:rsidR="00EB0B7F" w:rsidRPr="00D2644E" w:rsidTr="007F6B58">
        <w:trPr>
          <w:trHeight w:val="255"/>
        </w:trPr>
        <w:tc>
          <w:tcPr>
            <w:tcW w:w="4180" w:type="dxa"/>
            <w:tcBorders>
              <w:top w:val="nil"/>
              <w:left w:val="single" w:sz="8" w:space="0" w:color="auto"/>
              <w:bottom w:val="single" w:sz="4" w:space="0" w:color="auto"/>
              <w:right w:val="single" w:sz="4" w:space="0" w:color="auto"/>
            </w:tcBorders>
            <w:shd w:val="clear" w:color="auto" w:fill="auto"/>
            <w:vAlign w:val="center"/>
            <w:hideMark/>
          </w:tcPr>
          <w:p w:rsidR="00EB0B7F" w:rsidRPr="00D2644E" w:rsidRDefault="00EB0B7F" w:rsidP="00EF25D4">
            <w:pPr>
              <w:rPr>
                <w:sz w:val="20"/>
                <w:szCs w:val="20"/>
              </w:rPr>
            </w:pPr>
            <w:r w:rsidRPr="00D2644E">
              <w:rPr>
                <w:sz w:val="20"/>
                <w:szCs w:val="20"/>
              </w:rPr>
              <w:t>Project Management: GEF</w:t>
            </w:r>
          </w:p>
        </w:tc>
        <w:tc>
          <w:tcPr>
            <w:tcW w:w="1360" w:type="dxa"/>
            <w:tcBorders>
              <w:top w:val="nil"/>
              <w:left w:val="nil"/>
              <w:bottom w:val="single" w:sz="4" w:space="0" w:color="auto"/>
              <w:right w:val="nil"/>
            </w:tcBorders>
            <w:shd w:val="clear" w:color="auto" w:fill="auto"/>
            <w:vAlign w:val="center"/>
          </w:tcPr>
          <w:p w:rsidR="00EB0B7F" w:rsidRDefault="00EB0B7F">
            <w:pPr>
              <w:jc w:val="center"/>
              <w:rPr>
                <w:sz w:val="20"/>
                <w:szCs w:val="20"/>
              </w:rPr>
            </w:pPr>
            <w:r>
              <w:rPr>
                <w:sz w:val="20"/>
                <w:szCs w:val="20"/>
              </w:rPr>
              <w:t>80,000</w:t>
            </w:r>
          </w:p>
        </w:tc>
        <w:tc>
          <w:tcPr>
            <w:tcW w:w="1220" w:type="dxa"/>
            <w:tcBorders>
              <w:top w:val="nil"/>
              <w:left w:val="single" w:sz="4" w:space="0" w:color="auto"/>
              <w:bottom w:val="single" w:sz="4" w:space="0" w:color="auto"/>
              <w:right w:val="single" w:sz="8" w:space="0" w:color="auto"/>
            </w:tcBorders>
            <w:shd w:val="clear" w:color="auto" w:fill="auto"/>
            <w:vAlign w:val="center"/>
          </w:tcPr>
          <w:p w:rsidR="00EB0B7F" w:rsidRDefault="00EB0B7F">
            <w:pPr>
              <w:jc w:val="center"/>
              <w:rPr>
                <w:sz w:val="20"/>
                <w:szCs w:val="20"/>
              </w:rPr>
            </w:pPr>
            <w:r>
              <w:rPr>
                <w:sz w:val="20"/>
                <w:szCs w:val="20"/>
              </w:rPr>
              <w:t>4</w:t>
            </w:r>
          </w:p>
        </w:tc>
      </w:tr>
      <w:tr w:rsidR="00EB0B7F" w:rsidRPr="00D2644E" w:rsidTr="007F6B58">
        <w:trPr>
          <w:trHeight w:val="270"/>
        </w:trPr>
        <w:tc>
          <w:tcPr>
            <w:tcW w:w="4180" w:type="dxa"/>
            <w:tcBorders>
              <w:top w:val="single" w:sz="4" w:space="0" w:color="auto"/>
              <w:left w:val="single" w:sz="8" w:space="0" w:color="auto"/>
              <w:bottom w:val="single" w:sz="12" w:space="0" w:color="auto"/>
              <w:right w:val="single" w:sz="4" w:space="0" w:color="auto"/>
            </w:tcBorders>
            <w:shd w:val="clear" w:color="auto" w:fill="auto"/>
            <w:vAlign w:val="center"/>
            <w:hideMark/>
          </w:tcPr>
          <w:p w:rsidR="00EB0B7F" w:rsidRPr="00D2644E" w:rsidRDefault="00EB0B7F" w:rsidP="00EF25D4">
            <w:pPr>
              <w:rPr>
                <w:sz w:val="20"/>
                <w:szCs w:val="20"/>
              </w:rPr>
            </w:pPr>
            <w:r w:rsidRPr="00D2644E">
              <w:rPr>
                <w:sz w:val="20"/>
                <w:szCs w:val="20"/>
              </w:rPr>
              <w:t>Project Management: Co-Financing</w:t>
            </w:r>
          </w:p>
        </w:tc>
        <w:tc>
          <w:tcPr>
            <w:tcW w:w="1360" w:type="dxa"/>
            <w:tcBorders>
              <w:top w:val="single" w:sz="4" w:space="0" w:color="auto"/>
              <w:left w:val="nil"/>
              <w:bottom w:val="single" w:sz="12" w:space="0" w:color="auto"/>
              <w:right w:val="nil"/>
            </w:tcBorders>
            <w:shd w:val="clear" w:color="auto" w:fill="auto"/>
            <w:vAlign w:val="center"/>
          </w:tcPr>
          <w:p w:rsidR="00EB0B7F" w:rsidRDefault="00EB0B7F">
            <w:pPr>
              <w:jc w:val="center"/>
              <w:rPr>
                <w:sz w:val="20"/>
                <w:szCs w:val="20"/>
              </w:rPr>
            </w:pPr>
            <w:r>
              <w:rPr>
                <w:sz w:val="20"/>
                <w:szCs w:val="20"/>
              </w:rPr>
              <w:t>240,000</w:t>
            </w:r>
          </w:p>
        </w:tc>
        <w:tc>
          <w:tcPr>
            <w:tcW w:w="1220" w:type="dxa"/>
            <w:tcBorders>
              <w:top w:val="single" w:sz="4" w:space="0" w:color="auto"/>
              <w:left w:val="single" w:sz="4" w:space="0" w:color="auto"/>
              <w:bottom w:val="single" w:sz="12" w:space="0" w:color="auto"/>
              <w:right w:val="single" w:sz="8" w:space="0" w:color="auto"/>
            </w:tcBorders>
            <w:shd w:val="clear" w:color="auto" w:fill="auto"/>
            <w:vAlign w:val="center"/>
          </w:tcPr>
          <w:p w:rsidR="00EB0B7F" w:rsidRDefault="00EB0B7F">
            <w:pPr>
              <w:jc w:val="center"/>
              <w:rPr>
                <w:sz w:val="20"/>
                <w:szCs w:val="20"/>
              </w:rPr>
            </w:pPr>
            <w:r>
              <w:rPr>
                <w:sz w:val="20"/>
                <w:szCs w:val="20"/>
              </w:rPr>
              <w:t>13</w:t>
            </w:r>
          </w:p>
        </w:tc>
      </w:tr>
      <w:tr w:rsidR="00423E78" w:rsidRPr="00D17B74" w:rsidTr="00EB0B7F">
        <w:trPr>
          <w:trHeight w:val="270"/>
        </w:trPr>
        <w:tc>
          <w:tcPr>
            <w:tcW w:w="4180" w:type="dxa"/>
            <w:tcBorders>
              <w:top w:val="single" w:sz="12" w:space="0" w:color="auto"/>
              <w:left w:val="single" w:sz="8" w:space="0" w:color="auto"/>
              <w:bottom w:val="single" w:sz="8" w:space="0" w:color="auto"/>
              <w:right w:val="single" w:sz="4" w:space="0" w:color="auto"/>
            </w:tcBorders>
            <w:shd w:val="clear" w:color="auto" w:fill="FBD4B4" w:themeFill="accent6" w:themeFillTint="66"/>
            <w:noWrap/>
            <w:vAlign w:val="bottom"/>
            <w:hideMark/>
          </w:tcPr>
          <w:p w:rsidR="00423E78" w:rsidRPr="00D17B74" w:rsidRDefault="00423E78" w:rsidP="00EF25D4">
            <w:pPr>
              <w:jc w:val="right"/>
              <w:rPr>
                <w:b/>
                <w:sz w:val="20"/>
                <w:szCs w:val="20"/>
              </w:rPr>
            </w:pPr>
            <w:r w:rsidRPr="00D17B74">
              <w:rPr>
                <w:b/>
                <w:sz w:val="20"/>
                <w:szCs w:val="20"/>
              </w:rPr>
              <w:t>Total</w:t>
            </w:r>
          </w:p>
        </w:tc>
        <w:tc>
          <w:tcPr>
            <w:tcW w:w="1360" w:type="dxa"/>
            <w:tcBorders>
              <w:top w:val="single" w:sz="12" w:space="0" w:color="auto"/>
              <w:left w:val="single" w:sz="4" w:space="0" w:color="auto"/>
              <w:bottom w:val="single" w:sz="8" w:space="0" w:color="auto"/>
              <w:right w:val="single" w:sz="4" w:space="0" w:color="auto"/>
            </w:tcBorders>
            <w:shd w:val="clear" w:color="auto" w:fill="FBD4B4" w:themeFill="accent6" w:themeFillTint="66"/>
            <w:vAlign w:val="bottom"/>
            <w:hideMark/>
          </w:tcPr>
          <w:p w:rsidR="00423E78" w:rsidRPr="00D17B74" w:rsidRDefault="00423E78">
            <w:pPr>
              <w:jc w:val="center"/>
              <w:rPr>
                <w:b/>
                <w:sz w:val="20"/>
                <w:szCs w:val="20"/>
              </w:rPr>
            </w:pPr>
            <w:r w:rsidRPr="00D17B74">
              <w:rPr>
                <w:b/>
                <w:sz w:val="20"/>
                <w:szCs w:val="20"/>
              </w:rPr>
              <w:t>1,880,000</w:t>
            </w:r>
          </w:p>
        </w:tc>
        <w:tc>
          <w:tcPr>
            <w:tcW w:w="1220" w:type="dxa"/>
            <w:tcBorders>
              <w:top w:val="single" w:sz="12" w:space="0" w:color="auto"/>
              <w:left w:val="nil"/>
              <w:bottom w:val="single" w:sz="8" w:space="0" w:color="auto"/>
              <w:right w:val="single" w:sz="8" w:space="0" w:color="auto"/>
            </w:tcBorders>
            <w:shd w:val="clear" w:color="auto" w:fill="FBD4B4" w:themeFill="accent6" w:themeFillTint="66"/>
            <w:vAlign w:val="bottom"/>
          </w:tcPr>
          <w:p w:rsidR="00423E78" w:rsidRPr="00D17B74" w:rsidRDefault="00EB0B7F">
            <w:pPr>
              <w:jc w:val="center"/>
              <w:rPr>
                <w:b/>
                <w:sz w:val="20"/>
                <w:szCs w:val="20"/>
              </w:rPr>
            </w:pPr>
            <w:r>
              <w:rPr>
                <w:b/>
                <w:sz w:val="20"/>
                <w:szCs w:val="20"/>
              </w:rPr>
              <w:t>100</w:t>
            </w:r>
          </w:p>
        </w:tc>
      </w:tr>
    </w:tbl>
    <w:p w:rsidR="00407773" w:rsidRPr="009353BC" w:rsidRDefault="00407773" w:rsidP="00C83342">
      <w:pPr>
        <w:rPr>
          <w:noProof/>
          <w:szCs w:val="22"/>
        </w:rPr>
      </w:pPr>
    </w:p>
    <w:p w:rsidR="00CA672C" w:rsidRPr="009353BC" w:rsidRDefault="00F65400" w:rsidP="0038696D">
      <w:pPr>
        <w:pStyle w:val="Heading2"/>
        <w:jc w:val="both"/>
        <w:rPr>
          <w:noProof/>
        </w:rPr>
      </w:pPr>
      <w:bookmarkStart w:id="97" w:name="_Toc407745459"/>
      <w:r w:rsidRPr="009353BC">
        <w:rPr>
          <w:noProof/>
        </w:rPr>
        <w:t>D.3</w:t>
      </w:r>
      <w:bookmarkStart w:id="98" w:name="d3"/>
      <w:bookmarkEnd w:id="98"/>
      <w:r w:rsidR="00983320" w:rsidRPr="009353BC">
        <w:rPr>
          <w:noProof/>
        </w:rPr>
        <w:tab/>
      </w:r>
      <w:r w:rsidRPr="009353BC">
        <w:rPr>
          <w:noProof/>
        </w:rPr>
        <w:t>Co-financing</w:t>
      </w:r>
      <w:bookmarkEnd w:id="97"/>
    </w:p>
    <w:p w:rsidR="00E15B55" w:rsidRPr="00E53B00" w:rsidRDefault="00E15B55" w:rsidP="0038696D">
      <w:pPr>
        <w:pStyle w:val="AProdoc"/>
        <w:jc w:val="both"/>
      </w:pPr>
      <w:r>
        <w:t>This CCCD project takes an incremental approach to developing the foundational capacities needed to meet and sustain Rio Convention objectives</w:t>
      </w:r>
      <w:r w:rsidR="00B07A37">
        <w:t xml:space="preserve">.  </w:t>
      </w:r>
      <w:r>
        <w:t>SEAM is very committed to strengthening these capacities, and is making available significant inputs to co-financing project activities</w:t>
      </w:r>
      <w:r w:rsidR="00B07A37">
        <w:t xml:space="preserve">.  </w:t>
      </w:r>
      <w:r>
        <w:t>This includes updating the institutional infrastructure for managing data and information, facilitating the active participation of SEAM staff at both the national and sub-national levels to formulate and implement more holistic and resilient municipal land-use plans, and coordinating improved technical, consultative, and decision-making arrangements on improved environmental governance for the global environment.</w:t>
      </w:r>
    </w:p>
    <w:p w:rsidR="00B03B0D" w:rsidRDefault="00B03B0D" w:rsidP="0038696D">
      <w:pPr>
        <w:pStyle w:val="AProdoc"/>
        <w:jc w:val="both"/>
      </w:pPr>
      <w:r w:rsidRPr="00E53B00">
        <w:t>The GEF contribution will be targeted to activities that provide demonstrable global environmental benefits</w:t>
      </w:r>
      <w:r w:rsidR="00B07A37">
        <w:t xml:space="preserve">.  </w:t>
      </w:r>
      <w:r w:rsidRPr="00E53B00">
        <w:t>Co-financing plays an important role to ensure that the global increment is fully institutionalized within national environmental structures and mechanisms</w:t>
      </w:r>
      <w:r w:rsidR="00B07A37">
        <w:t xml:space="preserve">.  </w:t>
      </w:r>
      <w:r w:rsidRPr="00E53B00">
        <w:t>GEF finan</w:t>
      </w:r>
      <w:r>
        <w:t xml:space="preserve">cing will be complemented by important </w:t>
      </w:r>
      <w:r w:rsidRPr="00E53B00">
        <w:t>co-financing from the Government of Paraguay</w:t>
      </w:r>
      <w:r>
        <w:t xml:space="preserve"> and</w:t>
      </w:r>
      <w:r w:rsidRPr="00E53B00">
        <w:t xml:space="preserve"> UNDP</w:t>
      </w:r>
      <w:r w:rsidR="00B07A37">
        <w:t xml:space="preserve">.  </w:t>
      </w:r>
      <w:r>
        <w:t xml:space="preserve">Although not specifically identified as co-financing, other development partners will participate in project activities, such as </w:t>
      </w:r>
      <w:r w:rsidRPr="00FA1E01">
        <w:rPr>
          <w:lang w:val="es-MX"/>
        </w:rPr>
        <w:t>Instituto Desarrollo</w:t>
      </w:r>
      <w:r w:rsidR="00B07A37">
        <w:t xml:space="preserve">.  </w:t>
      </w:r>
      <w:r w:rsidRPr="00E53B00">
        <w:t>Co-financing will ensure as well that improved decision-support mechanisms, local planning and development processes allow governmental bodies to reduce overlap in the management of data and information, as well as to create innovation and synergies that arises from the sharing of expertise and experience across institutions and agencies</w:t>
      </w:r>
      <w:r w:rsidR="00B07A37">
        <w:t xml:space="preserve">.  </w:t>
      </w:r>
    </w:p>
    <w:p w:rsidR="00A9103B" w:rsidRPr="009353BC" w:rsidRDefault="004D1E99" w:rsidP="0038696D">
      <w:pPr>
        <w:pStyle w:val="AProdoc"/>
        <w:jc w:val="both"/>
      </w:pPr>
      <w:r w:rsidRPr="00E2641D">
        <w:t xml:space="preserve">The incremental approach </w:t>
      </w:r>
      <w:r>
        <w:t>of</w:t>
      </w:r>
      <w:r w:rsidRPr="00E2641D">
        <w:t xml:space="preserve"> this project lies in building upon </w:t>
      </w:r>
      <w:r>
        <w:t>existing technical and institutional capacities for managing data and information, as well as for the formulation and implementation of sub-national planning frameworks</w:t>
      </w:r>
      <w:r w:rsidR="00B07A37">
        <w:t xml:space="preserve">.  </w:t>
      </w:r>
      <w:r>
        <w:t>The baseline of the project is related to the on-going work of Paraguay to pursue sustainable development, but also includes inadequate capacities to that end</w:t>
      </w:r>
      <w:r w:rsidR="00B07A37">
        <w:t xml:space="preserve">.  </w:t>
      </w:r>
      <w:r w:rsidR="00A9103B">
        <w:t>For this reason</w:t>
      </w:r>
      <w:r>
        <w:t>, leveraged co-financing is needed to strengthen capacities to raise the s</w:t>
      </w:r>
      <w:r w:rsidR="007B7BE6">
        <w:t xml:space="preserve">ustainable development baseline.  </w:t>
      </w:r>
      <w:r w:rsidR="00A9103B">
        <w:t>An estimated US$ 1 million has been leveraged by the project, of which US$ 800,000 is from SEAM and US$ 200,000 from UNDP.</w:t>
      </w:r>
    </w:p>
    <w:p w:rsidR="00EF25D4" w:rsidRPr="009353BC" w:rsidRDefault="00EF25D4" w:rsidP="00C83342">
      <w:pPr>
        <w:rPr>
          <w:b/>
          <w:szCs w:val="22"/>
          <w:u w:val="single"/>
        </w:rPr>
      </w:pPr>
    </w:p>
    <w:p w:rsidR="00FB68A5" w:rsidRDefault="00FB68A5" w:rsidP="0064260B">
      <w:pPr>
        <w:pStyle w:val="Caption1"/>
      </w:pPr>
      <w:bookmarkStart w:id="99" w:name="Table10"/>
      <w:r w:rsidRPr="004B04AB">
        <w:t>Table</w:t>
      </w:r>
      <w:bookmarkEnd w:id="99"/>
      <w:r w:rsidR="00BF42A2">
        <w:t xml:space="preserve"> 9</w:t>
      </w:r>
      <w:r w:rsidR="00C7503B">
        <w:t xml:space="preserve">: </w:t>
      </w:r>
      <w:r w:rsidRPr="004B04AB">
        <w:t xml:space="preserve">Co-financing </w:t>
      </w:r>
      <w:r w:rsidR="0064260B">
        <w:t>s</w:t>
      </w:r>
      <w:r w:rsidRPr="004B04AB">
        <w:t>ources</w:t>
      </w:r>
    </w:p>
    <w:tbl>
      <w:tblPr>
        <w:tblW w:w="891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700"/>
        <w:gridCol w:w="2520"/>
        <w:gridCol w:w="1080"/>
        <w:gridCol w:w="1260"/>
        <w:gridCol w:w="1350"/>
      </w:tblGrid>
      <w:tr w:rsidR="00EB3E5A" w:rsidRPr="00141D25" w:rsidTr="00F75089">
        <w:trPr>
          <w:cantSplit/>
          <w:trHeight w:val="300"/>
        </w:trPr>
        <w:tc>
          <w:tcPr>
            <w:tcW w:w="2700" w:type="dxa"/>
            <w:vMerge w:val="restart"/>
            <w:shd w:val="clear" w:color="auto" w:fill="FBD4B4" w:themeFill="accent6" w:themeFillTint="66"/>
            <w:vAlign w:val="center"/>
          </w:tcPr>
          <w:p w:rsidR="00EB3E5A" w:rsidRPr="00141D25" w:rsidRDefault="00EB3E5A" w:rsidP="00C83342">
            <w:pPr>
              <w:jc w:val="center"/>
              <w:rPr>
                <w:b/>
                <w:sz w:val="20"/>
                <w:szCs w:val="20"/>
              </w:rPr>
            </w:pPr>
            <w:r w:rsidRPr="00141D25">
              <w:rPr>
                <w:b/>
                <w:sz w:val="20"/>
                <w:szCs w:val="20"/>
              </w:rPr>
              <w:t>Name of Co-</w:t>
            </w:r>
            <w:r w:rsidR="00141D25" w:rsidRPr="00141D25">
              <w:rPr>
                <w:b/>
                <w:sz w:val="20"/>
                <w:szCs w:val="20"/>
              </w:rPr>
              <w:t>financier</w:t>
            </w:r>
          </w:p>
        </w:tc>
        <w:tc>
          <w:tcPr>
            <w:tcW w:w="2520" w:type="dxa"/>
            <w:vMerge w:val="restart"/>
            <w:shd w:val="clear" w:color="auto" w:fill="FBD4B4" w:themeFill="accent6" w:themeFillTint="66"/>
            <w:vAlign w:val="center"/>
          </w:tcPr>
          <w:p w:rsidR="00EB3E5A" w:rsidRPr="00141D25" w:rsidRDefault="00EB3E5A" w:rsidP="00C83342">
            <w:pPr>
              <w:jc w:val="center"/>
              <w:rPr>
                <w:b/>
                <w:sz w:val="20"/>
                <w:szCs w:val="20"/>
              </w:rPr>
            </w:pPr>
            <w:r w:rsidRPr="00141D25">
              <w:rPr>
                <w:b/>
                <w:sz w:val="20"/>
                <w:szCs w:val="20"/>
              </w:rPr>
              <w:t>Classification</w:t>
            </w:r>
          </w:p>
        </w:tc>
        <w:tc>
          <w:tcPr>
            <w:tcW w:w="1080" w:type="dxa"/>
            <w:vMerge w:val="restart"/>
            <w:shd w:val="clear" w:color="auto" w:fill="FBD4B4" w:themeFill="accent6" w:themeFillTint="66"/>
            <w:vAlign w:val="center"/>
          </w:tcPr>
          <w:p w:rsidR="00EB3E5A" w:rsidRPr="00141D25" w:rsidRDefault="00EB3E5A" w:rsidP="00C83342">
            <w:pPr>
              <w:jc w:val="center"/>
              <w:rPr>
                <w:b/>
                <w:sz w:val="20"/>
                <w:szCs w:val="20"/>
              </w:rPr>
            </w:pPr>
            <w:r w:rsidRPr="00141D25">
              <w:rPr>
                <w:b/>
                <w:sz w:val="20"/>
                <w:szCs w:val="20"/>
              </w:rPr>
              <w:t>Type</w:t>
            </w:r>
          </w:p>
        </w:tc>
        <w:tc>
          <w:tcPr>
            <w:tcW w:w="2610" w:type="dxa"/>
            <w:gridSpan w:val="2"/>
            <w:shd w:val="clear" w:color="auto" w:fill="FBD4B4" w:themeFill="accent6" w:themeFillTint="66"/>
            <w:vAlign w:val="center"/>
          </w:tcPr>
          <w:p w:rsidR="00EB3E5A" w:rsidRPr="00141D25" w:rsidRDefault="00EB3E5A" w:rsidP="00C83342">
            <w:pPr>
              <w:jc w:val="center"/>
              <w:rPr>
                <w:b/>
                <w:sz w:val="20"/>
                <w:szCs w:val="20"/>
              </w:rPr>
            </w:pPr>
            <w:r w:rsidRPr="00141D25">
              <w:rPr>
                <w:b/>
                <w:sz w:val="20"/>
                <w:szCs w:val="20"/>
              </w:rPr>
              <w:t>Amount</w:t>
            </w:r>
          </w:p>
        </w:tc>
      </w:tr>
      <w:tr w:rsidR="00EB3E5A" w:rsidRPr="00141D25" w:rsidTr="00F75089">
        <w:trPr>
          <w:cantSplit/>
          <w:trHeight w:val="240"/>
        </w:trPr>
        <w:tc>
          <w:tcPr>
            <w:tcW w:w="2700" w:type="dxa"/>
            <w:vMerge/>
          </w:tcPr>
          <w:p w:rsidR="00EB3E5A" w:rsidRPr="00141D25" w:rsidRDefault="00EB3E5A" w:rsidP="00C83342">
            <w:pPr>
              <w:jc w:val="center"/>
              <w:rPr>
                <w:b/>
                <w:sz w:val="20"/>
                <w:szCs w:val="20"/>
              </w:rPr>
            </w:pPr>
          </w:p>
        </w:tc>
        <w:tc>
          <w:tcPr>
            <w:tcW w:w="2520" w:type="dxa"/>
            <w:vMerge/>
          </w:tcPr>
          <w:p w:rsidR="00EB3E5A" w:rsidRPr="00141D25" w:rsidRDefault="00EB3E5A" w:rsidP="00C83342">
            <w:pPr>
              <w:jc w:val="center"/>
              <w:rPr>
                <w:b/>
                <w:sz w:val="20"/>
                <w:szCs w:val="20"/>
              </w:rPr>
            </w:pPr>
          </w:p>
        </w:tc>
        <w:tc>
          <w:tcPr>
            <w:tcW w:w="1080" w:type="dxa"/>
            <w:vMerge/>
          </w:tcPr>
          <w:p w:rsidR="00EB3E5A" w:rsidRPr="00141D25" w:rsidRDefault="00EB3E5A" w:rsidP="00C83342">
            <w:pPr>
              <w:jc w:val="center"/>
              <w:rPr>
                <w:b/>
                <w:sz w:val="20"/>
                <w:szCs w:val="20"/>
              </w:rPr>
            </w:pPr>
          </w:p>
        </w:tc>
        <w:tc>
          <w:tcPr>
            <w:tcW w:w="1260" w:type="dxa"/>
            <w:shd w:val="clear" w:color="auto" w:fill="FBD4B4" w:themeFill="accent6" w:themeFillTint="66"/>
          </w:tcPr>
          <w:p w:rsidR="00EB3E5A" w:rsidRPr="00141D25" w:rsidRDefault="00EB3E5A" w:rsidP="00C83342">
            <w:pPr>
              <w:jc w:val="center"/>
              <w:rPr>
                <w:b/>
                <w:sz w:val="20"/>
                <w:szCs w:val="20"/>
              </w:rPr>
            </w:pPr>
            <w:r w:rsidRPr="00141D25">
              <w:rPr>
                <w:b/>
                <w:sz w:val="20"/>
                <w:szCs w:val="20"/>
              </w:rPr>
              <w:t>Confirmed (</w:t>
            </w:r>
            <w:r w:rsidR="001E32CE">
              <w:rPr>
                <w:b/>
                <w:sz w:val="20"/>
                <w:szCs w:val="20"/>
              </w:rPr>
              <w:t>US$</w:t>
            </w:r>
            <w:r w:rsidRPr="00141D25">
              <w:rPr>
                <w:b/>
                <w:sz w:val="20"/>
                <w:szCs w:val="20"/>
              </w:rPr>
              <w:t>)</w:t>
            </w:r>
          </w:p>
        </w:tc>
        <w:tc>
          <w:tcPr>
            <w:tcW w:w="1350" w:type="dxa"/>
            <w:shd w:val="clear" w:color="auto" w:fill="FBD4B4" w:themeFill="accent6" w:themeFillTint="66"/>
          </w:tcPr>
          <w:p w:rsidR="00EB3E5A" w:rsidRPr="00141D25" w:rsidRDefault="00EB3E5A" w:rsidP="00C83342">
            <w:pPr>
              <w:jc w:val="center"/>
              <w:rPr>
                <w:b/>
                <w:sz w:val="20"/>
                <w:szCs w:val="20"/>
              </w:rPr>
            </w:pPr>
            <w:r w:rsidRPr="00141D25">
              <w:rPr>
                <w:b/>
                <w:sz w:val="20"/>
                <w:szCs w:val="20"/>
              </w:rPr>
              <w:t>Unconfirmed (</w:t>
            </w:r>
            <w:r w:rsidR="001E32CE">
              <w:rPr>
                <w:b/>
                <w:sz w:val="20"/>
                <w:szCs w:val="20"/>
              </w:rPr>
              <w:t>US$</w:t>
            </w:r>
            <w:r w:rsidRPr="00141D25">
              <w:rPr>
                <w:b/>
                <w:sz w:val="20"/>
                <w:szCs w:val="20"/>
              </w:rPr>
              <w:t>)</w:t>
            </w:r>
          </w:p>
        </w:tc>
      </w:tr>
      <w:tr w:rsidR="00141D25" w:rsidRPr="00141D25" w:rsidTr="00636EF1">
        <w:trPr>
          <w:cantSplit/>
        </w:trPr>
        <w:tc>
          <w:tcPr>
            <w:tcW w:w="2700" w:type="dxa"/>
            <w:vAlign w:val="center"/>
          </w:tcPr>
          <w:p w:rsidR="00141D25" w:rsidRPr="00141D25" w:rsidRDefault="00EF4C7B" w:rsidP="00014CBD">
            <w:pPr>
              <w:rPr>
                <w:sz w:val="20"/>
                <w:szCs w:val="20"/>
              </w:rPr>
            </w:pPr>
            <w:r>
              <w:rPr>
                <w:sz w:val="20"/>
                <w:szCs w:val="20"/>
              </w:rPr>
              <w:t>Secretariat of the Environment</w:t>
            </w:r>
          </w:p>
        </w:tc>
        <w:tc>
          <w:tcPr>
            <w:tcW w:w="2520" w:type="dxa"/>
          </w:tcPr>
          <w:p w:rsidR="00141D25" w:rsidRPr="00141D25" w:rsidRDefault="00141D25" w:rsidP="00F666C2">
            <w:pPr>
              <w:rPr>
                <w:sz w:val="20"/>
                <w:szCs w:val="20"/>
              </w:rPr>
            </w:pPr>
            <w:r w:rsidRPr="00141D25">
              <w:rPr>
                <w:sz w:val="20"/>
                <w:szCs w:val="20"/>
              </w:rPr>
              <w:t>Government</w:t>
            </w:r>
          </w:p>
        </w:tc>
        <w:tc>
          <w:tcPr>
            <w:tcW w:w="1080" w:type="dxa"/>
          </w:tcPr>
          <w:p w:rsidR="00141D25" w:rsidRPr="00141D25" w:rsidRDefault="00141D25" w:rsidP="00F666C2">
            <w:pPr>
              <w:rPr>
                <w:sz w:val="20"/>
                <w:szCs w:val="20"/>
              </w:rPr>
            </w:pPr>
            <w:r>
              <w:rPr>
                <w:sz w:val="20"/>
                <w:szCs w:val="20"/>
              </w:rPr>
              <w:t>Grant</w:t>
            </w:r>
          </w:p>
        </w:tc>
        <w:tc>
          <w:tcPr>
            <w:tcW w:w="1260" w:type="dxa"/>
          </w:tcPr>
          <w:p w:rsidR="00141D25" w:rsidRPr="00141D25" w:rsidRDefault="00423E78" w:rsidP="00423E78">
            <w:pPr>
              <w:ind w:left="162"/>
              <w:jc w:val="right"/>
              <w:rPr>
                <w:sz w:val="20"/>
                <w:szCs w:val="20"/>
              </w:rPr>
            </w:pPr>
            <w:r>
              <w:rPr>
                <w:sz w:val="20"/>
                <w:szCs w:val="20"/>
              </w:rPr>
              <w:t>160</w:t>
            </w:r>
            <w:r w:rsidR="001E5820">
              <w:rPr>
                <w:sz w:val="20"/>
                <w:szCs w:val="20"/>
              </w:rPr>
              <w:t>,000</w:t>
            </w:r>
          </w:p>
        </w:tc>
        <w:tc>
          <w:tcPr>
            <w:tcW w:w="1350" w:type="dxa"/>
          </w:tcPr>
          <w:p w:rsidR="00141D25" w:rsidRPr="00141D25" w:rsidRDefault="00423E78" w:rsidP="00F666C2">
            <w:pPr>
              <w:ind w:left="720"/>
              <w:jc w:val="right"/>
              <w:rPr>
                <w:sz w:val="20"/>
                <w:szCs w:val="20"/>
              </w:rPr>
            </w:pPr>
            <w:r>
              <w:rPr>
                <w:sz w:val="20"/>
                <w:szCs w:val="20"/>
              </w:rPr>
              <w:t>N/A</w:t>
            </w:r>
          </w:p>
        </w:tc>
      </w:tr>
      <w:tr w:rsidR="00141D25" w:rsidRPr="00141D25" w:rsidTr="00636EF1">
        <w:trPr>
          <w:cantSplit/>
        </w:trPr>
        <w:tc>
          <w:tcPr>
            <w:tcW w:w="2700" w:type="dxa"/>
            <w:vAlign w:val="center"/>
          </w:tcPr>
          <w:p w:rsidR="00141D25" w:rsidRPr="00141D25" w:rsidRDefault="00EF4C7B">
            <w:pPr>
              <w:rPr>
                <w:sz w:val="20"/>
                <w:szCs w:val="20"/>
              </w:rPr>
            </w:pPr>
            <w:r>
              <w:rPr>
                <w:sz w:val="20"/>
                <w:szCs w:val="20"/>
              </w:rPr>
              <w:t>Secretariat of the Environment</w:t>
            </w:r>
          </w:p>
        </w:tc>
        <w:tc>
          <w:tcPr>
            <w:tcW w:w="2520" w:type="dxa"/>
          </w:tcPr>
          <w:p w:rsidR="00141D25" w:rsidRPr="00141D25" w:rsidRDefault="00141D25" w:rsidP="00C83342">
            <w:pPr>
              <w:rPr>
                <w:sz w:val="20"/>
                <w:szCs w:val="20"/>
              </w:rPr>
            </w:pPr>
            <w:r w:rsidRPr="00141D25">
              <w:rPr>
                <w:sz w:val="20"/>
                <w:szCs w:val="20"/>
              </w:rPr>
              <w:t>Government</w:t>
            </w:r>
          </w:p>
        </w:tc>
        <w:tc>
          <w:tcPr>
            <w:tcW w:w="1080" w:type="dxa"/>
          </w:tcPr>
          <w:p w:rsidR="00141D25" w:rsidRPr="00141D25" w:rsidRDefault="00141D25" w:rsidP="00C83342">
            <w:pPr>
              <w:rPr>
                <w:sz w:val="20"/>
                <w:szCs w:val="20"/>
              </w:rPr>
            </w:pPr>
            <w:r>
              <w:rPr>
                <w:sz w:val="20"/>
                <w:szCs w:val="20"/>
              </w:rPr>
              <w:t>In-Kind</w:t>
            </w:r>
          </w:p>
        </w:tc>
        <w:tc>
          <w:tcPr>
            <w:tcW w:w="1260" w:type="dxa"/>
          </w:tcPr>
          <w:p w:rsidR="00141D25" w:rsidRPr="00141D25" w:rsidRDefault="00423E78" w:rsidP="00423E78">
            <w:pPr>
              <w:ind w:left="162"/>
              <w:jc w:val="right"/>
              <w:rPr>
                <w:sz w:val="20"/>
                <w:szCs w:val="20"/>
              </w:rPr>
            </w:pPr>
            <w:r>
              <w:rPr>
                <w:sz w:val="20"/>
                <w:szCs w:val="20"/>
              </w:rPr>
              <w:t>64</w:t>
            </w:r>
            <w:r w:rsidR="001E5820">
              <w:rPr>
                <w:sz w:val="20"/>
                <w:szCs w:val="20"/>
              </w:rPr>
              <w:t>0,000</w:t>
            </w:r>
          </w:p>
        </w:tc>
        <w:tc>
          <w:tcPr>
            <w:tcW w:w="1350" w:type="dxa"/>
          </w:tcPr>
          <w:p w:rsidR="00141D25" w:rsidRPr="00141D25" w:rsidRDefault="00423E78" w:rsidP="00C83342">
            <w:pPr>
              <w:ind w:left="720"/>
              <w:jc w:val="right"/>
              <w:rPr>
                <w:sz w:val="20"/>
                <w:szCs w:val="20"/>
              </w:rPr>
            </w:pPr>
            <w:r>
              <w:rPr>
                <w:sz w:val="20"/>
                <w:szCs w:val="20"/>
              </w:rPr>
              <w:t>N/A</w:t>
            </w:r>
          </w:p>
        </w:tc>
      </w:tr>
      <w:tr w:rsidR="00141D25" w:rsidRPr="00141D25" w:rsidTr="00636EF1">
        <w:trPr>
          <w:cantSplit/>
        </w:trPr>
        <w:tc>
          <w:tcPr>
            <w:tcW w:w="2700" w:type="dxa"/>
            <w:tcBorders>
              <w:bottom w:val="single" w:sz="4" w:space="0" w:color="auto"/>
            </w:tcBorders>
            <w:vAlign w:val="center"/>
          </w:tcPr>
          <w:p w:rsidR="00141D25" w:rsidRPr="00141D25" w:rsidRDefault="00141D25">
            <w:pPr>
              <w:rPr>
                <w:sz w:val="20"/>
                <w:szCs w:val="20"/>
              </w:rPr>
            </w:pPr>
            <w:bookmarkStart w:id="100" w:name="RANGE!B4"/>
            <w:r w:rsidRPr="00141D25">
              <w:rPr>
                <w:sz w:val="20"/>
                <w:szCs w:val="20"/>
              </w:rPr>
              <w:t>UNDP</w:t>
            </w:r>
            <w:bookmarkEnd w:id="100"/>
          </w:p>
        </w:tc>
        <w:tc>
          <w:tcPr>
            <w:tcW w:w="2520" w:type="dxa"/>
            <w:tcBorders>
              <w:bottom w:val="single" w:sz="4" w:space="0" w:color="auto"/>
            </w:tcBorders>
          </w:tcPr>
          <w:p w:rsidR="00141D25" w:rsidRPr="00141D25" w:rsidRDefault="00141D25" w:rsidP="00C83342">
            <w:pPr>
              <w:rPr>
                <w:sz w:val="20"/>
                <w:szCs w:val="20"/>
              </w:rPr>
            </w:pPr>
            <w:r w:rsidRPr="00141D25">
              <w:rPr>
                <w:sz w:val="20"/>
                <w:szCs w:val="20"/>
              </w:rPr>
              <w:t>GEF Implementing Agency</w:t>
            </w:r>
          </w:p>
        </w:tc>
        <w:tc>
          <w:tcPr>
            <w:tcW w:w="1080" w:type="dxa"/>
            <w:tcBorders>
              <w:bottom w:val="single" w:sz="4" w:space="0" w:color="auto"/>
            </w:tcBorders>
          </w:tcPr>
          <w:p w:rsidR="00141D25" w:rsidRPr="00141D25" w:rsidRDefault="00141D25" w:rsidP="00C83342">
            <w:pPr>
              <w:rPr>
                <w:sz w:val="20"/>
                <w:szCs w:val="20"/>
              </w:rPr>
            </w:pPr>
            <w:r>
              <w:rPr>
                <w:sz w:val="20"/>
                <w:szCs w:val="20"/>
              </w:rPr>
              <w:t>In-Kind</w:t>
            </w:r>
          </w:p>
        </w:tc>
        <w:tc>
          <w:tcPr>
            <w:tcW w:w="1260" w:type="dxa"/>
            <w:tcBorders>
              <w:bottom w:val="single" w:sz="4" w:space="0" w:color="auto"/>
            </w:tcBorders>
          </w:tcPr>
          <w:p w:rsidR="00141D25" w:rsidRPr="00141D25" w:rsidRDefault="00423E78" w:rsidP="00423E78">
            <w:pPr>
              <w:ind w:left="162"/>
              <w:jc w:val="right"/>
              <w:rPr>
                <w:sz w:val="20"/>
                <w:szCs w:val="20"/>
              </w:rPr>
            </w:pPr>
            <w:r>
              <w:rPr>
                <w:sz w:val="20"/>
                <w:szCs w:val="20"/>
              </w:rPr>
              <w:t>20</w:t>
            </w:r>
            <w:r w:rsidR="001E5820">
              <w:rPr>
                <w:sz w:val="20"/>
                <w:szCs w:val="20"/>
              </w:rPr>
              <w:t>0,000</w:t>
            </w:r>
          </w:p>
        </w:tc>
        <w:tc>
          <w:tcPr>
            <w:tcW w:w="1350" w:type="dxa"/>
            <w:tcBorders>
              <w:bottom w:val="single" w:sz="4" w:space="0" w:color="auto"/>
            </w:tcBorders>
          </w:tcPr>
          <w:p w:rsidR="00141D25" w:rsidRPr="00141D25" w:rsidRDefault="00423E78" w:rsidP="00C83342">
            <w:pPr>
              <w:ind w:left="720"/>
              <w:jc w:val="right"/>
              <w:rPr>
                <w:sz w:val="20"/>
                <w:szCs w:val="20"/>
              </w:rPr>
            </w:pPr>
            <w:r>
              <w:rPr>
                <w:sz w:val="20"/>
                <w:szCs w:val="20"/>
              </w:rPr>
              <w:t>N/A</w:t>
            </w:r>
          </w:p>
        </w:tc>
      </w:tr>
      <w:tr w:rsidR="00141D25" w:rsidRPr="00141D25" w:rsidTr="00F75089">
        <w:trPr>
          <w:cantSplit/>
        </w:trPr>
        <w:tc>
          <w:tcPr>
            <w:tcW w:w="2700" w:type="dxa"/>
            <w:tcBorders>
              <w:top w:val="single" w:sz="12" w:space="0" w:color="auto"/>
            </w:tcBorders>
            <w:shd w:val="clear" w:color="auto" w:fill="FBD4B4" w:themeFill="accent6" w:themeFillTint="66"/>
          </w:tcPr>
          <w:p w:rsidR="00141D25" w:rsidRPr="00141D25" w:rsidRDefault="00141D25" w:rsidP="00C83342">
            <w:pPr>
              <w:rPr>
                <w:b/>
                <w:sz w:val="20"/>
                <w:szCs w:val="20"/>
              </w:rPr>
            </w:pPr>
            <w:r w:rsidRPr="00141D25">
              <w:rPr>
                <w:b/>
                <w:sz w:val="20"/>
                <w:szCs w:val="20"/>
              </w:rPr>
              <w:t>Total Co-financing</w:t>
            </w:r>
          </w:p>
        </w:tc>
        <w:tc>
          <w:tcPr>
            <w:tcW w:w="2520" w:type="dxa"/>
            <w:tcBorders>
              <w:top w:val="single" w:sz="12" w:space="0" w:color="auto"/>
            </w:tcBorders>
            <w:shd w:val="clear" w:color="auto" w:fill="FBD4B4" w:themeFill="accent6" w:themeFillTint="66"/>
          </w:tcPr>
          <w:p w:rsidR="00141D25" w:rsidRPr="00141D25" w:rsidRDefault="00141D25" w:rsidP="00C83342">
            <w:pPr>
              <w:ind w:left="720"/>
              <w:jc w:val="right"/>
              <w:rPr>
                <w:b/>
                <w:sz w:val="20"/>
                <w:szCs w:val="20"/>
              </w:rPr>
            </w:pPr>
          </w:p>
        </w:tc>
        <w:tc>
          <w:tcPr>
            <w:tcW w:w="1080" w:type="dxa"/>
            <w:tcBorders>
              <w:top w:val="single" w:sz="12" w:space="0" w:color="auto"/>
            </w:tcBorders>
            <w:shd w:val="clear" w:color="auto" w:fill="FBD4B4" w:themeFill="accent6" w:themeFillTint="66"/>
          </w:tcPr>
          <w:p w:rsidR="00141D25" w:rsidRPr="00141D25" w:rsidRDefault="00141D25" w:rsidP="00C83342">
            <w:pPr>
              <w:jc w:val="right"/>
              <w:rPr>
                <w:b/>
                <w:sz w:val="20"/>
                <w:szCs w:val="20"/>
              </w:rPr>
            </w:pPr>
          </w:p>
        </w:tc>
        <w:tc>
          <w:tcPr>
            <w:tcW w:w="1260" w:type="dxa"/>
            <w:tcBorders>
              <w:top w:val="single" w:sz="12" w:space="0" w:color="auto"/>
            </w:tcBorders>
            <w:shd w:val="clear" w:color="auto" w:fill="FBD4B4" w:themeFill="accent6" w:themeFillTint="66"/>
          </w:tcPr>
          <w:p w:rsidR="00141D25" w:rsidRPr="00141D25" w:rsidRDefault="00423E78" w:rsidP="00C83342">
            <w:pPr>
              <w:jc w:val="right"/>
              <w:rPr>
                <w:b/>
                <w:sz w:val="20"/>
                <w:szCs w:val="20"/>
              </w:rPr>
            </w:pPr>
            <w:r>
              <w:rPr>
                <w:b/>
                <w:sz w:val="20"/>
                <w:szCs w:val="20"/>
              </w:rPr>
              <w:t>1,000</w:t>
            </w:r>
            <w:r w:rsidR="001E5820">
              <w:rPr>
                <w:b/>
                <w:sz w:val="20"/>
                <w:szCs w:val="20"/>
              </w:rPr>
              <w:t>,000</w:t>
            </w:r>
          </w:p>
        </w:tc>
        <w:tc>
          <w:tcPr>
            <w:tcW w:w="1350" w:type="dxa"/>
            <w:tcBorders>
              <w:top w:val="single" w:sz="12" w:space="0" w:color="auto"/>
            </w:tcBorders>
            <w:shd w:val="clear" w:color="auto" w:fill="FBD4B4" w:themeFill="accent6" w:themeFillTint="66"/>
          </w:tcPr>
          <w:p w:rsidR="00141D25" w:rsidRPr="00141D25" w:rsidRDefault="00423E78" w:rsidP="00C83342">
            <w:pPr>
              <w:jc w:val="right"/>
              <w:rPr>
                <w:b/>
                <w:sz w:val="20"/>
                <w:szCs w:val="20"/>
              </w:rPr>
            </w:pPr>
            <w:r>
              <w:rPr>
                <w:b/>
                <w:sz w:val="20"/>
                <w:szCs w:val="20"/>
              </w:rPr>
              <w:t>N/A</w:t>
            </w:r>
          </w:p>
        </w:tc>
      </w:tr>
    </w:tbl>
    <w:p w:rsidR="005C3424" w:rsidRDefault="005C3424" w:rsidP="00C83342">
      <w:pPr>
        <w:rPr>
          <w:b/>
          <w:bCs/>
          <w:caps/>
          <w:noProof/>
          <w:szCs w:val="22"/>
        </w:rPr>
      </w:pPr>
    </w:p>
    <w:p w:rsidR="00BF42A2" w:rsidRPr="009353BC" w:rsidRDefault="00BF42A2" w:rsidP="00BF42A2">
      <w:pPr>
        <w:pStyle w:val="Heading2"/>
        <w:rPr>
          <w:noProof/>
        </w:rPr>
      </w:pPr>
      <w:bookmarkStart w:id="101" w:name="_Toc407745460"/>
      <w:r>
        <w:rPr>
          <w:noProof/>
        </w:rPr>
        <w:t>D.4</w:t>
      </w:r>
      <w:r w:rsidRPr="009353BC">
        <w:rPr>
          <w:noProof/>
        </w:rPr>
        <w:tab/>
      </w:r>
      <w:r>
        <w:rPr>
          <w:noProof/>
        </w:rPr>
        <w:t xml:space="preserve">Total </w:t>
      </w:r>
      <w:r w:rsidR="00844996" w:rsidRPr="00844996">
        <w:rPr>
          <w:noProof/>
        </w:rPr>
        <w:t>GEF Budget and Work Plan</w:t>
      </w:r>
      <w:bookmarkEnd w:id="101"/>
    </w:p>
    <w:p w:rsidR="00BF42A2" w:rsidRPr="009353BC" w:rsidRDefault="00BF42A2" w:rsidP="0038696D">
      <w:pPr>
        <w:pStyle w:val="AProdoc"/>
        <w:jc w:val="both"/>
      </w:pPr>
      <w:r w:rsidRPr="00E2641D">
        <w:t xml:space="preserve">The </w:t>
      </w:r>
      <w:r>
        <w:t>total outcome budget is based on cash inputs from the GEF contribution.  UNDP’s contribution is being provided as in-kind through non-GEF parallel projects (please see Section E.1), that are and will be undertaking complementary and leveraged capacity development activities.</w:t>
      </w:r>
      <w:r w:rsidR="00D844DF">
        <w:t xml:space="preserve">  Further details are provided in Annex 5.</w:t>
      </w:r>
    </w:p>
    <w:p w:rsidR="00BF42A2" w:rsidRDefault="00BF42A2">
      <w:pPr>
        <w:rPr>
          <w:b/>
          <w:bCs/>
          <w:caps/>
          <w:noProof/>
          <w:szCs w:val="22"/>
        </w:rPr>
      </w:pPr>
    </w:p>
    <w:p w:rsidR="00BF42A2" w:rsidRDefault="00BF42A2">
      <w:pPr>
        <w:rPr>
          <w:b/>
          <w:bCs/>
          <w:caps/>
          <w:noProof/>
          <w:szCs w:val="22"/>
        </w:rPr>
        <w:sectPr w:rsidR="00BF42A2" w:rsidSect="00906706">
          <w:pgSz w:w="12240" w:h="15840" w:code="1"/>
          <w:pgMar w:top="1152" w:right="1440" w:bottom="1152" w:left="1440" w:header="576" w:footer="576" w:gutter="0"/>
          <w:cols w:space="720"/>
          <w:docGrid w:linePitch="360"/>
        </w:sectPr>
      </w:pPr>
    </w:p>
    <w:p w:rsidR="00BF42A2" w:rsidRDefault="00BF42A2" w:rsidP="00BF42A2">
      <w:pPr>
        <w:pStyle w:val="Caption1"/>
      </w:pPr>
      <w:r w:rsidRPr="004B04AB">
        <w:t>Table</w:t>
      </w:r>
      <w:r>
        <w:t xml:space="preserve"> 10:  GEF Outcome Budget</w:t>
      </w:r>
    </w:p>
    <w:tbl>
      <w:tblPr>
        <w:tblW w:w="14066" w:type="dxa"/>
        <w:tblInd w:w="-342" w:type="dxa"/>
        <w:tblLook w:val="04A0" w:firstRow="1" w:lastRow="0" w:firstColumn="1" w:lastColumn="0" w:noHBand="0" w:noVBand="1"/>
      </w:tblPr>
      <w:tblGrid>
        <w:gridCol w:w="2250"/>
        <w:gridCol w:w="1416"/>
        <w:gridCol w:w="857"/>
        <w:gridCol w:w="104"/>
        <w:gridCol w:w="754"/>
        <w:gridCol w:w="1120"/>
        <w:gridCol w:w="79"/>
        <w:gridCol w:w="1592"/>
        <w:gridCol w:w="1394"/>
        <w:gridCol w:w="917"/>
        <w:gridCol w:w="917"/>
        <w:gridCol w:w="917"/>
        <w:gridCol w:w="880"/>
        <w:gridCol w:w="16"/>
        <w:gridCol w:w="853"/>
      </w:tblGrid>
      <w:tr w:rsidR="00EB43E8" w:rsidRPr="00C72E98" w:rsidTr="00376671">
        <w:trPr>
          <w:gridAfter w:val="1"/>
          <w:wAfter w:w="853" w:type="dxa"/>
          <w:trHeight w:val="270"/>
        </w:trPr>
        <w:tc>
          <w:tcPr>
            <w:tcW w:w="4627" w:type="dxa"/>
            <w:gridSpan w:val="4"/>
            <w:tcBorders>
              <w:top w:val="double" w:sz="6" w:space="0" w:color="auto"/>
              <w:left w:val="double" w:sz="6" w:space="0" w:color="auto"/>
              <w:bottom w:val="single" w:sz="4" w:space="0" w:color="auto"/>
              <w:right w:val="single" w:sz="4" w:space="0" w:color="000000"/>
            </w:tcBorders>
            <w:shd w:val="clear" w:color="auto" w:fill="FFFFFF" w:themeFill="background1"/>
            <w:noWrap/>
            <w:vAlign w:val="center"/>
            <w:hideMark/>
          </w:tcPr>
          <w:p w:rsidR="00EB43E8" w:rsidRPr="00C72E98" w:rsidRDefault="00EB43E8" w:rsidP="00C72E98">
            <w:pPr>
              <w:jc w:val="right"/>
              <w:rPr>
                <w:b/>
                <w:bCs/>
                <w:sz w:val="20"/>
                <w:szCs w:val="20"/>
              </w:rPr>
            </w:pPr>
            <w:r w:rsidRPr="00C72E98">
              <w:rPr>
                <w:b/>
                <w:bCs/>
                <w:sz w:val="20"/>
                <w:szCs w:val="20"/>
              </w:rPr>
              <w:t>Award ID:</w:t>
            </w:r>
          </w:p>
        </w:tc>
        <w:tc>
          <w:tcPr>
            <w:tcW w:w="1953" w:type="dxa"/>
            <w:gridSpan w:val="3"/>
            <w:tcBorders>
              <w:top w:val="double" w:sz="6" w:space="0" w:color="auto"/>
              <w:left w:val="nil"/>
              <w:bottom w:val="single" w:sz="4" w:space="0" w:color="auto"/>
              <w:right w:val="single" w:sz="4" w:space="0" w:color="auto"/>
            </w:tcBorders>
            <w:shd w:val="clear" w:color="auto" w:fill="FFFFFF" w:themeFill="background1"/>
            <w:noWrap/>
            <w:vAlign w:val="center"/>
            <w:hideMark/>
          </w:tcPr>
          <w:p w:rsidR="00EB43E8" w:rsidRPr="00EB43E8" w:rsidRDefault="00EB43E8" w:rsidP="00C72E98">
            <w:pPr>
              <w:rPr>
                <w:b/>
                <w:bCs/>
                <w:sz w:val="20"/>
                <w:szCs w:val="20"/>
              </w:rPr>
            </w:pPr>
            <w:r w:rsidRPr="00C72E98">
              <w:rPr>
                <w:b/>
                <w:bCs/>
                <w:sz w:val="20"/>
                <w:szCs w:val="20"/>
              </w:rPr>
              <w:t> </w:t>
            </w:r>
            <w:r>
              <w:rPr>
                <w:b/>
                <w:bCs/>
                <w:sz w:val="20"/>
                <w:szCs w:val="20"/>
              </w:rPr>
              <w:t>00084609</w:t>
            </w:r>
          </w:p>
        </w:tc>
        <w:tc>
          <w:tcPr>
            <w:tcW w:w="1592" w:type="dxa"/>
            <w:tcBorders>
              <w:top w:val="double" w:sz="6" w:space="0" w:color="auto"/>
              <w:left w:val="single" w:sz="4" w:space="0" w:color="auto"/>
              <w:bottom w:val="single" w:sz="4" w:space="0" w:color="auto"/>
              <w:right w:val="single" w:sz="4" w:space="0" w:color="auto"/>
            </w:tcBorders>
            <w:shd w:val="clear" w:color="auto" w:fill="FFFFFF" w:themeFill="background1"/>
            <w:noWrap/>
            <w:vAlign w:val="center"/>
            <w:hideMark/>
          </w:tcPr>
          <w:p w:rsidR="00EB43E8" w:rsidRPr="00C72E98" w:rsidRDefault="00EB43E8" w:rsidP="00C72E98">
            <w:pPr>
              <w:rPr>
                <w:sz w:val="20"/>
                <w:szCs w:val="20"/>
              </w:rPr>
            </w:pPr>
            <w:r w:rsidRPr="00C72E98">
              <w:rPr>
                <w:sz w:val="20"/>
                <w:szCs w:val="20"/>
              </w:rPr>
              <w:t> </w:t>
            </w:r>
            <w:r w:rsidRPr="00C72E98">
              <w:rPr>
                <w:b/>
                <w:bCs/>
                <w:sz w:val="20"/>
                <w:szCs w:val="20"/>
              </w:rPr>
              <w:t>Project ID:</w:t>
            </w:r>
          </w:p>
        </w:tc>
        <w:tc>
          <w:tcPr>
            <w:tcW w:w="5041" w:type="dxa"/>
            <w:gridSpan w:val="6"/>
            <w:tcBorders>
              <w:top w:val="double" w:sz="6" w:space="0" w:color="auto"/>
              <w:left w:val="single" w:sz="4" w:space="0" w:color="auto"/>
              <w:bottom w:val="single" w:sz="4" w:space="0" w:color="auto"/>
              <w:right w:val="double" w:sz="6" w:space="0" w:color="auto"/>
            </w:tcBorders>
            <w:shd w:val="clear" w:color="auto" w:fill="FFFFFF" w:themeFill="background1"/>
            <w:vAlign w:val="center"/>
          </w:tcPr>
          <w:p w:rsidR="00EB43E8" w:rsidRPr="00EB43E8" w:rsidRDefault="00EB43E8" w:rsidP="00C72E98">
            <w:pPr>
              <w:rPr>
                <w:b/>
                <w:sz w:val="20"/>
                <w:szCs w:val="20"/>
              </w:rPr>
            </w:pPr>
            <w:r w:rsidRPr="00C72E98">
              <w:rPr>
                <w:sz w:val="20"/>
                <w:szCs w:val="20"/>
              </w:rPr>
              <w:t> </w:t>
            </w:r>
            <w:r w:rsidRPr="00EB43E8">
              <w:rPr>
                <w:b/>
                <w:sz w:val="20"/>
                <w:szCs w:val="20"/>
              </w:rPr>
              <w:t>00092545</w:t>
            </w:r>
          </w:p>
        </w:tc>
      </w:tr>
      <w:tr w:rsidR="00C72E98" w:rsidRPr="00C72E98" w:rsidTr="00376671">
        <w:trPr>
          <w:gridAfter w:val="1"/>
          <w:wAfter w:w="853" w:type="dxa"/>
          <w:trHeight w:val="255"/>
        </w:trPr>
        <w:tc>
          <w:tcPr>
            <w:tcW w:w="4627" w:type="dxa"/>
            <w:gridSpan w:val="4"/>
            <w:tcBorders>
              <w:top w:val="single" w:sz="4" w:space="0" w:color="auto"/>
              <w:left w:val="double" w:sz="6" w:space="0" w:color="auto"/>
              <w:bottom w:val="single" w:sz="4" w:space="0" w:color="auto"/>
              <w:right w:val="single" w:sz="4" w:space="0" w:color="000000"/>
            </w:tcBorders>
            <w:shd w:val="clear" w:color="auto" w:fill="FFFFFF" w:themeFill="background1"/>
            <w:noWrap/>
            <w:vAlign w:val="center"/>
            <w:hideMark/>
          </w:tcPr>
          <w:p w:rsidR="00C72E98" w:rsidRPr="00C72E98" w:rsidRDefault="00C72E98" w:rsidP="00C72E98">
            <w:pPr>
              <w:jc w:val="right"/>
              <w:rPr>
                <w:b/>
                <w:bCs/>
                <w:sz w:val="20"/>
                <w:szCs w:val="20"/>
              </w:rPr>
            </w:pPr>
            <w:r w:rsidRPr="00C72E98">
              <w:rPr>
                <w:b/>
                <w:bCs/>
                <w:sz w:val="20"/>
                <w:szCs w:val="20"/>
              </w:rPr>
              <w:t>Award Title:</w:t>
            </w:r>
          </w:p>
        </w:tc>
        <w:tc>
          <w:tcPr>
            <w:tcW w:w="8586" w:type="dxa"/>
            <w:gridSpan w:val="10"/>
            <w:tcBorders>
              <w:top w:val="single" w:sz="4" w:space="0" w:color="auto"/>
              <w:left w:val="single" w:sz="4" w:space="0" w:color="auto"/>
              <w:bottom w:val="single" w:sz="4" w:space="0" w:color="auto"/>
              <w:right w:val="double" w:sz="6" w:space="0" w:color="auto"/>
            </w:tcBorders>
            <w:shd w:val="clear" w:color="auto" w:fill="FFFFFF" w:themeFill="background1"/>
            <w:noWrap/>
            <w:vAlign w:val="center"/>
            <w:hideMark/>
          </w:tcPr>
          <w:p w:rsidR="00C72E98" w:rsidRPr="00C72E98" w:rsidRDefault="00C72E98" w:rsidP="00C72E98">
            <w:pPr>
              <w:rPr>
                <w:b/>
                <w:bCs/>
                <w:sz w:val="20"/>
                <w:szCs w:val="20"/>
              </w:rPr>
            </w:pPr>
            <w:r w:rsidRPr="00C72E98">
              <w:rPr>
                <w:b/>
                <w:bCs/>
                <w:sz w:val="20"/>
                <w:szCs w:val="20"/>
              </w:rPr>
              <w:t>Capacity development for improved decision-making for the global environment</w:t>
            </w:r>
          </w:p>
        </w:tc>
      </w:tr>
      <w:tr w:rsidR="00EB43E8" w:rsidRPr="00C72E98" w:rsidTr="00376671">
        <w:trPr>
          <w:gridAfter w:val="1"/>
          <w:wAfter w:w="853" w:type="dxa"/>
          <w:trHeight w:val="255"/>
        </w:trPr>
        <w:tc>
          <w:tcPr>
            <w:tcW w:w="4627" w:type="dxa"/>
            <w:gridSpan w:val="4"/>
            <w:tcBorders>
              <w:top w:val="single" w:sz="4" w:space="0" w:color="auto"/>
              <w:left w:val="double" w:sz="6" w:space="0" w:color="auto"/>
              <w:bottom w:val="single" w:sz="4" w:space="0" w:color="auto"/>
              <w:right w:val="single" w:sz="4" w:space="0" w:color="000000"/>
            </w:tcBorders>
            <w:shd w:val="clear" w:color="auto" w:fill="FFFFFF" w:themeFill="background1"/>
            <w:noWrap/>
            <w:vAlign w:val="center"/>
            <w:hideMark/>
          </w:tcPr>
          <w:p w:rsidR="00EB43E8" w:rsidRPr="00C72E98" w:rsidRDefault="00EB43E8" w:rsidP="00C72E98">
            <w:pPr>
              <w:jc w:val="right"/>
              <w:rPr>
                <w:b/>
                <w:bCs/>
                <w:sz w:val="20"/>
                <w:szCs w:val="20"/>
              </w:rPr>
            </w:pPr>
            <w:r w:rsidRPr="00C72E98">
              <w:rPr>
                <w:b/>
                <w:bCs/>
                <w:sz w:val="20"/>
                <w:szCs w:val="20"/>
              </w:rPr>
              <w:t>Business Unit:</w:t>
            </w:r>
          </w:p>
        </w:tc>
        <w:tc>
          <w:tcPr>
            <w:tcW w:w="8586" w:type="dxa"/>
            <w:gridSpan w:val="10"/>
            <w:tcBorders>
              <w:top w:val="single" w:sz="4" w:space="0" w:color="auto"/>
              <w:left w:val="nil"/>
              <w:bottom w:val="single" w:sz="4" w:space="0" w:color="auto"/>
              <w:right w:val="double" w:sz="6" w:space="0" w:color="auto"/>
            </w:tcBorders>
            <w:shd w:val="clear" w:color="auto" w:fill="FFFFFF" w:themeFill="background1"/>
            <w:noWrap/>
            <w:vAlign w:val="center"/>
            <w:hideMark/>
          </w:tcPr>
          <w:p w:rsidR="00EB43E8" w:rsidRPr="00EB43E8" w:rsidRDefault="00EB43E8" w:rsidP="00C72E98">
            <w:pPr>
              <w:rPr>
                <w:b/>
                <w:bCs/>
                <w:sz w:val="20"/>
                <w:szCs w:val="20"/>
              </w:rPr>
            </w:pPr>
            <w:r w:rsidRPr="00C72E98">
              <w:rPr>
                <w:b/>
                <w:bCs/>
                <w:sz w:val="20"/>
                <w:szCs w:val="20"/>
              </w:rPr>
              <w:t> </w:t>
            </w:r>
            <w:r>
              <w:rPr>
                <w:b/>
                <w:bCs/>
                <w:sz w:val="20"/>
                <w:szCs w:val="20"/>
              </w:rPr>
              <w:t>PRY10</w:t>
            </w:r>
          </w:p>
        </w:tc>
      </w:tr>
      <w:tr w:rsidR="00C72E98" w:rsidRPr="00C72E98" w:rsidTr="00376671">
        <w:trPr>
          <w:gridAfter w:val="1"/>
          <w:wAfter w:w="853" w:type="dxa"/>
          <w:trHeight w:val="255"/>
        </w:trPr>
        <w:tc>
          <w:tcPr>
            <w:tcW w:w="4627" w:type="dxa"/>
            <w:gridSpan w:val="4"/>
            <w:tcBorders>
              <w:top w:val="single" w:sz="4" w:space="0" w:color="auto"/>
              <w:left w:val="double" w:sz="6" w:space="0" w:color="auto"/>
              <w:bottom w:val="single" w:sz="4" w:space="0" w:color="auto"/>
              <w:right w:val="single" w:sz="4" w:space="0" w:color="000000"/>
            </w:tcBorders>
            <w:shd w:val="clear" w:color="auto" w:fill="FFFFFF" w:themeFill="background1"/>
            <w:noWrap/>
            <w:vAlign w:val="center"/>
            <w:hideMark/>
          </w:tcPr>
          <w:p w:rsidR="00C72E98" w:rsidRPr="00C72E98" w:rsidRDefault="00C72E98" w:rsidP="00C72E98">
            <w:pPr>
              <w:jc w:val="right"/>
              <w:rPr>
                <w:b/>
                <w:bCs/>
                <w:sz w:val="20"/>
                <w:szCs w:val="20"/>
              </w:rPr>
            </w:pPr>
            <w:r w:rsidRPr="00C72E98">
              <w:rPr>
                <w:b/>
                <w:bCs/>
                <w:sz w:val="20"/>
                <w:szCs w:val="20"/>
              </w:rPr>
              <w:t>Project Title:</w:t>
            </w:r>
          </w:p>
        </w:tc>
        <w:tc>
          <w:tcPr>
            <w:tcW w:w="8586" w:type="dxa"/>
            <w:gridSpan w:val="10"/>
            <w:tcBorders>
              <w:top w:val="single" w:sz="4" w:space="0" w:color="auto"/>
              <w:left w:val="single" w:sz="4" w:space="0" w:color="auto"/>
              <w:bottom w:val="single" w:sz="4" w:space="0" w:color="auto"/>
              <w:right w:val="double" w:sz="6" w:space="0" w:color="auto"/>
            </w:tcBorders>
            <w:shd w:val="clear" w:color="auto" w:fill="FFFFFF" w:themeFill="background1"/>
            <w:noWrap/>
            <w:vAlign w:val="center"/>
            <w:hideMark/>
          </w:tcPr>
          <w:p w:rsidR="00C72E98" w:rsidRPr="00C72E98" w:rsidRDefault="00C72E98" w:rsidP="00C72E98">
            <w:pPr>
              <w:rPr>
                <w:sz w:val="20"/>
                <w:szCs w:val="20"/>
              </w:rPr>
            </w:pPr>
            <w:r w:rsidRPr="00C72E98">
              <w:rPr>
                <w:b/>
                <w:bCs/>
                <w:sz w:val="20"/>
                <w:szCs w:val="20"/>
              </w:rPr>
              <w:t>Capacity development for improved decision-making for the global environment</w:t>
            </w:r>
            <w:r w:rsidRPr="00C72E98">
              <w:rPr>
                <w:sz w:val="20"/>
                <w:szCs w:val="20"/>
              </w:rPr>
              <w:t> </w:t>
            </w:r>
          </w:p>
        </w:tc>
      </w:tr>
      <w:tr w:rsidR="00EB43E8" w:rsidRPr="00C72E98" w:rsidTr="00FE00FA">
        <w:trPr>
          <w:gridAfter w:val="1"/>
          <w:wAfter w:w="853" w:type="dxa"/>
          <w:trHeight w:val="255"/>
        </w:trPr>
        <w:tc>
          <w:tcPr>
            <w:tcW w:w="4627" w:type="dxa"/>
            <w:gridSpan w:val="4"/>
            <w:tcBorders>
              <w:top w:val="single" w:sz="4" w:space="0" w:color="auto"/>
              <w:left w:val="double" w:sz="6" w:space="0" w:color="auto"/>
              <w:bottom w:val="single" w:sz="4" w:space="0" w:color="auto"/>
              <w:right w:val="single" w:sz="4" w:space="0" w:color="000000"/>
            </w:tcBorders>
            <w:shd w:val="clear" w:color="000000" w:fill="FFFFFF"/>
            <w:noWrap/>
            <w:vAlign w:val="center"/>
            <w:hideMark/>
          </w:tcPr>
          <w:p w:rsidR="00EB43E8" w:rsidRPr="00C72E98" w:rsidRDefault="00EB43E8" w:rsidP="00C72E98">
            <w:pPr>
              <w:jc w:val="right"/>
              <w:rPr>
                <w:b/>
                <w:bCs/>
                <w:sz w:val="20"/>
                <w:szCs w:val="20"/>
              </w:rPr>
            </w:pPr>
            <w:r w:rsidRPr="00C72E98">
              <w:rPr>
                <w:b/>
                <w:bCs/>
                <w:sz w:val="20"/>
                <w:szCs w:val="20"/>
              </w:rPr>
              <w:t>PIMS No:</w:t>
            </w:r>
          </w:p>
        </w:tc>
        <w:tc>
          <w:tcPr>
            <w:tcW w:w="8586" w:type="dxa"/>
            <w:gridSpan w:val="10"/>
            <w:tcBorders>
              <w:top w:val="nil"/>
              <w:left w:val="nil"/>
              <w:bottom w:val="single" w:sz="4" w:space="0" w:color="auto"/>
              <w:right w:val="double" w:sz="6" w:space="0" w:color="auto"/>
            </w:tcBorders>
            <w:shd w:val="clear" w:color="000000" w:fill="FFFFFF"/>
            <w:noWrap/>
            <w:vAlign w:val="center"/>
            <w:hideMark/>
          </w:tcPr>
          <w:p w:rsidR="00EB43E8" w:rsidRPr="00EB43E8" w:rsidRDefault="00EB43E8" w:rsidP="00C72E98">
            <w:pPr>
              <w:rPr>
                <w:b/>
                <w:bCs/>
                <w:sz w:val="20"/>
                <w:szCs w:val="20"/>
              </w:rPr>
            </w:pPr>
            <w:r w:rsidRPr="00C72E98">
              <w:rPr>
                <w:b/>
                <w:bCs/>
                <w:sz w:val="20"/>
                <w:szCs w:val="20"/>
              </w:rPr>
              <w:t>4925</w:t>
            </w:r>
          </w:p>
        </w:tc>
      </w:tr>
      <w:tr w:rsidR="00EB43E8" w:rsidRPr="00C72E98" w:rsidTr="00FE00FA">
        <w:trPr>
          <w:gridAfter w:val="1"/>
          <w:wAfter w:w="853" w:type="dxa"/>
          <w:trHeight w:val="270"/>
        </w:trPr>
        <w:tc>
          <w:tcPr>
            <w:tcW w:w="4627" w:type="dxa"/>
            <w:gridSpan w:val="4"/>
            <w:tcBorders>
              <w:top w:val="single" w:sz="4" w:space="0" w:color="auto"/>
              <w:left w:val="double" w:sz="6" w:space="0" w:color="auto"/>
              <w:bottom w:val="double" w:sz="6" w:space="0" w:color="auto"/>
              <w:right w:val="single" w:sz="4" w:space="0" w:color="000000"/>
            </w:tcBorders>
            <w:shd w:val="clear" w:color="000000" w:fill="FFFFFF"/>
            <w:noWrap/>
            <w:vAlign w:val="center"/>
            <w:hideMark/>
          </w:tcPr>
          <w:p w:rsidR="00EB43E8" w:rsidRPr="00C72E98" w:rsidRDefault="00EB43E8" w:rsidP="00C72E98">
            <w:pPr>
              <w:jc w:val="right"/>
              <w:rPr>
                <w:b/>
                <w:bCs/>
                <w:sz w:val="20"/>
                <w:szCs w:val="20"/>
              </w:rPr>
            </w:pPr>
            <w:r w:rsidRPr="00C72E98">
              <w:rPr>
                <w:b/>
                <w:bCs/>
                <w:sz w:val="20"/>
                <w:szCs w:val="20"/>
              </w:rPr>
              <w:t>Implementing Partner  (Executing Agency):</w:t>
            </w:r>
          </w:p>
        </w:tc>
        <w:tc>
          <w:tcPr>
            <w:tcW w:w="8586" w:type="dxa"/>
            <w:gridSpan w:val="10"/>
            <w:tcBorders>
              <w:top w:val="nil"/>
              <w:left w:val="nil"/>
              <w:bottom w:val="double" w:sz="6" w:space="0" w:color="auto"/>
              <w:right w:val="double" w:sz="6" w:space="0" w:color="auto"/>
            </w:tcBorders>
            <w:shd w:val="clear" w:color="000000" w:fill="FFFFFF"/>
            <w:noWrap/>
            <w:vAlign w:val="center"/>
            <w:hideMark/>
          </w:tcPr>
          <w:p w:rsidR="00EB43E8" w:rsidRPr="00EB43E8" w:rsidRDefault="00EB43E8" w:rsidP="00C72E98">
            <w:pPr>
              <w:rPr>
                <w:b/>
                <w:bCs/>
                <w:sz w:val="20"/>
                <w:szCs w:val="20"/>
              </w:rPr>
            </w:pPr>
            <w:r w:rsidRPr="00C72E98">
              <w:rPr>
                <w:b/>
                <w:bCs/>
                <w:sz w:val="20"/>
                <w:szCs w:val="20"/>
              </w:rPr>
              <w:t>SEAM</w:t>
            </w:r>
          </w:p>
        </w:tc>
      </w:tr>
      <w:tr w:rsidR="00BF42A2" w:rsidRPr="00E814B4" w:rsidTr="00EB43E8">
        <w:trPr>
          <w:trHeight w:val="20"/>
        </w:trPr>
        <w:tc>
          <w:tcPr>
            <w:tcW w:w="2250" w:type="dxa"/>
            <w:tcBorders>
              <w:top w:val="double" w:sz="6" w:space="0" w:color="auto"/>
              <w:left w:val="double" w:sz="6" w:space="0" w:color="auto"/>
              <w:bottom w:val="single" w:sz="8" w:space="0" w:color="auto"/>
              <w:right w:val="single" w:sz="4" w:space="0" w:color="auto"/>
            </w:tcBorders>
            <w:shd w:val="clear" w:color="auto" w:fill="D6E3BC" w:themeFill="accent3" w:themeFillTint="66"/>
            <w:vAlign w:val="center"/>
            <w:hideMark/>
          </w:tcPr>
          <w:p w:rsidR="00E814B4" w:rsidRPr="00E814B4" w:rsidRDefault="00E814B4" w:rsidP="00E814B4">
            <w:pPr>
              <w:jc w:val="center"/>
              <w:rPr>
                <w:b/>
                <w:bCs/>
                <w:sz w:val="20"/>
                <w:szCs w:val="20"/>
              </w:rPr>
            </w:pPr>
            <w:r w:rsidRPr="00E814B4">
              <w:rPr>
                <w:b/>
                <w:bCs/>
                <w:sz w:val="20"/>
                <w:szCs w:val="20"/>
              </w:rPr>
              <w:t>GEF Outcome/Atlas Activity</w:t>
            </w:r>
          </w:p>
        </w:tc>
        <w:tc>
          <w:tcPr>
            <w:tcW w:w="1416" w:type="dxa"/>
            <w:tcBorders>
              <w:top w:val="double" w:sz="6" w:space="0" w:color="auto"/>
              <w:left w:val="nil"/>
              <w:bottom w:val="single" w:sz="8" w:space="0" w:color="auto"/>
              <w:right w:val="single" w:sz="4" w:space="0" w:color="auto"/>
            </w:tcBorders>
            <w:shd w:val="clear" w:color="auto" w:fill="D6E3BC" w:themeFill="accent3" w:themeFillTint="66"/>
            <w:vAlign w:val="center"/>
            <w:hideMark/>
          </w:tcPr>
          <w:p w:rsidR="00E814B4" w:rsidRPr="00E814B4" w:rsidRDefault="00E814B4" w:rsidP="00E814B4">
            <w:pPr>
              <w:jc w:val="center"/>
              <w:rPr>
                <w:b/>
                <w:bCs/>
                <w:sz w:val="20"/>
                <w:szCs w:val="20"/>
              </w:rPr>
            </w:pPr>
            <w:r w:rsidRPr="00E814B4">
              <w:rPr>
                <w:b/>
                <w:bCs/>
                <w:sz w:val="20"/>
                <w:szCs w:val="20"/>
              </w:rPr>
              <w:t>Responsible Party/ Implementing Agent</w:t>
            </w:r>
          </w:p>
        </w:tc>
        <w:tc>
          <w:tcPr>
            <w:tcW w:w="857" w:type="dxa"/>
            <w:tcBorders>
              <w:top w:val="double" w:sz="6" w:space="0" w:color="auto"/>
              <w:left w:val="nil"/>
              <w:bottom w:val="single" w:sz="8" w:space="0" w:color="auto"/>
              <w:right w:val="single" w:sz="4" w:space="0" w:color="auto"/>
            </w:tcBorders>
            <w:shd w:val="clear" w:color="auto" w:fill="D6E3BC" w:themeFill="accent3" w:themeFillTint="66"/>
            <w:vAlign w:val="center"/>
            <w:hideMark/>
          </w:tcPr>
          <w:p w:rsidR="00E814B4" w:rsidRPr="00E814B4" w:rsidRDefault="00E814B4" w:rsidP="00E814B4">
            <w:pPr>
              <w:jc w:val="center"/>
              <w:rPr>
                <w:b/>
                <w:bCs/>
                <w:sz w:val="20"/>
                <w:szCs w:val="20"/>
              </w:rPr>
            </w:pPr>
            <w:r w:rsidRPr="00E814B4">
              <w:rPr>
                <w:b/>
                <w:bCs/>
                <w:sz w:val="20"/>
                <w:szCs w:val="20"/>
              </w:rPr>
              <w:t>Fund ID</w:t>
            </w:r>
          </w:p>
        </w:tc>
        <w:tc>
          <w:tcPr>
            <w:tcW w:w="858" w:type="dxa"/>
            <w:gridSpan w:val="2"/>
            <w:tcBorders>
              <w:top w:val="double" w:sz="6" w:space="0" w:color="auto"/>
              <w:left w:val="nil"/>
              <w:bottom w:val="single" w:sz="8" w:space="0" w:color="auto"/>
              <w:right w:val="single" w:sz="8" w:space="0" w:color="auto"/>
            </w:tcBorders>
            <w:shd w:val="clear" w:color="auto" w:fill="D6E3BC" w:themeFill="accent3" w:themeFillTint="66"/>
            <w:vAlign w:val="center"/>
            <w:hideMark/>
          </w:tcPr>
          <w:p w:rsidR="00E814B4" w:rsidRPr="00E814B4" w:rsidRDefault="00E814B4" w:rsidP="00E814B4">
            <w:pPr>
              <w:jc w:val="center"/>
              <w:rPr>
                <w:b/>
                <w:bCs/>
                <w:sz w:val="20"/>
                <w:szCs w:val="20"/>
              </w:rPr>
            </w:pPr>
            <w:r w:rsidRPr="00E814B4">
              <w:rPr>
                <w:b/>
                <w:bCs/>
                <w:sz w:val="20"/>
                <w:szCs w:val="20"/>
              </w:rPr>
              <w:t>Donor Name</w:t>
            </w:r>
          </w:p>
        </w:tc>
        <w:tc>
          <w:tcPr>
            <w:tcW w:w="1120" w:type="dxa"/>
            <w:tcBorders>
              <w:top w:val="double" w:sz="6" w:space="0" w:color="auto"/>
              <w:left w:val="nil"/>
              <w:bottom w:val="single" w:sz="8" w:space="0" w:color="auto"/>
              <w:right w:val="single" w:sz="8" w:space="0" w:color="auto"/>
            </w:tcBorders>
            <w:shd w:val="clear" w:color="auto" w:fill="D6E3BC" w:themeFill="accent3" w:themeFillTint="66"/>
            <w:vAlign w:val="center"/>
            <w:hideMark/>
          </w:tcPr>
          <w:p w:rsidR="00E814B4" w:rsidRPr="00E814B4" w:rsidRDefault="00E814B4" w:rsidP="00E814B4">
            <w:pPr>
              <w:jc w:val="center"/>
              <w:rPr>
                <w:b/>
                <w:bCs/>
                <w:sz w:val="20"/>
                <w:szCs w:val="20"/>
              </w:rPr>
            </w:pPr>
            <w:r w:rsidRPr="00E814B4">
              <w:rPr>
                <w:b/>
                <w:bCs/>
                <w:sz w:val="20"/>
                <w:szCs w:val="20"/>
              </w:rPr>
              <w:t>Atlas Budgetary Account Code</w:t>
            </w:r>
          </w:p>
        </w:tc>
        <w:tc>
          <w:tcPr>
            <w:tcW w:w="3065" w:type="dxa"/>
            <w:gridSpan w:val="3"/>
            <w:tcBorders>
              <w:top w:val="double" w:sz="6" w:space="0" w:color="auto"/>
              <w:left w:val="nil"/>
              <w:bottom w:val="single" w:sz="8" w:space="0" w:color="auto"/>
              <w:right w:val="single" w:sz="8" w:space="0" w:color="auto"/>
            </w:tcBorders>
            <w:shd w:val="clear" w:color="auto" w:fill="D6E3BC" w:themeFill="accent3" w:themeFillTint="66"/>
            <w:vAlign w:val="center"/>
            <w:hideMark/>
          </w:tcPr>
          <w:p w:rsidR="00E814B4" w:rsidRPr="00E814B4" w:rsidRDefault="00E814B4" w:rsidP="00E814B4">
            <w:pPr>
              <w:jc w:val="center"/>
              <w:rPr>
                <w:b/>
                <w:bCs/>
                <w:sz w:val="20"/>
                <w:szCs w:val="20"/>
              </w:rPr>
            </w:pPr>
            <w:r w:rsidRPr="00E814B4">
              <w:rPr>
                <w:b/>
                <w:bCs/>
                <w:sz w:val="20"/>
                <w:szCs w:val="20"/>
              </w:rPr>
              <w:t>ATLAS Budget Description</w:t>
            </w:r>
          </w:p>
        </w:tc>
        <w:tc>
          <w:tcPr>
            <w:tcW w:w="917" w:type="dxa"/>
            <w:tcBorders>
              <w:top w:val="double" w:sz="6" w:space="0" w:color="auto"/>
              <w:left w:val="nil"/>
              <w:bottom w:val="single" w:sz="8" w:space="0" w:color="auto"/>
              <w:right w:val="single" w:sz="8" w:space="0" w:color="auto"/>
            </w:tcBorders>
            <w:shd w:val="clear" w:color="auto" w:fill="D6E3BC" w:themeFill="accent3" w:themeFillTint="66"/>
            <w:vAlign w:val="center"/>
            <w:hideMark/>
          </w:tcPr>
          <w:p w:rsidR="00E814B4" w:rsidRPr="00E814B4" w:rsidRDefault="00E814B4" w:rsidP="00E814B4">
            <w:pPr>
              <w:jc w:val="center"/>
              <w:rPr>
                <w:b/>
                <w:bCs/>
                <w:sz w:val="20"/>
                <w:szCs w:val="20"/>
              </w:rPr>
            </w:pPr>
            <w:r w:rsidRPr="00E814B4">
              <w:rPr>
                <w:b/>
                <w:bCs/>
                <w:sz w:val="20"/>
                <w:szCs w:val="20"/>
              </w:rPr>
              <w:t>Amount Year 1 (USD)</w:t>
            </w:r>
          </w:p>
        </w:tc>
        <w:tc>
          <w:tcPr>
            <w:tcW w:w="917" w:type="dxa"/>
            <w:tcBorders>
              <w:top w:val="double" w:sz="6" w:space="0" w:color="auto"/>
              <w:left w:val="nil"/>
              <w:bottom w:val="single" w:sz="8" w:space="0" w:color="auto"/>
              <w:right w:val="single" w:sz="8" w:space="0" w:color="auto"/>
            </w:tcBorders>
            <w:shd w:val="clear" w:color="auto" w:fill="D6E3BC" w:themeFill="accent3" w:themeFillTint="66"/>
            <w:vAlign w:val="center"/>
            <w:hideMark/>
          </w:tcPr>
          <w:p w:rsidR="00E814B4" w:rsidRPr="00E814B4" w:rsidRDefault="00E814B4" w:rsidP="00E814B4">
            <w:pPr>
              <w:jc w:val="center"/>
              <w:rPr>
                <w:b/>
                <w:bCs/>
                <w:sz w:val="20"/>
                <w:szCs w:val="20"/>
              </w:rPr>
            </w:pPr>
            <w:r w:rsidRPr="00E814B4">
              <w:rPr>
                <w:b/>
                <w:bCs/>
                <w:sz w:val="20"/>
                <w:szCs w:val="20"/>
              </w:rPr>
              <w:t>Amount Year 2 (USD)</w:t>
            </w:r>
          </w:p>
        </w:tc>
        <w:tc>
          <w:tcPr>
            <w:tcW w:w="917" w:type="dxa"/>
            <w:tcBorders>
              <w:top w:val="double" w:sz="6" w:space="0" w:color="auto"/>
              <w:left w:val="nil"/>
              <w:bottom w:val="single" w:sz="8" w:space="0" w:color="auto"/>
              <w:right w:val="single" w:sz="8" w:space="0" w:color="auto"/>
            </w:tcBorders>
            <w:shd w:val="clear" w:color="auto" w:fill="D6E3BC" w:themeFill="accent3" w:themeFillTint="66"/>
            <w:vAlign w:val="center"/>
            <w:hideMark/>
          </w:tcPr>
          <w:p w:rsidR="00E814B4" w:rsidRPr="00E814B4" w:rsidRDefault="00E814B4" w:rsidP="00E814B4">
            <w:pPr>
              <w:jc w:val="center"/>
              <w:rPr>
                <w:b/>
                <w:bCs/>
                <w:sz w:val="20"/>
                <w:szCs w:val="20"/>
              </w:rPr>
            </w:pPr>
            <w:r w:rsidRPr="00E814B4">
              <w:rPr>
                <w:b/>
                <w:bCs/>
                <w:sz w:val="20"/>
                <w:szCs w:val="20"/>
              </w:rPr>
              <w:t>Amount Year 3 (USD)</w:t>
            </w:r>
          </w:p>
        </w:tc>
        <w:tc>
          <w:tcPr>
            <w:tcW w:w="880" w:type="dxa"/>
            <w:tcBorders>
              <w:top w:val="double" w:sz="6" w:space="0" w:color="auto"/>
              <w:left w:val="nil"/>
              <w:bottom w:val="single" w:sz="8" w:space="0" w:color="auto"/>
              <w:right w:val="double" w:sz="6" w:space="0" w:color="auto"/>
            </w:tcBorders>
            <w:shd w:val="clear" w:color="auto" w:fill="D6E3BC" w:themeFill="accent3" w:themeFillTint="66"/>
            <w:vAlign w:val="center"/>
            <w:hideMark/>
          </w:tcPr>
          <w:p w:rsidR="00E814B4" w:rsidRPr="00E814B4" w:rsidRDefault="00E814B4" w:rsidP="00E814B4">
            <w:pPr>
              <w:jc w:val="center"/>
              <w:rPr>
                <w:b/>
                <w:bCs/>
                <w:sz w:val="20"/>
                <w:szCs w:val="20"/>
              </w:rPr>
            </w:pPr>
            <w:r w:rsidRPr="00E814B4">
              <w:rPr>
                <w:b/>
                <w:bCs/>
                <w:sz w:val="20"/>
                <w:szCs w:val="20"/>
              </w:rPr>
              <w:t>Total (USD)</w:t>
            </w:r>
          </w:p>
        </w:tc>
        <w:tc>
          <w:tcPr>
            <w:tcW w:w="869" w:type="dxa"/>
            <w:gridSpan w:val="2"/>
            <w:tcBorders>
              <w:top w:val="double" w:sz="6" w:space="0" w:color="auto"/>
              <w:left w:val="nil"/>
              <w:bottom w:val="single" w:sz="8" w:space="0" w:color="auto"/>
              <w:right w:val="double" w:sz="6" w:space="0" w:color="auto"/>
            </w:tcBorders>
            <w:shd w:val="clear" w:color="auto" w:fill="D6E3BC" w:themeFill="accent3" w:themeFillTint="66"/>
            <w:vAlign w:val="center"/>
            <w:hideMark/>
          </w:tcPr>
          <w:p w:rsidR="00E814B4" w:rsidRPr="00E814B4" w:rsidRDefault="00E814B4" w:rsidP="00E814B4">
            <w:pPr>
              <w:jc w:val="center"/>
              <w:rPr>
                <w:b/>
                <w:bCs/>
                <w:sz w:val="20"/>
                <w:szCs w:val="20"/>
              </w:rPr>
            </w:pPr>
            <w:r w:rsidRPr="00E814B4">
              <w:rPr>
                <w:b/>
                <w:bCs/>
                <w:sz w:val="20"/>
                <w:szCs w:val="20"/>
              </w:rPr>
              <w:t>Budget Notes</w:t>
            </w:r>
          </w:p>
        </w:tc>
      </w:tr>
      <w:tr w:rsidR="008F6BC6" w:rsidRPr="00E814B4" w:rsidTr="00EB43E8">
        <w:trPr>
          <w:trHeight w:val="20"/>
        </w:trPr>
        <w:tc>
          <w:tcPr>
            <w:tcW w:w="2250" w:type="dxa"/>
            <w:vMerge w:val="restart"/>
            <w:tcBorders>
              <w:top w:val="nil"/>
              <w:left w:val="double" w:sz="6" w:space="0" w:color="auto"/>
              <w:bottom w:val="double" w:sz="6" w:space="0" w:color="000000"/>
              <w:right w:val="single" w:sz="4" w:space="0" w:color="auto"/>
            </w:tcBorders>
            <w:shd w:val="clear" w:color="auto" w:fill="FBD4B4" w:themeFill="accent6" w:themeFillTint="66"/>
            <w:vAlign w:val="center"/>
            <w:hideMark/>
          </w:tcPr>
          <w:p w:rsidR="00E814B4" w:rsidRPr="00E814B4" w:rsidRDefault="00E814B4" w:rsidP="00E814B4">
            <w:pPr>
              <w:jc w:val="center"/>
              <w:rPr>
                <w:b/>
                <w:bCs/>
                <w:sz w:val="20"/>
                <w:szCs w:val="20"/>
              </w:rPr>
            </w:pPr>
            <w:r w:rsidRPr="00E814B4">
              <w:rPr>
                <w:b/>
                <w:bCs/>
                <w:sz w:val="20"/>
                <w:szCs w:val="20"/>
              </w:rPr>
              <w:t>COMPONENT 1:</w:t>
            </w:r>
            <w:r w:rsidRPr="00E814B4">
              <w:rPr>
                <w:b/>
                <w:bCs/>
                <w:sz w:val="20"/>
                <w:szCs w:val="20"/>
              </w:rPr>
              <w:br/>
              <w:t>Strengthened data and information management for the global environment</w:t>
            </w:r>
          </w:p>
        </w:tc>
        <w:tc>
          <w:tcPr>
            <w:tcW w:w="1416" w:type="dxa"/>
            <w:vMerge w:val="restart"/>
            <w:tcBorders>
              <w:top w:val="nil"/>
              <w:left w:val="single" w:sz="4" w:space="0" w:color="auto"/>
              <w:bottom w:val="double" w:sz="6" w:space="0" w:color="000000"/>
              <w:right w:val="single" w:sz="4" w:space="0" w:color="auto"/>
            </w:tcBorders>
            <w:shd w:val="clear" w:color="auto" w:fill="auto"/>
            <w:vAlign w:val="center"/>
            <w:hideMark/>
          </w:tcPr>
          <w:p w:rsidR="00E814B4" w:rsidRPr="00E814B4" w:rsidRDefault="00E814B4" w:rsidP="00E814B4">
            <w:pPr>
              <w:jc w:val="center"/>
              <w:rPr>
                <w:b/>
                <w:bCs/>
                <w:sz w:val="20"/>
                <w:szCs w:val="20"/>
              </w:rPr>
            </w:pPr>
            <w:r w:rsidRPr="00E814B4">
              <w:rPr>
                <w:b/>
                <w:bCs/>
                <w:sz w:val="20"/>
                <w:szCs w:val="20"/>
              </w:rPr>
              <w:t>SEAM</w:t>
            </w:r>
          </w:p>
        </w:tc>
        <w:tc>
          <w:tcPr>
            <w:tcW w:w="857" w:type="dxa"/>
            <w:vMerge w:val="restart"/>
            <w:tcBorders>
              <w:top w:val="nil"/>
              <w:left w:val="single" w:sz="4" w:space="0" w:color="auto"/>
              <w:bottom w:val="double" w:sz="6" w:space="0" w:color="000000"/>
              <w:right w:val="single" w:sz="4" w:space="0" w:color="auto"/>
            </w:tcBorders>
            <w:shd w:val="clear" w:color="auto" w:fill="auto"/>
            <w:vAlign w:val="center"/>
            <w:hideMark/>
          </w:tcPr>
          <w:p w:rsidR="00E814B4" w:rsidRPr="00E814B4" w:rsidRDefault="00E814B4" w:rsidP="00E814B4">
            <w:pPr>
              <w:jc w:val="center"/>
              <w:rPr>
                <w:b/>
                <w:bCs/>
                <w:sz w:val="20"/>
                <w:szCs w:val="20"/>
              </w:rPr>
            </w:pPr>
            <w:r w:rsidRPr="00E814B4">
              <w:rPr>
                <w:b/>
                <w:bCs/>
                <w:sz w:val="20"/>
                <w:szCs w:val="20"/>
              </w:rPr>
              <w:t>62000</w:t>
            </w:r>
          </w:p>
        </w:tc>
        <w:tc>
          <w:tcPr>
            <w:tcW w:w="858" w:type="dxa"/>
            <w:gridSpan w:val="2"/>
            <w:vMerge w:val="restart"/>
            <w:tcBorders>
              <w:top w:val="nil"/>
              <w:left w:val="single" w:sz="4" w:space="0" w:color="auto"/>
              <w:bottom w:val="double" w:sz="6" w:space="0" w:color="000000"/>
              <w:right w:val="single" w:sz="8" w:space="0" w:color="auto"/>
            </w:tcBorders>
            <w:shd w:val="clear" w:color="auto" w:fill="auto"/>
            <w:vAlign w:val="center"/>
            <w:hideMark/>
          </w:tcPr>
          <w:p w:rsidR="00E814B4" w:rsidRPr="00E814B4" w:rsidRDefault="00E814B4" w:rsidP="00E814B4">
            <w:pPr>
              <w:jc w:val="center"/>
              <w:rPr>
                <w:b/>
                <w:bCs/>
                <w:sz w:val="20"/>
                <w:szCs w:val="20"/>
              </w:rPr>
            </w:pPr>
            <w:r w:rsidRPr="00E814B4">
              <w:rPr>
                <w:b/>
                <w:bCs/>
                <w:sz w:val="20"/>
                <w:szCs w:val="20"/>
              </w:rPr>
              <w:t>GEF</w:t>
            </w:r>
          </w:p>
        </w:tc>
        <w:tc>
          <w:tcPr>
            <w:tcW w:w="1120" w:type="dxa"/>
            <w:tcBorders>
              <w:top w:val="nil"/>
              <w:left w:val="nil"/>
              <w:bottom w:val="nil"/>
              <w:right w:val="single" w:sz="8" w:space="0" w:color="auto"/>
            </w:tcBorders>
            <w:shd w:val="clear" w:color="auto" w:fill="auto"/>
            <w:vAlign w:val="center"/>
            <w:hideMark/>
          </w:tcPr>
          <w:p w:rsidR="00E814B4" w:rsidRPr="00E814B4" w:rsidRDefault="00E814B4" w:rsidP="00E814B4">
            <w:pPr>
              <w:jc w:val="center"/>
              <w:rPr>
                <w:sz w:val="18"/>
                <w:szCs w:val="18"/>
              </w:rPr>
            </w:pPr>
            <w:r w:rsidRPr="00E814B4">
              <w:rPr>
                <w:sz w:val="18"/>
                <w:szCs w:val="18"/>
              </w:rPr>
              <w:t>71300</w:t>
            </w:r>
          </w:p>
        </w:tc>
        <w:tc>
          <w:tcPr>
            <w:tcW w:w="3065" w:type="dxa"/>
            <w:gridSpan w:val="3"/>
            <w:tcBorders>
              <w:top w:val="single" w:sz="4" w:space="0" w:color="auto"/>
              <w:left w:val="nil"/>
              <w:bottom w:val="nil"/>
              <w:right w:val="single" w:sz="8" w:space="0" w:color="auto"/>
            </w:tcBorders>
            <w:shd w:val="clear" w:color="auto" w:fill="auto"/>
            <w:vAlign w:val="center"/>
            <w:hideMark/>
          </w:tcPr>
          <w:p w:rsidR="00E814B4" w:rsidRPr="00E814B4" w:rsidRDefault="00A8228D" w:rsidP="00E814B4">
            <w:pPr>
              <w:rPr>
                <w:sz w:val="20"/>
                <w:szCs w:val="20"/>
              </w:rPr>
            </w:pPr>
            <w:r>
              <w:rPr>
                <w:sz w:val="20"/>
                <w:szCs w:val="20"/>
              </w:rPr>
              <w:t>Local c</w:t>
            </w:r>
            <w:r w:rsidR="00E814B4" w:rsidRPr="00E814B4">
              <w:rPr>
                <w:sz w:val="20"/>
                <w:szCs w:val="20"/>
              </w:rPr>
              <w:t>onsultants</w:t>
            </w:r>
          </w:p>
        </w:tc>
        <w:tc>
          <w:tcPr>
            <w:tcW w:w="917" w:type="dxa"/>
            <w:tcBorders>
              <w:top w:val="nil"/>
              <w:left w:val="nil"/>
              <w:bottom w:val="nil"/>
              <w:right w:val="single" w:sz="8" w:space="0" w:color="auto"/>
            </w:tcBorders>
            <w:shd w:val="clear" w:color="auto" w:fill="auto"/>
            <w:noWrap/>
            <w:vAlign w:val="center"/>
            <w:hideMark/>
          </w:tcPr>
          <w:p w:rsidR="00E814B4" w:rsidRPr="00E814B4" w:rsidRDefault="00E814B4" w:rsidP="00E814B4">
            <w:pPr>
              <w:jc w:val="center"/>
              <w:rPr>
                <w:sz w:val="18"/>
                <w:szCs w:val="18"/>
              </w:rPr>
            </w:pPr>
            <w:r w:rsidRPr="00E814B4">
              <w:rPr>
                <w:sz w:val="18"/>
                <w:szCs w:val="18"/>
              </w:rPr>
              <w:t>65,000</w:t>
            </w:r>
          </w:p>
        </w:tc>
        <w:tc>
          <w:tcPr>
            <w:tcW w:w="917" w:type="dxa"/>
            <w:tcBorders>
              <w:top w:val="nil"/>
              <w:left w:val="nil"/>
              <w:bottom w:val="nil"/>
              <w:right w:val="single" w:sz="8" w:space="0" w:color="auto"/>
            </w:tcBorders>
            <w:shd w:val="clear" w:color="auto" w:fill="auto"/>
            <w:noWrap/>
            <w:vAlign w:val="center"/>
            <w:hideMark/>
          </w:tcPr>
          <w:p w:rsidR="00E814B4" w:rsidRPr="00E814B4" w:rsidRDefault="00E814B4" w:rsidP="00E814B4">
            <w:pPr>
              <w:jc w:val="center"/>
              <w:rPr>
                <w:sz w:val="18"/>
                <w:szCs w:val="18"/>
              </w:rPr>
            </w:pPr>
            <w:r w:rsidRPr="00E814B4">
              <w:rPr>
                <w:sz w:val="18"/>
                <w:szCs w:val="18"/>
              </w:rPr>
              <w:t>18,000</w:t>
            </w:r>
          </w:p>
        </w:tc>
        <w:tc>
          <w:tcPr>
            <w:tcW w:w="917" w:type="dxa"/>
            <w:tcBorders>
              <w:top w:val="nil"/>
              <w:left w:val="nil"/>
              <w:bottom w:val="nil"/>
              <w:right w:val="single" w:sz="8" w:space="0" w:color="auto"/>
            </w:tcBorders>
            <w:shd w:val="clear" w:color="auto" w:fill="auto"/>
            <w:noWrap/>
            <w:vAlign w:val="center"/>
            <w:hideMark/>
          </w:tcPr>
          <w:p w:rsidR="00E814B4" w:rsidRPr="00E814B4" w:rsidRDefault="00E814B4" w:rsidP="00E814B4">
            <w:pPr>
              <w:jc w:val="center"/>
              <w:rPr>
                <w:sz w:val="18"/>
                <w:szCs w:val="18"/>
              </w:rPr>
            </w:pPr>
            <w:r w:rsidRPr="00E814B4">
              <w:rPr>
                <w:sz w:val="18"/>
                <w:szCs w:val="18"/>
              </w:rPr>
              <w:t>16,500</w:t>
            </w:r>
          </w:p>
        </w:tc>
        <w:tc>
          <w:tcPr>
            <w:tcW w:w="880" w:type="dxa"/>
            <w:tcBorders>
              <w:top w:val="nil"/>
              <w:left w:val="nil"/>
              <w:bottom w:val="nil"/>
              <w:right w:val="double" w:sz="6" w:space="0" w:color="auto"/>
            </w:tcBorders>
            <w:shd w:val="clear" w:color="auto" w:fill="auto"/>
            <w:noWrap/>
            <w:vAlign w:val="center"/>
            <w:hideMark/>
          </w:tcPr>
          <w:p w:rsidR="00E814B4" w:rsidRPr="00E814B4" w:rsidRDefault="00E814B4" w:rsidP="00E814B4">
            <w:pPr>
              <w:jc w:val="center"/>
              <w:rPr>
                <w:sz w:val="18"/>
                <w:szCs w:val="18"/>
              </w:rPr>
            </w:pPr>
            <w:r w:rsidRPr="00E814B4">
              <w:rPr>
                <w:sz w:val="18"/>
                <w:szCs w:val="18"/>
              </w:rPr>
              <w:t>99,500</w:t>
            </w:r>
          </w:p>
        </w:tc>
        <w:tc>
          <w:tcPr>
            <w:tcW w:w="869" w:type="dxa"/>
            <w:gridSpan w:val="2"/>
            <w:tcBorders>
              <w:top w:val="nil"/>
              <w:left w:val="nil"/>
              <w:bottom w:val="nil"/>
              <w:right w:val="double" w:sz="6" w:space="0" w:color="auto"/>
            </w:tcBorders>
            <w:shd w:val="clear" w:color="auto" w:fill="auto"/>
            <w:vAlign w:val="center"/>
            <w:hideMark/>
          </w:tcPr>
          <w:p w:rsidR="00E814B4" w:rsidRPr="00E814B4" w:rsidRDefault="00E814B4" w:rsidP="00E814B4">
            <w:pPr>
              <w:jc w:val="center"/>
              <w:rPr>
                <w:sz w:val="18"/>
                <w:szCs w:val="18"/>
              </w:rPr>
            </w:pPr>
            <w:r w:rsidRPr="00E814B4">
              <w:rPr>
                <w:sz w:val="18"/>
                <w:szCs w:val="18"/>
              </w:rPr>
              <w:t>1</w:t>
            </w:r>
          </w:p>
        </w:tc>
      </w:tr>
      <w:tr w:rsidR="00E814B4" w:rsidRPr="00E814B4" w:rsidTr="00EB43E8">
        <w:trPr>
          <w:trHeight w:val="20"/>
        </w:trPr>
        <w:tc>
          <w:tcPr>
            <w:tcW w:w="2250" w:type="dxa"/>
            <w:vMerge/>
            <w:tcBorders>
              <w:top w:val="nil"/>
              <w:left w:val="double" w:sz="6" w:space="0" w:color="auto"/>
              <w:bottom w:val="double" w:sz="6" w:space="0" w:color="000000"/>
              <w:right w:val="single" w:sz="4" w:space="0" w:color="auto"/>
            </w:tcBorders>
            <w:shd w:val="clear" w:color="auto" w:fill="FBD4B4" w:themeFill="accent6" w:themeFillTint="66"/>
            <w:vAlign w:val="center"/>
            <w:hideMark/>
          </w:tcPr>
          <w:p w:rsidR="00E814B4" w:rsidRPr="00E814B4" w:rsidRDefault="00E814B4" w:rsidP="00E814B4">
            <w:pPr>
              <w:rPr>
                <w:b/>
                <w:bCs/>
                <w:sz w:val="20"/>
                <w:szCs w:val="20"/>
              </w:rPr>
            </w:pPr>
          </w:p>
        </w:tc>
        <w:tc>
          <w:tcPr>
            <w:tcW w:w="1416" w:type="dxa"/>
            <w:vMerge/>
            <w:tcBorders>
              <w:top w:val="nil"/>
              <w:left w:val="single" w:sz="4" w:space="0" w:color="auto"/>
              <w:bottom w:val="double" w:sz="6" w:space="0" w:color="000000"/>
              <w:right w:val="single" w:sz="4" w:space="0" w:color="auto"/>
            </w:tcBorders>
            <w:vAlign w:val="center"/>
            <w:hideMark/>
          </w:tcPr>
          <w:p w:rsidR="00E814B4" w:rsidRPr="00E814B4" w:rsidRDefault="00E814B4" w:rsidP="00E814B4">
            <w:pPr>
              <w:rPr>
                <w:b/>
                <w:bCs/>
                <w:sz w:val="20"/>
                <w:szCs w:val="20"/>
              </w:rPr>
            </w:pPr>
          </w:p>
        </w:tc>
        <w:tc>
          <w:tcPr>
            <w:tcW w:w="857" w:type="dxa"/>
            <w:vMerge/>
            <w:tcBorders>
              <w:top w:val="nil"/>
              <w:left w:val="single" w:sz="4" w:space="0" w:color="auto"/>
              <w:bottom w:val="double" w:sz="6" w:space="0" w:color="000000"/>
              <w:right w:val="single" w:sz="4" w:space="0" w:color="auto"/>
            </w:tcBorders>
            <w:vAlign w:val="center"/>
            <w:hideMark/>
          </w:tcPr>
          <w:p w:rsidR="00E814B4" w:rsidRPr="00E814B4" w:rsidRDefault="00E814B4" w:rsidP="00E814B4">
            <w:pPr>
              <w:rPr>
                <w:b/>
                <w:bCs/>
                <w:sz w:val="20"/>
                <w:szCs w:val="20"/>
              </w:rPr>
            </w:pPr>
          </w:p>
        </w:tc>
        <w:tc>
          <w:tcPr>
            <w:tcW w:w="858" w:type="dxa"/>
            <w:gridSpan w:val="2"/>
            <w:vMerge/>
            <w:tcBorders>
              <w:top w:val="nil"/>
              <w:left w:val="single" w:sz="4" w:space="0" w:color="auto"/>
              <w:bottom w:val="double" w:sz="6" w:space="0" w:color="000000"/>
              <w:right w:val="single" w:sz="8" w:space="0" w:color="auto"/>
            </w:tcBorders>
            <w:vAlign w:val="center"/>
            <w:hideMark/>
          </w:tcPr>
          <w:p w:rsidR="00E814B4" w:rsidRPr="00E814B4" w:rsidRDefault="00E814B4" w:rsidP="00E814B4">
            <w:pPr>
              <w:rPr>
                <w:b/>
                <w:bCs/>
                <w:sz w:val="20"/>
                <w:szCs w:val="20"/>
              </w:rPr>
            </w:pPr>
          </w:p>
        </w:tc>
        <w:tc>
          <w:tcPr>
            <w:tcW w:w="1120" w:type="dxa"/>
            <w:tcBorders>
              <w:top w:val="single" w:sz="4" w:space="0" w:color="auto"/>
              <w:left w:val="nil"/>
              <w:bottom w:val="single" w:sz="4" w:space="0" w:color="auto"/>
              <w:right w:val="single" w:sz="8" w:space="0" w:color="auto"/>
            </w:tcBorders>
            <w:shd w:val="clear" w:color="auto" w:fill="auto"/>
            <w:vAlign w:val="center"/>
            <w:hideMark/>
          </w:tcPr>
          <w:p w:rsidR="00E814B4" w:rsidRPr="00E814B4" w:rsidRDefault="00E814B4" w:rsidP="00E814B4">
            <w:pPr>
              <w:jc w:val="center"/>
              <w:rPr>
                <w:sz w:val="18"/>
                <w:szCs w:val="18"/>
              </w:rPr>
            </w:pPr>
            <w:r w:rsidRPr="00E814B4">
              <w:rPr>
                <w:sz w:val="18"/>
                <w:szCs w:val="18"/>
              </w:rPr>
              <w:t>71200</w:t>
            </w:r>
          </w:p>
        </w:tc>
        <w:tc>
          <w:tcPr>
            <w:tcW w:w="3065" w:type="dxa"/>
            <w:gridSpan w:val="3"/>
            <w:tcBorders>
              <w:top w:val="single" w:sz="4" w:space="0" w:color="auto"/>
              <w:left w:val="nil"/>
              <w:bottom w:val="single" w:sz="4" w:space="0" w:color="auto"/>
              <w:right w:val="single" w:sz="8" w:space="0" w:color="auto"/>
            </w:tcBorders>
            <w:shd w:val="clear" w:color="auto" w:fill="auto"/>
            <w:noWrap/>
            <w:vAlign w:val="center"/>
            <w:hideMark/>
          </w:tcPr>
          <w:p w:rsidR="00E814B4" w:rsidRPr="00E814B4" w:rsidRDefault="00E814B4" w:rsidP="00E814B4">
            <w:pPr>
              <w:rPr>
                <w:sz w:val="20"/>
                <w:szCs w:val="20"/>
              </w:rPr>
            </w:pPr>
            <w:r w:rsidRPr="00E814B4">
              <w:rPr>
                <w:sz w:val="20"/>
                <w:szCs w:val="20"/>
              </w:rPr>
              <w:t>International consultants</w:t>
            </w:r>
          </w:p>
        </w:tc>
        <w:tc>
          <w:tcPr>
            <w:tcW w:w="917" w:type="dxa"/>
            <w:tcBorders>
              <w:top w:val="single" w:sz="4" w:space="0" w:color="auto"/>
              <w:left w:val="nil"/>
              <w:bottom w:val="single" w:sz="4" w:space="0" w:color="auto"/>
              <w:right w:val="single" w:sz="8" w:space="0" w:color="auto"/>
            </w:tcBorders>
            <w:shd w:val="clear" w:color="auto" w:fill="auto"/>
            <w:noWrap/>
            <w:vAlign w:val="center"/>
            <w:hideMark/>
          </w:tcPr>
          <w:p w:rsidR="00E814B4" w:rsidRPr="00E814B4" w:rsidRDefault="00E814B4" w:rsidP="00E814B4">
            <w:pPr>
              <w:jc w:val="center"/>
              <w:rPr>
                <w:sz w:val="18"/>
                <w:szCs w:val="18"/>
              </w:rPr>
            </w:pPr>
            <w:r w:rsidRPr="00E814B4">
              <w:rPr>
                <w:sz w:val="18"/>
                <w:szCs w:val="18"/>
              </w:rPr>
              <w:t>3,500</w:t>
            </w:r>
          </w:p>
        </w:tc>
        <w:tc>
          <w:tcPr>
            <w:tcW w:w="917" w:type="dxa"/>
            <w:tcBorders>
              <w:top w:val="single" w:sz="4" w:space="0" w:color="auto"/>
              <w:left w:val="nil"/>
              <w:bottom w:val="single" w:sz="4" w:space="0" w:color="auto"/>
              <w:right w:val="single" w:sz="8" w:space="0" w:color="auto"/>
            </w:tcBorders>
            <w:shd w:val="clear" w:color="auto" w:fill="auto"/>
            <w:noWrap/>
            <w:vAlign w:val="center"/>
            <w:hideMark/>
          </w:tcPr>
          <w:p w:rsidR="00E814B4" w:rsidRPr="00E814B4" w:rsidRDefault="00E814B4" w:rsidP="00E814B4">
            <w:pPr>
              <w:jc w:val="center"/>
              <w:rPr>
                <w:sz w:val="18"/>
                <w:szCs w:val="18"/>
              </w:rPr>
            </w:pPr>
            <w:r w:rsidRPr="00E814B4">
              <w:rPr>
                <w:sz w:val="18"/>
                <w:szCs w:val="18"/>
              </w:rPr>
              <w:t>3,000</w:t>
            </w:r>
          </w:p>
        </w:tc>
        <w:tc>
          <w:tcPr>
            <w:tcW w:w="917" w:type="dxa"/>
            <w:tcBorders>
              <w:top w:val="single" w:sz="4" w:space="0" w:color="auto"/>
              <w:left w:val="nil"/>
              <w:bottom w:val="single" w:sz="4" w:space="0" w:color="auto"/>
              <w:right w:val="single" w:sz="8" w:space="0" w:color="auto"/>
            </w:tcBorders>
            <w:shd w:val="clear" w:color="auto" w:fill="auto"/>
            <w:noWrap/>
            <w:vAlign w:val="center"/>
            <w:hideMark/>
          </w:tcPr>
          <w:p w:rsidR="00E814B4" w:rsidRPr="00E814B4" w:rsidRDefault="00E814B4" w:rsidP="00E814B4">
            <w:pPr>
              <w:jc w:val="center"/>
              <w:rPr>
                <w:sz w:val="18"/>
                <w:szCs w:val="18"/>
              </w:rPr>
            </w:pPr>
            <w:r w:rsidRPr="00E814B4">
              <w:rPr>
                <w:sz w:val="18"/>
                <w:szCs w:val="18"/>
              </w:rPr>
              <w:t>3,500</w:t>
            </w:r>
          </w:p>
        </w:tc>
        <w:tc>
          <w:tcPr>
            <w:tcW w:w="880" w:type="dxa"/>
            <w:tcBorders>
              <w:top w:val="single" w:sz="4" w:space="0" w:color="auto"/>
              <w:left w:val="nil"/>
              <w:bottom w:val="single" w:sz="4" w:space="0" w:color="auto"/>
              <w:right w:val="double" w:sz="6" w:space="0" w:color="auto"/>
            </w:tcBorders>
            <w:shd w:val="clear" w:color="auto" w:fill="auto"/>
            <w:noWrap/>
            <w:vAlign w:val="center"/>
            <w:hideMark/>
          </w:tcPr>
          <w:p w:rsidR="00E814B4" w:rsidRPr="00E814B4" w:rsidRDefault="00E814B4" w:rsidP="00E814B4">
            <w:pPr>
              <w:jc w:val="center"/>
              <w:rPr>
                <w:sz w:val="18"/>
                <w:szCs w:val="18"/>
              </w:rPr>
            </w:pPr>
            <w:r w:rsidRPr="00E814B4">
              <w:rPr>
                <w:sz w:val="18"/>
                <w:szCs w:val="18"/>
              </w:rPr>
              <w:t>10,000</w:t>
            </w:r>
          </w:p>
        </w:tc>
        <w:tc>
          <w:tcPr>
            <w:tcW w:w="869" w:type="dxa"/>
            <w:gridSpan w:val="2"/>
            <w:tcBorders>
              <w:top w:val="single" w:sz="4" w:space="0" w:color="auto"/>
              <w:left w:val="nil"/>
              <w:bottom w:val="single" w:sz="4" w:space="0" w:color="auto"/>
              <w:right w:val="double" w:sz="6" w:space="0" w:color="auto"/>
            </w:tcBorders>
            <w:shd w:val="clear" w:color="auto" w:fill="auto"/>
            <w:vAlign w:val="center"/>
            <w:hideMark/>
          </w:tcPr>
          <w:p w:rsidR="00E814B4" w:rsidRPr="00E814B4" w:rsidRDefault="00E814B4" w:rsidP="00E814B4">
            <w:pPr>
              <w:jc w:val="center"/>
              <w:rPr>
                <w:sz w:val="18"/>
                <w:szCs w:val="18"/>
              </w:rPr>
            </w:pPr>
            <w:r w:rsidRPr="00E814B4">
              <w:rPr>
                <w:sz w:val="18"/>
                <w:szCs w:val="18"/>
              </w:rPr>
              <w:t>2</w:t>
            </w:r>
          </w:p>
        </w:tc>
      </w:tr>
      <w:tr w:rsidR="00E814B4" w:rsidRPr="00E814B4" w:rsidTr="00EB43E8">
        <w:trPr>
          <w:trHeight w:val="20"/>
        </w:trPr>
        <w:tc>
          <w:tcPr>
            <w:tcW w:w="2250" w:type="dxa"/>
            <w:vMerge/>
            <w:tcBorders>
              <w:top w:val="nil"/>
              <w:left w:val="double" w:sz="6" w:space="0" w:color="auto"/>
              <w:bottom w:val="double" w:sz="6" w:space="0" w:color="000000"/>
              <w:right w:val="single" w:sz="4" w:space="0" w:color="auto"/>
            </w:tcBorders>
            <w:shd w:val="clear" w:color="auto" w:fill="FBD4B4" w:themeFill="accent6" w:themeFillTint="66"/>
            <w:vAlign w:val="center"/>
            <w:hideMark/>
          </w:tcPr>
          <w:p w:rsidR="00E814B4" w:rsidRPr="00E814B4" w:rsidRDefault="00E814B4" w:rsidP="00E814B4">
            <w:pPr>
              <w:rPr>
                <w:b/>
                <w:bCs/>
                <w:sz w:val="20"/>
                <w:szCs w:val="20"/>
              </w:rPr>
            </w:pPr>
          </w:p>
        </w:tc>
        <w:tc>
          <w:tcPr>
            <w:tcW w:w="1416" w:type="dxa"/>
            <w:vMerge/>
            <w:tcBorders>
              <w:top w:val="nil"/>
              <w:left w:val="single" w:sz="4" w:space="0" w:color="auto"/>
              <w:bottom w:val="double" w:sz="6" w:space="0" w:color="000000"/>
              <w:right w:val="single" w:sz="4" w:space="0" w:color="auto"/>
            </w:tcBorders>
            <w:vAlign w:val="center"/>
            <w:hideMark/>
          </w:tcPr>
          <w:p w:rsidR="00E814B4" w:rsidRPr="00E814B4" w:rsidRDefault="00E814B4" w:rsidP="00E814B4">
            <w:pPr>
              <w:rPr>
                <w:b/>
                <w:bCs/>
                <w:sz w:val="20"/>
                <w:szCs w:val="20"/>
              </w:rPr>
            </w:pPr>
          </w:p>
        </w:tc>
        <w:tc>
          <w:tcPr>
            <w:tcW w:w="857" w:type="dxa"/>
            <w:vMerge/>
            <w:tcBorders>
              <w:top w:val="nil"/>
              <w:left w:val="single" w:sz="4" w:space="0" w:color="auto"/>
              <w:bottom w:val="double" w:sz="6" w:space="0" w:color="000000"/>
              <w:right w:val="single" w:sz="4" w:space="0" w:color="auto"/>
            </w:tcBorders>
            <w:vAlign w:val="center"/>
            <w:hideMark/>
          </w:tcPr>
          <w:p w:rsidR="00E814B4" w:rsidRPr="00E814B4" w:rsidRDefault="00E814B4" w:rsidP="00E814B4">
            <w:pPr>
              <w:rPr>
                <w:b/>
                <w:bCs/>
                <w:sz w:val="20"/>
                <w:szCs w:val="20"/>
              </w:rPr>
            </w:pPr>
          </w:p>
        </w:tc>
        <w:tc>
          <w:tcPr>
            <w:tcW w:w="858" w:type="dxa"/>
            <w:gridSpan w:val="2"/>
            <w:vMerge/>
            <w:tcBorders>
              <w:top w:val="nil"/>
              <w:left w:val="single" w:sz="4" w:space="0" w:color="auto"/>
              <w:bottom w:val="double" w:sz="6" w:space="0" w:color="000000"/>
              <w:right w:val="single" w:sz="8" w:space="0" w:color="auto"/>
            </w:tcBorders>
            <w:vAlign w:val="center"/>
            <w:hideMark/>
          </w:tcPr>
          <w:p w:rsidR="00E814B4" w:rsidRPr="00E814B4" w:rsidRDefault="00E814B4" w:rsidP="00E814B4">
            <w:pPr>
              <w:rPr>
                <w:b/>
                <w:bCs/>
                <w:sz w:val="20"/>
                <w:szCs w:val="20"/>
              </w:rPr>
            </w:pPr>
          </w:p>
        </w:tc>
        <w:tc>
          <w:tcPr>
            <w:tcW w:w="1120" w:type="dxa"/>
            <w:tcBorders>
              <w:top w:val="nil"/>
              <w:left w:val="nil"/>
              <w:bottom w:val="single" w:sz="4" w:space="0" w:color="auto"/>
              <w:right w:val="single" w:sz="8" w:space="0" w:color="auto"/>
            </w:tcBorders>
            <w:shd w:val="clear" w:color="auto" w:fill="auto"/>
            <w:vAlign w:val="center"/>
            <w:hideMark/>
          </w:tcPr>
          <w:p w:rsidR="00E814B4" w:rsidRPr="00E814B4" w:rsidRDefault="00E814B4" w:rsidP="00E814B4">
            <w:pPr>
              <w:jc w:val="center"/>
              <w:rPr>
                <w:sz w:val="18"/>
                <w:szCs w:val="18"/>
              </w:rPr>
            </w:pPr>
            <w:r w:rsidRPr="00E814B4">
              <w:rPr>
                <w:sz w:val="18"/>
                <w:szCs w:val="18"/>
              </w:rPr>
              <w:t>72100</w:t>
            </w:r>
          </w:p>
        </w:tc>
        <w:tc>
          <w:tcPr>
            <w:tcW w:w="3065" w:type="dxa"/>
            <w:gridSpan w:val="3"/>
            <w:tcBorders>
              <w:top w:val="nil"/>
              <w:left w:val="nil"/>
              <w:bottom w:val="single" w:sz="4" w:space="0" w:color="auto"/>
              <w:right w:val="single" w:sz="8" w:space="0" w:color="auto"/>
            </w:tcBorders>
            <w:shd w:val="clear" w:color="auto" w:fill="auto"/>
            <w:vAlign w:val="center"/>
            <w:hideMark/>
          </w:tcPr>
          <w:p w:rsidR="00E814B4" w:rsidRPr="00E814B4" w:rsidRDefault="00E814B4" w:rsidP="00E814B4">
            <w:pPr>
              <w:rPr>
                <w:sz w:val="20"/>
                <w:szCs w:val="20"/>
              </w:rPr>
            </w:pPr>
            <w:r w:rsidRPr="00E814B4">
              <w:rPr>
                <w:sz w:val="20"/>
                <w:szCs w:val="20"/>
              </w:rPr>
              <w:t>Contractual services:  Companies</w:t>
            </w:r>
          </w:p>
        </w:tc>
        <w:tc>
          <w:tcPr>
            <w:tcW w:w="917" w:type="dxa"/>
            <w:tcBorders>
              <w:top w:val="nil"/>
              <w:left w:val="nil"/>
              <w:bottom w:val="single" w:sz="4" w:space="0" w:color="auto"/>
              <w:right w:val="single" w:sz="8" w:space="0" w:color="auto"/>
            </w:tcBorders>
            <w:shd w:val="clear" w:color="auto" w:fill="auto"/>
            <w:noWrap/>
            <w:vAlign w:val="center"/>
            <w:hideMark/>
          </w:tcPr>
          <w:p w:rsidR="00E814B4" w:rsidRPr="00E814B4" w:rsidRDefault="00E814B4" w:rsidP="00E814B4">
            <w:pPr>
              <w:jc w:val="center"/>
              <w:rPr>
                <w:sz w:val="18"/>
                <w:szCs w:val="18"/>
              </w:rPr>
            </w:pPr>
            <w:r w:rsidRPr="00E814B4">
              <w:rPr>
                <w:sz w:val="18"/>
                <w:szCs w:val="18"/>
              </w:rPr>
              <w:t>42,000</w:t>
            </w:r>
          </w:p>
        </w:tc>
        <w:tc>
          <w:tcPr>
            <w:tcW w:w="917" w:type="dxa"/>
            <w:tcBorders>
              <w:top w:val="nil"/>
              <w:left w:val="nil"/>
              <w:bottom w:val="single" w:sz="4" w:space="0" w:color="auto"/>
              <w:right w:val="single" w:sz="8" w:space="0" w:color="auto"/>
            </w:tcBorders>
            <w:shd w:val="clear" w:color="auto" w:fill="auto"/>
            <w:noWrap/>
            <w:vAlign w:val="center"/>
            <w:hideMark/>
          </w:tcPr>
          <w:p w:rsidR="00E814B4" w:rsidRPr="00E814B4" w:rsidRDefault="00E814B4" w:rsidP="00E814B4">
            <w:pPr>
              <w:jc w:val="center"/>
              <w:rPr>
                <w:sz w:val="18"/>
                <w:szCs w:val="18"/>
              </w:rPr>
            </w:pPr>
            <w:r w:rsidRPr="00E814B4">
              <w:rPr>
                <w:sz w:val="18"/>
                <w:szCs w:val="18"/>
              </w:rPr>
              <w:t>33,500</w:t>
            </w:r>
          </w:p>
        </w:tc>
        <w:tc>
          <w:tcPr>
            <w:tcW w:w="917" w:type="dxa"/>
            <w:tcBorders>
              <w:top w:val="nil"/>
              <w:left w:val="nil"/>
              <w:bottom w:val="single" w:sz="4" w:space="0" w:color="auto"/>
              <w:right w:val="single" w:sz="8" w:space="0" w:color="auto"/>
            </w:tcBorders>
            <w:shd w:val="clear" w:color="auto" w:fill="auto"/>
            <w:noWrap/>
            <w:vAlign w:val="center"/>
            <w:hideMark/>
          </w:tcPr>
          <w:p w:rsidR="00E814B4" w:rsidRPr="00E814B4" w:rsidRDefault="00E814B4" w:rsidP="00E814B4">
            <w:pPr>
              <w:jc w:val="center"/>
              <w:rPr>
                <w:sz w:val="18"/>
                <w:szCs w:val="18"/>
              </w:rPr>
            </w:pPr>
            <w:r w:rsidRPr="00E814B4">
              <w:rPr>
                <w:sz w:val="18"/>
                <w:szCs w:val="18"/>
              </w:rPr>
              <w:t>20,000</w:t>
            </w:r>
          </w:p>
        </w:tc>
        <w:tc>
          <w:tcPr>
            <w:tcW w:w="880" w:type="dxa"/>
            <w:tcBorders>
              <w:top w:val="nil"/>
              <w:left w:val="nil"/>
              <w:bottom w:val="single" w:sz="4" w:space="0" w:color="auto"/>
              <w:right w:val="double" w:sz="6" w:space="0" w:color="auto"/>
            </w:tcBorders>
            <w:shd w:val="clear" w:color="auto" w:fill="auto"/>
            <w:noWrap/>
            <w:vAlign w:val="center"/>
            <w:hideMark/>
          </w:tcPr>
          <w:p w:rsidR="00E814B4" w:rsidRPr="00E814B4" w:rsidRDefault="00E814B4" w:rsidP="00E814B4">
            <w:pPr>
              <w:jc w:val="center"/>
              <w:rPr>
                <w:sz w:val="18"/>
                <w:szCs w:val="18"/>
              </w:rPr>
            </w:pPr>
            <w:r w:rsidRPr="00E814B4">
              <w:rPr>
                <w:sz w:val="18"/>
                <w:szCs w:val="18"/>
              </w:rPr>
              <w:t>95,500</w:t>
            </w:r>
          </w:p>
        </w:tc>
        <w:tc>
          <w:tcPr>
            <w:tcW w:w="869" w:type="dxa"/>
            <w:gridSpan w:val="2"/>
            <w:tcBorders>
              <w:top w:val="nil"/>
              <w:left w:val="nil"/>
              <w:bottom w:val="single" w:sz="4" w:space="0" w:color="auto"/>
              <w:right w:val="double" w:sz="6" w:space="0" w:color="auto"/>
            </w:tcBorders>
            <w:shd w:val="clear" w:color="auto" w:fill="auto"/>
            <w:vAlign w:val="center"/>
            <w:hideMark/>
          </w:tcPr>
          <w:p w:rsidR="00E814B4" w:rsidRPr="00E814B4" w:rsidRDefault="00E814B4" w:rsidP="00E814B4">
            <w:pPr>
              <w:jc w:val="center"/>
              <w:rPr>
                <w:sz w:val="18"/>
                <w:szCs w:val="18"/>
              </w:rPr>
            </w:pPr>
            <w:r w:rsidRPr="00E814B4">
              <w:rPr>
                <w:sz w:val="18"/>
                <w:szCs w:val="18"/>
              </w:rPr>
              <w:t>3</w:t>
            </w:r>
          </w:p>
        </w:tc>
      </w:tr>
      <w:tr w:rsidR="00E814B4" w:rsidRPr="00E814B4" w:rsidTr="00EB43E8">
        <w:trPr>
          <w:trHeight w:val="20"/>
        </w:trPr>
        <w:tc>
          <w:tcPr>
            <w:tcW w:w="2250" w:type="dxa"/>
            <w:vMerge/>
            <w:tcBorders>
              <w:top w:val="nil"/>
              <w:left w:val="double" w:sz="6" w:space="0" w:color="auto"/>
              <w:bottom w:val="double" w:sz="6" w:space="0" w:color="000000"/>
              <w:right w:val="single" w:sz="4" w:space="0" w:color="auto"/>
            </w:tcBorders>
            <w:shd w:val="clear" w:color="auto" w:fill="FBD4B4" w:themeFill="accent6" w:themeFillTint="66"/>
            <w:vAlign w:val="center"/>
            <w:hideMark/>
          </w:tcPr>
          <w:p w:rsidR="00E814B4" w:rsidRPr="00E814B4" w:rsidRDefault="00E814B4" w:rsidP="00E814B4">
            <w:pPr>
              <w:rPr>
                <w:b/>
                <w:bCs/>
                <w:sz w:val="20"/>
                <w:szCs w:val="20"/>
              </w:rPr>
            </w:pPr>
          </w:p>
        </w:tc>
        <w:tc>
          <w:tcPr>
            <w:tcW w:w="1416" w:type="dxa"/>
            <w:vMerge/>
            <w:tcBorders>
              <w:top w:val="nil"/>
              <w:left w:val="single" w:sz="4" w:space="0" w:color="auto"/>
              <w:bottom w:val="double" w:sz="6" w:space="0" w:color="000000"/>
              <w:right w:val="single" w:sz="4" w:space="0" w:color="auto"/>
            </w:tcBorders>
            <w:vAlign w:val="center"/>
            <w:hideMark/>
          </w:tcPr>
          <w:p w:rsidR="00E814B4" w:rsidRPr="00E814B4" w:rsidRDefault="00E814B4" w:rsidP="00E814B4">
            <w:pPr>
              <w:rPr>
                <w:b/>
                <w:bCs/>
                <w:sz w:val="20"/>
                <w:szCs w:val="20"/>
              </w:rPr>
            </w:pPr>
          </w:p>
        </w:tc>
        <w:tc>
          <w:tcPr>
            <w:tcW w:w="857" w:type="dxa"/>
            <w:vMerge/>
            <w:tcBorders>
              <w:top w:val="nil"/>
              <w:left w:val="single" w:sz="4" w:space="0" w:color="auto"/>
              <w:bottom w:val="double" w:sz="6" w:space="0" w:color="000000"/>
              <w:right w:val="single" w:sz="4" w:space="0" w:color="auto"/>
            </w:tcBorders>
            <w:vAlign w:val="center"/>
            <w:hideMark/>
          </w:tcPr>
          <w:p w:rsidR="00E814B4" w:rsidRPr="00E814B4" w:rsidRDefault="00E814B4" w:rsidP="00E814B4">
            <w:pPr>
              <w:rPr>
                <w:b/>
                <w:bCs/>
                <w:sz w:val="20"/>
                <w:szCs w:val="20"/>
              </w:rPr>
            </w:pPr>
          </w:p>
        </w:tc>
        <w:tc>
          <w:tcPr>
            <w:tcW w:w="858" w:type="dxa"/>
            <w:gridSpan w:val="2"/>
            <w:vMerge/>
            <w:tcBorders>
              <w:top w:val="nil"/>
              <w:left w:val="single" w:sz="4" w:space="0" w:color="auto"/>
              <w:bottom w:val="double" w:sz="6" w:space="0" w:color="000000"/>
              <w:right w:val="single" w:sz="8" w:space="0" w:color="auto"/>
            </w:tcBorders>
            <w:vAlign w:val="center"/>
            <w:hideMark/>
          </w:tcPr>
          <w:p w:rsidR="00E814B4" w:rsidRPr="00E814B4" w:rsidRDefault="00E814B4" w:rsidP="00E814B4">
            <w:pPr>
              <w:rPr>
                <w:b/>
                <w:bCs/>
                <w:sz w:val="20"/>
                <w:szCs w:val="20"/>
              </w:rPr>
            </w:pPr>
          </w:p>
        </w:tc>
        <w:tc>
          <w:tcPr>
            <w:tcW w:w="1120" w:type="dxa"/>
            <w:tcBorders>
              <w:top w:val="nil"/>
              <w:left w:val="nil"/>
              <w:bottom w:val="nil"/>
              <w:right w:val="single" w:sz="8" w:space="0" w:color="auto"/>
            </w:tcBorders>
            <w:shd w:val="clear" w:color="auto" w:fill="auto"/>
            <w:vAlign w:val="center"/>
            <w:hideMark/>
          </w:tcPr>
          <w:p w:rsidR="00E814B4" w:rsidRPr="00E814B4" w:rsidRDefault="00E814B4" w:rsidP="00E814B4">
            <w:pPr>
              <w:jc w:val="center"/>
              <w:rPr>
                <w:sz w:val="18"/>
                <w:szCs w:val="18"/>
              </w:rPr>
            </w:pPr>
            <w:r w:rsidRPr="00E814B4">
              <w:rPr>
                <w:sz w:val="18"/>
                <w:szCs w:val="18"/>
              </w:rPr>
              <w:t> </w:t>
            </w:r>
          </w:p>
        </w:tc>
        <w:tc>
          <w:tcPr>
            <w:tcW w:w="3065" w:type="dxa"/>
            <w:gridSpan w:val="3"/>
            <w:tcBorders>
              <w:top w:val="nil"/>
              <w:left w:val="nil"/>
              <w:bottom w:val="nil"/>
              <w:right w:val="single" w:sz="8" w:space="0" w:color="auto"/>
            </w:tcBorders>
            <w:shd w:val="clear" w:color="auto" w:fill="auto"/>
            <w:vAlign w:val="center"/>
            <w:hideMark/>
          </w:tcPr>
          <w:p w:rsidR="00E814B4" w:rsidRPr="00E814B4" w:rsidRDefault="00E814B4" w:rsidP="00E814B4">
            <w:pPr>
              <w:rPr>
                <w:b/>
                <w:bCs/>
                <w:sz w:val="18"/>
                <w:szCs w:val="18"/>
              </w:rPr>
            </w:pPr>
            <w:r w:rsidRPr="00E814B4">
              <w:rPr>
                <w:b/>
                <w:bCs/>
                <w:sz w:val="18"/>
                <w:szCs w:val="18"/>
              </w:rPr>
              <w:t>Sub-total GEF</w:t>
            </w:r>
          </w:p>
        </w:tc>
        <w:tc>
          <w:tcPr>
            <w:tcW w:w="917" w:type="dxa"/>
            <w:tcBorders>
              <w:top w:val="nil"/>
              <w:left w:val="nil"/>
              <w:bottom w:val="nil"/>
              <w:right w:val="single" w:sz="8" w:space="0" w:color="auto"/>
            </w:tcBorders>
            <w:shd w:val="clear" w:color="auto" w:fill="auto"/>
            <w:noWrap/>
            <w:vAlign w:val="center"/>
            <w:hideMark/>
          </w:tcPr>
          <w:p w:rsidR="00E814B4" w:rsidRPr="00E814B4" w:rsidRDefault="00E814B4" w:rsidP="00E814B4">
            <w:pPr>
              <w:jc w:val="center"/>
              <w:rPr>
                <w:b/>
                <w:bCs/>
                <w:sz w:val="18"/>
                <w:szCs w:val="18"/>
              </w:rPr>
            </w:pPr>
            <w:r w:rsidRPr="00E814B4">
              <w:rPr>
                <w:b/>
                <w:bCs/>
                <w:sz w:val="18"/>
                <w:szCs w:val="18"/>
              </w:rPr>
              <w:t>110,500</w:t>
            </w:r>
          </w:p>
        </w:tc>
        <w:tc>
          <w:tcPr>
            <w:tcW w:w="917" w:type="dxa"/>
            <w:tcBorders>
              <w:top w:val="nil"/>
              <w:left w:val="nil"/>
              <w:bottom w:val="nil"/>
              <w:right w:val="single" w:sz="8" w:space="0" w:color="auto"/>
            </w:tcBorders>
            <w:shd w:val="clear" w:color="auto" w:fill="auto"/>
            <w:noWrap/>
            <w:vAlign w:val="center"/>
            <w:hideMark/>
          </w:tcPr>
          <w:p w:rsidR="00E814B4" w:rsidRPr="00E814B4" w:rsidRDefault="00E814B4" w:rsidP="00E814B4">
            <w:pPr>
              <w:jc w:val="center"/>
              <w:rPr>
                <w:b/>
                <w:bCs/>
                <w:sz w:val="18"/>
                <w:szCs w:val="18"/>
              </w:rPr>
            </w:pPr>
            <w:r w:rsidRPr="00E814B4">
              <w:rPr>
                <w:b/>
                <w:bCs/>
                <w:sz w:val="18"/>
                <w:szCs w:val="18"/>
              </w:rPr>
              <w:t>54,500</w:t>
            </w:r>
          </w:p>
        </w:tc>
        <w:tc>
          <w:tcPr>
            <w:tcW w:w="917" w:type="dxa"/>
            <w:tcBorders>
              <w:top w:val="nil"/>
              <w:left w:val="nil"/>
              <w:bottom w:val="nil"/>
              <w:right w:val="single" w:sz="8" w:space="0" w:color="auto"/>
            </w:tcBorders>
            <w:shd w:val="clear" w:color="auto" w:fill="auto"/>
            <w:noWrap/>
            <w:vAlign w:val="center"/>
            <w:hideMark/>
          </w:tcPr>
          <w:p w:rsidR="00E814B4" w:rsidRPr="00E814B4" w:rsidRDefault="00E814B4" w:rsidP="00E814B4">
            <w:pPr>
              <w:jc w:val="center"/>
              <w:rPr>
                <w:b/>
                <w:bCs/>
                <w:sz w:val="18"/>
                <w:szCs w:val="18"/>
              </w:rPr>
            </w:pPr>
            <w:r w:rsidRPr="00E814B4">
              <w:rPr>
                <w:b/>
                <w:bCs/>
                <w:sz w:val="18"/>
                <w:szCs w:val="18"/>
              </w:rPr>
              <w:t>40,000</w:t>
            </w:r>
          </w:p>
        </w:tc>
        <w:tc>
          <w:tcPr>
            <w:tcW w:w="880" w:type="dxa"/>
            <w:tcBorders>
              <w:top w:val="nil"/>
              <w:left w:val="nil"/>
              <w:bottom w:val="nil"/>
              <w:right w:val="double" w:sz="6" w:space="0" w:color="auto"/>
            </w:tcBorders>
            <w:shd w:val="clear" w:color="auto" w:fill="auto"/>
            <w:noWrap/>
            <w:vAlign w:val="center"/>
            <w:hideMark/>
          </w:tcPr>
          <w:p w:rsidR="00E814B4" w:rsidRPr="00E814B4" w:rsidRDefault="00E814B4" w:rsidP="00E814B4">
            <w:pPr>
              <w:jc w:val="center"/>
              <w:rPr>
                <w:b/>
                <w:bCs/>
                <w:sz w:val="18"/>
                <w:szCs w:val="18"/>
              </w:rPr>
            </w:pPr>
            <w:r w:rsidRPr="00E814B4">
              <w:rPr>
                <w:b/>
                <w:bCs/>
                <w:sz w:val="18"/>
                <w:szCs w:val="18"/>
              </w:rPr>
              <w:t>205,000</w:t>
            </w:r>
          </w:p>
        </w:tc>
        <w:tc>
          <w:tcPr>
            <w:tcW w:w="869" w:type="dxa"/>
            <w:gridSpan w:val="2"/>
            <w:tcBorders>
              <w:top w:val="nil"/>
              <w:left w:val="nil"/>
              <w:bottom w:val="single" w:sz="4" w:space="0" w:color="auto"/>
              <w:right w:val="double" w:sz="6" w:space="0" w:color="auto"/>
            </w:tcBorders>
            <w:shd w:val="clear" w:color="auto" w:fill="auto"/>
            <w:vAlign w:val="center"/>
            <w:hideMark/>
          </w:tcPr>
          <w:p w:rsidR="00E814B4" w:rsidRPr="00E814B4" w:rsidRDefault="00E814B4" w:rsidP="00E814B4">
            <w:pPr>
              <w:jc w:val="center"/>
              <w:rPr>
                <w:sz w:val="18"/>
                <w:szCs w:val="18"/>
              </w:rPr>
            </w:pPr>
            <w:r w:rsidRPr="00E814B4">
              <w:rPr>
                <w:sz w:val="18"/>
                <w:szCs w:val="18"/>
              </w:rPr>
              <w:t> </w:t>
            </w:r>
          </w:p>
        </w:tc>
      </w:tr>
      <w:tr w:rsidR="00661EE4" w:rsidRPr="00E814B4" w:rsidTr="00EB43E8">
        <w:trPr>
          <w:trHeight w:val="20"/>
        </w:trPr>
        <w:tc>
          <w:tcPr>
            <w:tcW w:w="2250" w:type="dxa"/>
            <w:vMerge/>
            <w:tcBorders>
              <w:top w:val="nil"/>
              <w:left w:val="double" w:sz="6" w:space="0" w:color="auto"/>
              <w:bottom w:val="double" w:sz="6" w:space="0" w:color="000000"/>
              <w:right w:val="single" w:sz="4" w:space="0" w:color="auto"/>
            </w:tcBorders>
            <w:shd w:val="clear" w:color="auto" w:fill="FBD4B4" w:themeFill="accent6" w:themeFillTint="66"/>
            <w:vAlign w:val="center"/>
            <w:hideMark/>
          </w:tcPr>
          <w:p w:rsidR="00E814B4" w:rsidRPr="00E814B4" w:rsidRDefault="00E814B4" w:rsidP="00E814B4">
            <w:pPr>
              <w:rPr>
                <w:b/>
                <w:bCs/>
                <w:sz w:val="20"/>
                <w:szCs w:val="20"/>
              </w:rPr>
            </w:pPr>
          </w:p>
        </w:tc>
        <w:tc>
          <w:tcPr>
            <w:tcW w:w="1416" w:type="dxa"/>
            <w:vMerge/>
            <w:tcBorders>
              <w:top w:val="nil"/>
              <w:left w:val="single" w:sz="4" w:space="0" w:color="auto"/>
              <w:bottom w:val="double" w:sz="6" w:space="0" w:color="000000"/>
              <w:right w:val="single" w:sz="4" w:space="0" w:color="auto"/>
            </w:tcBorders>
            <w:vAlign w:val="center"/>
            <w:hideMark/>
          </w:tcPr>
          <w:p w:rsidR="00E814B4" w:rsidRPr="00E814B4" w:rsidRDefault="00E814B4" w:rsidP="00E814B4">
            <w:pPr>
              <w:rPr>
                <w:b/>
                <w:bCs/>
                <w:sz w:val="20"/>
                <w:szCs w:val="20"/>
              </w:rPr>
            </w:pPr>
          </w:p>
        </w:tc>
        <w:tc>
          <w:tcPr>
            <w:tcW w:w="857" w:type="dxa"/>
            <w:vMerge/>
            <w:tcBorders>
              <w:top w:val="nil"/>
              <w:left w:val="single" w:sz="4" w:space="0" w:color="auto"/>
              <w:bottom w:val="double" w:sz="6" w:space="0" w:color="000000"/>
              <w:right w:val="single" w:sz="4" w:space="0" w:color="auto"/>
            </w:tcBorders>
            <w:vAlign w:val="center"/>
            <w:hideMark/>
          </w:tcPr>
          <w:p w:rsidR="00E814B4" w:rsidRPr="00E814B4" w:rsidRDefault="00E814B4" w:rsidP="00E814B4">
            <w:pPr>
              <w:rPr>
                <w:b/>
                <w:bCs/>
                <w:sz w:val="20"/>
                <w:szCs w:val="20"/>
              </w:rPr>
            </w:pPr>
          </w:p>
        </w:tc>
        <w:tc>
          <w:tcPr>
            <w:tcW w:w="858" w:type="dxa"/>
            <w:gridSpan w:val="2"/>
            <w:vMerge/>
            <w:tcBorders>
              <w:top w:val="nil"/>
              <w:left w:val="single" w:sz="4" w:space="0" w:color="auto"/>
              <w:bottom w:val="double" w:sz="6" w:space="0" w:color="000000"/>
              <w:right w:val="single" w:sz="8" w:space="0" w:color="auto"/>
            </w:tcBorders>
            <w:vAlign w:val="center"/>
            <w:hideMark/>
          </w:tcPr>
          <w:p w:rsidR="00E814B4" w:rsidRPr="00E814B4" w:rsidRDefault="00E814B4" w:rsidP="00E814B4">
            <w:pPr>
              <w:rPr>
                <w:b/>
                <w:bCs/>
                <w:sz w:val="20"/>
                <w:szCs w:val="20"/>
              </w:rPr>
            </w:pPr>
          </w:p>
        </w:tc>
        <w:tc>
          <w:tcPr>
            <w:tcW w:w="1120" w:type="dxa"/>
            <w:tcBorders>
              <w:top w:val="double" w:sz="6" w:space="0" w:color="auto"/>
              <w:left w:val="nil"/>
              <w:bottom w:val="double" w:sz="6" w:space="0" w:color="auto"/>
              <w:right w:val="single" w:sz="8" w:space="0" w:color="auto"/>
            </w:tcBorders>
            <w:shd w:val="clear" w:color="auto" w:fill="DAEEF3" w:themeFill="accent5" w:themeFillTint="33"/>
            <w:vAlign w:val="center"/>
            <w:hideMark/>
          </w:tcPr>
          <w:p w:rsidR="00E814B4" w:rsidRPr="00E814B4" w:rsidRDefault="00E814B4" w:rsidP="00E814B4">
            <w:pPr>
              <w:jc w:val="center"/>
              <w:rPr>
                <w:sz w:val="18"/>
                <w:szCs w:val="18"/>
              </w:rPr>
            </w:pPr>
            <w:r w:rsidRPr="00E814B4">
              <w:rPr>
                <w:sz w:val="18"/>
                <w:szCs w:val="18"/>
              </w:rPr>
              <w:t> </w:t>
            </w:r>
          </w:p>
        </w:tc>
        <w:tc>
          <w:tcPr>
            <w:tcW w:w="3065" w:type="dxa"/>
            <w:gridSpan w:val="3"/>
            <w:tcBorders>
              <w:top w:val="double" w:sz="6" w:space="0" w:color="auto"/>
              <w:left w:val="nil"/>
              <w:bottom w:val="double" w:sz="6" w:space="0" w:color="auto"/>
              <w:right w:val="single" w:sz="8" w:space="0" w:color="auto"/>
            </w:tcBorders>
            <w:shd w:val="clear" w:color="auto" w:fill="DAEEF3" w:themeFill="accent5" w:themeFillTint="33"/>
            <w:vAlign w:val="center"/>
            <w:hideMark/>
          </w:tcPr>
          <w:p w:rsidR="00E814B4" w:rsidRPr="00E814B4" w:rsidRDefault="00E814B4" w:rsidP="00E814B4">
            <w:pPr>
              <w:rPr>
                <w:b/>
                <w:bCs/>
                <w:sz w:val="18"/>
                <w:szCs w:val="18"/>
              </w:rPr>
            </w:pPr>
            <w:r w:rsidRPr="00E814B4">
              <w:rPr>
                <w:b/>
                <w:bCs/>
                <w:sz w:val="18"/>
                <w:szCs w:val="18"/>
              </w:rPr>
              <w:t>Total Outcome 1</w:t>
            </w:r>
          </w:p>
        </w:tc>
        <w:tc>
          <w:tcPr>
            <w:tcW w:w="917" w:type="dxa"/>
            <w:tcBorders>
              <w:top w:val="double" w:sz="6" w:space="0" w:color="auto"/>
              <w:left w:val="nil"/>
              <w:bottom w:val="double" w:sz="6" w:space="0" w:color="auto"/>
              <w:right w:val="single" w:sz="8" w:space="0" w:color="auto"/>
            </w:tcBorders>
            <w:shd w:val="clear" w:color="auto" w:fill="DAEEF3" w:themeFill="accent5" w:themeFillTint="33"/>
            <w:noWrap/>
            <w:vAlign w:val="center"/>
            <w:hideMark/>
          </w:tcPr>
          <w:p w:rsidR="00E814B4" w:rsidRPr="00E814B4" w:rsidRDefault="00E814B4" w:rsidP="00E814B4">
            <w:pPr>
              <w:jc w:val="center"/>
              <w:rPr>
                <w:b/>
                <w:bCs/>
                <w:sz w:val="18"/>
                <w:szCs w:val="18"/>
              </w:rPr>
            </w:pPr>
            <w:r w:rsidRPr="00E814B4">
              <w:rPr>
                <w:b/>
                <w:bCs/>
                <w:sz w:val="18"/>
                <w:szCs w:val="18"/>
              </w:rPr>
              <w:t>110,500</w:t>
            </w:r>
          </w:p>
        </w:tc>
        <w:tc>
          <w:tcPr>
            <w:tcW w:w="917" w:type="dxa"/>
            <w:tcBorders>
              <w:top w:val="double" w:sz="6" w:space="0" w:color="auto"/>
              <w:left w:val="nil"/>
              <w:bottom w:val="double" w:sz="6" w:space="0" w:color="auto"/>
              <w:right w:val="single" w:sz="8" w:space="0" w:color="auto"/>
            </w:tcBorders>
            <w:shd w:val="clear" w:color="auto" w:fill="DAEEF3" w:themeFill="accent5" w:themeFillTint="33"/>
            <w:noWrap/>
            <w:vAlign w:val="center"/>
            <w:hideMark/>
          </w:tcPr>
          <w:p w:rsidR="00E814B4" w:rsidRPr="00E814B4" w:rsidRDefault="00E814B4" w:rsidP="00E814B4">
            <w:pPr>
              <w:jc w:val="center"/>
              <w:rPr>
                <w:b/>
                <w:bCs/>
                <w:sz w:val="18"/>
                <w:szCs w:val="18"/>
              </w:rPr>
            </w:pPr>
            <w:r w:rsidRPr="00E814B4">
              <w:rPr>
                <w:b/>
                <w:bCs/>
                <w:sz w:val="18"/>
                <w:szCs w:val="18"/>
              </w:rPr>
              <w:t>54,500</w:t>
            </w:r>
          </w:p>
        </w:tc>
        <w:tc>
          <w:tcPr>
            <w:tcW w:w="917" w:type="dxa"/>
            <w:tcBorders>
              <w:top w:val="double" w:sz="6" w:space="0" w:color="auto"/>
              <w:left w:val="nil"/>
              <w:bottom w:val="double" w:sz="6" w:space="0" w:color="auto"/>
              <w:right w:val="single" w:sz="8" w:space="0" w:color="auto"/>
            </w:tcBorders>
            <w:shd w:val="clear" w:color="auto" w:fill="DAEEF3" w:themeFill="accent5" w:themeFillTint="33"/>
            <w:noWrap/>
            <w:vAlign w:val="center"/>
            <w:hideMark/>
          </w:tcPr>
          <w:p w:rsidR="00E814B4" w:rsidRPr="00E814B4" w:rsidRDefault="00E814B4" w:rsidP="00E814B4">
            <w:pPr>
              <w:jc w:val="center"/>
              <w:rPr>
                <w:b/>
                <w:bCs/>
                <w:sz w:val="18"/>
                <w:szCs w:val="18"/>
              </w:rPr>
            </w:pPr>
            <w:r w:rsidRPr="00E814B4">
              <w:rPr>
                <w:b/>
                <w:bCs/>
                <w:sz w:val="18"/>
                <w:szCs w:val="18"/>
              </w:rPr>
              <w:t>40,000</w:t>
            </w:r>
          </w:p>
        </w:tc>
        <w:tc>
          <w:tcPr>
            <w:tcW w:w="880" w:type="dxa"/>
            <w:tcBorders>
              <w:top w:val="double" w:sz="6" w:space="0" w:color="auto"/>
              <w:left w:val="nil"/>
              <w:bottom w:val="double" w:sz="6" w:space="0" w:color="auto"/>
              <w:right w:val="double" w:sz="6" w:space="0" w:color="auto"/>
            </w:tcBorders>
            <w:shd w:val="clear" w:color="auto" w:fill="DAEEF3" w:themeFill="accent5" w:themeFillTint="33"/>
            <w:noWrap/>
            <w:vAlign w:val="center"/>
            <w:hideMark/>
          </w:tcPr>
          <w:p w:rsidR="00E814B4" w:rsidRPr="00E814B4" w:rsidRDefault="00E814B4" w:rsidP="00E814B4">
            <w:pPr>
              <w:jc w:val="center"/>
              <w:rPr>
                <w:b/>
                <w:bCs/>
                <w:sz w:val="18"/>
                <w:szCs w:val="18"/>
              </w:rPr>
            </w:pPr>
            <w:r w:rsidRPr="00E814B4">
              <w:rPr>
                <w:b/>
                <w:bCs/>
                <w:sz w:val="18"/>
                <w:szCs w:val="18"/>
              </w:rPr>
              <w:t>205,000</w:t>
            </w:r>
          </w:p>
        </w:tc>
        <w:tc>
          <w:tcPr>
            <w:tcW w:w="869" w:type="dxa"/>
            <w:gridSpan w:val="2"/>
            <w:tcBorders>
              <w:top w:val="double" w:sz="6" w:space="0" w:color="auto"/>
              <w:left w:val="nil"/>
              <w:bottom w:val="double" w:sz="6" w:space="0" w:color="auto"/>
              <w:right w:val="double" w:sz="6" w:space="0" w:color="auto"/>
            </w:tcBorders>
            <w:shd w:val="clear" w:color="auto" w:fill="DAEEF3" w:themeFill="accent5" w:themeFillTint="33"/>
            <w:vAlign w:val="center"/>
            <w:hideMark/>
          </w:tcPr>
          <w:p w:rsidR="00E814B4" w:rsidRPr="00E814B4" w:rsidRDefault="00E814B4" w:rsidP="00E814B4">
            <w:pPr>
              <w:jc w:val="center"/>
              <w:rPr>
                <w:b/>
                <w:bCs/>
                <w:sz w:val="18"/>
                <w:szCs w:val="18"/>
              </w:rPr>
            </w:pPr>
            <w:r w:rsidRPr="00E814B4">
              <w:rPr>
                <w:b/>
                <w:bCs/>
                <w:sz w:val="18"/>
                <w:szCs w:val="18"/>
              </w:rPr>
              <w:t> </w:t>
            </w:r>
          </w:p>
        </w:tc>
      </w:tr>
      <w:tr w:rsidR="008F6BC6" w:rsidRPr="00E814B4" w:rsidTr="00EB43E8">
        <w:trPr>
          <w:trHeight w:val="20"/>
        </w:trPr>
        <w:tc>
          <w:tcPr>
            <w:tcW w:w="2250" w:type="dxa"/>
            <w:vMerge w:val="restart"/>
            <w:tcBorders>
              <w:top w:val="nil"/>
              <w:left w:val="double" w:sz="6" w:space="0" w:color="auto"/>
              <w:bottom w:val="double" w:sz="6" w:space="0" w:color="000000"/>
              <w:right w:val="single" w:sz="4" w:space="0" w:color="auto"/>
            </w:tcBorders>
            <w:shd w:val="clear" w:color="auto" w:fill="FBD4B4" w:themeFill="accent6" w:themeFillTint="66"/>
            <w:vAlign w:val="center"/>
            <w:hideMark/>
          </w:tcPr>
          <w:p w:rsidR="00E814B4" w:rsidRPr="00E814B4" w:rsidRDefault="00E814B4" w:rsidP="00E814B4">
            <w:pPr>
              <w:jc w:val="center"/>
              <w:rPr>
                <w:b/>
                <w:bCs/>
                <w:sz w:val="20"/>
                <w:szCs w:val="20"/>
              </w:rPr>
            </w:pPr>
            <w:r w:rsidRPr="00E814B4">
              <w:rPr>
                <w:b/>
                <w:bCs/>
                <w:sz w:val="20"/>
                <w:szCs w:val="20"/>
              </w:rPr>
              <w:t>COMPONENT 2:</w:t>
            </w:r>
            <w:r w:rsidRPr="00E814B4">
              <w:rPr>
                <w:b/>
                <w:bCs/>
                <w:sz w:val="20"/>
                <w:szCs w:val="20"/>
              </w:rPr>
              <w:br/>
              <w:t>Enhanced institutional capacities to catalyze Rio Convention implementation</w:t>
            </w:r>
          </w:p>
        </w:tc>
        <w:tc>
          <w:tcPr>
            <w:tcW w:w="1416" w:type="dxa"/>
            <w:vMerge w:val="restart"/>
            <w:tcBorders>
              <w:top w:val="nil"/>
              <w:left w:val="single" w:sz="4" w:space="0" w:color="auto"/>
              <w:bottom w:val="double" w:sz="6" w:space="0" w:color="000000"/>
              <w:right w:val="single" w:sz="4" w:space="0" w:color="auto"/>
            </w:tcBorders>
            <w:shd w:val="clear" w:color="auto" w:fill="auto"/>
            <w:vAlign w:val="center"/>
            <w:hideMark/>
          </w:tcPr>
          <w:p w:rsidR="00E814B4" w:rsidRPr="00E814B4" w:rsidRDefault="00E814B4" w:rsidP="00E814B4">
            <w:pPr>
              <w:jc w:val="center"/>
              <w:rPr>
                <w:b/>
                <w:bCs/>
                <w:sz w:val="20"/>
                <w:szCs w:val="20"/>
              </w:rPr>
            </w:pPr>
            <w:r w:rsidRPr="00E814B4">
              <w:rPr>
                <w:b/>
                <w:bCs/>
                <w:sz w:val="20"/>
                <w:szCs w:val="20"/>
              </w:rPr>
              <w:t>SEAM</w:t>
            </w:r>
          </w:p>
        </w:tc>
        <w:tc>
          <w:tcPr>
            <w:tcW w:w="857" w:type="dxa"/>
            <w:vMerge w:val="restart"/>
            <w:tcBorders>
              <w:top w:val="nil"/>
              <w:left w:val="single" w:sz="4" w:space="0" w:color="auto"/>
              <w:bottom w:val="double" w:sz="6" w:space="0" w:color="000000"/>
              <w:right w:val="single" w:sz="4" w:space="0" w:color="auto"/>
            </w:tcBorders>
            <w:shd w:val="clear" w:color="auto" w:fill="auto"/>
            <w:vAlign w:val="center"/>
            <w:hideMark/>
          </w:tcPr>
          <w:p w:rsidR="00E814B4" w:rsidRPr="00E814B4" w:rsidRDefault="00E814B4" w:rsidP="00E814B4">
            <w:pPr>
              <w:jc w:val="center"/>
              <w:rPr>
                <w:b/>
                <w:bCs/>
                <w:sz w:val="20"/>
                <w:szCs w:val="20"/>
              </w:rPr>
            </w:pPr>
            <w:r w:rsidRPr="00E814B4">
              <w:rPr>
                <w:b/>
                <w:bCs/>
                <w:sz w:val="20"/>
                <w:szCs w:val="20"/>
              </w:rPr>
              <w:t>62000</w:t>
            </w:r>
          </w:p>
        </w:tc>
        <w:tc>
          <w:tcPr>
            <w:tcW w:w="858" w:type="dxa"/>
            <w:gridSpan w:val="2"/>
            <w:vMerge w:val="restart"/>
            <w:tcBorders>
              <w:top w:val="nil"/>
              <w:left w:val="single" w:sz="4" w:space="0" w:color="auto"/>
              <w:bottom w:val="double" w:sz="6" w:space="0" w:color="000000"/>
              <w:right w:val="single" w:sz="8" w:space="0" w:color="auto"/>
            </w:tcBorders>
            <w:shd w:val="clear" w:color="auto" w:fill="auto"/>
            <w:vAlign w:val="center"/>
            <w:hideMark/>
          </w:tcPr>
          <w:p w:rsidR="00E814B4" w:rsidRPr="00E814B4" w:rsidRDefault="00E814B4" w:rsidP="00E814B4">
            <w:pPr>
              <w:jc w:val="center"/>
              <w:rPr>
                <w:b/>
                <w:bCs/>
                <w:sz w:val="20"/>
                <w:szCs w:val="20"/>
              </w:rPr>
            </w:pPr>
            <w:r w:rsidRPr="00E814B4">
              <w:rPr>
                <w:b/>
                <w:bCs/>
                <w:sz w:val="20"/>
                <w:szCs w:val="20"/>
              </w:rPr>
              <w:t>GEF</w:t>
            </w:r>
          </w:p>
        </w:tc>
        <w:tc>
          <w:tcPr>
            <w:tcW w:w="1120" w:type="dxa"/>
            <w:tcBorders>
              <w:top w:val="nil"/>
              <w:left w:val="nil"/>
              <w:bottom w:val="nil"/>
              <w:right w:val="single" w:sz="8" w:space="0" w:color="auto"/>
            </w:tcBorders>
            <w:shd w:val="clear" w:color="auto" w:fill="auto"/>
            <w:vAlign w:val="center"/>
            <w:hideMark/>
          </w:tcPr>
          <w:p w:rsidR="00E814B4" w:rsidRPr="00E814B4" w:rsidRDefault="00E814B4" w:rsidP="00E814B4">
            <w:pPr>
              <w:jc w:val="center"/>
              <w:rPr>
                <w:sz w:val="18"/>
                <w:szCs w:val="18"/>
              </w:rPr>
            </w:pPr>
            <w:r w:rsidRPr="00E814B4">
              <w:rPr>
                <w:sz w:val="18"/>
                <w:szCs w:val="18"/>
              </w:rPr>
              <w:t>71300</w:t>
            </w:r>
          </w:p>
        </w:tc>
        <w:tc>
          <w:tcPr>
            <w:tcW w:w="3065" w:type="dxa"/>
            <w:gridSpan w:val="3"/>
            <w:tcBorders>
              <w:top w:val="single" w:sz="4" w:space="0" w:color="auto"/>
              <w:left w:val="nil"/>
              <w:bottom w:val="nil"/>
              <w:right w:val="single" w:sz="8" w:space="0" w:color="auto"/>
            </w:tcBorders>
            <w:shd w:val="clear" w:color="auto" w:fill="auto"/>
            <w:vAlign w:val="center"/>
            <w:hideMark/>
          </w:tcPr>
          <w:p w:rsidR="00E814B4" w:rsidRPr="00E814B4" w:rsidRDefault="00A8228D" w:rsidP="00E814B4">
            <w:pPr>
              <w:rPr>
                <w:sz w:val="20"/>
                <w:szCs w:val="20"/>
              </w:rPr>
            </w:pPr>
            <w:r>
              <w:rPr>
                <w:sz w:val="20"/>
                <w:szCs w:val="20"/>
              </w:rPr>
              <w:t>Local c</w:t>
            </w:r>
            <w:r w:rsidR="00E814B4" w:rsidRPr="00E814B4">
              <w:rPr>
                <w:sz w:val="20"/>
                <w:szCs w:val="20"/>
              </w:rPr>
              <w:t>onsultants</w:t>
            </w:r>
          </w:p>
        </w:tc>
        <w:tc>
          <w:tcPr>
            <w:tcW w:w="917" w:type="dxa"/>
            <w:tcBorders>
              <w:top w:val="single" w:sz="8" w:space="0" w:color="auto"/>
              <w:left w:val="single" w:sz="8" w:space="0" w:color="auto"/>
              <w:bottom w:val="single" w:sz="4" w:space="0" w:color="auto"/>
              <w:right w:val="single" w:sz="8" w:space="0" w:color="auto"/>
            </w:tcBorders>
            <w:shd w:val="clear" w:color="auto" w:fill="auto"/>
            <w:noWrap/>
            <w:vAlign w:val="center"/>
            <w:hideMark/>
          </w:tcPr>
          <w:p w:rsidR="00E814B4" w:rsidRPr="00E814B4" w:rsidRDefault="00E814B4" w:rsidP="00E814B4">
            <w:pPr>
              <w:jc w:val="center"/>
              <w:rPr>
                <w:sz w:val="18"/>
                <w:szCs w:val="18"/>
              </w:rPr>
            </w:pPr>
            <w:r w:rsidRPr="00E814B4">
              <w:rPr>
                <w:sz w:val="18"/>
                <w:szCs w:val="18"/>
              </w:rPr>
              <w:t>61,500</w:t>
            </w:r>
          </w:p>
        </w:tc>
        <w:tc>
          <w:tcPr>
            <w:tcW w:w="917" w:type="dxa"/>
            <w:tcBorders>
              <w:top w:val="single" w:sz="8" w:space="0" w:color="auto"/>
              <w:left w:val="nil"/>
              <w:bottom w:val="single" w:sz="4" w:space="0" w:color="auto"/>
              <w:right w:val="single" w:sz="8" w:space="0" w:color="auto"/>
            </w:tcBorders>
            <w:shd w:val="clear" w:color="auto" w:fill="auto"/>
            <w:noWrap/>
            <w:vAlign w:val="center"/>
            <w:hideMark/>
          </w:tcPr>
          <w:p w:rsidR="00E814B4" w:rsidRPr="00E814B4" w:rsidRDefault="00E814B4" w:rsidP="00E814B4">
            <w:pPr>
              <w:jc w:val="center"/>
              <w:rPr>
                <w:sz w:val="18"/>
                <w:szCs w:val="18"/>
              </w:rPr>
            </w:pPr>
            <w:r w:rsidRPr="00E814B4">
              <w:rPr>
                <w:sz w:val="18"/>
                <w:szCs w:val="18"/>
              </w:rPr>
              <w:t>69,500</w:t>
            </w:r>
          </w:p>
        </w:tc>
        <w:tc>
          <w:tcPr>
            <w:tcW w:w="917" w:type="dxa"/>
            <w:tcBorders>
              <w:top w:val="nil"/>
              <w:left w:val="nil"/>
              <w:bottom w:val="single" w:sz="4" w:space="0" w:color="auto"/>
              <w:right w:val="single" w:sz="8" w:space="0" w:color="auto"/>
            </w:tcBorders>
            <w:shd w:val="clear" w:color="auto" w:fill="auto"/>
            <w:noWrap/>
            <w:vAlign w:val="center"/>
            <w:hideMark/>
          </w:tcPr>
          <w:p w:rsidR="00E814B4" w:rsidRPr="00E814B4" w:rsidRDefault="00E814B4" w:rsidP="00E814B4">
            <w:pPr>
              <w:jc w:val="center"/>
              <w:rPr>
                <w:sz w:val="18"/>
                <w:szCs w:val="18"/>
              </w:rPr>
            </w:pPr>
            <w:r w:rsidRPr="00E814B4">
              <w:rPr>
                <w:sz w:val="18"/>
                <w:szCs w:val="18"/>
              </w:rPr>
              <w:t>37,000</w:t>
            </w:r>
          </w:p>
        </w:tc>
        <w:tc>
          <w:tcPr>
            <w:tcW w:w="880" w:type="dxa"/>
            <w:tcBorders>
              <w:top w:val="nil"/>
              <w:left w:val="nil"/>
              <w:bottom w:val="nil"/>
              <w:right w:val="double" w:sz="6" w:space="0" w:color="auto"/>
            </w:tcBorders>
            <w:shd w:val="clear" w:color="auto" w:fill="auto"/>
            <w:noWrap/>
            <w:vAlign w:val="center"/>
            <w:hideMark/>
          </w:tcPr>
          <w:p w:rsidR="00E814B4" w:rsidRPr="00E814B4" w:rsidRDefault="00E814B4" w:rsidP="00E814B4">
            <w:pPr>
              <w:jc w:val="center"/>
              <w:rPr>
                <w:sz w:val="18"/>
                <w:szCs w:val="18"/>
              </w:rPr>
            </w:pPr>
            <w:r w:rsidRPr="00E814B4">
              <w:rPr>
                <w:sz w:val="18"/>
                <w:szCs w:val="18"/>
              </w:rPr>
              <w:t>168,000</w:t>
            </w:r>
          </w:p>
        </w:tc>
        <w:tc>
          <w:tcPr>
            <w:tcW w:w="869" w:type="dxa"/>
            <w:gridSpan w:val="2"/>
            <w:tcBorders>
              <w:top w:val="nil"/>
              <w:left w:val="nil"/>
              <w:bottom w:val="nil"/>
              <w:right w:val="double" w:sz="6" w:space="0" w:color="auto"/>
            </w:tcBorders>
            <w:shd w:val="clear" w:color="auto" w:fill="auto"/>
            <w:vAlign w:val="center"/>
            <w:hideMark/>
          </w:tcPr>
          <w:p w:rsidR="00E814B4" w:rsidRPr="00E814B4" w:rsidRDefault="00E814B4" w:rsidP="00E814B4">
            <w:pPr>
              <w:jc w:val="center"/>
              <w:rPr>
                <w:sz w:val="18"/>
                <w:szCs w:val="18"/>
              </w:rPr>
            </w:pPr>
            <w:r w:rsidRPr="00E814B4">
              <w:rPr>
                <w:sz w:val="18"/>
                <w:szCs w:val="18"/>
              </w:rPr>
              <w:t>1</w:t>
            </w:r>
          </w:p>
        </w:tc>
      </w:tr>
      <w:tr w:rsidR="00E814B4" w:rsidRPr="00E814B4" w:rsidTr="00EB43E8">
        <w:trPr>
          <w:trHeight w:val="20"/>
        </w:trPr>
        <w:tc>
          <w:tcPr>
            <w:tcW w:w="2250" w:type="dxa"/>
            <w:vMerge/>
            <w:tcBorders>
              <w:top w:val="nil"/>
              <w:left w:val="double" w:sz="6" w:space="0" w:color="auto"/>
              <w:bottom w:val="double" w:sz="6" w:space="0" w:color="000000"/>
              <w:right w:val="single" w:sz="4" w:space="0" w:color="auto"/>
            </w:tcBorders>
            <w:shd w:val="clear" w:color="auto" w:fill="FBD4B4" w:themeFill="accent6" w:themeFillTint="66"/>
            <w:vAlign w:val="center"/>
            <w:hideMark/>
          </w:tcPr>
          <w:p w:rsidR="00E814B4" w:rsidRPr="00E814B4" w:rsidRDefault="00E814B4" w:rsidP="00E814B4">
            <w:pPr>
              <w:rPr>
                <w:b/>
                <w:bCs/>
                <w:sz w:val="20"/>
                <w:szCs w:val="20"/>
              </w:rPr>
            </w:pPr>
          </w:p>
        </w:tc>
        <w:tc>
          <w:tcPr>
            <w:tcW w:w="1416" w:type="dxa"/>
            <w:vMerge/>
            <w:tcBorders>
              <w:top w:val="nil"/>
              <w:left w:val="single" w:sz="4" w:space="0" w:color="auto"/>
              <w:bottom w:val="double" w:sz="6" w:space="0" w:color="000000"/>
              <w:right w:val="single" w:sz="4" w:space="0" w:color="auto"/>
            </w:tcBorders>
            <w:vAlign w:val="center"/>
            <w:hideMark/>
          </w:tcPr>
          <w:p w:rsidR="00E814B4" w:rsidRPr="00E814B4" w:rsidRDefault="00E814B4" w:rsidP="00E814B4">
            <w:pPr>
              <w:rPr>
                <w:b/>
                <w:bCs/>
                <w:sz w:val="20"/>
                <w:szCs w:val="20"/>
              </w:rPr>
            </w:pPr>
          </w:p>
        </w:tc>
        <w:tc>
          <w:tcPr>
            <w:tcW w:w="857" w:type="dxa"/>
            <w:vMerge/>
            <w:tcBorders>
              <w:top w:val="nil"/>
              <w:left w:val="single" w:sz="4" w:space="0" w:color="auto"/>
              <w:bottom w:val="double" w:sz="6" w:space="0" w:color="000000"/>
              <w:right w:val="single" w:sz="4" w:space="0" w:color="auto"/>
            </w:tcBorders>
            <w:vAlign w:val="center"/>
            <w:hideMark/>
          </w:tcPr>
          <w:p w:rsidR="00E814B4" w:rsidRPr="00E814B4" w:rsidRDefault="00E814B4" w:rsidP="00E814B4">
            <w:pPr>
              <w:rPr>
                <w:b/>
                <w:bCs/>
                <w:sz w:val="20"/>
                <w:szCs w:val="20"/>
              </w:rPr>
            </w:pPr>
          </w:p>
        </w:tc>
        <w:tc>
          <w:tcPr>
            <w:tcW w:w="858" w:type="dxa"/>
            <w:gridSpan w:val="2"/>
            <w:vMerge/>
            <w:tcBorders>
              <w:top w:val="nil"/>
              <w:left w:val="single" w:sz="4" w:space="0" w:color="auto"/>
              <w:bottom w:val="double" w:sz="6" w:space="0" w:color="000000"/>
              <w:right w:val="single" w:sz="8" w:space="0" w:color="auto"/>
            </w:tcBorders>
            <w:vAlign w:val="center"/>
            <w:hideMark/>
          </w:tcPr>
          <w:p w:rsidR="00E814B4" w:rsidRPr="00E814B4" w:rsidRDefault="00E814B4" w:rsidP="00E814B4">
            <w:pPr>
              <w:rPr>
                <w:b/>
                <w:bCs/>
                <w:sz w:val="20"/>
                <w:szCs w:val="20"/>
              </w:rPr>
            </w:pPr>
          </w:p>
        </w:tc>
        <w:tc>
          <w:tcPr>
            <w:tcW w:w="1120" w:type="dxa"/>
            <w:tcBorders>
              <w:top w:val="single" w:sz="4" w:space="0" w:color="auto"/>
              <w:left w:val="nil"/>
              <w:bottom w:val="single" w:sz="4" w:space="0" w:color="auto"/>
              <w:right w:val="single" w:sz="8" w:space="0" w:color="auto"/>
            </w:tcBorders>
            <w:shd w:val="clear" w:color="auto" w:fill="auto"/>
            <w:vAlign w:val="center"/>
            <w:hideMark/>
          </w:tcPr>
          <w:p w:rsidR="00E814B4" w:rsidRPr="00E814B4" w:rsidRDefault="00E814B4" w:rsidP="00E814B4">
            <w:pPr>
              <w:jc w:val="center"/>
              <w:rPr>
                <w:sz w:val="18"/>
                <w:szCs w:val="18"/>
              </w:rPr>
            </w:pPr>
            <w:r w:rsidRPr="00E814B4">
              <w:rPr>
                <w:sz w:val="18"/>
                <w:szCs w:val="18"/>
              </w:rPr>
              <w:t>71200</w:t>
            </w:r>
          </w:p>
        </w:tc>
        <w:tc>
          <w:tcPr>
            <w:tcW w:w="3065" w:type="dxa"/>
            <w:gridSpan w:val="3"/>
            <w:tcBorders>
              <w:top w:val="single" w:sz="4" w:space="0" w:color="auto"/>
              <w:left w:val="nil"/>
              <w:bottom w:val="single" w:sz="4" w:space="0" w:color="auto"/>
              <w:right w:val="single" w:sz="8" w:space="0" w:color="auto"/>
            </w:tcBorders>
            <w:shd w:val="clear" w:color="auto" w:fill="auto"/>
            <w:noWrap/>
            <w:vAlign w:val="center"/>
            <w:hideMark/>
          </w:tcPr>
          <w:p w:rsidR="00E814B4" w:rsidRPr="00E814B4" w:rsidRDefault="00E814B4" w:rsidP="00E814B4">
            <w:pPr>
              <w:rPr>
                <w:sz w:val="20"/>
                <w:szCs w:val="20"/>
              </w:rPr>
            </w:pPr>
            <w:r w:rsidRPr="00E814B4">
              <w:rPr>
                <w:sz w:val="20"/>
                <w:szCs w:val="20"/>
              </w:rPr>
              <w:t>International consultants</w:t>
            </w:r>
          </w:p>
        </w:tc>
        <w:tc>
          <w:tcPr>
            <w:tcW w:w="917" w:type="dxa"/>
            <w:tcBorders>
              <w:top w:val="nil"/>
              <w:left w:val="nil"/>
              <w:bottom w:val="single" w:sz="4" w:space="0" w:color="auto"/>
              <w:right w:val="single" w:sz="8" w:space="0" w:color="auto"/>
            </w:tcBorders>
            <w:shd w:val="clear" w:color="auto" w:fill="auto"/>
            <w:noWrap/>
            <w:vAlign w:val="center"/>
            <w:hideMark/>
          </w:tcPr>
          <w:p w:rsidR="00E814B4" w:rsidRPr="00E814B4" w:rsidRDefault="00E814B4" w:rsidP="00E814B4">
            <w:pPr>
              <w:jc w:val="center"/>
              <w:rPr>
                <w:sz w:val="18"/>
                <w:szCs w:val="18"/>
              </w:rPr>
            </w:pPr>
            <w:r w:rsidRPr="00E814B4">
              <w:rPr>
                <w:sz w:val="18"/>
                <w:szCs w:val="18"/>
              </w:rPr>
              <w:t>3,500</w:t>
            </w:r>
          </w:p>
        </w:tc>
        <w:tc>
          <w:tcPr>
            <w:tcW w:w="917" w:type="dxa"/>
            <w:tcBorders>
              <w:top w:val="nil"/>
              <w:left w:val="nil"/>
              <w:bottom w:val="single" w:sz="4" w:space="0" w:color="auto"/>
              <w:right w:val="single" w:sz="8" w:space="0" w:color="auto"/>
            </w:tcBorders>
            <w:shd w:val="clear" w:color="auto" w:fill="auto"/>
            <w:noWrap/>
            <w:vAlign w:val="center"/>
            <w:hideMark/>
          </w:tcPr>
          <w:p w:rsidR="00E814B4" w:rsidRPr="00E814B4" w:rsidRDefault="00E814B4" w:rsidP="00E814B4">
            <w:pPr>
              <w:jc w:val="center"/>
              <w:rPr>
                <w:sz w:val="18"/>
                <w:szCs w:val="18"/>
              </w:rPr>
            </w:pPr>
            <w:r w:rsidRPr="00E814B4">
              <w:rPr>
                <w:sz w:val="18"/>
                <w:szCs w:val="18"/>
              </w:rPr>
              <w:t>3,000</w:t>
            </w:r>
          </w:p>
        </w:tc>
        <w:tc>
          <w:tcPr>
            <w:tcW w:w="917" w:type="dxa"/>
            <w:tcBorders>
              <w:top w:val="nil"/>
              <w:left w:val="nil"/>
              <w:bottom w:val="single" w:sz="4" w:space="0" w:color="auto"/>
              <w:right w:val="single" w:sz="8" w:space="0" w:color="auto"/>
            </w:tcBorders>
            <w:shd w:val="clear" w:color="auto" w:fill="auto"/>
            <w:noWrap/>
            <w:vAlign w:val="center"/>
            <w:hideMark/>
          </w:tcPr>
          <w:p w:rsidR="00E814B4" w:rsidRPr="00E814B4" w:rsidRDefault="00E814B4" w:rsidP="00E814B4">
            <w:pPr>
              <w:jc w:val="center"/>
              <w:rPr>
                <w:sz w:val="18"/>
                <w:szCs w:val="18"/>
              </w:rPr>
            </w:pPr>
            <w:r w:rsidRPr="00E814B4">
              <w:rPr>
                <w:sz w:val="18"/>
                <w:szCs w:val="18"/>
              </w:rPr>
              <w:t>3,500</w:t>
            </w:r>
          </w:p>
        </w:tc>
        <w:tc>
          <w:tcPr>
            <w:tcW w:w="880" w:type="dxa"/>
            <w:tcBorders>
              <w:top w:val="single" w:sz="4" w:space="0" w:color="auto"/>
              <w:left w:val="nil"/>
              <w:bottom w:val="single" w:sz="4" w:space="0" w:color="auto"/>
              <w:right w:val="double" w:sz="6" w:space="0" w:color="auto"/>
            </w:tcBorders>
            <w:shd w:val="clear" w:color="auto" w:fill="auto"/>
            <w:noWrap/>
            <w:vAlign w:val="center"/>
            <w:hideMark/>
          </w:tcPr>
          <w:p w:rsidR="00E814B4" w:rsidRPr="00E814B4" w:rsidRDefault="00E814B4" w:rsidP="00E814B4">
            <w:pPr>
              <w:jc w:val="center"/>
              <w:rPr>
                <w:sz w:val="18"/>
                <w:szCs w:val="18"/>
              </w:rPr>
            </w:pPr>
            <w:r w:rsidRPr="00E814B4">
              <w:rPr>
                <w:sz w:val="18"/>
                <w:szCs w:val="18"/>
              </w:rPr>
              <w:t>10,000</w:t>
            </w:r>
          </w:p>
        </w:tc>
        <w:tc>
          <w:tcPr>
            <w:tcW w:w="869" w:type="dxa"/>
            <w:gridSpan w:val="2"/>
            <w:tcBorders>
              <w:top w:val="single" w:sz="4" w:space="0" w:color="auto"/>
              <w:left w:val="nil"/>
              <w:bottom w:val="single" w:sz="4" w:space="0" w:color="auto"/>
              <w:right w:val="double" w:sz="6" w:space="0" w:color="auto"/>
            </w:tcBorders>
            <w:shd w:val="clear" w:color="auto" w:fill="auto"/>
            <w:vAlign w:val="center"/>
            <w:hideMark/>
          </w:tcPr>
          <w:p w:rsidR="00E814B4" w:rsidRPr="00E814B4" w:rsidRDefault="00E814B4" w:rsidP="00E814B4">
            <w:pPr>
              <w:jc w:val="center"/>
              <w:rPr>
                <w:sz w:val="18"/>
                <w:szCs w:val="18"/>
              </w:rPr>
            </w:pPr>
            <w:r w:rsidRPr="00E814B4">
              <w:rPr>
                <w:sz w:val="18"/>
                <w:szCs w:val="18"/>
              </w:rPr>
              <w:t>2</w:t>
            </w:r>
          </w:p>
        </w:tc>
      </w:tr>
      <w:tr w:rsidR="00E814B4" w:rsidRPr="00E814B4" w:rsidTr="00EB43E8">
        <w:trPr>
          <w:trHeight w:val="20"/>
        </w:trPr>
        <w:tc>
          <w:tcPr>
            <w:tcW w:w="2250" w:type="dxa"/>
            <w:vMerge/>
            <w:tcBorders>
              <w:top w:val="nil"/>
              <w:left w:val="double" w:sz="6" w:space="0" w:color="auto"/>
              <w:bottom w:val="double" w:sz="6" w:space="0" w:color="000000"/>
              <w:right w:val="single" w:sz="4" w:space="0" w:color="auto"/>
            </w:tcBorders>
            <w:shd w:val="clear" w:color="auto" w:fill="FBD4B4" w:themeFill="accent6" w:themeFillTint="66"/>
            <w:vAlign w:val="center"/>
            <w:hideMark/>
          </w:tcPr>
          <w:p w:rsidR="00E814B4" w:rsidRPr="00E814B4" w:rsidRDefault="00E814B4" w:rsidP="00E814B4">
            <w:pPr>
              <w:rPr>
                <w:b/>
                <w:bCs/>
                <w:sz w:val="20"/>
                <w:szCs w:val="20"/>
              </w:rPr>
            </w:pPr>
          </w:p>
        </w:tc>
        <w:tc>
          <w:tcPr>
            <w:tcW w:w="1416" w:type="dxa"/>
            <w:vMerge/>
            <w:tcBorders>
              <w:top w:val="nil"/>
              <w:left w:val="single" w:sz="4" w:space="0" w:color="auto"/>
              <w:bottom w:val="double" w:sz="6" w:space="0" w:color="000000"/>
              <w:right w:val="single" w:sz="4" w:space="0" w:color="auto"/>
            </w:tcBorders>
            <w:vAlign w:val="center"/>
            <w:hideMark/>
          </w:tcPr>
          <w:p w:rsidR="00E814B4" w:rsidRPr="00E814B4" w:rsidRDefault="00E814B4" w:rsidP="00E814B4">
            <w:pPr>
              <w:rPr>
                <w:b/>
                <w:bCs/>
                <w:sz w:val="20"/>
                <w:szCs w:val="20"/>
              </w:rPr>
            </w:pPr>
          </w:p>
        </w:tc>
        <w:tc>
          <w:tcPr>
            <w:tcW w:w="857" w:type="dxa"/>
            <w:vMerge/>
            <w:tcBorders>
              <w:top w:val="nil"/>
              <w:left w:val="single" w:sz="4" w:space="0" w:color="auto"/>
              <w:bottom w:val="double" w:sz="6" w:space="0" w:color="000000"/>
              <w:right w:val="single" w:sz="4" w:space="0" w:color="auto"/>
            </w:tcBorders>
            <w:vAlign w:val="center"/>
            <w:hideMark/>
          </w:tcPr>
          <w:p w:rsidR="00E814B4" w:rsidRPr="00E814B4" w:rsidRDefault="00E814B4" w:rsidP="00E814B4">
            <w:pPr>
              <w:rPr>
                <w:b/>
                <w:bCs/>
                <w:sz w:val="20"/>
                <w:szCs w:val="20"/>
              </w:rPr>
            </w:pPr>
          </w:p>
        </w:tc>
        <w:tc>
          <w:tcPr>
            <w:tcW w:w="858" w:type="dxa"/>
            <w:gridSpan w:val="2"/>
            <w:vMerge/>
            <w:tcBorders>
              <w:top w:val="nil"/>
              <w:left w:val="single" w:sz="4" w:space="0" w:color="auto"/>
              <w:bottom w:val="double" w:sz="6" w:space="0" w:color="000000"/>
              <w:right w:val="single" w:sz="8" w:space="0" w:color="auto"/>
            </w:tcBorders>
            <w:vAlign w:val="center"/>
            <w:hideMark/>
          </w:tcPr>
          <w:p w:rsidR="00E814B4" w:rsidRPr="00E814B4" w:rsidRDefault="00E814B4" w:rsidP="00E814B4">
            <w:pPr>
              <w:rPr>
                <w:b/>
                <w:bCs/>
                <w:sz w:val="20"/>
                <w:szCs w:val="20"/>
              </w:rPr>
            </w:pPr>
          </w:p>
        </w:tc>
        <w:tc>
          <w:tcPr>
            <w:tcW w:w="1120" w:type="dxa"/>
            <w:tcBorders>
              <w:top w:val="nil"/>
              <w:left w:val="nil"/>
              <w:bottom w:val="single" w:sz="4" w:space="0" w:color="auto"/>
              <w:right w:val="single" w:sz="8" w:space="0" w:color="auto"/>
            </w:tcBorders>
            <w:shd w:val="clear" w:color="auto" w:fill="auto"/>
            <w:vAlign w:val="center"/>
            <w:hideMark/>
          </w:tcPr>
          <w:p w:rsidR="00E814B4" w:rsidRPr="00E814B4" w:rsidRDefault="00E814B4" w:rsidP="00E814B4">
            <w:pPr>
              <w:jc w:val="center"/>
              <w:rPr>
                <w:sz w:val="18"/>
                <w:szCs w:val="18"/>
              </w:rPr>
            </w:pPr>
            <w:r w:rsidRPr="00E814B4">
              <w:rPr>
                <w:sz w:val="18"/>
                <w:szCs w:val="18"/>
              </w:rPr>
              <w:t>72100</w:t>
            </w:r>
          </w:p>
        </w:tc>
        <w:tc>
          <w:tcPr>
            <w:tcW w:w="3065" w:type="dxa"/>
            <w:gridSpan w:val="3"/>
            <w:tcBorders>
              <w:top w:val="nil"/>
              <w:left w:val="nil"/>
              <w:bottom w:val="single" w:sz="4" w:space="0" w:color="auto"/>
              <w:right w:val="single" w:sz="8" w:space="0" w:color="auto"/>
            </w:tcBorders>
            <w:shd w:val="clear" w:color="auto" w:fill="auto"/>
            <w:vAlign w:val="center"/>
            <w:hideMark/>
          </w:tcPr>
          <w:p w:rsidR="00E814B4" w:rsidRPr="00E814B4" w:rsidRDefault="00E814B4" w:rsidP="00E814B4">
            <w:pPr>
              <w:rPr>
                <w:sz w:val="20"/>
                <w:szCs w:val="20"/>
              </w:rPr>
            </w:pPr>
            <w:r w:rsidRPr="00E814B4">
              <w:rPr>
                <w:sz w:val="20"/>
                <w:szCs w:val="20"/>
              </w:rPr>
              <w:t>Contractual services:  Companies</w:t>
            </w:r>
          </w:p>
        </w:tc>
        <w:tc>
          <w:tcPr>
            <w:tcW w:w="917" w:type="dxa"/>
            <w:tcBorders>
              <w:top w:val="nil"/>
              <w:left w:val="nil"/>
              <w:bottom w:val="single" w:sz="4" w:space="0" w:color="auto"/>
              <w:right w:val="single" w:sz="8" w:space="0" w:color="auto"/>
            </w:tcBorders>
            <w:shd w:val="clear" w:color="auto" w:fill="auto"/>
            <w:noWrap/>
            <w:vAlign w:val="center"/>
            <w:hideMark/>
          </w:tcPr>
          <w:p w:rsidR="00E814B4" w:rsidRPr="00E814B4" w:rsidRDefault="00E814B4" w:rsidP="00E814B4">
            <w:pPr>
              <w:jc w:val="center"/>
              <w:rPr>
                <w:sz w:val="18"/>
                <w:szCs w:val="18"/>
              </w:rPr>
            </w:pPr>
            <w:r w:rsidRPr="00E814B4">
              <w:rPr>
                <w:sz w:val="18"/>
                <w:szCs w:val="18"/>
              </w:rPr>
              <w:t>34,500</w:t>
            </w:r>
          </w:p>
        </w:tc>
        <w:tc>
          <w:tcPr>
            <w:tcW w:w="917" w:type="dxa"/>
            <w:tcBorders>
              <w:top w:val="nil"/>
              <w:left w:val="nil"/>
              <w:bottom w:val="single" w:sz="4" w:space="0" w:color="auto"/>
              <w:right w:val="single" w:sz="8" w:space="0" w:color="auto"/>
            </w:tcBorders>
            <w:shd w:val="clear" w:color="auto" w:fill="auto"/>
            <w:noWrap/>
            <w:vAlign w:val="center"/>
            <w:hideMark/>
          </w:tcPr>
          <w:p w:rsidR="00E814B4" w:rsidRPr="00E814B4" w:rsidRDefault="00E814B4" w:rsidP="00E814B4">
            <w:pPr>
              <w:jc w:val="center"/>
              <w:rPr>
                <w:sz w:val="18"/>
                <w:szCs w:val="18"/>
              </w:rPr>
            </w:pPr>
            <w:r w:rsidRPr="00E814B4">
              <w:rPr>
                <w:sz w:val="18"/>
                <w:szCs w:val="18"/>
              </w:rPr>
              <w:t>85,500</w:t>
            </w:r>
          </w:p>
        </w:tc>
        <w:tc>
          <w:tcPr>
            <w:tcW w:w="917" w:type="dxa"/>
            <w:tcBorders>
              <w:top w:val="nil"/>
              <w:left w:val="nil"/>
              <w:bottom w:val="single" w:sz="4" w:space="0" w:color="auto"/>
              <w:right w:val="single" w:sz="8" w:space="0" w:color="auto"/>
            </w:tcBorders>
            <w:shd w:val="clear" w:color="auto" w:fill="auto"/>
            <w:noWrap/>
            <w:vAlign w:val="center"/>
            <w:hideMark/>
          </w:tcPr>
          <w:p w:rsidR="00E814B4" w:rsidRPr="00E814B4" w:rsidRDefault="00E814B4" w:rsidP="00E814B4">
            <w:pPr>
              <w:jc w:val="center"/>
              <w:rPr>
                <w:sz w:val="18"/>
                <w:szCs w:val="18"/>
              </w:rPr>
            </w:pPr>
            <w:r w:rsidRPr="00E814B4">
              <w:rPr>
                <w:sz w:val="18"/>
                <w:szCs w:val="18"/>
              </w:rPr>
              <w:t>22,000</w:t>
            </w:r>
          </w:p>
        </w:tc>
        <w:tc>
          <w:tcPr>
            <w:tcW w:w="880" w:type="dxa"/>
            <w:tcBorders>
              <w:top w:val="nil"/>
              <w:left w:val="nil"/>
              <w:bottom w:val="single" w:sz="4" w:space="0" w:color="auto"/>
              <w:right w:val="double" w:sz="6" w:space="0" w:color="auto"/>
            </w:tcBorders>
            <w:shd w:val="clear" w:color="auto" w:fill="auto"/>
            <w:noWrap/>
            <w:vAlign w:val="center"/>
            <w:hideMark/>
          </w:tcPr>
          <w:p w:rsidR="00E814B4" w:rsidRPr="00E814B4" w:rsidRDefault="00E814B4" w:rsidP="00E814B4">
            <w:pPr>
              <w:jc w:val="center"/>
              <w:rPr>
                <w:sz w:val="18"/>
                <w:szCs w:val="18"/>
              </w:rPr>
            </w:pPr>
            <w:r w:rsidRPr="00E814B4">
              <w:rPr>
                <w:sz w:val="18"/>
                <w:szCs w:val="18"/>
              </w:rPr>
              <w:t>142,000</w:t>
            </w:r>
          </w:p>
        </w:tc>
        <w:tc>
          <w:tcPr>
            <w:tcW w:w="869" w:type="dxa"/>
            <w:gridSpan w:val="2"/>
            <w:tcBorders>
              <w:top w:val="nil"/>
              <w:left w:val="nil"/>
              <w:bottom w:val="single" w:sz="4" w:space="0" w:color="auto"/>
              <w:right w:val="double" w:sz="6" w:space="0" w:color="auto"/>
            </w:tcBorders>
            <w:shd w:val="clear" w:color="auto" w:fill="auto"/>
            <w:vAlign w:val="center"/>
            <w:hideMark/>
          </w:tcPr>
          <w:p w:rsidR="00E814B4" w:rsidRPr="00E814B4" w:rsidRDefault="00E814B4" w:rsidP="00E814B4">
            <w:pPr>
              <w:jc w:val="center"/>
              <w:rPr>
                <w:sz w:val="18"/>
                <w:szCs w:val="18"/>
              </w:rPr>
            </w:pPr>
            <w:r w:rsidRPr="00E814B4">
              <w:rPr>
                <w:sz w:val="18"/>
                <w:szCs w:val="18"/>
              </w:rPr>
              <w:t>3</w:t>
            </w:r>
          </w:p>
        </w:tc>
      </w:tr>
      <w:tr w:rsidR="00E814B4" w:rsidRPr="00E814B4" w:rsidTr="00EB43E8">
        <w:trPr>
          <w:trHeight w:val="20"/>
        </w:trPr>
        <w:tc>
          <w:tcPr>
            <w:tcW w:w="2250" w:type="dxa"/>
            <w:vMerge/>
            <w:tcBorders>
              <w:top w:val="nil"/>
              <w:left w:val="double" w:sz="6" w:space="0" w:color="auto"/>
              <w:bottom w:val="double" w:sz="6" w:space="0" w:color="000000"/>
              <w:right w:val="single" w:sz="4" w:space="0" w:color="auto"/>
            </w:tcBorders>
            <w:shd w:val="clear" w:color="auto" w:fill="FBD4B4" w:themeFill="accent6" w:themeFillTint="66"/>
            <w:vAlign w:val="center"/>
            <w:hideMark/>
          </w:tcPr>
          <w:p w:rsidR="00E814B4" w:rsidRPr="00E814B4" w:rsidRDefault="00E814B4" w:rsidP="00E814B4">
            <w:pPr>
              <w:rPr>
                <w:b/>
                <w:bCs/>
                <w:sz w:val="20"/>
                <w:szCs w:val="20"/>
              </w:rPr>
            </w:pPr>
          </w:p>
        </w:tc>
        <w:tc>
          <w:tcPr>
            <w:tcW w:w="1416" w:type="dxa"/>
            <w:vMerge/>
            <w:tcBorders>
              <w:top w:val="nil"/>
              <w:left w:val="single" w:sz="4" w:space="0" w:color="auto"/>
              <w:bottom w:val="double" w:sz="6" w:space="0" w:color="000000"/>
              <w:right w:val="single" w:sz="4" w:space="0" w:color="auto"/>
            </w:tcBorders>
            <w:vAlign w:val="center"/>
            <w:hideMark/>
          </w:tcPr>
          <w:p w:rsidR="00E814B4" w:rsidRPr="00E814B4" w:rsidRDefault="00E814B4" w:rsidP="00E814B4">
            <w:pPr>
              <w:rPr>
                <w:b/>
                <w:bCs/>
                <w:sz w:val="20"/>
                <w:szCs w:val="20"/>
              </w:rPr>
            </w:pPr>
          </w:p>
        </w:tc>
        <w:tc>
          <w:tcPr>
            <w:tcW w:w="857" w:type="dxa"/>
            <w:vMerge/>
            <w:tcBorders>
              <w:top w:val="nil"/>
              <w:left w:val="single" w:sz="4" w:space="0" w:color="auto"/>
              <w:bottom w:val="double" w:sz="6" w:space="0" w:color="000000"/>
              <w:right w:val="single" w:sz="4" w:space="0" w:color="auto"/>
            </w:tcBorders>
            <w:vAlign w:val="center"/>
            <w:hideMark/>
          </w:tcPr>
          <w:p w:rsidR="00E814B4" w:rsidRPr="00E814B4" w:rsidRDefault="00E814B4" w:rsidP="00E814B4">
            <w:pPr>
              <w:rPr>
                <w:b/>
                <w:bCs/>
                <w:sz w:val="20"/>
                <w:szCs w:val="20"/>
              </w:rPr>
            </w:pPr>
          </w:p>
        </w:tc>
        <w:tc>
          <w:tcPr>
            <w:tcW w:w="858" w:type="dxa"/>
            <w:gridSpan w:val="2"/>
            <w:vMerge/>
            <w:tcBorders>
              <w:top w:val="nil"/>
              <w:left w:val="single" w:sz="4" w:space="0" w:color="auto"/>
              <w:bottom w:val="double" w:sz="6" w:space="0" w:color="000000"/>
              <w:right w:val="single" w:sz="8" w:space="0" w:color="auto"/>
            </w:tcBorders>
            <w:vAlign w:val="center"/>
            <w:hideMark/>
          </w:tcPr>
          <w:p w:rsidR="00E814B4" w:rsidRPr="00E814B4" w:rsidRDefault="00E814B4" w:rsidP="00E814B4">
            <w:pPr>
              <w:rPr>
                <w:b/>
                <w:bCs/>
                <w:sz w:val="20"/>
                <w:szCs w:val="20"/>
              </w:rPr>
            </w:pPr>
          </w:p>
        </w:tc>
        <w:tc>
          <w:tcPr>
            <w:tcW w:w="1120" w:type="dxa"/>
            <w:tcBorders>
              <w:top w:val="nil"/>
              <w:left w:val="nil"/>
              <w:bottom w:val="nil"/>
              <w:right w:val="single" w:sz="8" w:space="0" w:color="auto"/>
            </w:tcBorders>
            <w:shd w:val="clear" w:color="auto" w:fill="auto"/>
            <w:vAlign w:val="center"/>
            <w:hideMark/>
          </w:tcPr>
          <w:p w:rsidR="00E814B4" w:rsidRPr="00E814B4" w:rsidRDefault="00E814B4" w:rsidP="00E814B4">
            <w:pPr>
              <w:jc w:val="center"/>
              <w:rPr>
                <w:sz w:val="18"/>
                <w:szCs w:val="18"/>
              </w:rPr>
            </w:pPr>
            <w:r w:rsidRPr="00E814B4">
              <w:rPr>
                <w:sz w:val="18"/>
                <w:szCs w:val="18"/>
              </w:rPr>
              <w:t> </w:t>
            </w:r>
          </w:p>
        </w:tc>
        <w:tc>
          <w:tcPr>
            <w:tcW w:w="3065" w:type="dxa"/>
            <w:gridSpan w:val="3"/>
            <w:tcBorders>
              <w:top w:val="nil"/>
              <w:left w:val="nil"/>
              <w:bottom w:val="nil"/>
              <w:right w:val="single" w:sz="8" w:space="0" w:color="auto"/>
            </w:tcBorders>
            <w:shd w:val="clear" w:color="auto" w:fill="auto"/>
            <w:vAlign w:val="center"/>
            <w:hideMark/>
          </w:tcPr>
          <w:p w:rsidR="00E814B4" w:rsidRPr="00E814B4" w:rsidRDefault="00E814B4" w:rsidP="00E814B4">
            <w:pPr>
              <w:rPr>
                <w:b/>
                <w:bCs/>
                <w:sz w:val="18"/>
                <w:szCs w:val="18"/>
              </w:rPr>
            </w:pPr>
            <w:r w:rsidRPr="00E814B4">
              <w:rPr>
                <w:b/>
                <w:bCs/>
                <w:sz w:val="18"/>
                <w:szCs w:val="18"/>
              </w:rPr>
              <w:t>Sub-total GEF</w:t>
            </w:r>
          </w:p>
        </w:tc>
        <w:tc>
          <w:tcPr>
            <w:tcW w:w="917" w:type="dxa"/>
            <w:tcBorders>
              <w:top w:val="nil"/>
              <w:left w:val="nil"/>
              <w:bottom w:val="nil"/>
              <w:right w:val="single" w:sz="8" w:space="0" w:color="auto"/>
            </w:tcBorders>
            <w:shd w:val="clear" w:color="auto" w:fill="auto"/>
            <w:noWrap/>
            <w:vAlign w:val="center"/>
            <w:hideMark/>
          </w:tcPr>
          <w:p w:rsidR="00E814B4" w:rsidRPr="00E814B4" w:rsidRDefault="00E814B4" w:rsidP="00E814B4">
            <w:pPr>
              <w:jc w:val="center"/>
              <w:rPr>
                <w:b/>
                <w:bCs/>
                <w:sz w:val="18"/>
                <w:szCs w:val="18"/>
              </w:rPr>
            </w:pPr>
            <w:r w:rsidRPr="00E814B4">
              <w:rPr>
                <w:b/>
                <w:bCs/>
                <w:sz w:val="18"/>
                <w:szCs w:val="18"/>
              </w:rPr>
              <w:t>99,500</w:t>
            </w:r>
          </w:p>
        </w:tc>
        <w:tc>
          <w:tcPr>
            <w:tcW w:w="917" w:type="dxa"/>
            <w:tcBorders>
              <w:top w:val="nil"/>
              <w:left w:val="nil"/>
              <w:bottom w:val="nil"/>
              <w:right w:val="single" w:sz="8" w:space="0" w:color="auto"/>
            </w:tcBorders>
            <w:shd w:val="clear" w:color="auto" w:fill="auto"/>
            <w:noWrap/>
            <w:vAlign w:val="center"/>
            <w:hideMark/>
          </w:tcPr>
          <w:p w:rsidR="00E814B4" w:rsidRPr="00E814B4" w:rsidRDefault="00E814B4" w:rsidP="00E814B4">
            <w:pPr>
              <w:jc w:val="center"/>
              <w:rPr>
                <w:b/>
                <w:bCs/>
                <w:sz w:val="18"/>
                <w:szCs w:val="18"/>
              </w:rPr>
            </w:pPr>
            <w:r w:rsidRPr="00E814B4">
              <w:rPr>
                <w:b/>
                <w:bCs/>
                <w:sz w:val="18"/>
                <w:szCs w:val="18"/>
              </w:rPr>
              <w:t>158,000</w:t>
            </w:r>
          </w:p>
        </w:tc>
        <w:tc>
          <w:tcPr>
            <w:tcW w:w="917" w:type="dxa"/>
            <w:tcBorders>
              <w:top w:val="nil"/>
              <w:left w:val="nil"/>
              <w:bottom w:val="nil"/>
              <w:right w:val="single" w:sz="8" w:space="0" w:color="auto"/>
            </w:tcBorders>
            <w:shd w:val="clear" w:color="auto" w:fill="auto"/>
            <w:noWrap/>
            <w:vAlign w:val="center"/>
            <w:hideMark/>
          </w:tcPr>
          <w:p w:rsidR="00E814B4" w:rsidRPr="00E814B4" w:rsidRDefault="00E814B4" w:rsidP="00E814B4">
            <w:pPr>
              <w:jc w:val="center"/>
              <w:rPr>
                <w:b/>
                <w:bCs/>
                <w:sz w:val="18"/>
                <w:szCs w:val="18"/>
              </w:rPr>
            </w:pPr>
            <w:r w:rsidRPr="00E814B4">
              <w:rPr>
                <w:b/>
                <w:bCs/>
                <w:sz w:val="18"/>
                <w:szCs w:val="18"/>
              </w:rPr>
              <w:t>62,500</w:t>
            </w:r>
          </w:p>
        </w:tc>
        <w:tc>
          <w:tcPr>
            <w:tcW w:w="880" w:type="dxa"/>
            <w:tcBorders>
              <w:top w:val="nil"/>
              <w:left w:val="nil"/>
              <w:bottom w:val="nil"/>
              <w:right w:val="double" w:sz="6" w:space="0" w:color="auto"/>
            </w:tcBorders>
            <w:shd w:val="clear" w:color="auto" w:fill="auto"/>
            <w:noWrap/>
            <w:vAlign w:val="center"/>
            <w:hideMark/>
          </w:tcPr>
          <w:p w:rsidR="00E814B4" w:rsidRPr="00E814B4" w:rsidRDefault="00E814B4" w:rsidP="00E814B4">
            <w:pPr>
              <w:jc w:val="center"/>
              <w:rPr>
                <w:b/>
                <w:bCs/>
                <w:sz w:val="18"/>
                <w:szCs w:val="18"/>
              </w:rPr>
            </w:pPr>
            <w:r w:rsidRPr="00E814B4">
              <w:rPr>
                <w:b/>
                <w:bCs/>
                <w:sz w:val="18"/>
                <w:szCs w:val="18"/>
              </w:rPr>
              <w:t>320,000</w:t>
            </w:r>
          </w:p>
        </w:tc>
        <w:tc>
          <w:tcPr>
            <w:tcW w:w="869" w:type="dxa"/>
            <w:gridSpan w:val="2"/>
            <w:tcBorders>
              <w:top w:val="nil"/>
              <w:left w:val="nil"/>
              <w:bottom w:val="single" w:sz="4" w:space="0" w:color="auto"/>
              <w:right w:val="double" w:sz="6" w:space="0" w:color="auto"/>
            </w:tcBorders>
            <w:shd w:val="clear" w:color="auto" w:fill="auto"/>
            <w:vAlign w:val="center"/>
            <w:hideMark/>
          </w:tcPr>
          <w:p w:rsidR="00E814B4" w:rsidRPr="00E814B4" w:rsidRDefault="00E814B4" w:rsidP="00E814B4">
            <w:pPr>
              <w:jc w:val="center"/>
              <w:rPr>
                <w:sz w:val="18"/>
                <w:szCs w:val="18"/>
              </w:rPr>
            </w:pPr>
            <w:r w:rsidRPr="00E814B4">
              <w:rPr>
                <w:sz w:val="18"/>
                <w:szCs w:val="18"/>
              </w:rPr>
              <w:t> </w:t>
            </w:r>
          </w:p>
        </w:tc>
      </w:tr>
      <w:tr w:rsidR="00661EE4" w:rsidRPr="00E814B4" w:rsidTr="00EB43E8">
        <w:trPr>
          <w:trHeight w:val="207"/>
        </w:trPr>
        <w:tc>
          <w:tcPr>
            <w:tcW w:w="2250" w:type="dxa"/>
            <w:vMerge/>
            <w:tcBorders>
              <w:top w:val="nil"/>
              <w:left w:val="double" w:sz="6" w:space="0" w:color="auto"/>
              <w:bottom w:val="double" w:sz="6" w:space="0" w:color="000000"/>
              <w:right w:val="single" w:sz="4" w:space="0" w:color="auto"/>
            </w:tcBorders>
            <w:shd w:val="clear" w:color="auto" w:fill="FBD4B4" w:themeFill="accent6" w:themeFillTint="66"/>
            <w:vAlign w:val="center"/>
            <w:hideMark/>
          </w:tcPr>
          <w:p w:rsidR="00E814B4" w:rsidRPr="00E814B4" w:rsidRDefault="00E814B4" w:rsidP="00E814B4">
            <w:pPr>
              <w:rPr>
                <w:b/>
                <w:bCs/>
                <w:sz w:val="20"/>
                <w:szCs w:val="20"/>
              </w:rPr>
            </w:pPr>
          </w:p>
        </w:tc>
        <w:tc>
          <w:tcPr>
            <w:tcW w:w="1416" w:type="dxa"/>
            <w:vMerge/>
            <w:tcBorders>
              <w:top w:val="nil"/>
              <w:left w:val="single" w:sz="4" w:space="0" w:color="auto"/>
              <w:bottom w:val="double" w:sz="6" w:space="0" w:color="000000"/>
              <w:right w:val="single" w:sz="4" w:space="0" w:color="auto"/>
            </w:tcBorders>
            <w:vAlign w:val="center"/>
            <w:hideMark/>
          </w:tcPr>
          <w:p w:rsidR="00E814B4" w:rsidRPr="00E814B4" w:rsidRDefault="00E814B4" w:rsidP="00E814B4">
            <w:pPr>
              <w:rPr>
                <w:b/>
                <w:bCs/>
                <w:sz w:val="20"/>
                <w:szCs w:val="20"/>
              </w:rPr>
            </w:pPr>
          </w:p>
        </w:tc>
        <w:tc>
          <w:tcPr>
            <w:tcW w:w="857" w:type="dxa"/>
            <w:vMerge/>
            <w:tcBorders>
              <w:top w:val="nil"/>
              <w:left w:val="single" w:sz="4" w:space="0" w:color="auto"/>
              <w:bottom w:val="double" w:sz="6" w:space="0" w:color="000000"/>
              <w:right w:val="single" w:sz="4" w:space="0" w:color="auto"/>
            </w:tcBorders>
            <w:vAlign w:val="center"/>
            <w:hideMark/>
          </w:tcPr>
          <w:p w:rsidR="00E814B4" w:rsidRPr="00E814B4" w:rsidRDefault="00E814B4" w:rsidP="00E814B4">
            <w:pPr>
              <w:rPr>
                <w:b/>
                <w:bCs/>
                <w:sz w:val="20"/>
                <w:szCs w:val="20"/>
              </w:rPr>
            </w:pPr>
          </w:p>
        </w:tc>
        <w:tc>
          <w:tcPr>
            <w:tcW w:w="858" w:type="dxa"/>
            <w:gridSpan w:val="2"/>
            <w:vMerge/>
            <w:tcBorders>
              <w:top w:val="nil"/>
              <w:left w:val="single" w:sz="4" w:space="0" w:color="auto"/>
              <w:bottom w:val="double" w:sz="6" w:space="0" w:color="000000"/>
              <w:right w:val="single" w:sz="8" w:space="0" w:color="auto"/>
            </w:tcBorders>
            <w:vAlign w:val="center"/>
            <w:hideMark/>
          </w:tcPr>
          <w:p w:rsidR="00E814B4" w:rsidRPr="00E814B4" w:rsidRDefault="00E814B4" w:rsidP="00E814B4">
            <w:pPr>
              <w:rPr>
                <w:b/>
                <w:bCs/>
                <w:sz w:val="20"/>
                <w:szCs w:val="20"/>
              </w:rPr>
            </w:pPr>
          </w:p>
        </w:tc>
        <w:tc>
          <w:tcPr>
            <w:tcW w:w="1120" w:type="dxa"/>
            <w:tcBorders>
              <w:top w:val="double" w:sz="6" w:space="0" w:color="auto"/>
              <w:left w:val="nil"/>
              <w:bottom w:val="double" w:sz="6" w:space="0" w:color="auto"/>
              <w:right w:val="single" w:sz="8" w:space="0" w:color="auto"/>
            </w:tcBorders>
            <w:shd w:val="clear" w:color="auto" w:fill="DAEEF3" w:themeFill="accent5" w:themeFillTint="33"/>
            <w:vAlign w:val="center"/>
            <w:hideMark/>
          </w:tcPr>
          <w:p w:rsidR="00E814B4" w:rsidRPr="00E814B4" w:rsidRDefault="00E814B4" w:rsidP="00E814B4">
            <w:pPr>
              <w:jc w:val="center"/>
              <w:rPr>
                <w:sz w:val="18"/>
                <w:szCs w:val="18"/>
              </w:rPr>
            </w:pPr>
            <w:r w:rsidRPr="00E814B4">
              <w:rPr>
                <w:sz w:val="18"/>
                <w:szCs w:val="18"/>
              </w:rPr>
              <w:t> </w:t>
            </w:r>
          </w:p>
        </w:tc>
        <w:tc>
          <w:tcPr>
            <w:tcW w:w="3065" w:type="dxa"/>
            <w:gridSpan w:val="3"/>
            <w:tcBorders>
              <w:top w:val="double" w:sz="6" w:space="0" w:color="auto"/>
              <w:left w:val="nil"/>
              <w:bottom w:val="double" w:sz="6" w:space="0" w:color="auto"/>
              <w:right w:val="single" w:sz="8" w:space="0" w:color="auto"/>
            </w:tcBorders>
            <w:shd w:val="clear" w:color="auto" w:fill="DAEEF3" w:themeFill="accent5" w:themeFillTint="33"/>
            <w:vAlign w:val="center"/>
            <w:hideMark/>
          </w:tcPr>
          <w:p w:rsidR="00E814B4" w:rsidRPr="00E814B4" w:rsidRDefault="00E814B4" w:rsidP="00E814B4">
            <w:pPr>
              <w:rPr>
                <w:b/>
                <w:bCs/>
                <w:sz w:val="18"/>
                <w:szCs w:val="18"/>
              </w:rPr>
            </w:pPr>
            <w:r w:rsidRPr="00E814B4">
              <w:rPr>
                <w:b/>
                <w:bCs/>
                <w:sz w:val="18"/>
                <w:szCs w:val="18"/>
              </w:rPr>
              <w:t>Total Outcome 2</w:t>
            </w:r>
          </w:p>
        </w:tc>
        <w:tc>
          <w:tcPr>
            <w:tcW w:w="917" w:type="dxa"/>
            <w:tcBorders>
              <w:top w:val="double" w:sz="6" w:space="0" w:color="auto"/>
              <w:left w:val="nil"/>
              <w:bottom w:val="double" w:sz="6" w:space="0" w:color="auto"/>
              <w:right w:val="single" w:sz="8" w:space="0" w:color="auto"/>
            </w:tcBorders>
            <w:shd w:val="clear" w:color="auto" w:fill="DAEEF3" w:themeFill="accent5" w:themeFillTint="33"/>
            <w:noWrap/>
            <w:vAlign w:val="center"/>
            <w:hideMark/>
          </w:tcPr>
          <w:p w:rsidR="00E814B4" w:rsidRPr="00E814B4" w:rsidRDefault="00E814B4" w:rsidP="00E814B4">
            <w:pPr>
              <w:jc w:val="center"/>
              <w:rPr>
                <w:b/>
                <w:bCs/>
                <w:sz w:val="18"/>
                <w:szCs w:val="18"/>
              </w:rPr>
            </w:pPr>
            <w:r w:rsidRPr="00E814B4">
              <w:rPr>
                <w:b/>
                <w:bCs/>
                <w:sz w:val="18"/>
                <w:szCs w:val="18"/>
              </w:rPr>
              <w:t>99,500</w:t>
            </w:r>
          </w:p>
        </w:tc>
        <w:tc>
          <w:tcPr>
            <w:tcW w:w="917" w:type="dxa"/>
            <w:tcBorders>
              <w:top w:val="double" w:sz="6" w:space="0" w:color="auto"/>
              <w:left w:val="nil"/>
              <w:bottom w:val="double" w:sz="6" w:space="0" w:color="auto"/>
              <w:right w:val="single" w:sz="8" w:space="0" w:color="auto"/>
            </w:tcBorders>
            <w:shd w:val="clear" w:color="auto" w:fill="DAEEF3" w:themeFill="accent5" w:themeFillTint="33"/>
            <w:noWrap/>
            <w:vAlign w:val="center"/>
            <w:hideMark/>
          </w:tcPr>
          <w:p w:rsidR="00E814B4" w:rsidRPr="00E814B4" w:rsidRDefault="00E814B4" w:rsidP="00E814B4">
            <w:pPr>
              <w:jc w:val="center"/>
              <w:rPr>
                <w:b/>
                <w:bCs/>
                <w:sz w:val="18"/>
                <w:szCs w:val="18"/>
              </w:rPr>
            </w:pPr>
            <w:r w:rsidRPr="00E814B4">
              <w:rPr>
                <w:b/>
                <w:bCs/>
                <w:sz w:val="18"/>
                <w:szCs w:val="18"/>
              </w:rPr>
              <w:t>158,000</w:t>
            </w:r>
          </w:p>
        </w:tc>
        <w:tc>
          <w:tcPr>
            <w:tcW w:w="917" w:type="dxa"/>
            <w:tcBorders>
              <w:top w:val="double" w:sz="6" w:space="0" w:color="auto"/>
              <w:left w:val="nil"/>
              <w:bottom w:val="double" w:sz="6" w:space="0" w:color="auto"/>
              <w:right w:val="single" w:sz="8" w:space="0" w:color="auto"/>
            </w:tcBorders>
            <w:shd w:val="clear" w:color="auto" w:fill="DAEEF3" w:themeFill="accent5" w:themeFillTint="33"/>
            <w:noWrap/>
            <w:vAlign w:val="center"/>
            <w:hideMark/>
          </w:tcPr>
          <w:p w:rsidR="00E814B4" w:rsidRPr="00E814B4" w:rsidRDefault="00E814B4" w:rsidP="00E814B4">
            <w:pPr>
              <w:jc w:val="center"/>
              <w:rPr>
                <w:b/>
                <w:bCs/>
                <w:sz w:val="18"/>
                <w:szCs w:val="18"/>
              </w:rPr>
            </w:pPr>
            <w:r w:rsidRPr="00E814B4">
              <w:rPr>
                <w:b/>
                <w:bCs/>
                <w:sz w:val="18"/>
                <w:szCs w:val="18"/>
              </w:rPr>
              <w:t>62,500</w:t>
            </w:r>
          </w:p>
        </w:tc>
        <w:tc>
          <w:tcPr>
            <w:tcW w:w="880" w:type="dxa"/>
            <w:tcBorders>
              <w:top w:val="double" w:sz="6" w:space="0" w:color="auto"/>
              <w:left w:val="nil"/>
              <w:bottom w:val="double" w:sz="6" w:space="0" w:color="auto"/>
              <w:right w:val="double" w:sz="6" w:space="0" w:color="auto"/>
            </w:tcBorders>
            <w:shd w:val="clear" w:color="auto" w:fill="DAEEF3" w:themeFill="accent5" w:themeFillTint="33"/>
            <w:noWrap/>
            <w:vAlign w:val="center"/>
            <w:hideMark/>
          </w:tcPr>
          <w:p w:rsidR="00E814B4" w:rsidRPr="00E814B4" w:rsidRDefault="00E814B4" w:rsidP="00E814B4">
            <w:pPr>
              <w:jc w:val="center"/>
              <w:rPr>
                <w:b/>
                <w:bCs/>
                <w:sz w:val="18"/>
                <w:szCs w:val="18"/>
              </w:rPr>
            </w:pPr>
            <w:r w:rsidRPr="00E814B4">
              <w:rPr>
                <w:b/>
                <w:bCs/>
                <w:sz w:val="18"/>
                <w:szCs w:val="18"/>
              </w:rPr>
              <w:t>320,000</w:t>
            </w:r>
          </w:p>
        </w:tc>
        <w:tc>
          <w:tcPr>
            <w:tcW w:w="869" w:type="dxa"/>
            <w:gridSpan w:val="2"/>
            <w:tcBorders>
              <w:top w:val="double" w:sz="6" w:space="0" w:color="auto"/>
              <w:left w:val="nil"/>
              <w:bottom w:val="double" w:sz="6" w:space="0" w:color="auto"/>
              <w:right w:val="double" w:sz="6" w:space="0" w:color="auto"/>
            </w:tcBorders>
            <w:shd w:val="clear" w:color="auto" w:fill="DAEEF3" w:themeFill="accent5" w:themeFillTint="33"/>
            <w:vAlign w:val="center"/>
            <w:hideMark/>
          </w:tcPr>
          <w:p w:rsidR="00E814B4" w:rsidRPr="00E814B4" w:rsidRDefault="00E814B4" w:rsidP="00E814B4">
            <w:pPr>
              <w:jc w:val="center"/>
              <w:rPr>
                <w:b/>
                <w:bCs/>
                <w:sz w:val="18"/>
                <w:szCs w:val="18"/>
              </w:rPr>
            </w:pPr>
            <w:r w:rsidRPr="00E814B4">
              <w:rPr>
                <w:b/>
                <w:bCs/>
                <w:sz w:val="18"/>
                <w:szCs w:val="18"/>
              </w:rPr>
              <w:t> </w:t>
            </w:r>
          </w:p>
        </w:tc>
      </w:tr>
      <w:tr w:rsidR="008F6BC6" w:rsidRPr="00E814B4" w:rsidTr="00EB43E8">
        <w:trPr>
          <w:trHeight w:val="20"/>
        </w:trPr>
        <w:tc>
          <w:tcPr>
            <w:tcW w:w="2250" w:type="dxa"/>
            <w:vMerge w:val="restart"/>
            <w:tcBorders>
              <w:top w:val="nil"/>
              <w:left w:val="double" w:sz="6" w:space="0" w:color="auto"/>
              <w:bottom w:val="double" w:sz="6" w:space="0" w:color="000000"/>
              <w:right w:val="single" w:sz="4" w:space="0" w:color="auto"/>
            </w:tcBorders>
            <w:shd w:val="clear" w:color="auto" w:fill="FBD4B4" w:themeFill="accent6" w:themeFillTint="66"/>
            <w:vAlign w:val="center"/>
            <w:hideMark/>
          </w:tcPr>
          <w:p w:rsidR="00E814B4" w:rsidRPr="00E814B4" w:rsidRDefault="00E814B4" w:rsidP="00661EE4">
            <w:pPr>
              <w:ind w:right="-18"/>
              <w:jc w:val="center"/>
              <w:rPr>
                <w:b/>
                <w:bCs/>
                <w:sz w:val="20"/>
                <w:szCs w:val="20"/>
              </w:rPr>
            </w:pPr>
            <w:r w:rsidRPr="00E814B4">
              <w:rPr>
                <w:b/>
                <w:bCs/>
                <w:sz w:val="20"/>
                <w:szCs w:val="20"/>
              </w:rPr>
              <w:t>COMPONENT 3:</w:t>
            </w:r>
            <w:r w:rsidRPr="00E814B4">
              <w:rPr>
                <w:b/>
                <w:bCs/>
                <w:sz w:val="20"/>
                <w:szCs w:val="20"/>
              </w:rPr>
              <w:br/>
              <w:t>Strengthened capacities for management and implementation on convention guidelines</w:t>
            </w:r>
          </w:p>
        </w:tc>
        <w:tc>
          <w:tcPr>
            <w:tcW w:w="1416" w:type="dxa"/>
            <w:vMerge w:val="restart"/>
            <w:tcBorders>
              <w:top w:val="nil"/>
              <w:left w:val="single" w:sz="4" w:space="0" w:color="auto"/>
              <w:bottom w:val="double" w:sz="6" w:space="0" w:color="000000"/>
              <w:right w:val="single" w:sz="4" w:space="0" w:color="auto"/>
            </w:tcBorders>
            <w:shd w:val="clear" w:color="auto" w:fill="auto"/>
            <w:vAlign w:val="center"/>
            <w:hideMark/>
          </w:tcPr>
          <w:p w:rsidR="00E814B4" w:rsidRPr="00E814B4" w:rsidRDefault="00E814B4" w:rsidP="00E814B4">
            <w:pPr>
              <w:jc w:val="center"/>
              <w:rPr>
                <w:b/>
                <w:bCs/>
                <w:sz w:val="20"/>
                <w:szCs w:val="20"/>
              </w:rPr>
            </w:pPr>
            <w:r w:rsidRPr="00E814B4">
              <w:rPr>
                <w:b/>
                <w:bCs/>
                <w:sz w:val="20"/>
                <w:szCs w:val="20"/>
              </w:rPr>
              <w:t>SEAM</w:t>
            </w:r>
          </w:p>
        </w:tc>
        <w:tc>
          <w:tcPr>
            <w:tcW w:w="857" w:type="dxa"/>
            <w:vMerge w:val="restart"/>
            <w:tcBorders>
              <w:top w:val="nil"/>
              <w:left w:val="single" w:sz="4" w:space="0" w:color="auto"/>
              <w:bottom w:val="double" w:sz="6" w:space="0" w:color="000000"/>
              <w:right w:val="single" w:sz="4" w:space="0" w:color="auto"/>
            </w:tcBorders>
            <w:shd w:val="clear" w:color="auto" w:fill="auto"/>
            <w:vAlign w:val="center"/>
            <w:hideMark/>
          </w:tcPr>
          <w:p w:rsidR="00E814B4" w:rsidRPr="00E814B4" w:rsidRDefault="00E814B4" w:rsidP="00E814B4">
            <w:pPr>
              <w:jc w:val="center"/>
              <w:rPr>
                <w:b/>
                <w:bCs/>
                <w:sz w:val="20"/>
                <w:szCs w:val="20"/>
              </w:rPr>
            </w:pPr>
            <w:r w:rsidRPr="00E814B4">
              <w:rPr>
                <w:b/>
                <w:bCs/>
                <w:sz w:val="20"/>
                <w:szCs w:val="20"/>
              </w:rPr>
              <w:t>62000</w:t>
            </w:r>
          </w:p>
        </w:tc>
        <w:tc>
          <w:tcPr>
            <w:tcW w:w="858" w:type="dxa"/>
            <w:gridSpan w:val="2"/>
            <w:vMerge w:val="restart"/>
            <w:tcBorders>
              <w:top w:val="nil"/>
              <w:left w:val="single" w:sz="4" w:space="0" w:color="auto"/>
              <w:bottom w:val="double" w:sz="6" w:space="0" w:color="000000"/>
              <w:right w:val="single" w:sz="8" w:space="0" w:color="auto"/>
            </w:tcBorders>
            <w:shd w:val="clear" w:color="auto" w:fill="auto"/>
            <w:vAlign w:val="center"/>
            <w:hideMark/>
          </w:tcPr>
          <w:p w:rsidR="00E814B4" w:rsidRPr="00E814B4" w:rsidRDefault="00E814B4" w:rsidP="00E814B4">
            <w:pPr>
              <w:jc w:val="center"/>
              <w:rPr>
                <w:b/>
                <w:bCs/>
                <w:sz w:val="20"/>
                <w:szCs w:val="20"/>
              </w:rPr>
            </w:pPr>
            <w:r w:rsidRPr="00E814B4">
              <w:rPr>
                <w:b/>
                <w:bCs/>
                <w:sz w:val="20"/>
                <w:szCs w:val="20"/>
              </w:rPr>
              <w:t>GEF</w:t>
            </w:r>
          </w:p>
        </w:tc>
        <w:tc>
          <w:tcPr>
            <w:tcW w:w="1120" w:type="dxa"/>
            <w:tcBorders>
              <w:top w:val="nil"/>
              <w:left w:val="nil"/>
              <w:bottom w:val="nil"/>
              <w:right w:val="single" w:sz="8" w:space="0" w:color="auto"/>
            </w:tcBorders>
            <w:shd w:val="clear" w:color="auto" w:fill="auto"/>
            <w:vAlign w:val="center"/>
            <w:hideMark/>
          </w:tcPr>
          <w:p w:rsidR="00E814B4" w:rsidRPr="00E814B4" w:rsidRDefault="00E814B4" w:rsidP="00E814B4">
            <w:pPr>
              <w:jc w:val="center"/>
              <w:rPr>
                <w:sz w:val="18"/>
                <w:szCs w:val="18"/>
              </w:rPr>
            </w:pPr>
            <w:r w:rsidRPr="00E814B4">
              <w:rPr>
                <w:sz w:val="18"/>
                <w:szCs w:val="18"/>
              </w:rPr>
              <w:t>71300</w:t>
            </w:r>
          </w:p>
        </w:tc>
        <w:tc>
          <w:tcPr>
            <w:tcW w:w="3065" w:type="dxa"/>
            <w:gridSpan w:val="3"/>
            <w:tcBorders>
              <w:top w:val="single" w:sz="4" w:space="0" w:color="auto"/>
              <w:left w:val="nil"/>
              <w:bottom w:val="nil"/>
              <w:right w:val="single" w:sz="8" w:space="0" w:color="auto"/>
            </w:tcBorders>
            <w:shd w:val="clear" w:color="auto" w:fill="auto"/>
            <w:vAlign w:val="center"/>
            <w:hideMark/>
          </w:tcPr>
          <w:p w:rsidR="00E814B4" w:rsidRPr="00E814B4" w:rsidRDefault="00A8228D" w:rsidP="00E814B4">
            <w:pPr>
              <w:rPr>
                <w:sz w:val="20"/>
                <w:szCs w:val="20"/>
              </w:rPr>
            </w:pPr>
            <w:r>
              <w:rPr>
                <w:sz w:val="20"/>
                <w:szCs w:val="20"/>
              </w:rPr>
              <w:t>Local c</w:t>
            </w:r>
            <w:r w:rsidR="00E814B4" w:rsidRPr="00E814B4">
              <w:rPr>
                <w:sz w:val="20"/>
                <w:szCs w:val="20"/>
              </w:rPr>
              <w:t>onsultants</w:t>
            </w:r>
          </w:p>
        </w:tc>
        <w:tc>
          <w:tcPr>
            <w:tcW w:w="917" w:type="dxa"/>
            <w:tcBorders>
              <w:top w:val="single" w:sz="8" w:space="0" w:color="auto"/>
              <w:left w:val="single" w:sz="8" w:space="0" w:color="auto"/>
              <w:bottom w:val="nil"/>
              <w:right w:val="single" w:sz="8" w:space="0" w:color="auto"/>
            </w:tcBorders>
            <w:shd w:val="clear" w:color="auto" w:fill="auto"/>
            <w:noWrap/>
            <w:vAlign w:val="center"/>
            <w:hideMark/>
          </w:tcPr>
          <w:p w:rsidR="00E814B4" w:rsidRPr="00E814B4" w:rsidRDefault="00E814B4" w:rsidP="00E814B4">
            <w:pPr>
              <w:jc w:val="center"/>
              <w:rPr>
                <w:sz w:val="18"/>
                <w:szCs w:val="18"/>
              </w:rPr>
            </w:pPr>
            <w:r w:rsidRPr="00E814B4">
              <w:rPr>
                <w:sz w:val="18"/>
                <w:szCs w:val="18"/>
              </w:rPr>
              <w:t>76,000</w:t>
            </w:r>
          </w:p>
        </w:tc>
        <w:tc>
          <w:tcPr>
            <w:tcW w:w="917" w:type="dxa"/>
            <w:tcBorders>
              <w:top w:val="single" w:sz="8" w:space="0" w:color="auto"/>
              <w:left w:val="nil"/>
              <w:bottom w:val="nil"/>
              <w:right w:val="single" w:sz="8" w:space="0" w:color="auto"/>
            </w:tcBorders>
            <w:shd w:val="clear" w:color="auto" w:fill="auto"/>
            <w:noWrap/>
            <w:vAlign w:val="center"/>
            <w:hideMark/>
          </w:tcPr>
          <w:p w:rsidR="00E814B4" w:rsidRPr="00E814B4" w:rsidRDefault="00E814B4" w:rsidP="00E814B4">
            <w:pPr>
              <w:jc w:val="center"/>
              <w:rPr>
                <w:sz w:val="18"/>
                <w:szCs w:val="18"/>
              </w:rPr>
            </w:pPr>
            <w:r w:rsidRPr="00E814B4">
              <w:rPr>
                <w:sz w:val="18"/>
                <w:szCs w:val="18"/>
              </w:rPr>
              <w:t>35,500</w:t>
            </w:r>
          </w:p>
        </w:tc>
        <w:tc>
          <w:tcPr>
            <w:tcW w:w="917" w:type="dxa"/>
            <w:tcBorders>
              <w:top w:val="single" w:sz="8" w:space="0" w:color="auto"/>
              <w:left w:val="nil"/>
              <w:bottom w:val="nil"/>
              <w:right w:val="single" w:sz="8" w:space="0" w:color="auto"/>
            </w:tcBorders>
            <w:shd w:val="clear" w:color="auto" w:fill="auto"/>
            <w:noWrap/>
            <w:vAlign w:val="center"/>
            <w:hideMark/>
          </w:tcPr>
          <w:p w:rsidR="00E814B4" w:rsidRPr="00E814B4" w:rsidRDefault="00E814B4" w:rsidP="00E814B4">
            <w:pPr>
              <w:jc w:val="center"/>
              <w:rPr>
                <w:sz w:val="18"/>
                <w:szCs w:val="18"/>
              </w:rPr>
            </w:pPr>
            <w:r w:rsidRPr="00E814B4">
              <w:rPr>
                <w:sz w:val="18"/>
                <w:szCs w:val="18"/>
              </w:rPr>
              <w:t>57,500</w:t>
            </w:r>
          </w:p>
        </w:tc>
        <w:tc>
          <w:tcPr>
            <w:tcW w:w="880" w:type="dxa"/>
            <w:tcBorders>
              <w:top w:val="nil"/>
              <w:left w:val="nil"/>
              <w:bottom w:val="nil"/>
              <w:right w:val="double" w:sz="6" w:space="0" w:color="auto"/>
            </w:tcBorders>
            <w:shd w:val="clear" w:color="auto" w:fill="auto"/>
            <w:noWrap/>
            <w:vAlign w:val="center"/>
            <w:hideMark/>
          </w:tcPr>
          <w:p w:rsidR="00E814B4" w:rsidRPr="00E814B4" w:rsidRDefault="00E814B4" w:rsidP="00E814B4">
            <w:pPr>
              <w:jc w:val="center"/>
              <w:rPr>
                <w:sz w:val="18"/>
                <w:szCs w:val="18"/>
              </w:rPr>
            </w:pPr>
            <w:r w:rsidRPr="00E814B4">
              <w:rPr>
                <w:sz w:val="18"/>
                <w:szCs w:val="18"/>
              </w:rPr>
              <w:t>169,000</w:t>
            </w:r>
          </w:p>
        </w:tc>
        <w:tc>
          <w:tcPr>
            <w:tcW w:w="869" w:type="dxa"/>
            <w:gridSpan w:val="2"/>
            <w:tcBorders>
              <w:top w:val="nil"/>
              <w:left w:val="nil"/>
              <w:bottom w:val="nil"/>
              <w:right w:val="double" w:sz="6" w:space="0" w:color="auto"/>
            </w:tcBorders>
            <w:shd w:val="clear" w:color="auto" w:fill="auto"/>
            <w:vAlign w:val="center"/>
            <w:hideMark/>
          </w:tcPr>
          <w:p w:rsidR="00E814B4" w:rsidRPr="00E814B4" w:rsidRDefault="00E814B4" w:rsidP="00E814B4">
            <w:pPr>
              <w:jc w:val="center"/>
              <w:rPr>
                <w:sz w:val="18"/>
                <w:szCs w:val="18"/>
              </w:rPr>
            </w:pPr>
            <w:r w:rsidRPr="00E814B4">
              <w:rPr>
                <w:sz w:val="18"/>
                <w:szCs w:val="18"/>
              </w:rPr>
              <w:t>1</w:t>
            </w:r>
          </w:p>
        </w:tc>
      </w:tr>
      <w:tr w:rsidR="00E814B4" w:rsidRPr="00E814B4" w:rsidTr="00EB43E8">
        <w:trPr>
          <w:trHeight w:val="20"/>
        </w:trPr>
        <w:tc>
          <w:tcPr>
            <w:tcW w:w="2250" w:type="dxa"/>
            <w:vMerge/>
            <w:tcBorders>
              <w:top w:val="nil"/>
              <w:left w:val="double" w:sz="6" w:space="0" w:color="auto"/>
              <w:bottom w:val="double" w:sz="6" w:space="0" w:color="000000"/>
              <w:right w:val="single" w:sz="4" w:space="0" w:color="auto"/>
            </w:tcBorders>
            <w:shd w:val="clear" w:color="auto" w:fill="FBD4B4" w:themeFill="accent6" w:themeFillTint="66"/>
            <w:vAlign w:val="center"/>
            <w:hideMark/>
          </w:tcPr>
          <w:p w:rsidR="00E814B4" w:rsidRPr="00E814B4" w:rsidRDefault="00E814B4" w:rsidP="00E814B4">
            <w:pPr>
              <w:rPr>
                <w:b/>
                <w:bCs/>
                <w:sz w:val="20"/>
                <w:szCs w:val="20"/>
              </w:rPr>
            </w:pPr>
          </w:p>
        </w:tc>
        <w:tc>
          <w:tcPr>
            <w:tcW w:w="1416" w:type="dxa"/>
            <w:vMerge/>
            <w:tcBorders>
              <w:top w:val="nil"/>
              <w:left w:val="single" w:sz="4" w:space="0" w:color="auto"/>
              <w:bottom w:val="double" w:sz="6" w:space="0" w:color="000000"/>
              <w:right w:val="single" w:sz="4" w:space="0" w:color="auto"/>
            </w:tcBorders>
            <w:vAlign w:val="center"/>
            <w:hideMark/>
          </w:tcPr>
          <w:p w:rsidR="00E814B4" w:rsidRPr="00E814B4" w:rsidRDefault="00E814B4" w:rsidP="00E814B4">
            <w:pPr>
              <w:rPr>
                <w:b/>
                <w:bCs/>
                <w:sz w:val="20"/>
                <w:szCs w:val="20"/>
              </w:rPr>
            </w:pPr>
          </w:p>
        </w:tc>
        <w:tc>
          <w:tcPr>
            <w:tcW w:w="857" w:type="dxa"/>
            <w:vMerge/>
            <w:tcBorders>
              <w:top w:val="nil"/>
              <w:left w:val="single" w:sz="4" w:space="0" w:color="auto"/>
              <w:bottom w:val="double" w:sz="6" w:space="0" w:color="000000"/>
              <w:right w:val="single" w:sz="4" w:space="0" w:color="auto"/>
            </w:tcBorders>
            <w:vAlign w:val="center"/>
            <w:hideMark/>
          </w:tcPr>
          <w:p w:rsidR="00E814B4" w:rsidRPr="00E814B4" w:rsidRDefault="00E814B4" w:rsidP="00E814B4">
            <w:pPr>
              <w:rPr>
                <w:b/>
                <w:bCs/>
                <w:sz w:val="20"/>
                <w:szCs w:val="20"/>
              </w:rPr>
            </w:pPr>
          </w:p>
        </w:tc>
        <w:tc>
          <w:tcPr>
            <w:tcW w:w="858" w:type="dxa"/>
            <w:gridSpan w:val="2"/>
            <w:vMerge/>
            <w:tcBorders>
              <w:top w:val="nil"/>
              <w:left w:val="single" w:sz="4" w:space="0" w:color="auto"/>
              <w:bottom w:val="double" w:sz="6" w:space="0" w:color="000000"/>
              <w:right w:val="single" w:sz="8" w:space="0" w:color="auto"/>
            </w:tcBorders>
            <w:vAlign w:val="center"/>
            <w:hideMark/>
          </w:tcPr>
          <w:p w:rsidR="00E814B4" w:rsidRPr="00E814B4" w:rsidRDefault="00E814B4" w:rsidP="00E814B4">
            <w:pPr>
              <w:rPr>
                <w:b/>
                <w:bCs/>
                <w:sz w:val="20"/>
                <w:szCs w:val="20"/>
              </w:rPr>
            </w:pPr>
          </w:p>
        </w:tc>
        <w:tc>
          <w:tcPr>
            <w:tcW w:w="1120" w:type="dxa"/>
            <w:tcBorders>
              <w:top w:val="single" w:sz="4" w:space="0" w:color="auto"/>
              <w:left w:val="nil"/>
              <w:bottom w:val="single" w:sz="4" w:space="0" w:color="auto"/>
              <w:right w:val="single" w:sz="8" w:space="0" w:color="auto"/>
            </w:tcBorders>
            <w:shd w:val="clear" w:color="auto" w:fill="auto"/>
            <w:vAlign w:val="center"/>
            <w:hideMark/>
          </w:tcPr>
          <w:p w:rsidR="00E814B4" w:rsidRPr="00E814B4" w:rsidRDefault="00E814B4" w:rsidP="00E814B4">
            <w:pPr>
              <w:jc w:val="center"/>
              <w:rPr>
                <w:sz w:val="18"/>
                <w:szCs w:val="18"/>
              </w:rPr>
            </w:pPr>
            <w:r w:rsidRPr="00E814B4">
              <w:rPr>
                <w:sz w:val="18"/>
                <w:szCs w:val="18"/>
              </w:rPr>
              <w:t>71200</w:t>
            </w:r>
          </w:p>
        </w:tc>
        <w:tc>
          <w:tcPr>
            <w:tcW w:w="3065" w:type="dxa"/>
            <w:gridSpan w:val="3"/>
            <w:tcBorders>
              <w:top w:val="single" w:sz="4" w:space="0" w:color="auto"/>
              <w:left w:val="nil"/>
              <w:bottom w:val="single" w:sz="4" w:space="0" w:color="auto"/>
              <w:right w:val="single" w:sz="8" w:space="0" w:color="auto"/>
            </w:tcBorders>
            <w:shd w:val="clear" w:color="auto" w:fill="auto"/>
            <w:noWrap/>
            <w:vAlign w:val="center"/>
            <w:hideMark/>
          </w:tcPr>
          <w:p w:rsidR="00E814B4" w:rsidRPr="00E814B4" w:rsidRDefault="00E814B4" w:rsidP="00E814B4">
            <w:pPr>
              <w:rPr>
                <w:sz w:val="20"/>
                <w:szCs w:val="20"/>
              </w:rPr>
            </w:pPr>
            <w:r w:rsidRPr="00E814B4">
              <w:rPr>
                <w:sz w:val="20"/>
                <w:szCs w:val="20"/>
              </w:rPr>
              <w:t>International consultants</w:t>
            </w:r>
          </w:p>
        </w:tc>
        <w:tc>
          <w:tcPr>
            <w:tcW w:w="917" w:type="dxa"/>
            <w:tcBorders>
              <w:top w:val="single" w:sz="4" w:space="0" w:color="auto"/>
              <w:left w:val="nil"/>
              <w:bottom w:val="single" w:sz="4" w:space="0" w:color="auto"/>
              <w:right w:val="single" w:sz="8" w:space="0" w:color="auto"/>
            </w:tcBorders>
            <w:shd w:val="clear" w:color="auto" w:fill="auto"/>
            <w:noWrap/>
            <w:vAlign w:val="center"/>
            <w:hideMark/>
          </w:tcPr>
          <w:p w:rsidR="00E814B4" w:rsidRPr="00E814B4" w:rsidRDefault="00E814B4" w:rsidP="00E814B4">
            <w:pPr>
              <w:jc w:val="center"/>
              <w:rPr>
                <w:sz w:val="18"/>
                <w:szCs w:val="18"/>
              </w:rPr>
            </w:pPr>
            <w:r w:rsidRPr="00E814B4">
              <w:rPr>
                <w:sz w:val="18"/>
                <w:szCs w:val="18"/>
              </w:rPr>
              <w:t>3,500</w:t>
            </w:r>
          </w:p>
        </w:tc>
        <w:tc>
          <w:tcPr>
            <w:tcW w:w="917" w:type="dxa"/>
            <w:tcBorders>
              <w:top w:val="single" w:sz="4" w:space="0" w:color="auto"/>
              <w:left w:val="nil"/>
              <w:bottom w:val="single" w:sz="4" w:space="0" w:color="auto"/>
              <w:right w:val="single" w:sz="8" w:space="0" w:color="auto"/>
            </w:tcBorders>
            <w:shd w:val="clear" w:color="auto" w:fill="auto"/>
            <w:noWrap/>
            <w:vAlign w:val="center"/>
            <w:hideMark/>
          </w:tcPr>
          <w:p w:rsidR="00E814B4" w:rsidRPr="00E814B4" w:rsidRDefault="00E814B4" w:rsidP="00E814B4">
            <w:pPr>
              <w:jc w:val="center"/>
              <w:rPr>
                <w:sz w:val="18"/>
                <w:szCs w:val="18"/>
              </w:rPr>
            </w:pPr>
            <w:r w:rsidRPr="00E814B4">
              <w:rPr>
                <w:sz w:val="18"/>
                <w:szCs w:val="18"/>
              </w:rPr>
              <w:t>3,000</w:t>
            </w:r>
          </w:p>
        </w:tc>
        <w:tc>
          <w:tcPr>
            <w:tcW w:w="917" w:type="dxa"/>
            <w:tcBorders>
              <w:top w:val="single" w:sz="4" w:space="0" w:color="auto"/>
              <w:left w:val="nil"/>
              <w:bottom w:val="single" w:sz="4" w:space="0" w:color="auto"/>
              <w:right w:val="single" w:sz="8" w:space="0" w:color="auto"/>
            </w:tcBorders>
            <w:shd w:val="clear" w:color="auto" w:fill="auto"/>
            <w:noWrap/>
            <w:vAlign w:val="center"/>
            <w:hideMark/>
          </w:tcPr>
          <w:p w:rsidR="00E814B4" w:rsidRPr="00E814B4" w:rsidRDefault="00E814B4" w:rsidP="00E814B4">
            <w:pPr>
              <w:jc w:val="center"/>
              <w:rPr>
                <w:sz w:val="18"/>
                <w:szCs w:val="18"/>
              </w:rPr>
            </w:pPr>
            <w:r w:rsidRPr="00E814B4">
              <w:rPr>
                <w:sz w:val="18"/>
                <w:szCs w:val="18"/>
              </w:rPr>
              <w:t>3,500</w:t>
            </w:r>
          </w:p>
        </w:tc>
        <w:tc>
          <w:tcPr>
            <w:tcW w:w="880" w:type="dxa"/>
            <w:tcBorders>
              <w:top w:val="single" w:sz="4" w:space="0" w:color="auto"/>
              <w:left w:val="nil"/>
              <w:bottom w:val="single" w:sz="4" w:space="0" w:color="auto"/>
              <w:right w:val="double" w:sz="6" w:space="0" w:color="auto"/>
            </w:tcBorders>
            <w:shd w:val="clear" w:color="auto" w:fill="auto"/>
            <w:noWrap/>
            <w:vAlign w:val="center"/>
            <w:hideMark/>
          </w:tcPr>
          <w:p w:rsidR="00E814B4" w:rsidRPr="00E814B4" w:rsidRDefault="00E814B4" w:rsidP="00E814B4">
            <w:pPr>
              <w:jc w:val="center"/>
              <w:rPr>
                <w:sz w:val="18"/>
                <w:szCs w:val="18"/>
              </w:rPr>
            </w:pPr>
            <w:r w:rsidRPr="00E814B4">
              <w:rPr>
                <w:sz w:val="18"/>
                <w:szCs w:val="18"/>
              </w:rPr>
              <w:t>10,000</w:t>
            </w:r>
          </w:p>
        </w:tc>
        <w:tc>
          <w:tcPr>
            <w:tcW w:w="869" w:type="dxa"/>
            <w:gridSpan w:val="2"/>
            <w:tcBorders>
              <w:top w:val="single" w:sz="4" w:space="0" w:color="auto"/>
              <w:left w:val="nil"/>
              <w:bottom w:val="single" w:sz="4" w:space="0" w:color="auto"/>
              <w:right w:val="double" w:sz="6" w:space="0" w:color="auto"/>
            </w:tcBorders>
            <w:shd w:val="clear" w:color="auto" w:fill="auto"/>
            <w:vAlign w:val="center"/>
            <w:hideMark/>
          </w:tcPr>
          <w:p w:rsidR="00E814B4" w:rsidRPr="00E814B4" w:rsidRDefault="00E814B4" w:rsidP="00E814B4">
            <w:pPr>
              <w:jc w:val="center"/>
              <w:rPr>
                <w:sz w:val="18"/>
                <w:szCs w:val="18"/>
              </w:rPr>
            </w:pPr>
            <w:r w:rsidRPr="00E814B4">
              <w:rPr>
                <w:sz w:val="18"/>
                <w:szCs w:val="18"/>
              </w:rPr>
              <w:t>2</w:t>
            </w:r>
          </w:p>
        </w:tc>
      </w:tr>
      <w:tr w:rsidR="00E814B4" w:rsidRPr="00E814B4" w:rsidTr="00EB43E8">
        <w:trPr>
          <w:trHeight w:val="20"/>
        </w:trPr>
        <w:tc>
          <w:tcPr>
            <w:tcW w:w="2250" w:type="dxa"/>
            <w:vMerge/>
            <w:tcBorders>
              <w:top w:val="nil"/>
              <w:left w:val="double" w:sz="6" w:space="0" w:color="auto"/>
              <w:bottom w:val="double" w:sz="6" w:space="0" w:color="000000"/>
              <w:right w:val="single" w:sz="4" w:space="0" w:color="auto"/>
            </w:tcBorders>
            <w:shd w:val="clear" w:color="auto" w:fill="FBD4B4" w:themeFill="accent6" w:themeFillTint="66"/>
            <w:vAlign w:val="center"/>
            <w:hideMark/>
          </w:tcPr>
          <w:p w:rsidR="00E814B4" w:rsidRPr="00E814B4" w:rsidRDefault="00E814B4" w:rsidP="00E814B4">
            <w:pPr>
              <w:rPr>
                <w:b/>
                <w:bCs/>
                <w:sz w:val="20"/>
                <w:szCs w:val="20"/>
              </w:rPr>
            </w:pPr>
          </w:p>
        </w:tc>
        <w:tc>
          <w:tcPr>
            <w:tcW w:w="1416" w:type="dxa"/>
            <w:vMerge/>
            <w:tcBorders>
              <w:top w:val="nil"/>
              <w:left w:val="single" w:sz="4" w:space="0" w:color="auto"/>
              <w:bottom w:val="double" w:sz="6" w:space="0" w:color="000000"/>
              <w:right w:val="single" w:sz="4" w:space="0" w:color="auto"/>
            </w:tcBorders>
            <w:vAlign w:val="center"/>
            <w:hideMark/>
          </w:tcPr>
          <w:p w:rsidR="00E814B4" w:rsidRPr="00E814B4" w:rsidRDefault="00E814B4" w:rsidP="00E814B4">
            <w:pPr>
              <w:rPr>
                <w:b/>
                <w:bCs/>
                <w:sz w:val="20"/>
                <w:szCs w:val="20"/>
              </w:rPr>
            </w:pPr>
          </w:p>
        </w:tc>
        <w:tc>
          <w:tcPr>
            <w:tcW w:w="857" w:type="dxa"/>
            <w:vMerge/>
            <w:tcBorders>
              <w:top w:val="nil"/>
              <w:left w:val="single" w:sz="4" w:space="0" w:color="auto"/>
              <w:bottom w:val="double" w:sz="6" w:space="0" w:color="000000"/>
              <w:right w:val="single" w:sz="4" w:space="0" w:color="auto"/>
            </w:tcBorders>
            <w:vAlign w:val="center"/>
            <w:hideMark/>
          </w:tcPr>
          <w:p w:rsidR="00E814B4" w:rsidRPr="00E814B4" w:rsidRDefault="00E814B4" w:rsidP="00E814B4">
            <w:pPr>
              <w:rPr>
                <w:b/>
                <w:bCs/>
                <w:sz w:val="20"/>
                <w:szCs w:val="20"/>
              </w:rPr>
            </w:pPr>
          </w:p>
        </w:tc>
        <w:tc>
          <w:tcPr>
            <w:tcW w:w="858" w:type="dxa"/>
            <w:gridSpan w:val="2"/>
            <w:vMerge/>
            <w:tcBorders>
              <w:top w:val="nil"/>
              <w:left w:val="single" w:sz="4" w:space="0" w:color="auto"/>
              <w:bottom w:val="double" w:sz="6" w:space="0" w:color="000000"/>
              <w:right w:val="single" w:sz="8" w:space="0" w:color="auto"/>
            </w:tcBorders>
            <w:vAlign w:val="center"/>
            <w:hideMark/>
          </w:tcPr>
          <w:p w:rsidR="00E814B4" w:rsidRPr="00E814B4" w:rsidRDefault="00E814B4" w:rsidP="00E814B4">
            <w:pPr>
              <w:rPr>
                <w:b/>
                <w:bCs/>
                <w:sz w:val="20"/>
                <w:szCs w:val="20"/>
              </w:rPr>
            </w:pPr>
          </w:p>
        </w:tc>
        <w:tc>
          <w:tcPr>
            <w:tcW w:w="1120" w:type="dxa"/>
            <w:tcBorders>
              <w:top w:val="nil"/>
              <w:left w:val="nil"/>
              <w:bottom w:val="single" w:sz="4" w:space="0" w:color="auto"/>
              <w:right w:val="single" w:sz="8" w:space="0" w:color="auto"/>
            </w:tcBorders>
            <w:shd w:val="clear" w:color="auto" w:fill="auto"/>
            <w:vAlign w:val="center"/>
            <w:hideMark/>
          </w:tcPr>
          <w:p w:rsidR="00E814B4" w:rsidRPr="00E814B4" w:rsidRDefault="00E814B4" w:rsidP="00E814B4">
            <w:pPr>
              <w:jc w:val="center"/>
              <w:rPr>
                <w:sz w:val="18"/>
                <w:szCs w:val="18"/>
              </w:rPr>
            </w:pPr>
            <w:r w:rsidRPr="00E814B4">
              <w:rPr>
                <w:sz w:val="18"/>
                <w:szCs w:val="18"/>
              </w:rPr>
              <w:t>72100</w:t>
            </w:r>
          </w:p>
        </w:tc>
        <w:tc>
          <w:tcPr>
            <w:tcW w:w="3065" w:type="dxa"/>
            <w:gridSpan w:val="3"/>
            <w:tcBorders>
              <w:top w:val="nil"/>
              <w:left w:val="nil"/>
              <w:bottom w:val="single" w:sz="4" w:space="0" w:color="auto"/>
              <w:right w:val="single" w:sz="8" w:space="0" w:color="auto"/>
            </w:tcBorders>
            <w:shd w:val="clear" w:color="auto" w:fill="auto"/>
            <w:vAlign w:val="center"/>
            <w:hideMark/>
          </w:tcPr>
          <w:p w:rsidR="00E814B4" w:rsidRPr="00E814B4" w:rsidRDefault="00E814B4" w:rsidP="00E814B4">
            <w:pPr>
              <w:rPr>
                <w:sz w:val="20"/>
                <w:szCs w:val="20"/>
              </w:rPr>
            </w:pPr>
            <w:r w:rsidRPr="00E814B4">
              <w:rPr>
                <w:sz w:val="20"/>
                <w:szCs w:val="20"/>
              </w:rPr>
              <w:t>Contractual services:  Companies</w:t>
            </w:r>
          </w:p>
        </w:tc>
        <w:tc>
          <w:tcPr>
            <w:tcW w:w="917" w:type="dxa"/>
            <w:tcBorders>
              <w:top w:val="nil"/>
              <w:left w:val="nil"/>
              <w:bottom w:val="single" w:sz="4" w:space="0" w:color="auto"/>
              <w:right w:val="single" w:sz="8" w:space="0" w:color="auto"/>
            </w:tcBorders>
            <w:shd w:val="clear" w:color="auto" w:fill="auto"/>
            <w:noWrap/>
            <w:vAlign w:val="center"/>
            <w:hideMark/>
          </w:tcPr>
          <w:p w:rsidR="00E814B4" w:rsidRPr="00E814B4" w:rsidRDefault="00E94D25" w:rsidP="00E814B4">
            <w:pPr>
              <w:jc w:val="center"/>
              <w:rPr>
                <w:sz w:val="18"/>
                <w:szCs w:val="18"/>
              </w:rPr>
            </w:pPr>
            <w:r>
              <w:rPr>
                <w:sz w:val="18"/>
                <w:szCs w:val="18"/>
              </w:rPr>
              <w:t>39</w:t>
            </w:r>
            <w:r w:rsidR="00E814B4" w:rsidRPr="00E814B4">
              <w:rPr>
                <w:sz w:val="18"/>
                <w:szCs w:val="18"/>
              </w:rPr>
              <w:t>,500</w:t>
            </w:r>
          </w:p>
        </w:tc>
        <w:tc>
          <w:tcPr>
            <w:tcW w:w="917" w:type="dxa"/>
            <w:tcBorders>
              <w:top w:val="nil"/>
              <w:left w:val="nil"/>
              <w:bottom w:val="single" w:sz="4" w:space="0" w:color="auto"/>
              <w:right w:val="single" w:sz="8" w:space="0" w:color="auto"/>
            </w:tcBorders>
            <w:shd w:val="clear" w:color="auto" w:fill="auto"/>
            <w:noWrap/>
            <w:vAlign w:val="center"/>
            <w:hideMark/>
          </w:tcPr>
          <w:p w:rsidR="00E814B4" w:rsidRPr="00E814B4" w:rsidRDefault="00E94D25" w:rsidP="00E814B4">
            <w:pPr>
              <w:jc w:val="center"/>
              <w:rPr>
                <w:sz w:val="18"/>
                <w:szCs w:val="18"/>
              </w:rPr>
            </w:pPr>
            <w:r>
              <w:rPr>
                <w:sz w:val="18"/>
                <w:szCs w:val="18"/>
              </w:rPr>
              <w:t>19</w:t>
            </w:r>
            <w:r w:rsidR="00E814B4" w:rsidRPr="00E814B4">
              <w:rPr>
                <w:sz w:val="18"/>
                <w:szCs w:val="18"/>
              </w:rPr>
              <w:t>,500</w:t>
            </w:r>
          </w:p>
        </w:tc>
        <w:tc>
          <w:tcPr>
            <w:tcW w:w="917" w:type="dxa"/>
            <w:tcBorders>
              <w:top w:val="nil"/>
              <w:left w:val="nil"/>
              <w:bottom w:val="single" w:sz="4" w:space="0" w:color="auto"/>
              <w:right w:val="single" w:sz="8" w:space="0" w:color="auto"/>
            </w:tcBorders>
            <w:shd w:val="clear" w:color="auto" w:fill="auto"/>
            <w:noWrap/>
            <w:vAlign w:val="center"/>
            <w:hideMark/>
          </w:tcPr>
          <w:p w:rsidR="00E814B4" w:rsidRPr="00E814B4" w:rsidRDefault="00E94D25" w:rsidP="00E814B4">
            <w:pPr>
              <w:jc w:val="center"/>
              <w:rPr>
                <w:sz w:val="18"/>
                <w:szCs w:val="18"/>
              </w:rPr>
            </w:pPr>
            <w:r>
              <w:rPr>
                <w:sz w:val="18"/>
                <w:szCs w:val="18"/>
              </w:rPr>
              <w:t>31</w:t>
            </w:r>
            <w:r w:rsidR="00E814B4" w:rsidRPr="00E814B4">
              <w:rPr>
                <w:sz w:val="18"/>
                <w:szCs w:val="18"/>
              </w:rPr>
              <w:t>,000</w:t>
            </w:r>
          </w:p>
        </w:tc>
        <w:tc>
          <w:tcPr>
            <w:tcW w:w="880" w:type="dxa"/>
            <w:tcBorders>
              <w:top w:val="nil"/>
              <w:left w:val="nil"/>
              <w:bottom w:val="single" w:sz="4" w:space="0" w:color="auto"/>
              <w:right w:val="double" w:sz="6" w:space="0" w:color="auto"/>
            </w:tcBorders>
            <w:shd w:val="clear" w:color="auto" w:fill="auto"/>
            <w:noWrap/>
            <w:vAlign w:val="center"/>
            <w:hideMark/>
          </w:tcPr>
          <w:p w:rsidR="00E814B4" w:rsidRPr="00E814B4" w:rsidRDefault="00E94D25" w:rsidP="00E814B4">
            <w:pPr>
              <w:jc w:val="center"/>
              <w:rPr>
                <w:sz w:val="18"/>
                <w:szCs w:val="18"/>
              </w:rPr>
            </w:pPr>
            <w:r>
              <w:rPr>
                <w:sz w:val="18"/>
                <w:szCs w:val="18"/>
              </w:rPr>
              <w:t>90</w:t>
            </w:r>
            <w:r w:rsidR="00E814B4" w:rsidRPr="00E814B4">
              <w:rPr>
                <w:sz w:val="18"/>
                <w:szCs w:val="18"/>
              </w:rPr>
              <w:t>,000</w:t>
            </w:r>
          </w:p>
        </w:tc>
        <w:tc>
          <w:tcPr>
            <w:tcW w:w="869" w:type="dxa"/>
            <w:gridSpan w:val="2"/>
            <w:tcBorders>
              <w:top w:val="nil"/>
              <w:left w:val="nil"/>
              <w:bottom w:val="single" w:sz="4" w:space="0" w:color="auto"/>
              <w:right w:val="double" w:sz="6" w:space="0" w:color="auto"/>
            </w:tcBorders>
            <w:shd w:val="clear" w:color="auto" w:fill="auto"/>
            <w:vAlign w:val="center"/>
            <w:hideMark/>
          </w:tcPr>
          <w:p w:rsidR="00E814B4" w:rsidRPr="00E814B4" w:rsidRDefault="00E814B4" w:rsidP="00E814B4">
            <w:pPr>
              <w:jc w:val="center"/>
              <w:rPr>
                <w:sz w:val="18"/>
                <w:szCs w:val="18"/>
              </w:rPr>
            </w:pPr>
            <w:r w:rsidRPr="00E814B4">
              <w:rPr>
                <w:sz w:val="18"/>
                <w:szCs w:val="18"/>
              </w:rPr>
              <w:t>3</w:t>
            </w:r>
          </w:p>
        </w:tc>
      </w:tr>
      <w:tr w:rsidR="00E94D25" w:rsidRPr="00E814B4" w:rsidTr="00EB43E8">
        <w:trPr>
          <w:trHeight w:val="20"/>
        </w:trPr>
        <w:tc>
          <w:tcPr>
            <w:tcW w:w="2250" w:type="dxa"/>
            <w:vMerge/>
            <w:tcBorders>
              <w:top w:val="nil"/>
              <w:left w:val="double" w:sz="6" w:space="0" w:color="auto"/>
              <w:bottom w:val="double" w:sz="6" w:space="0" w:color="000000"/>
              <w:right w:val="single" w:sz="4" w:space="0" w:color="auto"/>
            </w:tcBorders>
            <w:shd w:val="clear" w:color="auto" w:fill="FBD4B4" w:themeFill="accent6" w:themeFillTint="66"/>
            <w:vAlign w:val="center"/>
          </w:tcPr>
          <w:p w:rsidR="00E94D25" w:rsidRPr="00E814B4" w:rsidRDefault="00E94D25" w:rsidP="00E814B4">
            <w:pPr>
              <w:rPr>
                <w:b/>
                <w:bCs/>
                <w:sz w:val="20"/>
                <w:szCs w:val="20"/>
              </w:rPr>
            </w:pPr>
          </w:p>
        </w:tc>
        <w:tc>
          <w:tcPr>
            <w:tcW w:w="1416" w:type="dxa"/>
            <w:vMerge/>
            <w:tcBorders>
              <w:top w:val="nil"/>
              <w:left w:val="single" w:sz="4" w:space="0" w:color="auto"/>
              <w:bottom w:val="double" w:sz="6" w:space="0" w:color="000000"/>
              <w:right w:val="single" w:sz="4" w:space="0" w:color="auto"/>
            </w:tcBorders>
            <w:vAlign w:val="center"/>
          </w:tcPr>
          <w:p w:rsidR="00E94D25" w:rsidRPr="00E814B4" w:rsidRDefault="00E94D25" w:rsidP="00E814B4">
            <w:pPr>
              <w:rPr>
                <w:b/>
                <w:bCs/>
                <w:sz w:val="20"/>
                <w:szCs w:val="20"/>
              </w:rPr>
            </w:pPr>
          </w:p>
        </w:tc>
        <w:tc>
          <w:tcPr>
            <w:tcW w:w="857" w:type="dxa"/>
            <w:vMerge/>
            <w:tcBorders>
              <w:top w:val="nil"/>
              <w:left w:val="single" w:sz="4" w:space="0" w:color="auto"/>
              <w:bottom w:val="double" w:sz="6" w:space="0" w:color="000000"/>
              <w:right w:val="single" w:sz="4" w:space="0" w:color="auto"/>
            </w:tcBorders>
            <w:vAlign w:val="center"/>
          </w:tcPr>
          <w:p w:rsidR="00E94D25" w:rsidRPr="00E814B4" w:rsidRDefault="00E94D25" w:rsidP="00E814B4">
            <w:pPr>
              <w:rPr>
                <w:b/>
                <w:bCs/>
                <w:sz w:val="20"/>
                <w:szCs w:val="20"/>
              </w:rPr>
            </w:pPr>
          </w:p>
        </w:tc>
        <w:tc>
          <w:tcPr>
            <w:tcW w:w="858" w:type="dxa"/>
            <w:gridSpan w:val="2"/>
            <w:vMerge/>
            <w:tcBorders>
              <w:top w:val="nil"/>
              <w:left w:val="single" w:sz="4" w:space="0" w:color="auto"/>
              <w:bottom w:val="double" w:sz="6" w:space="0" w:color="000000"/>
              <w:right w:val="single" w:sz="8" w:space="0" w:color="auto"/>
            </w:tcBorders>
            <w:vAlign w:val="center"/>
          </w:tcPr>
          <w:p w:rsidR="00E94D25" w:rsidRPr="00E814B4" w:rsidRDefault="00E94D25" w:rsidP="00E814B4">
            <w:pPr>
              <w:rPr>
                <w:b/>
                <w:bCs/>
                <w:sz w:val="20"/>
                <w:szCs w:val="20"/>
              </w:rPr>
            </w:pPr>
          </w:p>
        </w:tc>
        <w:tc>
          <w:tcPr>
            <w:tcW w:w="1120" w:type="dxa"/>
            <w:tcBorders>
              <w:top w:val="nil"/>
              <w:left w:val="nil"/>
              <w:bottom w:val="single" w:sz="4" w:space="0" w:color="auto"/>
              <w:right w:val="single" w:sz="8" w:space="0" w:color="auto"/>
            </w:tcBorders>
            <w:shd w:val="clear" w:color="auto" w:fill="auto"/>
            <w:vAlign w:val="center"/>
          </w:tcPr>
          <w:p w:rsidR="00E94D25" w:rsidRPr="00E814B4" w:rsidRDefault="00E94D25" w:rsidP="00E814B4">
            <w:pPr>
              <w:jc w:val="center"/>
              <w:rPr>
                <w:sz w:val="18"/>
                <w:szCs w:val="18"/>
              </w:rPr>
            </w:pPr>
            <w:r>
              <w:rPr>
                <w:sz w:val="18"/>
                <w:szCs w:val="18"/>
              </w:rPr>
              <w:t>74100</w:t>
            </w:r>
          </w:p>
        </w:tc>
        <w:tc>
          <w:tcPr>
            <w:tcW w:w="3065" w:type="dxa"/>
            <w:gridSpan w:val="3"/>
            <w:tcBorders>
              <w:top w:val="nil"/>
              <w:left w:val="nil"/>
              <w:bottom w:val="single" w:sz="4" w:space="0" w:color="auto"/>
              <w:right w:val="single" w:sz="8" w:space="0" w:color="auto"/>
            </w:tcBorders>
            <w:shd w:val="clear" w:color="auto" w:fill="auto"/>
            <w:vAlign w:val="center"/>
          </w:tcPr>
          <w:p w:rsidR="00E94D25" w:rsidRPr="00E814B4" w:rsidRDefault="00E94D25" w:rsidP="00E814B4">
            <w:pPr>
              <w:rPr>
                <w:sz w:val="20"/>
                <w:szCs w:val="20"/>
              </w:rPr>
            </w:pPr>
            <w:r>
              <w:rPr>
                <w:sz w:val="20"/>
                <w:szCs w:val="20"/>
              </w:rPr>
              <w:t>Professional Services</w:t>
            </w:r>
          </w:p>
        </w:tc>
        <w:tc>
          <w:tcPr>
            <w:tcW w:w="917" w:type="dxa"/>
            <w:tcBorders>
              <w:top w:val="nil"/>
              <w:left w:val="nil"/>
              <w:bottom w:val="single" w:sz="4" w:space="0" w:color="auto"/>
              <w:right w:val="single" w:sz="8" w:space="0" w:color="auto"/>
            </w:tcBorders>
            <w:shd w:val="clear" w:color="auto" w:fill="auto"/>
            <w:noWrap/>
            <w:vAlign w:val="center"/>
          </w:tcPr>
          <w:p w:rsidR="00E94D25" w:rsidRPr="00E814B4" w:rsidRDefault="00E94D25" w:rsidP="00E814B4">
            <w:pPr>
              <w:jc w:val="center"/>
              <w:rPr>
                <w:sz w:val="18"/>
                <w:szCs w:val="18"/>
              </w:rPr>
            </w:pPr>
            <w:r>
              <w:rPr>
                <w:sz w:val="18"/>
                <w:szCs w:val="18"/>
              </w:rPr>
              <w:t>2,000</w:t>
            </w:r>
          </w:p>
        </w:tc>
        <w:tc>
          <w:tcPr>
            <w:tcW w:w="917" w:type="dxa"/>
            <w:tcBorders>
              <w:top w:val="nil"/>
              <w:left w:val="nil"/>
              <w:bottom w:val="single" w:sz="4" w:space="0" w:color="auto"/>
              <w:right w:val="single" w:sz="8" w:space="0" w:color="auto"/>
            </w:tcBorders>
            <w:shd w:val="clear" w:color="auto" w:fill="auto"/>
            <w:noWrap/>
            <w:vAlign w:val="center"/>
          </w:tcPr>
          <w:p w:rsidR="00E94D25" w:rsidRPr="00E814B4" w:rsidRDefault="00E94D25" w:rsidP="00E814B4">
            <w:pPr>
              <w:jc w:val="center"/>
              <w:rPr>
                <w:sz w:val="18"/>
                <w:szCs w:val="18"/>
              </w:rPr>
            </w:pPr>
            <w:r>
              <w:rPr>
                <w:sz w:val="18"/>
                <w:szCs w:val="18"/>
              </w:rPr>
              <w:t>2,000</w:t>
            </w:r>
          </w:p>
        </w:tc>
        <w:tc>
          <w:tcPr>
            <w:tcW w:w="917" w:type="dxa"/>
            <w:tcBorders>
              <w:top w:val="nil"/>
              <w:left w:val="nil"/>
              <w:bottom w:val="single" w:sz="4" w:space="0" w:color="auto"/>
              <w:right w:val="single" w:sz="8" w:space="0" w:color="auto"/>
            </w:tcBorders>
            <w:shd w:val="clear" w:color="auto" w:fill="auto"/>
            <w:noWrap/>
            <w:vAlign w:val="center"/>
          </w:tcPr>
          <w:p w:rsidR="00E94D25" w:rsidRPr="00E814B4" w:rsidRDefault="00E94D25" w:rsidP="00E814B4">
            <w:pPr>
              <w:jc w:val="center"/>
              <w:rPr>
                <w:sz w:val="18"/>
                <w:szCs w:val="18"/>
              </w:rPr>
            </w:pPr>
            <w:r>
              <w:rPr>
                <w:sz w:val="18"/>
                <w:szCs w:val="18"/>
              </w:rPr>
              <w:t>2,000</w:t>
            </w:r>
          </w:p>
        </w:tc>
        <w:tc>
          <w:tcPr>
            <w:tcW w:w="880" w:type="dxa"/>
            <w:tcBorders>
              <w:top w:val="nil"/>
              <w:left w:val="nil"/>
              <w:bottom w:val="single" w:sz="4" w:space="0" w:color="auto"/>
              <w:right w:val="double" w:sz="6" w:space="0" w:color="auto"/>
            </w:tcBorders>
            <w:shd w:val="clear" w:color="auto" w:fill="auto"/>
            <w:noWrap/>
            <w:vAlign w:val="center"/>
          </w:tcPr>
          <w:p w:rsidR="00E94D25" w:rsidRPr="00E814B4" w:rsidRDefault="00E94D25" w:rsidP="00E814B4">
            <w:pPr>
              <w:jc w:val="center"/>
              <w:rPr>
                <w:sz w:val="18"/>
                <w:szCs w:val="18"/>
              </w:rPr>
            </w:pPr>
            <w:r>
              <w:rPr>
                <w:sz w:val="18"/>
                <w:szCs w:val="18"/>
              </w:rPr>
              <w:t>6,000</w:t>
            </w:r>
          </w:p>
        </w:tc>
        <w:tc>
          <w:tcPr>
            <w:tcW w:w="869" w:type="dxa"/>
            <w:gridSpan w:val="2"/>
            <w:tcBorders>
              <w:top w:val="nil"/>
              <w:left w:val="nil"/>
              <w:bottom w:val="single" w:sz="4" w:space="0" w:color="auto"/>
              <w:right w:val="double" w:sz="6" w:space="0" w:color="auto"/>
            </w:tcBorders>
            <w:shd w:val="clear" w:color="auto" w:fill="auto"/>
            <w:vAlign w:val="center"/>
          </w:tcPr>
          <w:p w:rsidR="00E94D25" w:rsidRPr="00E814B4" w:rsidRDefault="00E94D25" w:rsidP="00E814B4">
            <w:pPr>
              <w:jc w:val="center"/>
              <w:rPr>
                <w:sz w:val="18"/>
                <w:szCs w:val="18"/>
              </w:rPr>
            </w:pPr>
            <w:r>
              <w:rPr>
                <w:sz w:val="18"/>
                <w:szCs w:val="18"/>
              </w:rPr>
              <w:t>8</w:t>
            </w:r>
          </w:p>
        </w:tc>
      </w:tr>
      <w:tr w:rsidR="00E814B4" w:rsidRPr="00E814B4" w:rsidTr="00EB43E8">
        <w:trPr>
          <w:trHeight w:val="20"/>
        </w:trPr>
        <w:tc>
          <w:tcPr>
            <w:tcW w:w="2250" w:type="dxa"/>
            <w:vMerge/>
            <w:tcBorders>
              <w:top w:val="nil"/>
              <w:left w:val="double" w:sz="6" w:space="0" w:color="auto"/>
              <w:bottom w:val="double" w:sz="6" w:space="0" w:color="000000"/>
              <w:right w:val="single" w:sz="4" w:space="0" w:color="auto"/>
            </w:tcBorders>
            <w:shd w:val="clear" w:color="auto" w:fill="FBD4B4" w:themeFill="accent6" w:themeFillTint="66"/>
            <w:vAlign w:val="center"/>
            <w:hideMark/>
          </w:tcPr>
          <w:p w:rsidR="00E814B4" w:rsidRPr="00E814B4" w:rsidRDefault="00E814B4" w:rsidP="00E814B4">
            <w:pPr>
              <w:rPr>
                <w:b/>
                <w:bCs/>
                <w:sz w:val="20"/>
                <w:szCs w:val="20"/>
              </w:rPr>
            </w:pPr>
          </w:p>
        </w:tc>
        <w:tc>
          <w:tcPr>
            <w:tcW w:w="1416" w:type="dxa"/>
            <w:vMerge/>
            <w:tcBorders>
              <w:top w:val="nil"/>
              <w:left w:val="single" w:sz="4" w:space="0" w:color="auto"/>
              <w:bottom w:val="double" w:sz="6" w:space="0" w:color="000000"/>
              <w:right w:val="single" w:sz="4" w:space="0" w:color="auto"/>
            </w:tcBorders>
            <w:vAlign w:val="center"/>
            <w:hideMark/>
          </w:tcPr>
          <w:p w:rsidR="00E814B4" w:rsidRPr="00E814B4" w:rsidRDefault="00E814B4" w:rsidP="00E814B4">
            <w:pPr>
              <w:rPr>
                <w:b/>
                <w:bCs/>
                <w:sz w:val="20"/>
                <w:szCs w:val="20"/>
              </w:rPr>
            </w:pPr>
          </w:p>
        </w:tc>
        <w:tc>
          <w:tcPr>
            <w:tcW w:w="857" w:type="dxa"/>
            <w:vMerge/>
            <w:tcBorders>
              <w:top w:val="nil"/>
              <w:left w:val="single" w:sz="4" w:space="0" w:color="auto"/>
              <w:bottom w:val="double" w:sz="6" w:space="0" w:color="000000"/>
              <w:right w:val="single" w:sz="4" w:space="0" w:color="auto"/>
            </w:tcBorders>
            <w:vAlign w:val="center"/>
            <w:hideMark/>
          </w:tcPr>
          <w:p w:rsidR="00E814B4" w:rsidRPr="00E814B4" w:rsidRDefault="00E814B4" w:rsidP="00E814B4">
            <w:pPr>
              <w:rPr>
                <w:b/>
                <w:bCs/>
                <w:sz w:val="20"/>
                <w:szCs w:val="20"/>
              </w:rPr>
            </w:pPr>
          </w:p>
        </w:tc>
        <w:tc>
          <w:tcPr>
            <w:tcW w:w="858" w:type="dxa"/>
            <w:gridSpan w:val="2"/>
            <w:vMerge/>
            <w:tcBorders>
              <w:top w:val="nil"/>
              <w:left w:val="single" w:sz="4" w:space="0" w:color="auto"/>
              <w:bottom w:val="double" w:sz="6" w:space="0" w:color="000000"/>
              <w:right w:val="single" w:sz="8" w:space="0" w:color="auto"/>
            </w:tcBorders>
            <w:vAlign w:val="center"/>
            <w:hideMark/>
          </w:tcPr>
          <w:p w:rsidR="00E814B4" w:rsidRPr="00E814B4" w:rsidRDefault="00E814B4" w:rsidP="00E814B4">
            <w:pPr>
              <w:rPr>
                <w:b/>
                <w:bCs/>
                <w:sz w:val="20"/>
                <w:szCs w:val="20"/>
              </w:rPr>
            </w:pPr>
          </w:p>
        </w:tc>
        <w:tc>
          <w:tcPr>
            <w:tcW w:w="1120" w:type="dxa"/>
            <w:tcBorders>
              <w:top w:val="nil"/>
              <w:left w:val="nil"/>
              <w:bottom w:val="nil"/>
              <w:right w:val="single" w:sz="8" w:space="0" w:color="auto"/>
            </w:tcBorders>
            <w:shd w:val="clear" w:color="auto" w:fill="auto"/>
            <w:vAlign w:val="center"/>
            <w:hideMark/>
          </w:tcPr>
          <w:p w:rsidR="00E814B4" w:rsidRPr="00E814B4" w:rsidRDefault="00E814B4" w:rsidP="00E814B4">
            <w:pPr>
              <w:jc w:val="center"/>
              <w:rPr>
                <w:sz w:val="18"/>
                <w:szCs w:val="18"/>
              </w:rPr>
            </w:pPr>
            <w:r w:rsidRPr="00E814B4">
              <w:rPr>
                <w:sz w:val="18"/>
                <w:szCs w:val="18"/>
              </w:rPr>
              <w:t> </w:t>
            </w:r>
          </w:p>
        </w:tc>
        <w:tc>
          <w:tcPr>
            <w:tcW w:w="3065" w:type="dxa"/>
            <w:gridSpan w:val="3"/>
            <w:tcBorders>
              <w:top w:val="nil"/>
              <w:left w:val="nil"/>
              <w:bottom w:val="nil"/>
              <w:right w:val="single" w:sz="8" w:space="0" w:color="auto"/>
            </w:tcBorders>
            <w:shd w:val="clear" w:color="auto" w:fill="auto"/>
            <w:vAlign w:val="center"/>
            <w:hideMark/>
          </w:tcPr>
          <w:p w:rsidR="00E814B4" w:rsidRPr="00E814B4" w:rsidRDefault="00E814B4" w:rsidP="00E814B4">
            <w:pPr>
              <w:rPr>
                <w:b/>
                <w:bCs/>
                <w:sz w:val="18"/>
                <w:szCs w:val="18"/>
              </w:rPr>
            </w:pPr>
            <w:r w:rsidRPr="00E814B4">
              <w:rPr>
                <w:b/>
                <w:bCs/>
                <w:sz w:val="18"/>
                <w:szCs w:val="18"/>
              </w:rPr>
              <w:t>Sub-total GEF</w:t>
            </w:r>
          </w:p>
        </w:tc>
        <w:tc>
          <w:tcPr>
            <w:tcW w:w="917" w:type="dxa"/>
            <w:tcBorders>
              <w:top w:val="nil"/>
              <w:left w:val="nil"/>
              <w:bottom w:val="nil"/>
              <w:right w:val="single" w:sz="8" w:space="0" w:color="auto"/>
            </w:tcBorders>
            <w:shd w:val="clear" w:color="auto" w:fill="auto"/>
            <w:noWrap/>
            <w:vAlign w:val="center"/>
            <w:hideMark/>
          </w:tcPr>
          <w:p w:rsidR="00E814B4" w:rsidRPr="00E814B4" w:rsidRDefault="00E814B4" w:rsidP="00E814B4">
            <w:pPr>
              <w:jc w:val="center"/>
              <w:rPr>
                <w:b/>
                <w:bCs/>
                <w:sz w:val="18"/>
                <w:szCs w:val="18"/>
              </w:rPr>
            </w:pPr>
            <w:r w:rsidRPr="00E814B4">
              <w:rPr>
                <w:b/>
                <w:bCs/>
                <w:sz w:val="18"/>
                <w:szCs w:val="18"/>
              </w:rPr>
              <w:t>121,000</w:t>
            </w:r>
          </w:p>
        </w:tc>
        <w:tc>
          <w:tcPr>
            <w:tcW w:w="917" w:type="dxa"/>
            <w:tcBorders>
              <w:top w:val="nil"/>
              <w:left w:val="nil"/>
              <w:bottom w:val="nil"/>
              <w:right w:val="single" w:sz="8" w:space="0" w:color="auto"/>
            </w:tcBorders>
            <w:shd w:val="clear" w:color="auto" w:fill="auto"/>
            <w:noWrap/>
            <w:vAlign w:val="center"/>
            <w:hideMark/>
          </w:tcPr>
          <w:p w:rsidR="00E814B4" w:rsidRPr="00E814B4" w:rsidRDefault="00E814B4" w:rsidP="00E814B4">
            <w:pPr>
              <w:jc w:val="center"/>
              <w:rPr>
                <w:b/>
                <w:bCs/>
                <w:sz w:val="18"/>
                <w:szCs w:val="18"/>
              </w:rPr>
            </w:pPr>
            <w:r w:rsidRPr="00E814B4">
              <w:rPr>
                <w:b/>
                <w:bCs/>
                <w:sz w:val="18"/>
                <w:szCs w:val="18"/>
              </w:rPr>
              <w:t>60,000</w:t>
            </w:r>
          </w:p>
        </w:tc>
        <w:tc>
          <w:tcPr>
            <w:tcW w:w="917" w:type="dxa"/>
            <w:tcBorders>
              <w:top w:val="nil"/>
              <w:left w:val="nil"/>
              <w:bottom w:val="nil"/>
              <w:right w:val="single" w:sz="8" w:space="0" w:color="auto"/>
            </w:tcBorders>
            <w:shd w:val="clear" w:color="auto" w:fill="auto"/>
            <w:noWrap/>
            <w:vAlign w:val="center"/>
            <w:hideMark/>
          </w:tcPr>
          <w:p w:rsidR="00E814B4" w:rsidRPr="00E814B4" w:rsidRDefault="00E814B4" w:rsidP="00E814B4">
            <w:pPr>
              <w:jc w:val="center"/>
              <w:rPr>
                <w:b/>
                <w:bCs/>
                <w:sz w:val="18"/>
                <w:szCs w:val="18"/>
              </w:rPr>
            </w:pPr>
            <w:r w:rsidRPr="00E814B4">
              <w:rPr>
                <w:b/>
                <w:bCs/>
                <w:sz w:val="18"/>
                <w:szCs w:val="18"/>
              </w:rPr>
              <w:t>94,000</w:t>
            </w:r>
          </w:p>
        </w:tc>
        <w:tc>
          <w:tcPr>
            <w:tcW w:w="880" w:type="dxa"/>
            <w:tcBorders>
              <w:top w:val="nil"/>
              <w:left w:val="nil"/>
              <w:bottom w:val="nil"/>
              <w:right w:val="double" w:sz="6" w:space="0" w:color="auto"/>
            </w:tcBorders>
            <w:shd w:val="clear" w:color="auto" w:fill="auto"/>
            <w:noWrap/>
            <w:vAlign w:val="center"/>
            <w:hideMark/>
          </w:tcPr>
          <w:p w:rsidR="00E814B4" w:rsidRPr="00E814B4" w:rsidRDefault="00E814B4" w:rsidP="00E814B4">
            <w:pPr>
              <w:jc w:val="center"/>
              <w:rPr>
                <w:b/>
                <w:bCs/>
                <w:sz w:val="18"/>
                <w:szCs w:val="18"/>
              </w:rPr>
            </w:pPr>
            <w:r w:rsidRPr="00E814B4">
              <w:rPr>
                <w:b/>
                <w:bCs/>
                <w:sz w:val="18"/>
                <w:szCs w:val="18"/>
              </w:rPr>
              <w:t>275,000</w:t>
            </w:r>
          </w:p>
        </w:tc>
        <w:tc>
          <w:tcPr>
            <w:tcW w:w="869" w:type="dxa"/>
            <w:gridSpan w:val="2"/>
            <w:tcBorders>
              <w:top w:val="nil"/>
              <w:left w:val="nil"/>
              <w:bottom w:val="single" w:sz="4" w:space="0" w:color="auto"/>
              <w:right w:val="double" w:sz="6" w:space="0" w:color="auto"/>
            </w:tcBorders>
            <w:shd w:val="clear" w:color="auto" w:fill="auto"/>
            <w:vAlign w:val="center"/>
            <w:hideMark/>
          </w:tcPr>
          <w:p w:rsidR="00E814B4" w:rsidRPr="00E814B4" w:rsidRDefault="00E814B4" w:rsidP="00E814B4">
            <w:pPr>
              <w:jc w:val="center"/>
              <w:rPr>
                <w:sz w:val="18"/>
                <w:szCs w:val="18"/>
              </w:rPr>
            </w:pPr>
            <w:r w:rsidRPr="00E814B4">
              <w:rPr>
                <w:sz w:val="18"/>
                <w:szCs w:val="18"/>
              </w:rPr>
              <w:t> </w:t>
            </w:r>
          </w:p>
        </w:tc>
      </w:tr>
      <w:tr w:rsidR="00661EE4" w:rsidRPr="00E814B4" w:rsidTr="00EB43E8">
        <w:trPr>
          <w:trHeight w:val="20"/>
        </w:trPr>
        <w:tc>
          <w:tcPr>
            <w:tcW w:w="2250" w:type="dxa"/>
            <w:vMerge/>
            <w:tcBorders>
              <w:top w:val="nil"/>
              <w:left w:val="double" w:sz="6" w:space="0" w:color="auto"/>
              <w:bottom w:val="double" w:sz="6" w:space="0" w:color="000000"/>
              <w:right w:val="single" w:sz="4" w:space="0" w:color="auto"/>
            </w:tcBorders>
            <w:shd w:val="clear" w:color="auto" w:fill="FBD4B4" w:themeFill="accent6" w:themeFillTint="66"/>
            <w:vAlign w:val="center"/>
            <w:hideMark/>
          </w:tcPr>
          <w:p w:rsidR="00E814B4" w:rsidRPr="00E814B4" w:rsidRDefault="00E814B4" w:rsidP="00E814B4">
            <w:pPr>
              <w:rPr>
                <w:b/>
                <w:bCs/>
                <w:sz w:val="20"/>
                <w:szCs w:val="20"/>
              </w:rPr>
            </w:pPr>
          </w:p>
        </w:tc>
        <w:tc>
          <w:tcPr>
            <w:tcW w:w="1416" w:type="dxa"/>
            <w:vMerge/>
            <w:tcBorders>
              <w:top w:val="nil"/>
              <w:left w:val="single" w:sz="4" w:space="0" w:color="auto"/>
              <w:bottom w:val="double" w:sz="6" w:space="0" w:color="000000"/>
              <w:right w:val="single" w:sz="4" w:space="0" w:color="auto"/>
            </w:tcBorders>
            <w:vAlign w:val="center"/>
            <w:hideMark/>
          </w:tcPr>
          <w:p w:rsidR="00E814B4" w:rsidRPr="00E814B4" w:rsidRDefault="00E814B4" w:rsidP="00E814B4">
            <w:pPr>
              <w:rPr>
                <w:b/>
                <w:bCs/>
                <w:sz w:val="20"/>
                <w:szCs w:val="20"/>
              </w:rPr>
            </w:pPr>
          </w:p>
        </w:tc>
        <w:tc>
          <w:tcPr>
            <w:tcW w:w="857" w:type="dxa"/>
            <w:vMerge/>
            <w:tcBorders>
              <w:top w:val="nil"/>
              <w:left w:val="single" w:sz="4" w:space="0" w:color="auto"/>
              <w:bottom w:val="double" w:sz="6" w:space="0" w:color="000000"/>
              <w:right w:val="single" w:sz="4" w:space="0" w:color="auto"/>
            </w:tcBorders>
            <w:vAlign w:val="center"/>
            <w:hideMark/>
          </w:tcPr>
          <w:p w:rsidR="00E814B4" w:rsidRPr="00E814B4" w:rsidRDefault="00E814B4" w:rsidP="00E814B4">
            <w:pPr>
              <w:rPr>
                <w:b/>
                <w:bCs/>
                <w:sz w:val="20"/>
                <w:szCs w:val="20"/>
              </w:rPr>
            </w:pPr>
          </w:p>
        </w:tc>
        <w:tc>
          <w:tcPr>
            <w:tcW w:w="858" w:type="dxa"/>
            <w:gridSpan w:val="2"/>
            <w:vMerge/>
            <w:tcBorders>
              <w:top w:val="nil"/>
              <w:left w:val="single" w:sz="4" w:space="0" w:color="auto"/>
              <w:bottom w:val="double" w:sz="6" w:space="0" w:color="000000"/>
              <w:right w:val="single" w:sz="8" w:space="0" w:color="auto"/>
            </w:tcBorders>
            <w:vAlign w:val="center"/>
            <w:hideMark/>
          </w:tcPr>
          <w:p w:rsidR="00E814B4" w:rsidRPr="00E814B4" w:rsidRDefault="00E814B4" w:rsidP="00E814B4">
            <w:pPr>
              <w:rPr>
                <w:b/>
                <w:bCs/>
                <w:sz w:val="20"/>
                <w:szCs w:val="20"/>
              </w:rPr>
            </w:pPr>
          </w:p>
        </w:tc>
        <w:tc>
          <w:tcPr>
            <w:tcW w:w="1120" w:type="dxa"/>
            <w:tcBorders>
              <w:top w:val="double" w:sz="6" w:space="0" w:color="auto"/>
              <w:left w:val="nil"/>
              <w:bottom w:val="double" w:sz="6" w:space="0" w:color="auto"/>
              <w:right w:val="single" w:sz="8" w:space="0" w:color="auto"/>
            </w:tcBorders>
            <w:shd w:val="clear" w:color="auto" w:fill="DAEEF3" w:themeFill="accent5" w:themeFillTint="33"/>
            <w:vAlign w:val="center"/>
            <w:hideMark/>
          </w:tcPr>
          <w:p w:rsidR="00E814B4" w:rsidRPr="00E814B4" w:rsidRDefault="00E814B4" w:rsidP="00E814B4">
            <w:pPr>
              <w:jc w:val="center"/>
              <w:rPr>
                <w:sz w:val="18"/>
                <w:szCs w:val="18"/>
              </w:rPr>
            </w:pPr>
            <w:r w:rsidRPr="00E814B4">
              <w:rPr>
                <w:sz w:val="18"/>
                <w:szCs w:val="18"/>
              </w:rPr>
              <w:t> </w:t>
            </w:r>
          </w:p>
        </w:tc>
        <w:tc>
          <w:tcPr>
            <w:tcW w:w="3065" w:type="dxa"/>
            <w:gridSpan w:val="3"/>
            <w:tcBorders>
              <w:top w:val="double" w:sz="6" w:space="0" w:color="auto"/>
              <w:left w:val="nil"/>
              <w:bottom w:val="double" w:sz="6" w:space="0" w:color="auto"/>
              <w:right w:val="single" w:sz="8" w:space="0" w:color="auto"/>
            </w:tcBorders>
            <w:shd w:val="clear" w:color="auto" w:fill="DAEEF3" w:themeFill="accent5" w:themeFillTint="33"/>
            <w:vAlign w:val="center"/>
            <w:hideMark/>
          </w:tcPr>
          <w:p w:rsidR="00E814B4" w:rsidRPr="00E814B4" w:rsidRDefault="00E814B4" w:rsidP="00E814B4">
            <w:pPr>
              <w:rPr>
                <w:b/>
                <w:bCs/>
                <w:sz w:val="18"/>
                <w:szCs w:val="18"/>
              </w:rPr>
            </w:pPr>
            <w:r w:rsidRPr="00E814B4">
              <w:rPr>
                <w:b/>
                <w:bCs/>
                <w:sz w:val="18"/>
                <w:szCs w:val="18"/>
              </w:rPr>
              <w:t>Total Outcome 3</w:t>
            </w:r>
          </w:p>
        </w:tc>
        <w:tc>
          <w:tcPr>
            <w:tcW w:w="917" w:type="dxa"/>
            <w:tcBorders>
              <w:top w:val="double" w:sz="6" w:space="0" w:color="auto"/>
              <w:left w:val="nil"/>
              <w:bottom w:val="double" w:sz="6" w:space="0" w:color="auto"/>
              <w:right w:val="single" w:sz="8" w:space="0" w:color="auto"/>
            </w:tcBorders>
            <w:shd w:val="clear" w:color="auto" w:fill="DAEEF3" w:themeFill="accent5" w:themeFillTint="33"/>
            <w:noWrap/>
            <w:vAlign w:val="center"/>
            <w:hideMark/>
          </w:tcPr>
          <w:p w:rsidR="00E814B4" w:rsidRPr="00E814B4" w:rsidRDefault="00E814B4" w:rsidP="00E814B4">
            <w:pPr>
              <w:jc w:val="center"/>
              <w:rPr>
                <w:b/>
                <w:bCs/>
                <w:sz w:val="18"/>
                <w:szCs w:val="18"/>
              </w:rPr>
            </w:pPr>
            <w:r w:rsidRPr="00E814B4">
              <w:rPr>
                <w:b/>
                <w:bCs/>
                <w:sz w:val="18"/>
                <w:szCs w:val="18"/>
              </w:rPr>
              <w:t>121,000</w:t>
            </w:r>
          </w:p>
        </w:tc>
        <w:tc>
          <w:tcPr>
            <w:tcW w:w="917" w:type="dxa"/>
            <w:tcBorders>
              <w:top w:val="double" w:sz="6" w:space="0" w:color="auto"/>
              <w:left w:val="nil"/>
              <w:bottom w:val="double" w:sz="6" w:space="0" w:color="auto"/>
              <w:right w:val="single" w:sz="8" w:space="0" w:color="auto"/>
            </w:tcBorders>
            <w:shd w:val="clear" w:color="auto" w:fill="DAEEF3" w:themeFill="accent5" w:themeFillTint="33"/>
            <w:noWrap/>
            <w:vAlign w:val="center"/>
            <w:hideMark/>
          </w:tcPr>
          <w:p w:rsidR="00E814B4" w:rsidRPr="00E814B4" w:rsidRDefault="00E814B4" w:rsidP="00E814B4">
            <w:pPr>
              <w:jc w:val="center"/>
              <w:rPr>
                <w:b/>
                <w:bCs/>
                <w:sz w:val="18"/>
                <w:szCs w:val="18"/>
              </w:rPr>
            </w:pPr>
            <w:r w:rsidRPr="00E814B4">
              <w:rPr>
                <w:b/>
                <w:bCs/>
                <w:sz w:val="18"/>
                <w:szCs w:val="18"/>
              </w:rPr>
              <w:t>60,000</w:t>
            </w:r>
          </w:p>
        </w:tc>
        <w:tc>
          <w:tcPr>
            <w:tcW w:w="917" w:type="dxa"/>
            <w:tcBorders>
              <w:top w:val="double" w:sz="6" w:space="0" w:color="auto"/>
              <w:left w:val="nil"/>
              <w:bottom w:val="double" w:sz="6" w:space="0" w:color="auto"/>
              <w:right w:val="single" w:sz="8" w:space="0" w:color="auto"/>
            </w:tcBorders>
            <w:shd w:val="clear" w:color="auto" w:fill="DAEEF3" w:themeFill="accent5" w:themeFillTint="33"/>
            <w:noWrap/>
            <w:vAlign w:val="center"/>
            <w:hideMark/>
          </w:tcPr>
          <w:p w:rsidR="00E814B4" w:rsidRPr="00E814B4" w:rsidRDefault="00E814B4" w:rsidP="00E814B4">
            <w:pPr>
              <w:jc w:val="center"/>
              <w:rPr>
                <w:b/>
                <w:bCs/>
                <w:sz w:val="20"/>
                <w:szCs w:val="20"/>
              </w:rPr>
            </w:pPr>
            <w:r w:rsidRPr="00E814B4">
              <w:rPr>
                <w:b/>
                <w:bCs/>
                <w:sz w:val="20"/>
                <w:szCs w:val="20"/>
              </w:rPr>
              <w:t>94,000</w:t>
            </w:r>
          </w:p>
        </w:tc>
        <w:tc>
          <w:tcPr>
            <w:tcW w:w="880" w:type="dxa"/>
            <w:tcBorders>
              <w:top w:val="double" w:sz="6" w:space="0" w:color="auto"/>
              <w:left w:val="nil"/>
              <w:bottom w:val="double" w:sz="6" w:space="0" w:color="auto"/>
              <w:right w:val="double" w:sz="6" w:space="0" w:color="auto"/>
            </w:tcBorders>
            <w:shd w:val="clear" w:color="auto" w:fill="DAEEF3" w:themeFill="accent5" w:themeFillTint="33"/>
            <w:noWrap/>
            <w:vAlign w:val="center"/>
            <w:hideMark/>
          </w:tcPr>
          <w:p w:rsidR="00E814B4" w:rsidRPr="00E814B4" w:rsidRDefault="00E814B4" w:rsidP="00E814B4">
            <w:pPr>
              <w:jc w:val="center"/>
              <w:rPr>
                <w:b/>
                <w:bCs/>
                <w:sz w:val="18"/>
                <w:szCs w:val="18"/>
              </w:rPr>
            </w:pPr>
            <w:r w:rsidRPr="00E814B4">
              <w:rPr>
                <w:b/>
                <w:bCs/>
                <w:sz w:val="18"/>
                <w:szCs w:val="18"/>
              </w:rPr>
              <w:t>275,000</w:t>
            </w:r>
          </w:p>
        </w:tc>
        <w:tc>
          <w:tcPr>
            <w:tcW w:w="869" w:type="dxa"/>
            <w:gridSpan w:val="2"/>
            <w:tcBorders>
              <w:top w:val="double" w:sz="6" w:space="0" w:color="auto"/>
              <w:left w:val="nil"/>
              <w:bottom w:val="double" w:sz="6" w:space="0" w:color="auto"/>
              <w:right w:val="double" w:sz="6" w:space="0" w:color="auto"/>
            </w:tcBorders>
            <w:shd w:val="clear" w:color="auto" w:fill="DAEEF3" w:themeFill="accent5" w:themeFillTint="33"/>
            <w:vAlign w:val="center"/>
            <w:hideMark/>
          </w:tcPr>
          <w:p w:rsidR="00E814B4" w:rsidRPr="00E814B4" w:rsidRDefault="00E814B4" w:rsidP="00E814B4">
            <w:pPr>
              <w:jc w:val="center"/>
              <w:rPr>
                <w:b/>
                <w:bCs/>
                <w:sz w:val="18"/>
                <w:szCs w:val="18"/>
              </w:rPr>
            </w:pPr>
            <w:r w:rsidRPr="00E814B4">
              <w:rPr>
                <w:b/>
                <w:bCs/>
                <w:sz w:val="18"/>
                <w:szCs w:val="18"/>
              </w:rPr>
              <w:t> </w:t>
            </w:r>
          </w:p>
        </w:tc>
      </w:tr>
      <w:tr w:rsidR="008F6BC6" w:rsidRPr="00E814B4" w:rsidTr="00EB43E8">
        <w:trPr>
          <w:trHeight w:val="20"/>
        </w:trPr>
        <w:tc>
          <w:tcPr>
            <w:tcW w:w="2250" w:type="dxa"/>
            <w:vMerge w:val="restart"/>
            <w:tcBorders>
              <w:top w:val="single" w:sz="8" w:space="0" w:color="auto"/>
              <w:left w:val="double" w:sz="6" w:space="0" w:color="auto"/>
              <w:bottom w:val="double" w:sz="6" w:space="0" w:color="000000"/>
              <w:right w:val="single" w:sz="4" w:space="0" w:color="auto"/>
            </w:tcBorders>
            <w:shd w:val="clear" w:color="auto" w:fill="FBD4B4" w:themeFill="accent6" w:themeFillTint="66"/>
            <w:vAlign w:val="center"/>
            <w:hideMark/>
          </w:tcPr>
          <w:p w:rsidR="00E814B4" w:rsidRPr="00E814B4" w:rsidRDefault="00E814B4" w:rsidP="00E814B4">
            <w:pPr>
              <w:jc w:val="center"/>
              <w:rPr>
                <w:b/>
                <w:bCs/>
                <w:sz w:val="20"/>
                <w:szCs w:val="20"/>
              </w:rPr>
            </w:pPr>
            <w:r w:rsidRPr="00E814B4">
              <w:rPr>
                <w:b/>
                <w:bCs/>
                <w:sz w:val="20"/>
                <w:szCs w:val="20"/>
              </w:rPr>
              <w:t>Project Management</w:t>
            </w:r>
          </w:p>
        </w:tc>
        <w:tc>
          <w:tcPr>
            <w:tcW w:w="1416" w:type="dxa"/>
            <w:vMerge w:val="restart"/>
            <w:tcBorders>
              <w:top w:val="single" w:sz="8" w:space="0" w:color="auto"/>
              <w:left w:val="single" w:sz="4" w:space="0" w:color="auto"/>
              <w:bottom w:val="double" w:sz="6" w:space="0" w:color="000000"/>
              <w:right w:val="single" w:sz="4" w:space="0" w:color="auto"/>
            </w:tcBorders>
            <w:shd w:val="clear" w:color="auto" w:fill="auto"/>
            <w:vAlign w:val="center"/>
            <w:hideMark/>
          </w:tcPr>
          <w:p w:rsidR="00E814B4" w:rsidRPr="00E814B4" w:rsidRDefault="0038696D" w:rsidP="00E814B4">
            <w:pPr>
              <w:jc w:val="center"/>
              <w:rPr>
                <w:b/>
                <w:bCs/>
                <w:sz w:val="20"/>
                <w:szCs w:val="20"/>
              </w:rPr>
            </w:pPr>
            <w:r>
              <w:rPr>
                <w:b/>
                <w:bCs/>
                <w:sz w:val="20"/>
                <w:szCs w:val="20"/>
              </w:rPr>
              <w:t>SEAM/</w:t>
            </w:r>
            <w:r w:rsidR="00E814B4" w:rsidRPr="00E814B4">
              <w:rPr>
                <w:b/>
                <w:bCs/>
                <w:sz w:val="20"/>
                <w:szCs w:val="20"/>
              </w:rPr>
              <w:t>UNDP</w:t>
            </w:r>
          </w:p>
        </w:tc>
        <w:tc>
          <w:tcPr>
            <w:tcW w:w="857" w:type="dxa"/>
            <w:vMerge w:val="restart"/>
            <w:tcBorders>
              <w:top w:val="single" w:sz="8" w:space="0" w:color="auto"/>
              <w:left w:val="single" w:sz="4" w:space="0" w:color="auto"/>
              <w:bottom w:val="double" w:sz="6" w:space="0" w:color="000000"/>
              <w:right w:val="single" w:sz="4" w:space="0" w:color="auto"/>
            </w:tcBorders>
            <w:shd w:val="clear" w:color="auto" w:fill="auto"/>
            <w:vAlign w:val="center"/>
            <w:hideMark/>
          </w:tcPr>
          <w:p w:rsidR="00E814B4" w:rsidRPr="00E814B4" w:rsidRDefault="00E814B4" w:rsidP="00E814B4">
            <w:pPr>
              <w:jc w:val="center"/>
              <w:rPr>
                <w:b/>
                <w:bCs/>
                <w:sz w:val="20"/>
                <w:szCs w:val="20"/>
              </w:rPr>
            </w:pPr>
            <w:r w:rsidRPr="00E814B4">
              <w:rPr>
                <w:b/>
                <w:bCs/>
                <w:sz w:val="20"/>
                <w:szCs w:val="20"/>
              </w:rPr>
              <w:t>62000</w:t>
            </w:r>
          </w:p>
        </w:tc>
        <w:tc>
          <w:tcPr>
            <w:tcW w:w="858" w:type="dxa"/>
            <w:gridSpan w:val="2"/>
            <w:vMerge w:val="restart"/>
            <w:tcBorders>
              <w:top w:val="single" w:sz="8" w:space="0" w:color="auto"/>
              <w:left w:val="single" w:sz="4" w:space="0" w:color="auto"/>
              <w:bottom w:val="double" w:sz="6" w:space="0" w:color="000000"/>
              <w:right w:val="single" w:sz="8" w:space="0" w:color="auto"/>
            </w:tcBorders>
            <w:shd w:val="clear" w:color="auto" w:fill="auto"/>
            <w:vAlign w:val="center"/>
            <w:hideMark/>
          </w:tcPr>
          <w:p w:rsidR="00E814B4" w:rsidRPr="00E814B4" w:rsidRDefault="00E814B4" w:rsidP="00E814B4">
            <w:pPr>
              <w:jc w:val="center"/>
              <w:rPr>
                <w:b/>
                <w:bCs/>
                <w:sz w:val="20"/>
                <w:szCs w:val="20"/>
              </w:rPr>
            </w:pPr>
            <w:r w:rsidRPr="00E814B4">
              <w:rPr>
                <w:b/>
                <w:bCs/>
                <w:sz w:val="20"/>
                <w:szCs w:val="20"/>
              </w:rPr>
              <w:t>GEF</w:t>
            </w:r>
          </w:p>
        </w:tc>
        <w:tc>
          <w:tcPr>
            <w:tcW w:w="1120" w:type="dxa"/>
            <w:tcBorders>
              <w:top w:val="nil"/>
              <w:left w:val="nil"/>
              <w:bottom w:val="nil"/>
              <w:right w:val="single" w:sz="8" w:space="0" w:color="auto"/>
            </w:tcBorders>
            <w:shd w:val="clear" w:color="auto" w:fill="auto"/>
            <w:vAlign w:val="center"/>
            <w:hideMark/>
          </w:tcPr>
          <w:p w:rsidR="00E814B4" w:rsidRPr="00E814B4" w:rsidRDefault="00E814B4" w:rsidP="00E814B4">
            <w:pPr>
              <w:jc w:val="center"/>
              <w:rPr>
                <w:sz w:val="18"/>
                <w:szCs w:val="18"/>
              </w:rPr>
            </w:pPr>
            <w:r w:rsidRPr="00E814B4">
              <w:rPr>
                <w:sz w:val="18"/>
                <w:szCs w:val="18"/>
              </w:rPr>
              <w:t>71300</w:t>
            </w:r>
          </w:p>
        </w:tc>
        <w:tc>
          <w:tcPr>
            <w:tcW w:w="3065" w:type="dxa"/>
            <w:gridSpan w:val="3"/>
            <w:tcBorders>
              <w:top w:val="single" w:sz="4" w:space="0" w:color="auto"/>
              <w:left w:val="nil"/>
              <w:bottom w:val="nil"/>
              <w:right w:val="single" w:sz="8" w:space="0" w:color="auto"/>
            </w:tcBorders>
            <w:shd w:val="clear" w:color="auto" w:fill="auto"/>
            <w:vAlign w:val="center"/>
            <w:hideMark/>
          </w:tcPr>
          <w:p w:rsidR="00E814B4" w:rsidRPr="00E814B4" w:rsidRDefault="00A8228D" w:rsidP="00E814B4">
            <w:pPr>
              <w:rPr>
                <w:sz w:val="20"/>
                <w:szCs w:val="20"/>
              </w:rPr>
            </w:pPr>
            <w:r>
              <w:rPr>
                <w:sz w:val="20"/>
                <w:szCs w:val="20"/>
              </w:rPr>
              <w:t>Local c</w:t>
            </w:r>
            <w:r w:rsidR="00E814B4" w:rsidRPr="00E814B4">
              <w:rPr>
                <w:sz w:val="20"/>
                <w:szCs w:val="20"/>
              </w:rPr>
              <w:t>onsultants</w:t>
            </w:r>
          </w:p>
        </w:tc>
        <w:tc>
          <w:tcPr>
            <w:tcW w:w="917" w:type="dxa"/>
            <w:tcBorders>
              <w:top w:val="nil"/>
              <w:left w:val="nil"/>
              <w:bottom w:val="nil"/>
              <w:right w:val="single" w:sz="8" w:space="0" w:color="auto"/>
            </w:tcBorders>
            <w:shd w:val="clear" w:color="auto" w:fill="auto"/>
            <w:noWrap/>
            <w:vAlign w:val="center"/>
            <w:hideMark/>
          </w:tcPr>
          <w:p w:rsidR="00E814B4" w:rsidRPr="00E814B4" w:rsidRDefault="00E814B4" w:rsidP="00E814B4">
            <w:pPr>
              <w:jc w:val="center"/>
              <w:rPr>
                <w:sz w:val="18"/>
                <w:szCs w:val="18"/>
              </w:rPr>
            </w:pPr>
            <w:r w:rsidRPr="00E814B4">
              <w:rPr>
                <w:sz w:val="18"/>
                <w:szCs w:val="18"/>
              </w:rPr>
              <w:t>21,000</w:t>
            </w:r>
          </w:p>
        </w:tc>
        <w:tc>
          <w:tcPr>
            <w:tcW w:w="917" w:type="dxa"/>
            <w:tcBorders>
              <w:top w:val="nil"/>
              <w:left w:val="nil"/>
              <w:bottom w:val="nil"/>
              <w:right w:val="single" w:sz="8" w:space="0" w:color="auto"/>
            </w:tcBorders>
            <w:shd w:val="clear" w:color="auto" w:fill="auto"/>
            <w:noWrap/>
            <w:vAlign w:val="center"/>
            <w:hideMark/>
          </w:tcPr>
          <w:p w:rsidR="00E814B4" w:rsidRPr="00E814B4" w:rsidRDefault="00E814B4" w:rsidP="00E814B4">
            <w:pPr>
              <w:jc w:val="center"/>
              <w:rPr>
                <w:sz w:val="18"/>
                <w:szCs w:val="18"/>
              </w:rPr>
            </w:pPr>
            <w:r w:rsidRPr="00E814B4">
              <w:rPr>
                <w:sz w:val="18"/>
                <w:szCs w:val="18"/>
              </w:rPr>
              <w:t>21,000</w:t>
            </w:r>
          </w:p>
        </w:tc>
        <w:tc>
          <w:tcPr>
            <w:tcW w:w="917" w:type="dxa"/>
            <w:tcBorders>
              <w:top w:val="nil"/>
              <w:left w:val="nil"/>
              <w:bottom w:val="nil"/>
              <w:right w:val="single" w:sz="8" w:space="0" w:color="auto"/>
            </w:tcBorders>
            <w:shd w:val="clear" w:color="auto" w:fill="auto"/>
            <w:noWrap/>
            <w:vAlign w:val="center"/>
            <w:hideMark/>
          </w:tcPr>
          <w:p w:rsidR="00E814B4" w:rsidRPr="00E814B4" w:rsidRDefault="00E814B4" w:rsidP="00E814B4">
            <w:pPr>
              <w:jc w:val="center"/>
              <w:rPr>
                <w:sz w:val="18"/>
                <w:szCs w:val="18"/>
              </w:rPr>
            </w:pPr>
            <w:r w:rsidRPr="00E814B4">
              <w:rPr>
                <w:sz w:val="18"/>
                <w:szCs w:val="18"/>
              </w:rPr>
              <w:t>21,000</w:t>
            </w:r>
          </w:p>
        </w:tc>
        <w:tc>
          <w:tcPr>
            <w:tcW w:w="880" w:type="dxa"/>
            <w:tcBorders>
              <w:top w:val="single" w:sz="4" w:space="0" w:color="auto"/>
              <w:left w:val="nil"/>
              <w:bottom w:val="single" w:sz="4" w:space="0" w:color="auto"/>
              <w:right w:val="double" w:sz="6" w:space="0" w:color="auto"/>
            </w:tcBorders>
            <w:shd w:val="clear" w:color="auto" w:fill="auto"/>
            <w:noWrap/>
            <w:vAlign w:val="center"/>
            <w:hideMark/>
          </w:tcPr>
          <w:p w:rsidR="00E814B4" w:rsidRPr="00E814B4" w:rsidRDefault="00E814B4" w:rsidP="00E814B4">
            <w:pPr>
              <w:jc w:val="center"/>
              <w:rPr>
                <w:sz w:val="18"/>
                <w:szCs w:val="18"/>
              </w:rPr>
            </w:pPr>
            <w:r w:rsidRPr="00E814B4">
              <w:rPr>
                <w:sz w:val="18"/>
                <w:szCs w:val="18"/>
              </w:rPr>
              <w:t>63,000</w:t>
            </w:r>
          </w:p>
        </w:tc>
        <w:tc>
          <w:tcPr>
            <w:tcW w:w="869" w:type="dxa"/>
            <w:gridSpan w:val="2"/>
            <w:tcBorders>
              <w:top w:val="nil"/>
              <w:left w:val="nil"/>
              <w:bottom w:val="nil"/>
              <w:right w:val="double" w:sz="6" w:space="0" w:color="auto"/>
            </w:tcBorders>
            <w:shd w:val="clear" w:color="auto" w:fill="auto"/>
            <w:vAlign w:val="center"/>
            <w:hideMark/>
          </w:tcPr>
          <w:p w:rsidR="00E814B4" w:rsidRPr="00E814B4" w:rsidRDefault="00E814B4" w:rsidP="00E814B4">
            <w:pPr>
              <w:jc w:val="center"/>
              <w:rPr>
                <w:sz w:val="18"/>
                <w:szCs w:val="18"/>
              </w:rPr>
            </w:pPr>
            <w:r w:rsidRPr="00E814B4">
              <w:rPr>
                <w:sz w:val="18"/>
                <w:szCs w:val="18"/>
              </w:rPr>
              <w:t>4</w:t>
            </w:r>
          </w:p>
        </w:tc>
      </w:tr>
      <w:tr w:rsidR="00E814B4" w:rsidRPr="00E814B4" w:rsidTr="00EB43E8">
        <w:trPr>
          <w:trHeight w:val="20"/>
        </w:trPr>
        <w:tc>
          <w:tcPr>
            <w:tcW w:w="2250" w:type="dxa"/>
            <w:vMerge/>
            <w:tcBorders>
              <w:top w:val="single" w:sz="8" w:space="0" w:color="auto"/>
              <w:left w:val="double" w:sz="6" w:space="0" w:color="auto"/>
              <w:bottom w:val="double" w:sz="6" w:space="0" w:color="000000"/>
              <w:right w:val="single" w:sz="4" w:space="0" w:color="auto"/>
            </w:tcBorders>
            <w:shd w:val="clear" w:color="auto" w:fill="FBD4B4" w:themeFill="accent6" w:themeFillTint="66"/>
            <w:vAlign w:val="center"/>
            <w:hideMark/>
          </w:tcPr>
          <w:p w:rsidR="00E814B4" w:rsidRPr="00E814B4" w:rsidRDefault="00E814B4" w:rsidP="00E814B4">
            <w:pPr>
              <w:rPr>
                <w:b/>
                <w:bCs/>
                <w:sz w:val="20"/>
                <w:szCs w:val="20"/>
              </w:rPr>
            </w:pPr>
          </w:p>
        </w:tc>
        <w:tc>
          <w:tcPr>
            <w:tcW w:w="1416" w:type="dxa"/>
            <w:vMerge/>
            <w:tcBorders>
              <w:top w:val="single" w:sz="8" w:space="0" w:color="auto"/>
              <w:left w:val="single" w:sz="4" w:space="0" w:color="auto"/>
              <w:bottom w:val="double" w:sz="6" w:space="0" w:color="000000"/>
              <w:right w:val="single" w:sz="4" w:space="0" w:color="auto"/>
            </w:tcBorders>
            <w:vAlign w:val="center"/>
            <w:hideMark/>
          </w:tcPr>
          <w:p w:rsidR="00E814B4" w:rsidRPr="00E814B4" w:rsidRDefault="00E814B4" w:rsidP="00E814B4">
            <w:pPr>
              <w:rPr>
                <w:b/>
                <w:bCs/>
                <w:sz w:val="20"/>
                <w:szCs w:val="20"/>
              </w:rPr>
            </w:pPr>
          </w:p>
        </w:tc>
        <w:tc>
          <w:tcPr>
            <w:tcW w:w="857" w:type="dxa"/>
            <w:vMerge/>
            <w:tcBorders>
              <w:top w:val="single" w:sz="8" w:space="0" w:color="auto"/>
              <w:left w:val="single" w:sz="4" w:space="0" w:color="auto"/>
              <w:bottom w:val="double" w:sz="6" w:space="0" w:color="000000"/>
              <w:right w:val="single" w:sz="4" w:space="0" w:color="auto"/>
            </w:tcBorders>
            <w:vAlign w:val="center"/>
            <w:hideMark/>
          </w:tcPr>
          <w:p w:rsidR="00E814B4" w:rsidRPr="00E814B4" w:rsidRDefault="00E814B4" w:rsidP="00E814B4">
            <w:pPr>
              <w:rPr>
                <w:b/>
                <w:bCs/>
                <w:sz w:val="20"/>
                <w:szCs w:val="20"/>
              </w:rPr>
            </w:pPr>
          </w:p>
        </w:tc>
        <w:tc>
          <w:tcPr>
            <w:tcW w:w="858" w:type="dxa"/>
            <w:gridSpan w:val="2"/>
            <w:vMerge/>
            <w:tcBorders>
              <w:top w:val="single" w:sz="8" w:space="0" w:color="auto"/>
              <w:left w:val="single" w:sz="4" w:space="0" w:color="auto"/>
              <w:bottom w:val="double" w:sz="6" w:space="0" w:color="000000"/>
              <w:right w:val="single" w:sz="8" w:space="0" w:color="auto"/>
            </w:tcBorders>
            <w:vAlign w:val="center"/>
            <w:hideMark/>
          </w:tcPr>
          <w:p w:rsidR="00E814B4" w:rsidRPr="00E814B4" w:rsidRDefault="00E814B4" w:rsidP="00E814B4">
            <w:pPr>
              <w:rPr>
                <w:b/>
                <w:bCs/>
                <w:sz w:val="20"/>
                <w:szCs w:val="20"/>
              </w:rPr>
            </w:pPr>
          </w:p>
        </w:tc>
        <w:tc>
          <w:tcPr>
            <w:tcW w:w="1120" w:type="dxa"/>
            <w:tcBorders>
              <w:top w:val="single" w:sz="4" w:space="0" w:color="auto"/>
              <w:left w:val="nil"/>
              <w:bottom w:val="single" w:sz="4" w:space="0" w:color="auto"/>
              <w:right w:val="single" w:sz="8" w:space="0" w:color="auto"/>
            </w:tcBorders>
            <w:shd w:val="clear" w:color="auto" w:fill="auto"/>
            <w:vAlign w:val="center"/>
            <w:hideMark/>
          </w:tcPr>
          <w:p w:rsidR="00E814B4" w:rsidRPr="00E814B4" w:rsidRDefault="00E814B4" w:rsidP="00E814B4">
            <w:pPr>
              <w:jc w:val="center"/>
              <w:rPr>
                <w:sz w:val="18"/>
                <w:szCs w:val="18"/>
              </w:rPr>
            </w:pPr>
            <w:r w:rsidRPr="00E814B4">
              <w:rPr>
                <w:sz w:val="18"/>
                <w:szCs w:val="18"/>
              </w:rPr>
              <w:t>71200</w:t>
            </w:r>
          </w:p>
        </w:tc>
        <w:tc>
          <w:tcPr>
            <w:tcW w:w="3065" w:type="dxa"/>
            <w:gridSpan w:val="3"/>
            <w:tcBorders>
              <w:top w:val="single" w:sz="4" w:space="0" w:color="auto"/>
              <w:left w:val="nil"/>
              <w:bottom w:val="single" w:sz="4" w:space="0" w:color="auto"/>
              <w:right w:val="single" w:sz="8" w:space="0" w:color="auto"/>
            </w:tcBorders>
            <w:shd w:val="clear" w:color="auto" w:fill="auto"/>
            <w:noWrap/>
            <w:vAlign w:val="center"/>
            <w:hideMark/>
          </w:tcPr>
          <w:p w:rsidR="00E814B4" w:rsidRPr="00E814B4" w:rsidRDefault="00E814B4" w:rsidP="00E814B4">
            <w:pPr>
              <w:rPr>
                <w:sz w:val="20"/>
                <w:szCs w:val="20"/>
              </w:rPr>
            </w:pPr>
            <w:r w:rsidRPr="00E814B4">
              <w:rPr>
                <w:sz w:val="20"/>
                <w:szCs w:val="20"/>
              </w:rPr>
              <w:t>International consultants</w:t>
            </w:r>
          </w:p>
        </w:tc>
        <w:tc>
          <w:tcPr>
            <w:tcW w:w="917" w:type="dxa"/>
            <w:tcBorders>
              <w:top w:val="single" w:sz="4" w:space="0" w:color="auto"/>
              <w:left w:val="nil"/>
              <w:bottom w:val="single" w:sz="4" w:space="0" w:color="auto"/>
              <w:right w:val="single" w:sz="8" w:space="0" w:color="auto"/>
            </w:tcBorders>
            <w:shd w:val="clear" w:color="auto" w:fill="auto"/>
            <w:noWrap/>
            <w:vAlign w:val="center"/>
            <w:hideMark/>
          </w:tcPr>
          <w:p w:rsidR="00E814B4" w:rsidRPr="00E814B4" w:rsidRDefault="00E814B4" w:rsidP="00E814B4">
            <w:pPr>
              <w:jc w:val="center"/>
              <w:rPr>
                <w:sz w:val="18"/>
                <w:szCs w:val="18"/>
              </w:rPr>
            </w:pPr>
            <w:r w:rsidRPr="00E814B4">
              <w:rPr>
                <w:sz w:val="18"/>
                <w:szCs w:val="18"/>
              </w:rPr>
              <w:t>0</w:t>
            </w:r>
          </w:p>
        </w:tc>
        <w:tc>
          <w:tcPr>
            <w:tcW w:w="917" w:type="dxa"/>
            <w:tcBorders>
              <w:top w:val="single" w:sz="4" w:space="0" w:color="auto"/>
              <w:left w:val="nil"/>
              <w:bottom w:val="single" w:sz="4" w:space="0" w:color="auto"/>
              <w:right w:val="single" w:sz="8" w:space="0" w:color="auto"/>
            </w:tcBorders>
            <w:shd w:val="clear" w:color="auto" w:fill="auto"/>
            <w:noWrap/>
            <w:vAlign w:val="center"/>
            <w:hideMark/>
          </w:tcPr>
          <w:p w:rsidR="00E814B4" w:rsidRPr="00E814B4" w:rsidRDefault="00E814B4" w:rsidP="00E814B4">
            <w:pPr>
              <w:jc w:val="center"/>
              <w:rPr>
                <w:sz w:val="18"/>
                <w:szCs w:val="18"/>
              </w:rPr>
            </w:pPr>
            <w:r w:rsidRPr="00E814B4">
              <w:rPr>
                <w:sz w:val="18"/>
                <w:szCs w:val="18"/>
              </w:rPr>
              <w:t>0</w:t>
            </w:r>
          </w:p>
        </w:tc>
        <w:tc>
          <w:tcPr>
            <w:tcW w:w="917" w:type="dxa"/>
            <w:tcBorders>
              <w:top w:val="single" w:sz="4" w:space="0" w:color="auto"/>
              <w:left w:val="nil"/>
              <w:bottom w:val="single" w:sz="4" w:space="0" w:color="auto"/>
              <w:right w:val="single" w:sz="8" w:space="0" w:color="auto"/>
            </w:tcBorders>
            <w:shd w:val="clear" w:color="auto" w:fill="auto"/>
            <w:noWrap/>
            <w:vAlign w:val="center"/>
            <w:hideMark/>
          </w:tcPr>
          <w:p w:rsidR="00E814B4" w:rsidRPr="00E814B4" w:rsidRDefault="00E814B4" w:rsidP="00E814B4">
            <w:pPr>
              <w:jc w:val="center"/>
              <w:rPr>
                <w:sz w:val="18"/>
                <w:szCs w:val="18"/>
              </w:rPr>
            </w:pPr>
            <w:r w:rsidRPr="00E814B4">
              <w:rPr>
                <w:sz w:val="18"/>
                <w:szCs w:val="18"/>
              </w:rPr>
              <w:t>10,000</w:t>
            </w:r>
          </w:p>
        </w:tc>
        <w:tc>
          <w:tcPr>
            <w:tcW w:w="880" w:type="dxa"/>
            <w:tcBorders>
              <w:top w:val="nil"/>
              <w:left w:val="nil"/>
              <w:bottom w:val="single" w:sz="4" w:space="0" w:color="auto"/>
              <w:right w:val="double" w:sz="6" w:space="0" w:color="auto"/>
            </w:tcBorders>
            <w:shd w:val="clear" w:color="auto" w:fill="auto"/>
            <w:noWrap/>
            <w:vAlign w:val="center"/>
            <w:hideMark/>
          </w:tcPr>
          <w:p w:rsidR="00E814B4" w:rsidRPr="00E814B4" w:rsidRDefault="00E814B4" w:rsidP="00E814B4">
            <w:pPr>
              <w:jc w:val="center"/>
              <w:rPr>
                <w:sz w:val="18"/>
                <w:szCs w:val="18"/>
              </w:rPr>
            </w:pPr>
            <w:r w:rsidRPr="00E814B4">
              <w:rPr>
                <w:sz w:val="18"/>
                <w:szCs w:val="18"/>
              </w:rPr>
              <w:t>10,000</w:t>
            </w:r>
          </w:p>
        </w:tc>
        <w:tc>
          <w:tcPr>
            <w:tcW w:w="869" w:type="dxa"/>
            <w:gridSpan w:val="2"/>
            <w:tcBorders>
              <w:top w:val="single" w:sz="4" w:space="0" w:color="auto"/>
              <w:left w:val="nil"/>
              <w:bottom w:val="single" w:sz="4" w:space="0" w:color="auto"/>
              <w:right w:val="double" w:sz="6" w:space="0" w:color="auto"/>
            </w:tcBorders>
            <w:shd w:val="clear" w:color="auto" w:fill="auto"/>
            <w:vAlign w:val="center"/>
            <w:hideMark/>
          </w:tcPr>
          <w:p w:rsidR="00E814B4" w:rsidRPr="00E814B4" w:rsidRDefault="00E814B4" w:rsidP="00E814B4">
            <w:pPr>
              <w:jc w:val="center"/>
              <w:rPr>
                <w:sz w:val="18"/>
                <w:szCs w:val="18"/>
              </w:rPr>
            </w:pPr>
            <w:r w:rsidRPr="00E814B4">
              <w:rPr>
                <w:sz w:val="18"/>
                <w:szCs w:val="18"/>
              </w:rPr>
              <w:t>5</w:t>
            </w:r>
          </w:p>
        </w:tc>
      </w:tr>
      <w:tr w:rsidR="00E814B4" w:rsidRPr="00E814B4" w:rsidTr="00EB43E8">
        <w:trPr>
          <w:trHeight w:val="20"/>
        </w:trPr>
        <w:tc>
          <w:tcPr>
            <w:tcW w:w="2250" w:type="dxa"/>
            <w:vMerge/>
            <w:tcBorders>
              <w:top w:val="single" w:sz="8" w:space="0" w:color="auto"/>
              <w:left w:val="double" w:sz="6" w:space="0" w:color="auto"/>
              <w:bottom w:val="double" w:sz="6" w:space="0" w:color="000000"/>
              <w:right w:val="single" w:sz="4" w:space="0" w:color="auto"/>
            </w:tcBorders>
            <w:shd w:val="clear" w:color="auto" w:fill="FBD4B4" w:themeFill="accent6" w:themeFillTint="66"/>
            <w:vAlign w:val="center"/>
            <w:hideMark/>
          </w:tcPr>
          <w:p w:rsidR="00E814B4" w:rsidRPr="00E814B4" w:rsidRDefault="00E814B4" w:rsidP="00E814B4">
            <w:pPr>
              <w:rPr>
                <w:b/>
                <w:bCs/>
                <w:sz w:val="20"/>
                <w:szCs w:val="20"/>
              </w:rPr>
            </w:pPr>
          </w:p>
        </w:tc>
        <w:tc>
          <w:tcPr>
            <w:tcW w:w="1416" w:type="dxa"/>
            <w:vMerge/>
            <w:tcBorders>
              <w:top w:val="single" w:sz="8" w:space="0" w:color="auto"/>
              <w:left w:val="single" w:sz="4" w:space="0" w:color="auto"/>
              <w:bottom w:val="double" w:sz="6" w:space="0" w:color="000000"/>
              <w:right w:val="single" w:sz="4" w:space="0" w:color="auto"/>
            </w:tcBorders>
            <w:vAlign w:val="center"/>
            <w:hideMark/>
          </w:tcPr>
          <w:p w:rsidR="00E814B4" w:rsidRPr="00E814B4" w:rsidRDefault="00E814B4" w:rsidP="00E814B4">
            <w:pPr>
              <w:rPr>
                <w:b/>
                <w:bCs/>
                <w:sz w:val="20"/>
                <w:szCs w:val="20"/>
              </w:rPr>
            </w:pPr>
          </w:p>
        </w:tc>
        <w:tc>
          <w:tcPr>
            <w:tcW w:w="857" w:type="dxa"/>
            <w:vMerge/>
            <w:tcBorders>
              <w:top w:val="single" w:sz="8" w:space="0" w:color="auto"/>
              <w:left w:val="single" w:sz="4" w:space="0" w:color="auto"/>
              <w:bottom w:val="double" w:sz="6" w:space="0" w:color="000000"/>
              <w:right w:val="single" w:sz="4" w:space="0" w:color="auto"/>
            </w:tcBorders>
            <w:vAlign w:val="center"/>
            <w:hideMark/>
          </w:tcPr>
          <w:p w:rsidR="00E814B4" w:rsidRPr="00E814B4" w:rsidRDefault="00E814B4" w:rsidP="00E814B4">
            <w:pPr>
              <w:rPr>
                <w:b/>
                <w:bCs/>
                <w:sz w:val="20"/>
                <w:szCs w:val="20"/>
              </w:rPr>
            </w:pPr>
          </w:p>
        </w:tc>
        <w:tc>
          <w:tcPr>
            <w:tcW w:w="858" w:type="dxa"/>
            <w:gridSpan w:val="2"/>
            <w:vMerge/>
            <w:tcBorders>
              <w:top w:val="single" w:sz="8" w:space="0" w:color="auto"/>
              <w:left w:val="single" w:sz="4" w:space="0" w:color="auto"/>
              <w:bottom w:val="double" w:sz="6" w:space="0" w:color="000000"/>
              <w:right w:val="single" w:sz="8" w:space="0" w:color="auto"/>
            </w:tcBorders>
            <w:vAlign w:val="center"/>
            <w:hideMark/>
          </w:tcPr>
          <w:p w:rsidR="00E814B4" w:rsidRPr="00E814B4" w:rsidRDefault="00E814B4" w:rsidP="00E814B4">
            <w:pPr>
              <w:rPr>
                <w:b/>
                <w:bCs/>
                <w:sz w:val="20"/>
                <w:szCs w:val="20"/>
              </w:rPr>
            </w:pPr>
          </w:p>
        </w:tc>
        <w:tc>
          <w:tcPr>
            <w:tcW w:w="1120" w:type="dxa"/>
            <w:tcBorders>
              <w:top w:val="nil"/>
              <w:left w:val="nil"/>
              <w:bottom w:val="single" w:sz="4" w:space="0" w:color="auto"/>
              <w:right w:val="single" w:sz="8" w:space="0" w:color="auto"/>
            </w:tcBorders>
            <w:shd w:val="clear" w:color="auto" w:fill="auto"/>
            <w:vAlign w:val="center"/>
            <w:hideMark/>
          </w:tcPr>
          <w:p w:rsidR="00E814B4" w:rsidRPr="00E814B4" w:rsidRDefault="00E814B4" w:rsidP="00E814B4">
            <w:pPr>
              <w:jc w:val="center"/>
              <w:rPr>
                <w:sz w:val="18"/>
                <w:szCs w:val="18"/>
              </w:rPr>
            </w:pPr>
            <w:r w:rsidRPr="00E814B4">
              <w:rPr>
                <w:sz w:val="18"/>
                <w:szCs w:val="18"/>
              </w:rPr>
              <w:t>71600</w:t>
            </w:r>
          </w:p>
        </w:tc>
        <w:tc>
          <w:tcPr>
            <w:tcW w:w="3065" w:type="dxa"/>
            <w:gridSpan w:val="3"/>
            <w:tcBorders>
              <w:top w:val="nil"/>
              <w:left w:val="nil"/>
              <w:bottom w:val="single" w:sz="4" w:space="0" w:color="auto"/>
              <w:right w:val="single" w:sz="8" w:space="0" w:color="auto"/>
            </w:tcBorders>
            <w:shd w:val="clear" w:color="auto" w:fill="auto"/>
            <w:vAlign w:val="center"/>
            <w:hideMark/>
          </w:tcPr>
          <w:p w:rsidR="00E814B4" w:rsidRPr="00E814B4" w:rsidRDefault="00E814B4" w:rsidP="00E814B4">
            <w:pPr>
              <w:rPr>
                <w:sz w:val="18"/>
                <w:szCs w:val="18"/>
              </w:rPr>
            </w:pPr>
            <w:r w:rsidRPr="00E814B4">
              <w:rPr>
                <w:sz w:val="18"/>
                <w:szCs w:val="18"/>
              </w:rPr>
              <w:t>Travel</w:t>
            </w:r>
          </w:p>
        </w:tc>
        <w:tc>
          <w:tcPr>
            <w:tcW w:w="917" w:type="dxa"/>
            <w:tcBorders>
              <w:top w:val="nil"/>
              <w:left w:val="single" w:sz="8" w:space="0" w:color="auto"/>
              <w:bottom w:val="single" w:sz="4" w:space="0" w:color="auto"/>
              <w:right w:val="single" w:sz="8" w:space="0" w:color="auto"/>
            </w:tcBorders>
            <w:shd w:val="clear" w:color="auto" w:fill="auto"/>
            <w:noWrap/>
            <w:vAlign w:val="center"/>
            <w:hideMark/>
          </w:tcPr>
          <w:p w:rsidR="00E814B4" w:rsidRPr="00E814B4" w:rsidRDefault="00E814B4" w:rsidP="00E814B4">
            <w:pPr>
              <w:jc w:val="center"/>
              <w:rPr>
                <w:sz w:val="18"/>
                <w:szCs w:val="18"/>
              </w:rPr>
            </w:pPr>
            <w:r w:rsidRPr="00E814B4">
              <w:rPr>
                <w:sz w:val="18"/>
                <w:szCs w:val="18"/>
              </w:rPr>
              <w:t>0</w:t>
            </w:r>
          </w:p>
        </w:tc>
        <w:tc>
          <w:tcPr>
            <w:tcW w:w="917" w:type="dxa"/>
            <w:tcBorders>
              <w:top w:val="nil"/>
              <w:left w:val="nil"/>
              <w:bottom w:val="single" w:sz="4" w:space="0" w:color="auto"/>
              <w:right w:val="single" w:sz="8" w:space="0" w:color="auto"/>
            </w:tcBorders>
            <w:shd w:val="clear" w:color="auto" w:fill="auto"/>
            <w:noWrap/>
            <w:vAlign w:val="center"/>
            <w:hideMark/>
          </w:tcPr>
          <w:p w:rsidR="00E814B4" w:rsidRPr="00E814B4" w:rsidRDefault="00E814B4" w:rsidP="00E814B4">
            <w:pPr>
              <w:jc w:val="center"/>
              <w:rPr>
                <w:sz w:val="18"/>
                <w:szCs w:val="18"/>
              </w:rPr>
            </w:pPr>
            <w:r w:rsidRPr="00E814B4">
              <w:rPr>
                <w:sz w:val="18"/>
                <w:szCs w:val="18"/>
              </w:rPr>
              <w:t>0</w:t>
            </w:r>
          </w:p>
        </w:tc>
        <w:tc>
          <w:tcPr>
            <w:tcW w:w="917" w:type="dxa"/>
            <w:tcBorders>
              <w:top w:val="nil"/>
              <w:left w:val="nil"/>
              <w:bottom w:val="single" w:sz="4" w:space="0" w:color="auto"/>
              <w:right w:val="single" w:sz="8" w:space="0" w:color="auto"/>
            </w:tcBorders>
            <w:shd w:val="clear" w:color="auto" w:fill="auto"/>
            <w:noWrap/>
            <w:vAlign w:val="center"/>
            <w:hideMark/>
          </w:tcPr>
          <w:p w:rsidR="00E814B4" w:rsidRPr="00E814B4" w:rsidRDefault="00E814B4" w:rsidP="00E814B4">
            <w:pPr>
              <w:jc w:val="center"/>
              <w:rPr>
                <w:sz w:val="18"/>
                <w:szCs w:val="18"/>
              </w:rPr>
            </w:pPr>
            <w:r w:rsidRPr="00E814B4">
              <w:rPr>
                <w:sz w:val="18"/>
                <w:szCs w:val="18"/>
              </w:rPr>
              <w:t>3,000</w:t>
            </w:r>
          </w:p>
        </w:tc>
        <w:tc>
          <w:tcPr>
            <w:tcW w:w="880" w:type="dxa"/>
            <w:tcBorders>
              <w:top w:val="nil"/>
              <w:left w:val="nil"/>
              <w:bottom w:val="single" w:sz="4" w:space="0" w:color="auto"/>
              <w:right w:val="double" w:sz="6" w:space="0" w:color="auto"/>
            </w:tcBorders>
            <w:shd w:val="clear" w:color="auto" w:fill="auto"/>
            <w:noWrap/>
            <w:vAlign w:val="center"/>
            <w:hideMark/>
          </w:tcPr>
          <w:p w:rsidR="00E814B4" w:rsidRPr="00E814B4" w:rsidRDefault="00E814B4" w:rsidP="00E814B4">
            <w:pPr>
              <w:jc w:val="center"/>
              <w:rPr>
                <w:sz w:val="18"/>
                <w:szCs w:val="18"/>
              </w:rPr>
            </w:pPr>
            <w:r w:rsidRPr="00E814B4">
              <w:rPr>
                <w:sz w:val="18"/>
                <w:szCs w:val="18"/>
              </w:rPr>
              <w:t>3,000</w:t>
            </w:r>
          </w:p>
        </w:tc>
        <w:tc>
          <w:tcPr>
            <w:tcW w:w="869" w:type="dxa"/>
            <w:gridSpan w:val="2"/>
            <w:tcBorders>
              <w:top w:val="nil"/>
              <w:left w:val="nil"/>
              <w:bottom w:val="single" w:sz="4" w:space="0" w:color="auto"/>
              <w:right w:val="double" w:sz="6" w:space="0" w:color="auto"/>
            </w:tcBorders>
            <w:shd w:val="clear" w:color="auto" w:fill="auto"/>
            <w:vAlign w:val="center"/>
            <w:hideMark/>
          </w:tcPr>
          <w:p w:rsidR="00E814B4" w:rsidRPr="00E814B4" w:rsidRDefault="00E814B4" w:rsidP="00E814B4">
            <w:pPr>
              <w:jc w:val="center"/>
              <w:rPr>
                <w:sz w:val="18"/>
                <w:szCs w:val="18"/>
              </w:rPr>
            </w:pPr>
            <w:r w:rsidRPr="00E814B4">
              <w:rPr>
                <w:sz w:val="18"/>
                <w:szCs w:val="18"/>
              </w:rPr>
              <w:t>6</w:t>
            </w:r>
          </w:p>
        </w:tc>
      </w:tr>
      <w:tr w:rsidR="00E814B4" w:rsidRPr="00E814B4" w:rsidTr="00EB43E8">
        <w:trPr>
          <w:trHeight w:val="20"/>
        </w:trPr>
        <w:tc>
          <w:tcPr>
            <w:tcW w:w="2250" w:type="dxa"/>
            <w:vMerge/>
            <w:tcBorders>
              <w:top w:val="single" w:sz="8" w:space="0" w:color="auto"/>
              <w:left w:val="double" w:sz="6" w:space="0" w:color="auto"/>
              <w:bottom w:val="double" w:sz="6" w:space="0" w:color="000000"/>
              <w:right w:val="single" w:sz="4" w:space="0" w:color="auto"/>
            </w:tcBorders>
            <w:shd w:val="clear" w:color="auto" w:fill="FBD4B4" w:themeFill="accent6" w:themeFillTint="66"/>
            <w:vAlign w:val="center"/>
            <w:hideMark/>
          </w:tcPr>
          <w:p w:rsidR="00E814B4" w:rsidRPr="00E814B4" w:rsidRDefault="00E814B4" w:rsidP="00E814B4">
            <w:pPr>
              <w:rPr>
                <w:b/>
                <w:bCs/>
                <w:sz w:val="20"/>
                <w:szCs w:val="20"/>
              </w:rPr>
            </w:pPr>
          </w:p>
        </w:tc>
        <w:tc>
          <w:tcPr>
            <w:tcW w:w="1416" w:type="dxa"/>
            <w:vMerge/>
            <w:tcBorders>
              <w:top w:val="single" w:sz="8" w:space="0" w:color="auto"/>
              <w:left w:val="single" w:sz="4" w:space="0" w:color="auto"/>
              <w:bottom w:val="double" w:sz="6" w:space="0" w:color="000000"/>
              <w:right w:val="single" w:sz="4" w:space="0" w:color="auto"/>
            </w:tcBorders>
            <w:vAlign w:val="center"/>
            <w:hideMark/>
          </w:tcPr>
          <w:p w:rsidR="00E814B4" w:rsidRPr="00E814B4" w:rsidRDefault="00E814B4" w:rsidP="00E814B4">
            <w:pPr>
              <w:rPr>
                <w:b/>
                <w:bCs/>
                <w:sz w:val="20"/>
                <w:szCs w:val="20"/>
              </w:rPr>
            </w:pPr>
          </w:p>
        </w:tc>
        <w:tc>
          <w:tcPr>
            <w:tcW w:w="857" w:type="dxa"/>
            <w:vMerge/>
            <w:tcBorders>
              <w:top w:val="single" w:sz="8" w:space="0" w:color="auto"/>
              <w:left w:val="single" w:sz="4" w:space="0" w:color="auto"/>
              <w:bottom w:val="double" w:sz="6" w:space="0" w:color="000000"/>
              <w:right w:val="single" w:sz="4" w:space="0" w:color="auto"/>
            </w:tcBorders>
            <w:vAlign w:val="center"/>
            <w:hideMark/>
          </w:tcPr>
          <w:p w:rsidR="00E814B4" w:rsidRPr="00E814B4" w:rsidRDefault="00E814B4" w:rsidP="00E814B4">
            <w:pPr>
              <w:rPr>
                <w:b/>
                <w:bCs/>
                <w:sz w:val="20"/>
                <w:szCs w:val="20"/>
              </w:rPr>
            </w:pPr>
          </w:p>
        </w:tc>
        <w:tc>
          <w:tcPr>
            <w:tcW w:w="858" w:type="dxa"/>
            <w:gridSpan w:val="2"/>
            <w:vMerge/>
            <w:tcBorders>
              <w:top w:val="single" w:sz="8" w:space="0" w:color="auto"/>
              <w:left w:val="single" w:sz="4" w:space="0" w:color="auto"/>
              <w:bottom w:val="double" w:sz="6" w:space="0" w:color="000000"/>
              <w:right w:val="single" w:sz="8" w:space="0" w:color="auto"/>
            </w:tcBorders>
            <w:vAlign w:val="center"/>
            <w:hideMark/>
          </w:tcPr>
          <w:p w:rsidR="00E814B4" w:rsidRPr="00E814B4" w:rsidRDefault="00E814B4" w:rsidP="00E814B4">
            <w:pPr>
              <w:rPr>
                <w:b/>
                <w:bCs/>
                <w:sz w:val="20"/>
                <w:szCs w:val="20"/>
              </w:rPr>
            </w:pPr>
          </w:p>
        </w:tc>
        <w:tc>
          <w:tcPr>
            <w:tcW w:w="1120" w:type="dxa"/>
            <w:tcBorders>
              <w:top w:val="nil"/>
              <w:left w:val="nil"/>
              <w:bottom w:val="nil"/>
              <w:right w:val="single" w:sz="8" w:space="0" w:color="auto"/>
            </w:tcBorders>
            <w:shd w:val="clear" w:color="auto" w:fill="auto"/>
            <w:vAlign w:val="center"/>
            <w:hideMark/>
          </w:tcPr>
          <w:p w:rsidR="00E814B4" w:rsidRPr="00E814B4" w:rsidRDefault="00A8228D" w:rsidP="00E814B4">
            <w:pPr>
              <w:jc w:val="center"/>
              <w:rPr>
                <w:sz w:val="18"/>
                <w:szCs w:val="18"/>
              </w:rPr>
            </w:pPr>
            <w:r>
              <w:rPr>
                <w:sz w:val="18"/>
                <w:szCs w:val="18"/>
              </w:rPr>
              <w:t>7</w:t>
            </w:r>
            <w:r w:rsidR="00B6233E">
              <w:rPr>
                <w:sz w:val="18"/>
                <w:szCs w:val="18"/>
              </w:rPr>
              <w:t>4</w:t>
            </w:r>
            <w:r>
              <w:rPr>
                <w:sz w:val="18"/>
                <w:szCs w:val="18"/>
              </w:rPr>
              <w:t>599</w:t>
            </w:r>
          </w:p>
        </w:tc>
        <w:tc>
          <w:tcPr>
            <w:tcW w:w="3065" w:type="dxa"/>
            <w:gridSpan w:val="3"/>
            <w:tcBorders>
              <w:top w:val="nil"/>
              <w:left w:val="nil"/>
              <w:bottom w:val="nil"/>
              <w:right w:val="single" w:sz="8" w:space="0" w:color="auto"/>
            </w:tcBorders>
            <w:shd w:val="clear" w:color="auto" w:fill="auto"/>
            <w:vAlign w:val="center"/>
            <w:hideMark/>
          </w:tcPr>
          <w:p w:rsidR="00E814B4" w:rsidRPr="00E814B4" w:rsidRDefault="00053299" w:rsidP="00E814B4">
            <w:pPr>
              <w:rPr>
                <w:sz w:val="18"/>
                <w:szCs w:val="18"/>
              </w:rPr>
            </w:pPr>
            <w:r>
              <w:rPr>
                <w:sz w:val="18"/>
                <w:szCs w:val="18"/>
              </w:rPr>
              <w:t xml:space="preserve">UNDP </w:t>
            </w:r>
            <w:r w:rsidR="00A8228D">
              <w:rPr>
                <w:sz w:val="18"/>
                <w:szCs w:val="18"/>
              </w:rPr>
              <w:t>cost recovery charges</w:t>
            </w:r>
          </w:p>
        </w:tc>
        <w:tc>
          <w:tcPr>
            <w:tcW w:w="917" w:type="dxa"/>
            <w:tcBorders>
              <w:top w:val="nil"/>
              <w:left w:val="nil"/>
              <w:bottom w:val="single" w:sz="4" w:space="0" w:color="auto"/>
              <w:right w:val="single" w:sz="8" w:space="0" w:color="auto"/>
            </w:tcBorders>
            <w:shd w:val="clear" w:color="auto" w:fill="auto"/>
            <w:noWrap/>
            <w:vAlign w:val="center"/>
            <w:hideMark/>
          </w:tcPr>
          <w:p w:rsidR="00E814B4" w:rsidRPr="00E814B4" w:rsidRDefault="00E814B4" w:rsidP="00E814B4">
            <w:pPr>
              <w:jc w:val="center"/>
              <w:rPr>
                <w:sz w:val="18"/>
                <w:szCs w:val="18"/>
              </w:rPr>
            </w:pPr>
            <w:r w:rsidRPr="00E814B4">
              <w:rPr>
                <w:sz w:val="18"/>
                <w:szCs w:val="18"/>
              </w:rPr>
              <w:t>1,500</w:t>
            </w:r>
          </w:p>
        </w:tc>
        <w:tc>
          <w:tcPr>
            <w:tcW w:w="917" w:type="dxa"/>
            <w:tcBorders>
              <w:top w:val="nil"/>
              <w:left w:val="nil"/>
              <w:bottom w:val="single" w:sz="4" w:space="0" w:color="auto"/>
              <w:right w:val="single" w:sz="8" w:space="0" w:color="auto"/>
            </w:tcBorders>
            <w:shd w:val="clear" w:color="auto" w:fill="auto"/>
            <w:noWrap/>
            <w:vAlign w:val="center"/>
            <w:hideMark/>
          </w:tcPr>
          <w:p w:rsidR="00E814B4" w:rsidRPr="00E814B4" w:rsidRDefault="00E814B4" w:rsidP="00E814B4">
            <w:pPr>
              <w:jc w:val="center"/>
              <w:rPr>
                <w:sz w:val="18"/>
                <w:szCs w:val="18"/>
              </w:rPr>
            </w:pPr>
            <w:r w:rsidRPr="00E814B4">
              <w:rPr>
                <w:sz w:val="18"/>
                <w:szCs w:val="18"/>
              </w:rPr>
              <w:t>1,500</w:t>
            </w:r>
          </w:p>
        </w:tc>
        <w:tc>
          <w:tcPr>
            <w:tcW w:w="917" w:type="dxa"/>
            <w:tcBorders>
              <w:top w:val="nil"/>
              <w:left w:val="nil"/>
              <w:bottom w:val="single" w:sz="4" w:space="0" w:color="auto"/>
              <w:right w:val="single" w:sz="8" w:space="0" w:color="auto"/>
            </w:tcBorders>
            <w:shd w:val="clear" w:color="auto" w:fill="auto"/>
            <w:noWrap/>
            <w:vAlign w:val="center"/>
            <w:hideMark/>
          </w:tcPr>
          <w:p w:rsidR="00E814B4" w:rsidRPr="00E814B4" w:rsidRDefault="00E814B4" w:rsidP="00E814B4">
            <w:pPr>
              <w:jc w:val="center"/>
              <w:rPr>
                <w:sz w:val="18"/>
                <w:szCs w:val="18"/>
              </w:rPr>
            </w:pPr>
            <w:r w:rsidRPr="00E814B4">
              <w:rPr>
                <w:sz w:val="18"/>
                <w:szCs w:val="18"/>
              </w:rPr>
              <w:t>1,000</w:t>
            </w:r>
          </w:p>
        </w:tc>
        <w:tc>
          <w:tcPr>
            <w:tcW w:w="880" w:type="dxa"/>
            <w:tcBorders>
              <w:top w:val="nil"/>
              <w:left w:val="nil"/>
              <w:bottom w:val="single" w:sz="4" w:space="0" w:color="auto"/>
              <w:right w:val="single" w:sz="8" w:space="0" w:color="auto"/>
            </w:tcBorders>
            <w:shd w:val="clear" w:color="auto" w:fill="auto"/>
            <w:noWrap/>
            <w:vAlign w:val="center"/>
            <w:hideMark/>
          </w:tcPr>
          <w:p w:rsidR="00E814B4" w:rsidRPr="00E814B4" w:rsidRDefault="00E814B4" w:rsidP="00E814B4">
            <w:pPr>
              <w:jc w:val="center"/>
              <w:rPr>
                <w:sz w:val="18"/>
                <w:szCs w:val="18"/>
              </w:rPr>
            </w:pPr>
            <w:r w:rsidRPr="00E814B4">
              <w:rPr>
                <w:sz w:val="18"/>
                <w:szCs w:val="18"/>
              </w:rPr>
              <w:t>4,000</w:t>
            </w:r>
          </w:p>
        </w:tc>
        <w:tc>
          <w:tcPr>
            <w:tcW w:w="869" w:type="dxa"/>
            <w:gridSpan w:val="2"/>
            <w:tcBorders>
              <w:top w:val="nil"/>
              <w:left w:val="nil"/>
              <w:bottom w:val="single" w:sz="4" w:space="0" w:color="auto"/>
              <w:right w:val="double" w:sz="6" w:space="0" w:color="auto"/>
            </w:tcBorders>
            <w:shd w:val="clear" w:color="auto" w:fill="auto"/>
            <w:vAlign w:val="center"/>
            <w:hideMark/>
          </w:tcPr>
          <w:p w:rsidR="00E814B4" w:rsidRPr="00E814B4" w:rsidRDefault="00E814B4" w:rsidP="00E814B4">
            <w:pPr>
              <w:jc w:val="center"/>
              <w:rPr>
                <w:sz w:val="18"/>
                <w:szCs w:val="18"/>
              </w:rPr>
            </w:pPr>
            <w:r w:rsidRPr="00E814B4">
              <w:rPr>
                <w:sz w:val="18"/>
                <w:szCs w:val="18"/>
              </w:rPr>
              <w:t>7</w:t>
            </w:r>
          </w:p>
        </w:tc>
      </w:tr>
      <w:tr w:rsidR="00E814B4" w:rsidRPr="00E814B4" w:rsidTr="00EB43E8">
        <w:trPr>
          <w:trHeight w:val="20"/>
        </w:trPr>
        <w:tc>
          <w:tcPr>
            <w:tcW w:w="2250" w:type="dxa"/>
            <w:vMerge/>
            <w:tcBorders>
              <w:top w:val="single" w:sz="8" w:space="0" w:color="auto"/>
              <w:left w:val="double" w:sz="6" w:space="0" w:color="auto"/>
              <w:bottom w:val="double" w:sz="6" w:space="0" w:color="000000"/>
              <w:right w:val="single" w:sz="4" w:space="0" w:color="auto"/>
            </w:tcBorders>
            <w:shd w:val="clear" w:color="auto" w:fill="FBD4B4" w:themeFill="accent6" w:themeFillTint="66"/>
            <w:vAlign w:val="center"/>
            <w:hideMark/>
          </w:tcPr>
          <w:p w:rsidR="00E814B4" w:rsidRPr="00E814B4" w:rsidRDefault="00E814B4" w:rsidP="00E814B4">
            <w:pPr>
              <w:rPr>
                <w:b/>
                <w:bCs/>
                <w:sz w:val="20"/>
                <w:szCs w:val="20"/>
              </w:rPr>
            </w:pPr>
          </w:p>
        </w:tc>
        <w:tc>
          <w:tcPr>
            <w:tcW w:w="1416" w:type="dxa"/>
            <w:vMerge/>
            <w:tcBorders>
              <w:top w:val="single" w:sz="8" w:space="0" w:color="auto"/>
              <w:left w:val="single" w:sz="4" w:space="0" w:color="auto"/>
              <w:bottom w:val="double" w:sz="6" w:space="0" w:color="000000"/>
              <w:right w:val="single" w:sz="4" w:space="0" w:color="auto"/>
            </w:tcBorders>
            <w:vAlign w:val="center"/>
            <w:hideMark/>
          </w:tcPr>
          <w:p w:rsidR="00E814B4" w:rsidRPr="00E814B4" w:rsidRDefault="00E814B4" w:rsidP="00E814B4">
            <w:pPr>
              <w:rPr>
                <w:b/>
                <w:bCs/>
                <w:sz w:val="20"/>
                <w:szCs w:val="20"/>
              </w:rPr>
            </w:pPr>
          </w:p>
        </w:tc>
        <w:tc>
          <w:tcPr>
            <w:tcW w:w="857" w:type="dxa"/>
            <w:vMerge/>
            <w:tcBorders>
              <w:top w:val="single" w:sz="8" w:space="0" w:color="auto"/>
              <w:left w:val="single" w:sz="4" w:space="0" w:color="auto"/>
              <w:bottom w:val="double" w:sz="6" w:space="0" w:color="000000"/>
              <w:right w:val="single" w:sz="4" w:space="0" w:color="auto"/>
            </w:tcBorders>
            <w:vAlign w:val="center"/>
            <w:hideMark/>
          </w:tcPr>
          <w:p w:rsidR="00E814B4" w:rsidRPr="00E814B4" w:rsidRDefault="00E814B4" w:rsidP="00E814B4">
            <w:pPr>
              <w:rPr>
                <w:b/>
                <w:bCs/>
                <w:sz w:val="20"/>
                <w:szCs w:val="20"/>
              </w:rPr>
            </w:pPr>
          </w:p>
        </w:tc>
        <w:tc>
          <w:tcPr>
            <w:tcW w:w="858" w:type="dxa"/>
            <w:gridSpan w:val="2"/>
            <w:vMerge/>
            <w:tcBorders>
              <w:top w:val="single" w:sz="8" w:space="0" w:color="auto"/>
              <w:left w:val="single" w:sz="4" w:space="0" w:color="auto"/>
              <w:bottom w:val="double" w:sz="6" w:space="0" w:color="000000"/>
              <w:right w:val="single" w:sz="8" w:space="0" w:color="auto"/>
            </w:tcBorders>
            <w:vAlign w:val="center"/>
            <w:hideMark/>
          </w:tcPr>
          <w:p w:rsidR="00E814B4" w:rsidRPr="00E814B4" w:rsidRDefault="00E814B4" w:rsidP="00E814B4">
            <w:pPr>
              <w:rPr>
                <w:b/>
                <w:bCs/>
                <w:sz w:val="20"/>
                <w:szCs w:val="20"/>
              </w:rPr>
            </w:pPr>
          </w:p>
        </w:tc>
        <w:tc>
          <w:tcPr>
            <w:tcW w:w="1120" w:type="dxa"/>
            <w:tcBorders>
              <w:top w:val="single" w:sz="4" w:space="0" w:color="auto"/>
              <w:left w:val="nil"/>
              <w:bottom w:val="single" w:sz="8" w:space="0" w:color="auto"/>
              <w:right w:val="single" w:sz="8" w:space="0" w:color="auto"/>
            </w:tcBorders>
            <w:shd w:val="clear" w:color="auto" w:fill="auto"/>
            <w:vAlign w:val="center"/>
            <w:hideMark/>
          </w:tcPr>
          <w:p w:rsidR="00E814B4" w:rsidRPr="00E814B4" w:rsidRDefault="00E814B4" w:rsidP="00E814B4">
            <w:pPr>
              <w:jc w:val="center"/>
              <w:rPr>
                <w:sz w:val="18"/>
                <w:szCs w:val="18"/>
              </w:rPr>
            </w:pPr>
            <w:r w:rsidRPr="00E814B4">
              <w:rPr>
                <w:sz w:val="18"/>
                <w:szCs w:val="18"/>
              </w:rPr>
              <w:t> </w:t>
            </w:r>
          </w:p>
        </w:tc>
        <w:tc>
          <w:tcPr>
            <w:tcW w:w="3065" w:type="dxa"/>
            <w:gridSpan w:val="3"/>
            <w:tcBorders>
              <w:top w:val="single" w:sz="4" w:space="0" w:color="auto"/>
              <w:left w:val="nil"/>
              <w:bottom w:val="single" w:sz="8" w:space="0" w:color="auto"/>
              <w:right w:val="single" w:sz="8" w:space="0" w:color="auto"/>
            </w:tcBorders>
            <w:shd w:val="clear" w:color="auto" w:fill="auto"/>
            <w:vAlign w:val="center"/>
            <w:hideMark/>
          </w:tcPr>
          <w:p w:rsidR="00E814B4" w:rsidRPr="00E814B4" w:rsidRDefault="00E814B4" w:rsidP="00E814B4">
            <w:pPr>
              <w:rPr>
                <w:b/>
                <w:bCs/>
                <w:sz w:val="18"/>
                <w:szCs w:val="18"/>
              </w:rPr>
            </w:pPr>
            <w:r w:rsidRPr="00E814B4">
              <w:rPr>
                <w:b/>
                <w:bCs/>
                <w:sz w:val="18"/>
                <w:szCs w:val="18"/>
              </w:rPr>
              <w:t>Sub-total GEF</w:t>
            </w:r>
          </w:p>
        </w:tc>
        <w:tc>
          <w:tcPr>
            <w:tcW w:w="917" w:type="dxa"/>
            <w:tcBorders>
              <w:top w:val="nil"/>
              <w:left w:val="nil"/>
              <w:bottom w:val="single" w:sz="8" w:space="0" w:color="auto"/>
              <w:right w:val="single" w:sz="8" w:space="0" w:color="auto"/>
            </w:tcBorders>
            <w:shd w:val="clear" w:color="auto" w:fill="auto"/>
            <w:noWrap/>
            <w:vAlign w:val="center"/>
            <w:hideMark/>
          </w:tcPr>
          <w:p w:rsidR="00E814B4" w:rsidRPr="00E814B4" w:rsidRDefault="00E814B4" w:rsidP="00E814B4">
            <w:pPr>
              <w:jc w:val="center"/>
              <w:rPr>
                <w:b/>
                <w:bCs/>
                <w:sz w:val="18"/>
                <w:szCs w:val="18"/>
              </w:rPr>
            </w:pPr>
            <w:r w:rsidRPr="00E814B4">
              <w:rPr>
                <w:b/>
                <w:bCs/>
                <w:sz w:val="18"/>
                <w:szCs w:val="18"/>
              </w:rPr>
              <w:t>22,500</w:t>
            </w:r>
          </w:p>
        </w:tc>
        <w:tc>
          <w:tcPr>
            <w:tcW w:w="917" w:type="dxa"/>
            <w:tcBorders>
              <w:top w:val="nil"/>
              <w:left w:val="nil"/>
              <w:bottom w:val="single" w:sz="8" w:space="0" w:color="auto"/>
              <w:right w:val="single" w:sz="8" w:space="0" w:color="auto"/>
            </w:tcBorders>
            <w:shd w:val="clear" w:color="auto" w:fill="auto"/>
            <w:noWrap/>
            <w:vAlign w:val="center"/>
            <w:hideMark/>
          </w:tcPr>
          <w:p w:rsidR="00E814B4" w:rsidRPr="00E814B4" w:rsidRDefault="00E814B4" w:rsidP="00E814B4">
            <w:pPr>
              <w:jc w:val="center"/>
              <w:rPr>
                <w:b/>
                <w:bCs/>
                <w:sz w:val="18"/>
                <w:szCs w:val="18"/>
              </w:rPr>
            </w:pPr>
            <w:r w:rsidRPr="00E814B4">
              <w:rPr>
                <w:b/>
                <w:bCs/>
                <w:sz w:val="18"/>
                <w:szCs w:val="18"/>
              </w:rPr>
              <w:t>22,500</w:t>
            </w:r>
          </w:p>
        </w:tc>
        <w:tc>
          <w:tcPr>
            <w:tcW w:w="917" w:type="dxa"/>
            <w:tcBorders>
              <w:top w:val="nil"/>
              <w:left w:val="nil"/>
              <w:bottom w:val="single" w:sz="8" w:space="0" w:color="auto"/>
              <w:right w:val="single" w:sz="8" w:space="0" w:color="auto"/>
            </w:tcBorders>
            <w:shd w:val="clear" w:color="auto" w:fill="auto"/>
            <w:noWrap/>
            <w:vAlign w:val="center"/>
            <w:hideMark/>
          </w:tcPr>
          <w:p w:rsidR="00E814B4" w:rsidRPr="00E814B4" w:rsidRDefault="00E814B4" w:rsidP="00E814B4">
            <w:pPr>
              <w:jc w:val="center"/>
              <w:rPr>
                <w:b/>
                <w:bCs/>
                <w:sz w:val="18"/>
                <w:szCs w:val="18"/>
              </w:rPr>
            </w:pPr>
            <w:r w:rsidRPr="00E814B4">
              <w:rPr>
                <w:b/>
                <w:bCs/>
                <w:sz w:val="18"/>
                <w:szCs w:val="18"/>
              </w:rPr>
              <w:t>35,000</w:t>
            </w:r>
          </w:p>
        </w:tc>
        <w:tc>
          <w:tcPr>
            <w:tcW w:w="880" w:type="dxa"/>
            <w:tcBorders>
              <w:top w:val="nil"/>
              <w:left w:val="nil"/>
              <w:bottom w:val="single" w:sz="8" w:space="0" w:color="auto"/>
              <w:right w:val="single" w:sz="8" w:space="0" w:color="auto"/>
            </w:tcBorders>
            <w:shd w:val="clear" w:color="auto" w:fill="auto"/>
            <w:noWrap/>
            <w:vAlign w:val="center"/>
            <w:hideMark/>
          </w:tcPr>
          <w:p w:rsidR="00E814B4" w:rsidRPr="00E814B4" w:rsidRDefault="00E814B4" w:rsidP="00E814B4">
            <w:pPr>
              <w:jc w:val="center"/>
              <w:rPr>
                <w:b/>
                <w:bCs/>
                <w:sz w:val="18"/>
                <w:szCs w:val="18"/>
              </w:rPr>
            </w:pPr>
            <w:r w:rsidRPr="00E814B4">
              <w:rPr>
                <w:b/>
                <w:bCs/>
                <w:sz w:val="18"/>
                <w:szCs w:val="18"/>
              </w:rPr>
              <w:t>80,000</w:t>
            </w:r>
          </w:p>
        </w:tc>
        <w:tc>
          <w:tcPr>
            <w:tcW w:w="869" w:type="dxa"/>
            <w:gridSpan w:val="2"/>
            <w:tcBorders>
              <w:top w:val="nil"/>
              <w:left w:val="nil"/>
              <w:bottom w:val="single" w:sz="4" w:space="0" w:color="auto"/>
              <w:right w:val="double" w:sz="6" w:space="0" w:color="auto"/>
            </w:tcBorders>
            <w:shd w:val="clear" w:color="auto" w:fill="auto"/>
            <w:vAlign w:val="center"/>
            <w:hideMark/>
          </w:tcPr>
          <w:p w:rsidR="00E814B4" w:rsidRPr="00E814B4" w:rsidRDefault="00E814B4" w:rsidP="00E814B4">
            <w:pPr>
              <w:jc w:val="center"/>
              <w:rPr>
                <w:sz w:val="18"/>
                <w:szCs w:val="18"/>
              </w:rPr>
            </w:pPr>
            <w:r w:rsidRPr="00E814B4">
              <w:rPr>
                <w:sz w:val="18"/>
                <w:szCs w:val="18"/>
              </w:rPr>
              <w:t> </w:t>
            </w:r>
          </w:p>
        </w:tc>
      </w:tr>
      <w:tr w:rsidR="00661EE4" w:rsidRPr="00E814B4" w:rsidTr="00EB43E8">
        <w:trPr>
          <w:trHeight w:val="20"/>
        </w:trPr>
        <w:tc>
          <w:tcPr>
            <w:tcW w:w="2250" w:type="dxa"/>
            <w:vMerge/>
            <w:tcBorders>
              <w:top w:val="single" w:sz="8" w:space="0" w:color="auto"/>
              <w:left w:val="double" w:sz="6" w:space="0" w:color="auto"/>
              <w:bottom w:val="double" w:sz="6" w:space="0" w:color="000000"/>
              <w:right w:val="single" w:sz="4" w:space="0" w:color="auto"/>
            </w:tcBorders>
            <w:shd w:val="clear" w:color="auto" w:fill="FBD4B4" w:themeFill="accent6" w:themeFillTint="66"/>
            <w:vAlign w:val="center"/>
            <w:hideMark/>
          </w:tcPr>
          <w:p w:rsidR="00E814B4" w:rsidRPr="00E814B4" w:rsidRDefault="00E814B4" w:rsidP="00E814B4">
            <w:pPr>
              <w:rPr>
                <w:b/>
                <w:bCs/>
                <w:sz w:val="20"/>
                <w:szCs w:val="20"/>
              </w:rPr>
            </w:pPr>
          </w:p>
        </w:tc>
        <w:tc>
          <w:tcPr>
            <w:tcW w:w="1416" w:type="dxa"/>
            <w:vMerge/>
            <w:tcBorders>
              <w:top w:val="single" w:sz="8" w:space="0" w:color="auto"/>
              <w:left w:val="single" w:sz="4" w:space="0" w:color="auto"/>
              <w:bottom w:val="double" w:sz="6" w:space="0" w:color="000000"/>
              <w:right w:val="single" w:sz="4" w:space="0" w:color="auto"/>
            </w:tcBorders>
            <w:vAlign w:val="center"/>
            <w:hideMark/>
          </w:tcPr>
          <w:p w:rsidR="00E814B4" w:rsidRPr="00E814B4" w:rsidRDefault="00E814B4" w:rsidP="00E814B4">
            <w:pPr>
              <w:rPr>
                <w:b/>
                <w:bCs/>
                <w:sz w:val="20"/>
                <w:szCs w:val="20"/>
              </w:rPr>
            </w:pPr>
          </w:p>
        </w:tc>
        <w:tc>
          <w:tcPr>
            <w:tcW w:w="857" w:type="dxa"/>
            <w:vMerge/>
            <w:tcBorders>
              <w:top w:val="single" w:sz="8" w:space="0" w:color="auto"/>
              <w:left w:val="single" w:sz="4" w:space="0" w:color="auto"/>
              <w:bottom w:val="double" w:sz="6" w:space="0" w:color="000000"/>
              <w:right w:val="single" w:sz="4" w:space="0" w:color="auto"/>
            </w:tcBorders>
            <w:vAlign w:val="center"/>
            <w:hideMark/>
          </w:tcPr>
          <w:p w:rsidR="00E814B4" w:rsidRPr="00E814B4" w:rsidRDefault="00E814B4" w:rsidP="00E814B4">
            <w:pPr>
              <w:rPr>
                <w:b/>
                <w:bCs/>
                <w:sz w:val="20"/>
                <w:szCs w:val="20"/>
              </w:rPr>
            </w:pPr>
          </w:p>
        </w:tc>
        <w:tc>
          <w:tcPr>
            <w:tcW w:w="858" w:type="dxa"/>
            <w:gridSpan w:val="2"/>
            <w:vMerge/>
            <w:tcBorders>
              <w:top w:val="single" w:sz="8" w:space="0" w:color="auto"/>
              <w:left w:val="single" w:sz="4" w:space="0" w:color="auto"/>
              <w:bottom w:val="double" w:sz="6" w:space="0" w:color="000000"/>
              <w:right w:val="single" w:sz="8" w:space="0" w:color="auto"/>
            </w:tcBorders>
            <w:vAlign w:val="center"/>
            <w:hideMark/>
          </w:tcPr>
          <w:p w:rsidR="00E814B4" w:rsidRPr="00E814B4" w:rsidRDefault="00E814B4" w:rsidP="00E814B4">
            <w:pPr>
              <w:rPr>
                <w:b/>
                <w:bCs/>
                <w:sz w:val="20"/>
                <w:szCs w:val="20"/>
              </w:rPr>
            </w:pPr>
          </w:p>
        </w:tc>
        <w:tc>
          <w:tcPr>
            <w:tcW w:w="1120" w:type="dxa"/>
            <w:tcBorders>
              <w:top w:val="double" w:sz="6" w:space="0" w:color="auto"/>
              <w:left w:val="nil"/>
              <w:bottom w:val="double" w:sz="6" w:space="0" w:color="auto"/>
              <w:right w:val="single" w:sz="8" w:space="0" w:color="auto"/>
            </w:tcBorders>
            <w:shd w:val="clear" w:color="auto" w:fill="DAEEF3" w:themeFill="accent5" w:themeFillTint="33"/>
            <w:vAlign w:val="center"/>
            <w:hideMark/>
          </w:tcPr>
          <w:p w:rsidR="00E814B4" w:rsidRPr="00E814B4" w:rsidRDefault="00E814B4" w:rsidP="00E814B4">
            <w:pPr>
              <w:jc w:val="center"/>
              <w:rPr>
                <w:sz w:val="18"/>
                <w:szCs w:val="18"/>
              </w:rPr>
            </w:pPr>
            <w:r w:rsidRPr="00E814B4">
              <w:rPr>
                <w:sz w:val="18"/>
                <w:szCs w:val="18"/>
              </w:rPr>
              <w:t> </w:t>
            </w:r>
          </w:p>
        </w:tc>
        <w:tc>
          <w:tcPr>
            <w:tcW w:w="3065" w:type="dxa"/>
            <w:gridSpan w:val="3"/>
            <w:tcBorders>
              <w:top w:val="double" w:sz="6" w:space="0" w:color="auto"/>
              <w:left w:val="nil"/>
              <w:bottom w:val="double" w:sz="6" w:space="0" w:color="auto"/>
              <w:right w:val="single" w:sz="8" w:space="0" w:color="auto"/>
            </w:tcBorders>
            <w:shd w:val="clear" w:color="auto" w:fill="DAEEF3" w:themeFill="accent5" w:themeFillTint="33"/>
            <w:vAlign w:val="center"/>
            <w:hideMark/>
          </w:tcPr>
          <w:p w:rsidR="00E814B4" w:rsidRPr="00E814B4" w:rsidRDefault="00E814B4" w:rsidP="00E814B4">
            <w:pPr>
              <w:rPr>
                <w:b/>
                <w:bCs/>
                <w:sz w:val="18"/>
                <w:szCs w:val="18"/>
              </w:rPr>
            </w:pPr>
            <w:r w:rsidRPr="00E814B4">
              <w:rPr>
                <w:b/>
                <w:bCs/>
                <w:sz w:val="18"/>
                <w:szCs w:val="18"/>
              </w:rPr>
              <w:t>Total Project Management</w:t>
            </w:r>
          </w:p>
        </w:tc>
        <w:tc>
          <w:tcPr>
            <w:tcW w:w="917" w:type="dxa"/>
            <w:tcBorders>
              <w:top w:val="double" w:sz="6" w:space="0" w:color="auto"/>
              <w:left w:val="nil"/>
              <w:bottom w:val="double" w:sz="6" w:space="0" w:color="auto"/>
              <w:right w:val="single" w:sz="8" w:space="0" w:color="auto"/>
            </w:tcBorders>
            <w:shd w:val="clear" w:color="auto" w:fill="DAEEF3" w:themeFill="accent5" w:themeFillTint="33"/>
            <w:noWrap/>
            <w:vAlign w:val="center"/>
            <w:hideMark/>
          </w:tcPr>
          <w:p w:rsidR="00E814B4" w:rsidRPr="00E814B4" w:rsidRDefault="00E814B4" w:rsidP="00E814B4">
            <w:pPr>
              <w:jc w:val="center"/>
              <w:rPr>
                <w:b/>
                <w:bCs/>
                <w:sz w:val="18"/>
                <w:szCs w:val="18"/>
              </w:rPr>
            </w:pPr>
            <w:r w:rsidRPr="00E814B4">
              <w:rPr>
                <w:b/>
                <w:bCs/>
                <w:sz w:val="18"/>
                <w:szCs w:val="18"/>
              </w:rPr>
              <w:t>22,500</w:t>
            </w:r>
          </w:p>
        </w:tc>
        <w:tc>
          <w:tcPr>
            <w:tcW w:w="917" w:type="dxa"/>
            <w:tcBorders>
              <w:top w:val="double" w:sz="6" w:space="0" w:color="auto"/>
              <w:left w:val="nil"/>
              <w:bottom w:val="double" w:sz="6" w:space="0" w:color="auto"/>
              <w:right w:val="single" w:sz="8" w:space="0" w:color="auto"/>
            </w:tcBorders>
            <w:shd w:val="clear" w:color="auto" w:fill="DAEEF3" w:themeFill="accent5" w:themeFillTint="33"/>
            <w:noWrap/>
            <w:vAlign w:val="center"/>
            <w:hideMark/>
          </w:tcPr>
          <w:p w:rsidR="00E814B4" w:rsidRPr="00E814B4" w:rsidRDefault="00E814B4" w:rsidP="00E814B4">
            <w:pPr>
              <w:jc w:val="center"/>
              <w:rPr>
                <w:b/>
                <w:bCs/>
                <w:sz w:val="18"/>
                <w:szCs w:val="18"/>
              </w:rPr>
            </w:pPr>
            <w:r w:rsidRPr="00E814B4">
              <w:rPr>
                <w:b/>
                <w:bCs/>
                <w:sz w:val="18"/>
                <w:szCs w:val="18"/>
              </w:rPr>
              <w:t>22,500</w:t>
            </w:r>
          </w:p>
        </w:tc>
        <w:tc>
          <w:tcPr>
            <w:tcW w:w="917" w:type="dxa"/>
            <w:tcBorders>
              <w:top w:val="double" w:sz="6" w:space="0" w:color="auto"/>
              <w:left w:val="nil"/>
              <w:bottom w:val="double" w:sz="6" w:space="0" w:color="auto"/>
              <w:right w:val="single" w:sz="8" w:space="0" w:color="auto"/>
            </w:tcBorders>
            <w:shd w:val="clear" w:color="auto" w:fill="DAEEF3" w:themeFill="accent5" w:themeFillTint="33"/>
            <w:noWrap/>
            <w:vAlign w:val="center"/>
            <w:hideMark/>
          </w:tcPr>
          <w:p w:rsidR="00E814B4" w:rsidRPr="00E814B4" w:rsidRDefault="00E814B4" w:rsidP="00E814B4">
            <w:pPr>
              <w:jc w:val="center"/>
              <w:rPr>
                <w:b/>
                <w:bCs/>
                <w:sz w:val="18"/>
                <w:szCs w:val="18"/>
              </w:rPr>
            </w:pPr>
            <w:r w:rsidRPr="00E814B4">
              <w:rPr>
                <w:b/>
                <w:bCs/>
                <w:sz w:val="18"/>
                <w:szCs w:val="18"/>
              </w:rPr>
              <w:t>35,000</w:t>
            </w:r>
          </w:p>
        </w:tc>
        <w:tc>
          <w:tcPr>
            <w:tcW w:w="880" w:type="dxa"/>
            <w:tcBorders>
              <w:top w:val="double" w:sz="6" w:space="0" w:color="auto"/>
              <w:left w:val="nil"/>
              <w:bottom w:val="double" w:sz="6" w:space="0" w:color="auto"/>
              <w:right w:val="double" w:sz="6" w:space="0" w:color="auto"/>
            </w:tcBorders>
            <w:shd w:val="clear" w:color="auto" w:fill="DAEEF3" w:themeFill="accent5" w:themeFillTint="33"/>
            <w:noWrap/>
            <w:vAlign w:val="center"/>
            <w:hideMark/>
          </w:tcPr>
          <w:p w:rsidR="00E814B4" w:rsidRPr="00E814B4" w:rsidRDefault="00E814B4" w:rsidP="00E814B4">
            <w:pPr>
              <w:jc w:val="center"/>
              <w:rPr>
                <w:b/>
                <w:bCs/>
                <w:sz w:val="18"/>
                <w:szCs w:val="18"/>
              </w:rPr>
            </w:pPr>
            <w:r w:rsidRPr="00E814B4">
              <w:rPr>
                <w:b/>
                <w:bCs/>
                <w:sz w:val="18"/>
                <w:szCs w:val="18"/>
              </w:rPr>
              <w:t>80,000</w:t>
            </w:r>
          </w:p>
        </w:tc>
        <w:tc>
          <w:tcPr>
            <w:tcW w:w="869" w:type="dxa"/>
            <w:gridSpan w:val="2"/>
            <w:tcBorders>
              <w:top w:val="double" w:sz="6" w:space="0" w:color="auto"/>
              <w:left w:val="nil"/>
              <w:bottom w:val="double" w:sz="6" w:space="0" w:color="auto"/>
              <w:right w:val="double" w:sz="6" w:space="0" w:color="auto"/>
            </w:tcBorders>
            <w:shd w:val="clear" w:color="auto" w:fill="DAEEF3" w:themeFill="accent5" w:themeFillTint="33"/>
            <w:vAlign w:val="center"/>
            <w:hideMark/>
          </w:tcPr>
          <w:p w:rsidR="00E814B4" w:rsidRPr="00E814B4" w:rsidRDefault="00E814B4" w:rsidP="00E814B4">
            <w:pPr>
              <w:jc w:val="center"/>
              <w:rPr>
                <w:b/>
                <w:bCs/>
                <w:sz w:val="18"/>
                <w:szCs w:val="18"/>
              </w:rPr>
            </w:pPr>
            <w:r w:rsidRPr="00E814B4">
              <w:rPr>
                <w:b/>
                <w:bCs/>
                <w:sz w:val="18"/>
                <w:szCs w:val="18"/>
              </w:rPr>
              <w:t> </w:t>
            </w:r>
          </w:p>
        </w:tc>
      </w:tr>
      <w:tr w:rsidR="00661EE4" w:rsidRPr="00E814B4" w:rsidTr="00EB43E8">
        <w:trPr>
          <w:trHeight w:val="20"/>
        </w:trPr>
        <w:tc>
          <w:tcPr>
            <w:tcW w:w="2250" w:type="dxa"/>
            <w:tcBorders>
              <w:top w:val="double" w:sz="6" w:space="0" w:color="auto"/>
              <w:left w:val="double" w:sz="6" w:space="0" w:color="auto"/>
              <w:bottom w:val="double" w:sz="6" w:space="0" w:color="auto"/>
              <w:right w:val="single" w:sz="4" w:space="0" w:color="auto"/>
            </w:tcBorders>
            <w:shd w:val="clear" w:color="auto" w:fill="FBD4B4" w:themeFill="accent6" w:themeFillTint="66"/>
            <w:vAlign w:val="center"/>
            <w:hideMark/>
          </w:tcPr>
          <w:p w:rsidR="00E814B4" w:rsidRPr="00E814B4" w:rsidRDefault="00E814B4" w:rsidP="00E814B4">
            <w:pPr>
              <w:jc w:val="center"/>
              <w:rPr>
                <w:b/>
                <w:bCs/>
                <w:sz w:val="20"/>
                <w:szCs w:val="20"/>
              </w:rPr>
            </w:pPr>
            <w:r w:rsidRPr="00E814B4">
              <w:rPr>
                <w:b/>
                <w:bCs/>
                <w:sz w:val="20"/>
                <w:szCs w:val="20"/>
              </w:rPr>
              <w:t>Total Project</w:t>
            </w:r>
          </w:p>
        </w:tc>
        <w:tc>
          <w:tcPr>
            <w:tcW w:w="1416" w:type="dxa"/>
            <w:tcBorders>
              <w:top w:val="double" w:sz="6" w:space="0" w:color="auto"/>
              <w:left w:val="nil"/>
              <w:bottom w:val="double" w:sz="6" w:space="0" w:color="auto"/>
              <w:right w:val="single" w:sz="4" w:space="0" w:color="auto"/>
            </w:tcBorders>
            <w:shd w:val="clear" w:color="auto" w:fill="FBD4B4" w:themeFill="accent6" w:themeFillTint="66"/>
            <w:vAlign w:val="center"/>
            <w:hideMark/>
          </w:tcPr>
          <w:p w:rsidR="00E814B4" w:rsidRPr="00E814B4" w:rsidRDefault="00E814B4" w:rsidP="00E814B4">
            <w:pPr>
              <w:jc w:val="center"/>
              <w:rPr>
                <w:b/>
                <w:bCs/>
                <w:sz w:val="20"/>
                <w:szCs w:val="20"/>
              </w:rPr>
            </w:pPr>
            <w:r w:rsidRPr="00E814B4">
              <w:rPr>
                <w:b/>
                <w:bCs/>
                <w:sz w:val="20"/>
                <w:szCs w:val="20"/>
              </w:rPr>
              <w:t> </w:t>
            </w:r>
          </w:p>
        </w:tc>
        <w:tc>
          <w:tcPr>
            <w:tcW w:w="857" w:type="dxa"/>
            <w:tcBorders>
              <w:top w:val="double" w:sz="6" w:space="0" w:color="auto"/>
              <w:left w:val="nil"/>
              <w:bottom w:val="double" w:sz="6" w:space="0" w:color="auto"/>
              <w:right w:val="single" w:sz="4" w:space="0" w:color="auto"/>
            </w:tcBorders>
            <w:shd w:val="clear" w:color="auto" w:fill="FBD4B4" w:themeFill="accent6" w:themeFillTint="66"/>
            <w:vAlign w:val="center"/>
            <w:hideMark/>
          </w:tcPr>
          <w:p w:rsidR="00E814B4" w:rsidRPr="00E814B4" w:rsidRDefault="00E814B4" w:rsidP="00E814B4">
            <w:pPr>
              <w:jc w:val="center"/>
              <w:rPr>
                <w:b/>
                <w:bCs/>
                <w:sz w:val="20"/>
                <w:szCs w:val="20"/>
              </w:rPr>
            </w:pPr>
            <w:r w:rsidRPr="00E814B4">
              <w:rPr>
                <w:b/>
                <w:bCs/>
                <w:sz w:val="20"/>
                <w:szCs w:val="20"/>
              </w:rPr>
              <w:t> </w:t>
            </w:r>
          </w:p>
        </w:tc>
        <w:tc>
          <w:tcPr>
            <w:tcW w:w="858" w:type="dxa"/>
            <w:gridSpan w:val="2"/>
            <w:tcBorders>
              <w:top w:val="double" w:sz="6" w:space="0" w:color="auto"/>
              <w:left w:val="nil"/>
              <w:bottom w:val="double" w:sz="6" w:space="0" w:color="auto"/>
              <w:right w:val="single" w:sz="4" w:space="0" w:color="auto"/>
            </w:tcBorders>
            <w:shd w:val="clear" w:color="auto" w:fill="FBD4B4" w:themeFill="accent6" w:themeFillTint="66"/>
            <w:vAlign w:val="center"/>
            <w:hideMark/>
          </w:tcPr>
          <w:p w:rsidR="00E814B4" w:rsidRPr="00E814B4" w:rsidRDefault="00E814B4" w:rsidP="00E814B4">
            <w:pPr>
              <w:jc w:val="center"/>
              <w:rPr>
                <w:b/>
                <w:bCs/>
                <w:sz w:val="20"/>
                <w:szCs w:val="20"/>
              </w:rPr>
            </w:pPr>
            <w:r w:rsidRPr="00E814B4">
              <w:rPr>
                <w:b/>
                <w:bCs/>
                <w:sz w:val="20"/>
                <w:szCs w:val="20"/>
              </w:rPr>
              <w:t> </w:t>
            </w:r>
          </w:p>
        </w:tc>
        <w:tc>
          <w:tcPr>
            <w:tcW w:w="1120" w:type="dxa"/>
            <w:tcBorders>
              <w:top w:val="double" w:sz="6" w:space="0" w:color="auto"/>
              <w:left w:val="single" w:sz="8" w:space="0" w:color="auto"/>
              <w:bottom w:val="double" w:sz="6" w:space="0" w:color="auto"/>
              <w:right w:val="single" w:sz="8" w:space="0" w:color="auto"/>
            </w:tcBorders>
            <w:shd w:val="clear" w:color="auto" w:fill="FBD4B4" w:themeFill="accent6" w:themeFillTint="66"/>
            <w:vAlign w:val="center"/>
            <w:hideMark/>
          </w:tcPr>
          <w:p w:rsidR="00E814B4" w:rsidRPr="00E814B4" w:rsidRDefault="00E814B4" w:rsidP="00E814B4">
            <w:pPr>
              <w:jc w:val="center"/>
              <w:rPr>
                <w:sz w:val="18"/>
                <w:szCs w:val="18"/>
              </w:rPr>
            </w:pPr>
            <w:r w:rsidRPr="00E814B4">
              <w:rPr>
                <w:sz w:val="18"/>
                <w:szCs w:val="18"/>
              </w:rPr>
              <w:t> </w:t>
            </w:r>
          </w:p>
        </w:tc>
        <w:tc>
          <w:tcPr>
            <w:tcW w:w="3065" w:type="dxa"/>
            <w:gridSpan w:val="3"/>
            <w:tcBorders>
              <w:top w:val="double" w:sz="6" w:space="0" w:color="auto"/>
              <w:left w:val="single" w:sz="4" w:space="0" w:color="auto"/>
              <w:bottom w:val="double" w:sz="6" w:space="0" w:color="auto"/>
              <w:right w:val="single" w:sz="4" w:space="0" w:color="auto"/>
            </w:tcBorders>
            <w:shd w:val="clear" w:color="auto" w:fill="FBD4B4" w:themeFill="accent6" w:themeFillTint="66"/>
            <w:vAlign w:val="center"/>
            <w:hideMark/>
          </w:tcPr>
          <w:p w:rsidR="00E814B4" w:rsidRPr="00E814B4" w:rsidRDefault="00E814B4" w:rsidP="00E814B4">
            <w:pPr>
              <w:rPr>
                <w:b/>
                <w:bCs/>
                <w:sz w:val="18"/>
                <w:szCs w:val="18"/>
              </w:rPr>
            </w:pPr>
            <w:r w:rsidRPr="00E814B4">
              <w:rPr>
                <w:b/>
                <w:bCs/>
                <w:sz w:val="18"/>
                <w:szCs w:val="18"/>
              </w:rPr>
              <w:t>Total Project</w:t>
            </w:r>
          </w:p>
        </w:tc>
        <w:tc>
          <w:tcPr>
            <w:tcW w:w="917" w:type="dxa"/>
            <w:tcBorders>
              <w:top w:val="double" w:sz="6" w:space="0" w:color="auto"/>
              <w:left w:val="nil"/>
              <w:bottom w:val="double" w:sz="6" w:space="0" w:color="auto"/>
              <w:right w:val="single" w:sz="4" w:space="0" w:color="auto"/>
            </w:tcBorders>
            <w:shd w:val="clear" w:color="auto" w:fill="FBD4B4" w:themeFill="accent6" w:themeFillTint="66"/>
            <w:noWrap/>
            <w:vAlign w:val="center"/>
            <w:hideMark/>
          </w:tcPr>
          <w:p w:rsidR="00E814B4" w:rsidRPr="00E814B4" w:rsidRDefault="00E814B4" w:rsidP="00E814B4">
            <w:pPr>
              <w:jc w:val="center"/>
              <w:rPr>
                <w:b/>
                <w:bCs/>
                <w:sz w:val="18"/>
                <w:szCs w:val="18"/>
              </w:rPr>
            </w:pPr>
            <w:r w:rsidRPr="00E814B4">
              <w:rPr>
                <w:b/>
                <w:bCs/>
                <w:sz w:val="18"/>
                <w:szCs w:val="18"/>
              </w:rPr>
              <w:t>353,500</w:t>
            </w:r>
          </w:p>
        </w:tc>
        <w:tc>
          <w:tcPr>
            <w:tcW w:w="917" w:type="dxa"/>
            <w:tcBorders>
              <w:top w:val="double" w:sz="6" w:space="0" w:color="auto"/>
              <w:left w:val="nil"/>
              <w:bottom w:val="double" w:sz="6" w:space="0" w:color="auto"/>
              <w:right w:val="single" w:sz="4" w:space="0" w:color="auto"/>
            </w:tcBorders>
            <w:shd w:val="clear" w:color="auto" w:fill="FBD4B4" w:themeFill="accent6" w:themeFillTint="66"/>
            <w:noWrap/>
            <w:vAlign w:val="center"/>
            <w:hideMark/>
          </w:tcPr>
          <w:p w:rsidR="00E814B4" w:rsidRPr="00E814B4" w:rsidRDefault="00E814B4" w:rsidP="00E814B4">
            <w:pPr>
              <w:jc w:val="center"/>
              <w:rPr>
                <w:b/>
                <w:bCs/>
                <w:sz w:val="18"/>
                <w:szCs w:val="18"/>
              </w:rPr>
            </w:pPr>
            <w:r w:rsidRPr="00E814B4">
              <w:rPr>
                <w:b/>
                <w:bCs/>
                <w:sz w:val="18"/>
                <w:szCs w:val="18"/>
              </w:rPr>
              <w:t>295,000</w:t>
            </w:r>
          </w:p>
        </w:tc>
        <w:tc>
          <w:tcPr>
            <w:tcW w:w="917" w:type="dxa"/>
            <w:tcBorders>
              <w:top w:val="double" w:sz="6" w:space="0" w:color="auto"/>
              <w:left w:val="nil"/>
              <w:bottom w:val="double" w:sz="6" w:space="0" w:color="auto"/>
              <w:right w:val="single" w:sz="4" w:space="0" w:color="auto"/>
            </w:tcBorders>
            <w:shd w:val="clear" w:color="auto" w:fill="FBD4B4" w:themeFill="accent6" w:themeFillTint="66"/>
            <w:noWrap/>
            <w:vAlign w:val="center"/>
            <w:hideMark/>
          </w:tcPr>
          <w:p w:rsidR="00E814B4" w:rsidRPr="00E814B4" w:rsidRDefault="00E814B4" w:rsidP="00E814B4">
            <w:pPr>
              <w:jc w:val="center"/>
              <w:rPr>
                <w:b/>
                <w:bCs/>
                <w:sz w:val="18"/>
                <w:szCs w:val="18"/>
              </w:rPr>
            </w:pPr>
            <w:r w:rsidRPr="00E814B4">
              <w:rPr>
                <w:b/>
                <w:bCs/>
                <w:sz w:val="18"/>
                <w:szCs w:val="18"/>
              </w:rPr>
              <w:t>231,500</w:t>
            </w:r>
          </w:p>
        </w:tc>
        <w:tc>
          <w:tcPr>
            <w:tcW w:w="880" w:type="dxa"/>
            <w:tcBorders>
              <w:top w:val="double" w:sz="6" w:space="0" w:color="auto"/>
              <w:left w:val="nil"/>
              <w:bottom w:val="double" w:sz="6" w:space="0" w:color="auto"/>
              <w:right w:val="single" w:sz="4" w:space="0" w:color="auto"/>
            </w:tcBorders>
            <w:shd w:val="clear" w:color="auto" w:fill="FBD4B4" w:themeFill="accent6" w:themeFillTint="66"/>
            <w:noWrap/>
            <w:vAlign w:val="center"/>
            <w:hideMark/>
          </w:tcPr>
          <w:p w:rsidR="00E814B4" w:rsidRPr="00E814B4" w:rsidRDefault="00E814B4" w:rsidP="00E814B4">
            <w:pPr>
              <w:jc w:val="center"/>
              <w:rPr>
                <w:b/>
                <w:bCs/>
                <w:sz w:val="18"/>
                <w:szCs w:val="18"/>
              </w:rPr>
            </w:pPr>
            <w:r w:rsidRPr="00E814B4">
              <w:rPr>
                <w:b/>
                <w:bCs/>
                <w:sz w:val="18"/>
                <w:szCs w:val="18"/>
              </w:rPr>
              <w:t>880,000</w:t>
            </w:r>
          </w:p>
        </w:tc>
        <w:tc>
          <w:tcPr>
            <w:tcW w:w="869" w:type="dxa"/>
            <w:gridSpan w:val="2"/>
            <w:tcBorders>
              <w:top w:val="double" w:sz="6" w:space="0" w:color="auto"/>
              <w:left w:val="nil"/>
              <w:bottom w:val="double" w:sz="6" w:space="0" w:color="auto"/>
              <w:right w:val="single" w:sz="4" w:space="0" w:color="auto"/>
            </w:tcBorders>
            <w:shd w:val="clear" w:color="auto" w:fill="FBD4B4" w:themeFill="accent6" w:themeFillTint="66"/>
            <w:noWrap/>
            <w:vAlign w:val="center"/>
            <w:hideMark/>
          </w:tcPr>
          <w:p w:rsidR="00E814B4" w:rsidRPr="00E814B4" w:rsidRDefault="00E814B4" w:rsidP="00E814B4">
            <w:pPr>
              <w:jc w:val="center"/>
              <w:rPr>
                <w:b/>
                <w:bCs/>
                <w:sz w:val="18"/>
                <w:szCs w:val="18"/>
              </w:rPr>
            </w:pPr>
            <w:r w:rsidRPr="00E814B4">
              <w:rPr>
                <w:b/>
                <w:bCs/>
                <w:sz w:val="18"/>
                <w:szCs w:val="18"/>
              </w:rPr>
              <w:t> </w:t>
            </w:r>
          </w:p>
        </w:tc>
      </w:tr>
    </w:tbl>
    <w:p w:rsidR="00E814B4" w:rsidRDefault="00E814B4">
      <w:pPr>
        <w:rPr>
          <w:b/>
          <w:bCs/>
          <w:caps/>
          <w:noProof/>
          <w:szCs w:val="22"/>
        </w:rPr>
      </w:pPr>
    </w:p>
    <w:p w:rsidR="0038696D" w:rsidRDefault="0038696D">
      <w:pPr>
        <w:rPr>
          <w:b/>
          <w:bCs/>
          <w:caps/>
          <w:noProof/>
          <w:szCs w:val="22"/>
        </w:rPr>
      </w:pPr>
    </w:p>
    <w:tbl>
      <w:tblPr>
        <w:tblW w:w="11976" w:type="dxa"/>
        <w:tblInd w:w="-162" w:type="dxa"/>
        <w:tblLook w:val="04A0" w:firstRow="1" w:lastRow="0" w:firstColumn="1" w:lastColumn="0" w:noHBand="0" w:noVBand="1"/>
      </w:tblPr>
      <w:tblGrid>
        <w:gridCol w:w="1416"/>
        <w:gridCol w:w="857"/>
        <w:gridCol w:w="836"/>
        <w:gridCol w:w="1116"/>
        <w:gridCol w:w="3140"/>
        <w:gridCol w:w="917"/>
        <w:gridCol w:w="917"/>
        <w:gridCol w:w="917"/>
        <w:gridCol w:w="880"/>
        <w:gridCol w:w="980"/>
      </w:tblGrid>
      <w:tr w:rsidR="0038696D" w:rsidRPr="00E814B4" w:rsidTr="00FE00FA">
        <w:trPr>
          <w:trHeight w:val="20"/>
        </w:trPr>
        <w:tc>
          <w:tcPr>
            <w:tcW w:w="1416" w:type="dxa"/>
            <w:tcBorders>
              <w:top w:val="nil"/>
              <w:left w:val="nil"/>
              <w:bottom w:val="nil"/>
              <w:right w:val="nil"/>
            </w:tcBorders>
            <w:shd w:val="clear" w:color="auto" w:fill="auto"/>
            <w:vAlign w:val="center"/>
            <w:hideMark/>
          </w:tcPr>
          <w:p w:rsidR="0038696D" w:rsidRPr="00E814B4" w:rsidRDefault="0038696D" w:rsidP="00FE00FA">
            <w:pPr>
              <w:jc w:val="center"/>
              <w:rPr>
                <w:b/>
                <w:bCs/>
                <w:sz w:val="20"/>
                <w:szCs w:val="20"/>
                <w:u w:val="single"/>
              </w:rPr>
            </w:pPr>
            <w:r w:rsidRPr="00E814B4">
              <w:rPr>
                <w:b/>
                <w:bCs/>
                <w:sz w:val="20"/>
                <w:szCs w:val="20"/>
                <w:u w:val="single"/>
              </w:rPr>
              <w:t>Budget Notes</w:t>
            </w:r>
          </w:p>
        </w:tc>
        <w:tc>
          <w:tcPr>
            <w:tcW w:w="857" w:type="dxa"/>
            <w:tcBorders>
              <w:top w:val="nil"/>
              <w:left w:val="nil"/>
              <w:bottom w:val="nil"/>
              <w:right w:val="nil"/>
            </w:tcBorders>
            <w:shd w:val="clear" w:color="auto" w:fill="auto"/>
            <w:vAlign w:val="center"/>
            <w:hideMark/>
          </w:tcPr>
          <w:p w:rsidR="0038696D" w:rsidRPr="00E814B4" w:rsidRDefault="0038696D" w:rsidP="00FE00FA">
            <w:pPr>
              <w:jc w:val="center"/>
              <w:rPr>
                <w:b/>
                <w:bCs/>
                <w:sz w:val="20"/>
                <w:szCs w:val="20"/>
              </w:rPr>
            </w:pPr>
          </w:p>
        </w:tc>
        <w:tc>
          <w:tcPr>
            <w:tcW w:w="836" w:type="dxa"/>
            <w:tcBorders>
              <w:top w:val="nil"/>
              <w:left w:val="nil"/>
              <w:bottom w:val="nil"/>
              <w:right w:val="nil"/>
            </w:tcBorders>
            <w:shd w:val="clear" w:color="auto" w:fill="auto"/>
            <w:vAlign w:val="center"/>
            <w:hideMark/>
          </w:tcPr>
          <w:p w:rsidR="0038696D" w:rsidRPr="00E814B4" w:rsidRDefault="0038696D" w:rsidP="00FE00FA">
            <w:pPr>
              <w:jc w:val="center"/>
              <w:rPr>
                <w:b/>
                <w:bCs/>
                <w:sz w:val="20"/>
                <w:szCs w:val="20"/>
              </w:rPr>
            </w:pPr>
          </w:p>
        </w:tc>
        <w:tc>
          <w:tcPr>
            <w:tcW w:w="1116" w:type="dxa"/>
            <w:tcBorders>
              <w:top w:val="nil"/>
              <w:left w:val="nil"/>
              <w:bottom w:val="nil"/>
              <w:right w:val="nil"/>
            </w:tcBorders>
            <w:shd w:val="clear" w:color="auto" w:fill="auto"/>
            <w:vAlign w:val="center"/>
            <w:hideMark/>
          </w:tcPr>
          <w:p w:rsidR="0038696D" w:rsidRPr="00E814B4" w:rsidRDefault="0038696D" w:rsidP="00FE00FA">
            <w:pPr>
              <w:rPr>
                <w:sz w:val="20"/>
                <w:szCs w:val="20"/>
              </w:rPr>
            </w:pPr>
          </w:p>
        </w:tc>
        <w:tc>
          <w:tcPr>
            <w:tcW w:w="3140" w:type="dxa"/>
            <w:tcBorders>
              <w:top w:val="nil"/>
              <w:left w:val="nil"/>
              <w:bottom w:val="nil"/>
              <w:right w:val="nil"/>
            </w:tcBorders>
            <w:shd w:val="clear" w:color="auto" w:fill="auto"/>
            <w:vAlign w:val="center"/>
            <w:hideMark/>
          </w:tcPr>
          <w:p w:rsidR="0038696D" w:rsidRPr="00E814B4" w:rsidRDefault="0038696D" w:rsidP="00FE00FA">
            <w:pPr>
              <w:rPr>
                <w:sz w:val="20"/>
                <w:szCs w:val="20"/>
              </w:rPr>
            </w:pPr>
          </w:p>
        </w:tc>
        <w:tc>
          <w:tcPr>
            <w:tcW w:w="917" w:type="dxa"/>
            <w:tcBorders>
              <w:top w:val="nil"/>
              <w:left w:val="nil"/>
              <w:bottom w:val="nil"/>
              <w:right w:val="nil"/>
            </w:tcBorders>
            <w:shd w:val="clear" w:color="auto" w:fill="auto"/>
            <w:noWrap/>
            <w:vAlign w:val="center"/>
            <w:hideMark/>
          </w:tcPr>
          <w:p w:rsidR="0038696D" w:rsidRPr="00E814B4" w:rsidRDefault="0038696D" w:rsidP="00FE00FA">
            <w:pPr>
              <w:rPr>
                <w:sz w:val="20"/>
                <w:szCs w:val="20"/>
              </w:rPr>
            </w:pPr>
          </w:p>
        </w:tc>
        <w:tc>
          <w:tcPr>
            <w:tcW w:w="917" w:type="dxa"/>
            <w:tcBorders>
              <w:top w:val="nil"/>
              <w:left w:val="nil"/>
              <w:bottom w:val="nil"/>
              <w:right w:val="nil"/>
            </w:tcBorders>
            <w:shd w:val="clear" w:color="auto" w:fill="auto"/>
            <w:noWrap/>
            <w:vAlign w:val="center"/>
            <w:hideMark/>
          </w:tcPr>
          <w:p w:rsidR="0038696D" w:rsidRPr="00E814B4" w:rsidRDefault="0038696D" w:rsidP="00FE00FA">
            <w:pPr>
              <w:rPr>
                <w:sz w:val="20"/>
                <w:szCs w:val="20"/>
              </w:rPr>
            </w:pPr>
          </w:p>
        </w:tc>
        <w:tc>
          <w:tcPr>
            <w:tcW w:w="917" w:type="dxa"/>
            <w:tcBorders>
              <w:top w:val="nil"/>
              <w:left w:val="nil"/>
              <w:bottom w:val="nil"/>
              <w:right w:val="nil"/>
            </w:tcBorders>
            <w:shd w:val="clear" w:color="auto" w:fill="auto"/>
            <w:noWrap/>
            <w:vAlign w:val="center"/>
            <w:hideMark/>
          </w:tcPr>
          <w:p w:rsidR="0038696D" w:rsidRPr="00E814B4" w:rsidRDefault="0038696D" w:rsidP="00FE00FA">
            <w:pPr>
              <w:rPr>
                <w:sz w:val="20"/>
                <w:szCs w:val="20"/>
              </w:rPr>
            </w:pPr>
          </w:p>
        </w:tc>
        <w:tc>
          <w:tcPr>
            <w:tcW w:w="880" w:type="dxa"/>
            <w:tcBorders>
              <w:top w:val="nil"/>
              <w:left w:val="nil"/>
              <w:bottom w:val="nil"/>
              <w:right w:val="nil"/>
            </w:tcBorders>
            <w:shd w:val="clear" w:color="auto" w:fill="auto"/>
            <w:noWrap/>
            <w:vAlign w:val="center"/>
            <w:hideMark/>
          </w:tcPr>
          <w:p w:rsidR="0038696D" w:rsidRPr="00E814B4" w:rsidRDefault="0038696D" w:rsidP="00FE00FA">
            <w:pPr>
              <w:rPr>
                <w:sz w:val="20"/>
                <w:szCs w:val="20"/>
              </w:rPr>
            </w:pPr>
          </w:p>
        </w:tc>
        <w:tc>
          <w:tcPr>
            <w:tcW w:w="980" w:type="dxa"/>
            <w:tcBorders>
              <w:top w:val="nil"/>
              <w:left w:val="nil"/>
              <w:bottom w:val="nil"/>
              <w:right w:val="nil"/>
            </w:tcBorders>
            <w:shd w:val="clear" w:color="auto" w:fill="auto"/>
            <w:vAlign w:val="center"/>
            <w:hideMark/>
          </w:tcPr>
          <w:p w:rsidR="0038696D" w:rsidRPr="00E814B4" w:rsidRDefault="0038696D" w:rsidP="00FE00FA">
            <w:pPr>
              <w:rPr>
                <w:sz w:val="20"/>
                <w:szCs w:val="20"/>
              </w:rPr>
            </w:pPr>
          </w:p>
        </w:tc>
      </w:tr>
      <w:tr w:rsidR="0038696D" w:rsidRPr="00E814B4" w:rsidTr="00FE00FA">
        <w:trPr>
          <w:trHeight w:val="20"/>
        </w:trPr>
        <w:tc>
          <w:tcPr>
            <w:tcW w:w="1416" w:type="dxa"/>
            <w:tcBorders>
              <w:top w:val="nil"/>
              <w:left w:val="nil"/>
              <w:bottom w:val="nil"/>
              <w:right w:val="nil"/>
            </w:tcBorders>
            <w:shd w:val="clear" w:color="auto" w:fill="auto"/>
            <w:vAlign w:val="center"/>
            <w:hideMark/>
          </w:tcPr>
          <w:p w:rsidR="0038696D" w:rsidRPr="00E814B4" w:rsidRDefault="0038696D" w:rsidP="00FE00FA">
            <w:pPr>
              <w:jc w:val="center"/>
              <w:rPr>
                <w:b/>
                <w:bCs/>
                <w:sz w:val="20"/>
                <w:szCs w:val="20"/>
              </w:rPr>
            </w:pPr>
            <w:r w:rsidRPr="00E814B4">
              <w:rPr>
                <w:b/>
                <w:bCs/>
                <w:sz w:val="20"/>
                <w:szCs w:val="20"/>
              </w:rPr>
              <w:t>1</w:t>
            </w:r>
          </w:p>
        </w:tc>
        <w:tc>
          <w:tcPr>
            <w:tcW w:w="5949" w:type="dxa"/>
            <w:gridSpan w:val="4"/>
            <w:tcBorders>
              <w:top w:val="nil"/>
              <w:left w:val="nil"/>
              <w:bottom w:val="nil"/>
              <w:right w:val="nil"/>
            </w:tcBorders>
            <w:shd w:val="clear" w:color="auto" w:fill="auto"/>
            <w:noWrap/>
            <w:vAlign w:val="center"/>
            <w:hideMark/>
          </w:tcPr>
          <w:p w:rsidR="0038696D" w:rsidRPr="00E814B4" w:rsidRDefault="0038696D" w:rsidP="00FE00FA">
            <w:pPr>
              <w:rPr>
                <w:sz w:val="20"/>
                <w:szCs w:val="20"/>
              </w:rPr>
            </w:pPr>
            <w:r w:rsidRPr="00E814B4">
              <w:rPr>
                <w:sz w:val="20"/>
                <w:szCs w:val="20"/>
              </w:rPr>
              <w:t>GEF financing for eight (8) local specialists</w:t>
            </w:r>
          </w:p>
        </w:tc>
        <w:tc>
          <w:tcPr>
            <w:tcW w:w="917" w:type="dxa"/>
            <w:tcBorders>
              <w:top w:val="nil"/>
              <w:left w:val="nil"/>
              <w:bottom w:val="nil"/>
              <w:right w:val="nil"/>
            </w:tcBorders>
            <w:shd w:val="clear" w:color="auto" w:fill="auto"/>
            <w:noWrap/>
            <w:vAlign w:val="center"/>
            <w:hideMark/>
          </w:tcPr>
          <w:p w:rsidR="0038696D" w:rsidRPr="00E814B4" w:rsidRDefault="0038696D" w:rsidP="00FE00FA">
            <w:pPr>
              <w:rPr>
                <w:sz w:val="20"/>
                <w:szCs w:val="20"/>
              </w:rPr>
            </w:pPr>
          </w:p>
        </w:tc>
        <w:tc>
          <w:tcPr>
            <w:tcW w:w="917" w:type="dxa"/>
            <w:tcBorders>
              <w:top w:val="nil"/>
              <w:left w:val="nil"/>
              <w:bottom w:val="nil"/>
              <w:right w:val="nil"/>
            </w:tcBorders>
            <w:shd w:val="clear" w:color="auto" w:fill="auto"/>
            <w:noWrap/>
            <w:vAlign w:val="center"/>
            <w:hideMark/>
          </w:tcPr>
          <w:p w:rsidR="0038696D" w:rsidRPr="00E814B4" w:rsidRDefault="0038696D" w:rsidP="00FE00FA">
            <w:pPr>
              <w:rPr>
                <w:sz w:val="20"/>
                <w:szCs w:val="20"/>
              </w:rPr>
            </w:pPr>
          </w:p>
        </w:tc>
        <w:tc>
          <w:tcPr>
            <w:tcW w:w="917" w:type="dxa"/>
            <w:tcBorders>
              <w:top w:val="nil"/>
              <w:left w:val="nil"/>
              <w:bottom w:val="nil"/>
              <w:right w:val="nil"/>
            </w:tcBorders>
            <w:shd w:val="clear" w:color="auto" w:fill="auto"/>
            <w:noWrap/>
            <w:vAlign w:val="center"/>
            <w:hideMark/>
          </w:tcPr>
          <w:p w:rsidR="0038696D" w:rsidRPr="00E814B4" w:rsidRDefault="0038696D" w:rsidP="00FE00FA">
            <w:pPr>
              <w:rPr>
                <w:sz w:val="20"/>
                <w:szCs w:val="20"/>
              </w:rPr>
            </w:pPr>
          </w:p>
        </w:tc>
        <w:tc>
          <w:tcPr>
            <w:tcW w:w="880" w:type="dxa"/>
            <w:tcBorders>
              <w:top w:val="nil"/>
              <w:left w:val="nil"/>
              <w:bottom w:val="nil"/>
              <w:right w:val="nil"/>
            </w:tcBorders>
            <w:shd w:val="clear" w:color="auto" w:fill="auto"/>
            <w:noWrap/>
            <w:vAlign w:val="center"/>
            <w:hideMark/>
          </w:tcPr>
          <w:p w:rsidR="0038696D" w:rsidRPr="00E814B4" w:rsidRDefault="0038696D" w:rsidP="00FE00FA">
            <w:pPr>
              <w:rPr>
                <w:sz w:val="20"/>
                <w:szCs w:val="20"/>
              </w:rPr>
            </w:pPr>
          </w:p>
        </w:tc>
        <w:tc>
          <w:tcPr>
            <w:tcW w:w="980" w:type="dxa"/>
            <w:tcBorders>
              <w:top w:val="nil"/>
              <w:left w:val="nil"/>
              <w:bottom w:val="nil"/>
              <w:right w:val="nil"/>
            </w:tcBorders>
            <w:shd w:val="clear" w:color="auto" w:fill="auto"/>
            <w:vAlign w:val="center"/>
            <w:hideMark/>
          </w:tcPr>
          <w:p w:rsidR="0038696D" w:rsidRPr="00E814B4" w:rsidRDefault="0038696D" w:rsidP="00FE00FA">
            <w:pPr>
              <w:rPr>
                <w:sz w:val="20"/>
                <w:szCs w:val="20"/>
              </w:rPr>
            </w:pPr>
          </w:p>
        </w:tc>
      </w:tr>
      <w:tr w:rsidR="0038696D" w:rsidRPr="00E814B4" w:rsidTr="00FE00FA">
        <w:trPr>
          <w:trHeight w:val="20"/>
        </w:trPr>
        <w:tc>
          <w:tcPr>
            <w:tcW w:w="1416" w:type="dxa"/>
            <w:tcBorders>
              <w:top w:val="nil"/>
              <w:left w:val="nil"/>
              <w:bottom w:val="nil"/>
              <w:right w:val="nil"/>
            </w:tcBorders>
            <w:shd w:val="clear" w:color="auto" w:fill="auto"/>
            <w:vAlign w:val="center"/>
            <w:hideMark/>
          </w:tcPr>
          <w:p w:rsidR="0038696D" w:rsidRPr="00E814B4" w:rsidRDefault="0038696D" w:rsidP="00FE00FA">
            <w:pPr>
              <w:jc w:val="center"/>
              <w:rPr>
                <w:b/>
                <w:bCs/>
                <w:sz w:val="20"/>
                <w:szCs w:val="20"/>
              </w:rPr>
            </w:pPr>
            <w:r w:rsidRPr="00E814B4">
              <w:rPr>
                <w:b/>
                <w:bCs/>
                <w:sz w:val="20"/>
                <w:szCs w:val="20"/>
              </w:rPr>
              <w:t>2</w:t>
            </w:r>
          </w:p>
        </w:tc>
        <w:tc>
          <w:tcPr>
            <w:tcW w:w="5949" w:type="dxa"/>
            <w:gridSpan w:val="4"/>
            <w:tcBorders>
              <w:top w:val="nil"/>
              <w:left w:val="nil"/>
              <w:bottom w:val="nil"/>
              <w:right w:val="nil"/>
            </w:tcBorders>
            <w:shd w:val="clear" w:color="auto" w:fill="auto"/>
            <w:noWrap/>
            <w:vAlign w:val="center"/>
            <w:hideMark/>
          </w:tcPr>
          <w:p w:rsidR="0038696D" w:rsidRPr="00E814B4" w:rsidRDefault="0038696D" w:rsidP="00FE00FA">
            <w:pPr>
              <w:rPr>
                <w:sz w:val="20"/>
                <w:szCs w:val="20"/>
              </w:rPr>
            </w:pPr>
            <w:r w:rsidRPr="00E814B4">
              <w:rPr>
                <w:sz w:val="20"/>
                <w:szCs w:val="20"/>
              </w:rPr>
              <w:t>GEF financing for an international technical specialist</w:t>
            </w:r>
          </w:p>
        </w:tc>
        <w:tc>
          <w:tcPr>
            <w:tcW w:w="917" w:type="dxa"/>
            <w:tcBorders>
              <w:top w:val="nil"/>
              <w:left w:val="nil"/>
              <w:bottom w:val="nil"/>
              <w:right w:val="nil"/>
            </w:tcBorders>
            <w:shd w:val="clear" w:color="auto" w:fill="auto"/>
            <w:noWrap/>
            <w:vAlign w:val="center"/>
            <w:hideMark/>
          </w:tcPr>
          <w:p w:rsidR="0038696D" w:rsidRPr="00E814B4" w:rsidRDefault="0038696D" w:rsidP="00FE00FA">
            <w:pPr>
              <w:rPr>
                <w:sz w:val="20"/>
                <w:szCs w:val="20"/>
              </w:rPr>
            </w:pPr>
          </w:p>
        </w:tc>
        <w:tc>
          <w:tcPr>
            <w:tcW w:w="917" w:type="dxa"/>
            <w:tcBorders>
              <w:top w:val="nil"/>
              <w:left w:val="nil"/>
              <w:bottom w:val="nil"/>
              <w:right w:val="nil"/>
            </w:tcBorders>
            <w:shd w:val="clear" w:color="auto" w:fill="auto"/>
            <w:noWrap/>
            <w:vAlign w:val="center"/>
            <w:hideMark/>
          </w:tcPr>
          <w:p w:rsidR="0038696D" w:rsidRPr="00E814B4" w:rsidRDefault="0038696D" w:rsidP="00FE00FA">
            <w:pPr>
              <w:rPr>
                <w:sz w:val="20"/>
                <w:szCs w:val="20"/>
              </w:rPr>
            </w:pPr>
          </w:p>
        </w:tc>
        <w:tc>
          <w:tcPr>
            <w:tcW w:w="917" w:type="dxa"/>
            <w:tcBorders>
              <w:top w:val="nil"/>
              <w:left w:val="nil"/>
              <w:bottom w:val="nil"/>
              <w:right w:val="nil"/>
            </w:tcBorders>
            <w:shd w:val="clear" w:color="auto" w:fill="auto"/>
            <w:noWrap/>
            <w:vAlign w:val="center"/>
            <w:hideMark/>
          </w:tcPr>
          <w:p w:rsidR="0038696D" w:rsidRPr="00E814B4" w:rsidRDefault="0038696D" w:rsidP="00FE00FA">
            <w:pPr>
              <w:rPr>
                <w:sz w:val="20"/>
                <w:szCs w:val="20"/>
              </w:rPr>
            </w:pPr>
          </w:p>
        </w:tc>
        <w:tc>
          <w:tcPr>
            <w:tcW w:w="880" w:type="dxa"/>
            <w:tcBorders>
              <w:top w:val="nil"/>
              <w:left w:val="nil"/>
              <w:bottom w:val="nil"/>
              <w:right w:val="nil"/>
            </w:tcBorders>
            <w:shd w:val="clear" w:color="auto" w:fill="auto"/>
            <w:noWrap/>
            <w:vAlign w:val="center"/>
            <w:hideMark/>
          </w:tcPr>
          <w:p w:rsidR="0038696D" w:rsidRPr="00E814B4" w:rsidRDefault="0038696D" w:rsidP="00FE00FA">
            <w:pPr>
              <w:rPr>
                <w:sz w:val="20"/>
                <w:szCs w:val="20"/>
              </w:rPr>
            </w:pPr>
          </w:p>
        </w:tc>
        <w:tc>
          <w:tcPr>
            <w:tcW w:w="980" w:type="dxa"/>
            <w:tcBorders>
              <w:top w:val="nil"/>
              <w:left w:val="nil"/>
              <w:bottom w:val="nil"/>
              <w:right w:val="nil"/>
            </w:tcBorders>
            <w:shd w:val="clear" w:color="auto" w:fill="auto"/>
            <w:vAlign w:val="center"/>
            <w:hideMark/>
          </w:tcPr>
          <w:p w:rsidR="0038696D" w:rsidRPr="00E814B4" w:rsidRDefault="0038696D" w:rsidP="00FE00FA">
            <w:pPr>
              <w:rPr>
                <w:sz w:val="20"/>
                <w:szCs w:val="20"/>
              </w:rPr>
            </w:pPr>
          </w:p>
        </w:tc>
      </w:tr>
      <w:tr w:rsidR="0038696D" w:rsidRPr="00E814B4" w:rsidTr="00FE00FA">
        <w:trPr>
          <w:trHeight w:val="20"/>
        </w:trPr>
        <w:tc>
          <w:tcPr>
            <w:tcW w:w="1416" w:type="dxa"/>
            <w:tcBorders>
              <w:top w:val="nil"/>
              <w:left w:val="nil"/>
              <w:bottom w:val="nil"/>
              <w:right w:val="nil"/>
            </w:tcBorders>
            <w:shd w:val="clear" w:color="auto" w:fill="auto"/>
            <w:vAlign w:val="center"/>
            <w:hideMark/>
          </w:tcPr>
          <w:p w:rsidR="0038696D" w:rsidRPr="00E814B4" w:rsidRDefault="0038696D" w:rsidP="00FE00FA">
            <w:pPr>
              <w:jc w:val="center"/>
              <w:rPr>
                <w:b/>
                <w:bCs/>
                <w:sz w:val="20"/>
                <w:szCs w:val="20"/>
              </w:rPr>
            </w:pPr>
            <w:r w:rsidRPr="00E814B4">
              <w:rPr>
                <w:b/>
                <w:bCs/>
                <w:sz w:val="20"/>
                <w:szCs w:val="20"/>
              </w:rPr>
              <w:t>3</w:t>
            </w:r>
          </w:p>
        </w:tc>
        <w:tc>
          <w:tcPr>
            <w:tcW w:w="7783" w:type="dxa"/>
            <w:gridSpan w:val="6"/>
            <w:tcBorders>
              <w:top w:val="nil"/>
              <w:left w:val="nil"/>
              <w:bottom w:val="nil"/>
              <w:right w:val="nil"/>
            </w:tcBorders>
            <w:shd w:val="clear" w:color="auto" w:fill="auto"/>
            <w:noWrap/>
            <w:vAlign w:val="center"/>
            <w:hideMark/>
          </w:tcPr>
          <w:p w:rsidR="0038696D" w:rsidRPr="00E814B4" w:rsidRDefault="0038696D" w:rsidP="00FE00FA">
            <w:pPr>
              <w:rPr>
                <w:sz w:val="20"/>
                <w:szCs w:val="20"/>
              </w:rPr>
            </w:pPr>
            <w:r w:rsidRPr="00E814B4">
              <w:rPr>
                <w:sz w:val="20"/>
                <w:szCs w:val="20"/>
              </w:rPr>
              <w:t>GEF financing for various contractual services, such as meeting expenses and publications</w:t>
            </w:r>
          </w:p>
        </w:tc>
        <w:tc>
          <w:tcPr>
            <w:tcW w:w="917" w:type="dxa"/>
            <w:tcBorders>
              <w:top w:val="nil"/>
              <w:left w:val="nil"/>
              <w:bottom w:val="nil"/>
              <w:right w:val="nil"/>
            </w:tcBorders>
            <w:shd w:val="clear" w:color="auto" w:fill="auto"/>
            <w:noWrap/>
            <w:vAlign w:val="center"/>
            <w:hideMark/>
          </w:tcPr>
          <w:p w:rsidR="0038696D" w:rsidRPr="00E814B4" w:rsidRDefault="0038696D" w:rsidP="00FE00FA">
            <w:pPr>
              <w:rPr>
                <w:sz w:val="20"/>
                <w:szCs w:val="20"/>
              </w:rPr>
            </w:pPr>
          </w:p>
        </w:tc>
        <w:tc>
          <w:tcPr>
            <w:tcW w:w="880" w:type="dxa"/>
            <w:tcBorders>
              <w:top w:val="nil"/>
              <w:left w:val="nil"/>
              <w:bottom w:val="nil"/>
              <w:right w:val="nil"/>
            </w:tcBorders>
            <w:shd w:val="clear" w:color="auto" w:fill="auto"/>
            <w:noWrap/>
            <w:vAlign w:val="center"/>
            <w:hideMark/>
          </w:tcPr>
          <w:p w:rsidR="0038696D" w:rsidRPr="00E814B4" w:rsidRDefault="0038696D" w:rsidP="00FE00FA">
            <w:pPr>
              <w:rPr>
                <w:sz w:val="20"/>
                <w:szCs w:val="20"/>
              </w:rPr>
            </w:pPr>
          </w:p>
        </w:tc>
        <w:tc>
          <w:tcPr>
            <w:tcW w:w="980" w:type="dxa"/>
            <w:tcBorders>
              <w:top w:val="nil"/>
              <w:left w:val="nil"/>
              <w:bottom w:val="nil"/>
              <w:right w:val="nil"/>
            </w:tcBorders>
            <w:shd w:val="clear" w:color="auto" w:fill="auto"/>
            <w:vAlign w:val="center"/>
            <w:hideMark/>
          </w:tcPr>
          <w:p w:rsidR="0038696D" w:rsidRPr="00E814B4" w:rsidRDefault="0038696D" w:rsidP="00FE00FA">
            <w:pPr>
              <w:rPr>
                <w:sz w:val="20"/>
                <w:szCs w:val="20"/>
              </w:rPr>
            </w:pPr>
          </w:p>
        </w:tc>
      </w:tr>
      <w:tr w:rsidR="0038696D" w:rsidRPr="00E814B4" w:rsidTr="00FE00FA">
        <w:trPr>
          <w:trHeight w:val="20"/>
        </w:trPr>
        <w:tc>
          <w:tcPr>
            <w:tcW w:w="1416" w:type="dxa"/>
            <w:tcBorders>
              <w:top w:val="nil"/>
              <w:left w:val="nil"/>
              <w:bottom w:val="nil"/>
              <w:right w:val="nil"/>
            </w:tcBorders>
            <w:shd w:val="clear" w:color="auto" w:fill="auto"/>
            <w:vAlign w:val="center"/>
            <w:hideMark/>
          </w:tcPr>
          <w:p w:rsidR="0038696D" w:rsidRPr="00E814B4" w:rsidRDefault="0038696D" w:rsidP="00FE00FA">
            <w:pPr>
              <w:jc w:val="center"/>
              <w:rPr>
                <w:b/>
                <w:bCs/>
                <w:sz w:val="20"/>
                <w:szCs w:val="20"/>
              </w:rPr>
            </w:pPr>
            <w:r w:rsidRPr="00E814B4">
              <w:rPr>
                <w:b/>
                <w:bCs/>
                <w:sz w:val="20"/>
                <w:szCs w:val="20"/>
              </w:rPr>
              <w:t>4</w:t>
            </w:r>
          </w:p>
        </w:tc>
        <w:tc>
          <w:tcPr>
            <w:tcW w:w="7783" w:type="dxa"/>
            <w:gridSpan w:val="6"/>
            <w:tcBorders>
              <w:top w:val="nil"/>
              <w:left w:val="nil"/>
              <w:bottom w:val="nil"/>
              <w:right w:val="nil"/>
            </w:tcBorders>
            <w:shd w:val="clear" w:color="auto" w:fill="auto"/>
            <w:noWrap/>
            <w:vAlign w:val="center"/>
            <w:hideMark/>
          </w:tcPr>
          <w:p w:rsidR="0038696D" w:rsidRPr="00E814B4" w:rsidRDefault="0038696D" w:rsidP="00FE00FA">
            <w:pPr>
              <w:rPr>
                <w:sz w:val="20"/>
                <w:szCs w:val="20"/>
              </w:rPr>
            </w:pPr>
            <w:r w:rsidRPr="00E814B4">
              <w:rPr>
                <w:sz w:val="20"/>
                <w:szCs w:val="20"/>
              </w:rPr>
              <w:t>GEF will finance the cost of a part-time Project Manager and part-time Project Assistant</w:t>
            </w:r>
          </w:p>
        </w:tc>
        <w:tc>
          <w:tcPr>
            <w:tcW w:w="917" w:type="dxa"/>
            <w:tcBorders>
              <w:top w:val="nil"/>
              <w:left w:val="nil"/>
              <w:bottom w:val="nil"/>
              <w:right w:val="nil"/>
            </w:tcBorders>
            <w:shd w:val="clear" w:color="auto" w:fill="auto"/>
            <w:noWrap/>
            <w:vAlign w:val="center"/>
            <w:hideMark/>
          </w:tcPr>
          <w:p w:rsidR="0038696D" w:rsidRPr="00E814B4" w:rsidRDefault="0038696D" w:rsidP="00FE00FA">
            <w:pPr>
              <w:rPr>
                <w:sz w:val="20"/>
                <w:szCs w:val="20"/>
              </w:rPr>
            </w:pPr>
          </w:p>
        </w:tc>
        <w:tc>
          <w:tcPr>
            <w:tcW w:w="880" w:type="dxa"/>
            <w:tcBorders>
              <w:top w:val="nil"/>
              <w:left w:val="nil"/>
              <w:bottom w:val="nil"/>
              <w:right w:val="nil"/>
            </w:tcBorders>
            <w:shd w:val="clear" w:color="auto" w:fill="auto"/>
            <w:noWrap/>
            <w:vAlign w:val="center"/>
            <w:hideMark/>
          </w:tcPr>
          <w:p w:rsidR="0038696D" w:rsidRPr="00E814B4" w:rsidRDefault="0038696D" w:rsidP="00FE00FA">
            <w:pPr>
              <w:rPr>
                <w:sz w:val="20"/>
                <w:szCs w:val="20"/>
              </w:rPr>
            </w:pPr>
          </w:p>
        </w:tc>
        <w:tc>
          <w:tcPr>
            <w:tcW w:w="980" w:type="dxa"/>
            <w:tcBorders>
              <w:top w:val="nil"/>
              <w:left w:val="nil"/>
              <w:bottom w:val="nil"/>
              <w:right w:val="nil"/>
            </w:tcBorders>
            <w:shd w:val="clear" w:color="auto" w:fill="auto"/>
            <w:vAlign w:val="center"/>
            <w:hideMark/>
          </w:tcPr>
          <w:p w:rsidR="0038696D" w:rsidRPr="00E814B4" w:rsidRDefault="0038696D" w:rsidP="00FE00FA">
            <w:pPr>
              <w:rPr>
                <w:sz w:val="20"/>
                <w:szCs w:val="20"/>
              </w:rPr>
            </w:pPr>
          </w:p>
        </w:tc>
      </w:tr>
      <w:tr w:rsidR="0038696D" w:rsidRPr="00E814B4" w:rsidTr="00FE00FA">
        <w:trPr>
          <w:trHeight w:val="20"/>
        </w:trPr>
        <w:tc>
          <w:tcPr>
            <w:tcW w:w="1416" w:type="dxa"/>
            <w:tcBorders>
              <w:top w:val="nil"/>
              <w:left w:val="nil"/>
              <w:bottom w:val="nil"/>
              <w:right w:val="nil"/>
            </w:tcBorders>
            <w:shd w:val="clear" w:color="auto" w:fill="auto"/>
            <w:vAlign w:val="center"/>
            <w:hideMark/>
          </w:tcPr>
          <w:p w:rsidR="0038696D" w:rsidRPr="00E814B4" w:rsidRDefault="0038696D" w:rsidP="00FE00FA">
            <w:pPr>
              <w:jc w:val="center"/>
              <w:rPr>
                <w:b/>
                <w:bCs/>
                <w:sz w:val="20"/>
                <w:szCs w:val="20"/>
              </w:rPr>
            </w:pPr>
            <w:r w:rsidRPr="00E814B4">
              <w:rPr>
                <w:b/>
                <w:bCs/>
                <w:sz w:val="20"/>
                <w:szCs w:val="20"/>
              </w:rPr>
              <w:t>5</w:t>
            </w:r>
          </w:p>
        </w:tc>
        <w:tc>
          <w:tcPr>
            <w:tcW w:w="7783" w:type="dxa"/>
            <w:gridSpan w:val="6"/>
            <w:tcBorders>
              <w:top w:val="nil"/>
              <w:left w:val="nil"/>
              <w:bottom w:val="nil"/>
              <w:right w:val="nil"/>
            </w:tcBorders>
            <w:shd w:val="clear" w:color="auto" w:fill="auto"/>
            <w:noWrap/>
            <w:vAlign w:val="center"/>
            <w:hideMark/>
          </w:tcPr>
          <w:p w:rsidR="0038696D" w:rsidRPr="00E814B4" w:rsidRDefault="0038696D" w:rsidP="00FE00FA">
            <w:pPr>
              <w:rPr>
                <w:sz w:val="20"/>
                <w:szCs w:val="20"/>
              </w:rPr>
            </w:pPr>
            <w:r w:rsidRPr="00E814B4">
              <w:rPr>
                <w:sz w:val="20"/>
                <w:szCs w:val="20"/>
              </w:rPr>
              <w:t>GEF will finance the cost of an international consultant to conduct terminal evaluation</w:t>
            </w:r>
          </w:p>
        </w:tc>
        <w:tc>
          <w:tcPr>
            <w:tcW w:w="917" w:type="dxa"/>
            <w:tcBorders>
              <w:top w:val="nil"/>
              <w:left w:val="nil"/>
              <w:bottom w:val="nil"/>
              <w:right w:val="nil"/>
            </w:tcBorders>
            <w:shd w:val="clear" w:color="auto" w:fill="auto"/>
            <w:noWrap/>
            <w:vAlign w:val="center"/>
            <w:hideMark/>
          </w:tcPr>
          <w:p w:rsidR="0038696D" w:rsidRPr="00E814B4" w:rsidRDefault="0038696D" w:rsidP="00FE00FA">
            <w:pPr>
              <w:rPr>
                <w:sz w:val="20"/>
                <w:szCs w:val="20"/>
              </w:rPr>
            </w:pPr>
          </w:p>
        </w:tc>
        <w:tc>
          <w:tcPr>
            <w:tcW w:w="880" w:type="dxa"/>
            <w:tcBorders>
              <w:top w:val="nil"/>
              <w:left w:val="nil"/>
              <w:bottom w:val="nil"/>
              <w:right w:val="nil"/>
            </w:tcBorders>
            <w:shd w:val="clear" w:color="auto" w:fill="auto"/>
            <w:noWrap/>
            <w:vAlign w:val="center"/>
            <w:hideMark/>
          </w:tcPr>
          <w:p w:rsidR="0038696D" w:rsidRPr="00E814B4" w:rsidRDefault="0038696D" w:rsidP="00FE00FA">
            <w:pPr>
              <w:rPr>
                <w:sz w:val="20"/>
                <w:szCs w:val="20"/>
              </w:rPr>
            </w:pPr>
          </w:p>
        </w:tc>
        <w:tc>
          <w:tcPr>
            <w:tcW w:w="980" w:type="dxa"/>
            <w:tcBorders>
              <w:top w:val="nil"/>
              <w:left w:val="nil"/>
              <w:bottom w:val="nil"/>
              <w:right w:val="nil"/>
            </w:tcBorders>
            <w:shd w:val="clear" w:color="auto" w:fill="auto"/>
            <w:vAlign w:val="center"/>
            <w:hideMark/>
          </w:tcPr>
          <w:p w:rsidR="0038696D" w:rsidRPr="00E814B4" w:rsidRDefault="0038696D" w:rsidP="00FE00FA">
            <w:pPr>
              <w:rPr>
                <w:sz w:val="20"/>
                <w:szCs w:val="20"/>
              </w:rPr>
            </w:pPr>
          </w:p>
        </w:tc>
      </w:tr>
      <w:tr w:rsidR="0038696D" w:rsidRPr="00E814B4" w:rsidTr="00FE00FA">
        <w:trPr>
          <w:trHeight w:val="20"/>
        </w:trPr>
        <w:tc>
          <w:tcPr>
            <w:tcW w:w="1416" w:type="dxa"/>
            <w:tcBorders>
              <w:top w:val="nil"/>
              <w:left w:val="nil"/>
              <w:bottom w:val="nil"/>
              <w:right w:val="nil"/>
            </w:tcBorders>
            <w:shd w:val="clear" w:color="auto" w:fill="auto"/>
            <w:vAlign w:val="center"/>
            <w:hideMark/>
          </w:tcPr>
          <w:p w:rsidR="0038696D" w:rsidRPr="00E814B4" w:rsidRDefault="0038696D" w:rsidP="00FE00FA">
            <w:pPr>
              <w:jc w:val="center"/>
              <w:rPr>
                <w:b/>
                <w:bCs/>
                <w:sz w:val="20"/>
                <w:szCs w:val="20"/>
              </w:rPr>
            </w:pPr>
            <w:r w:rsidRPr="00E814B4">
              <w:rPr>
                <w:b/>
                <w:bCs/>
                <w:sz w:val="20"/>
                <w:szCs w:val="20"/>
              </w:rPr>
              <w:t>6</w:t>
            </w:r>
          </w:p>
        </w:tc>
        <w:tc>
          <w:tcPr>
            <w:tcW w:w="7783" w:type="dxa"/>
            <w:gridSpan w:val="6"/>
            <w:tcBorders>
              <w:top w:val="nil"/>
              <w:left w:val="nil"/>
              <w:bottom w:val="nil"/>
              <w:right w:val="nil"/>
            </w:tcBorders>
            <w:shd w:val="clear" w:color="auto" w:fill="auto"/>
            <w:noWrap/>
            <w:vAlign w:val="center"/>
            <w:hideMark/>
          </w:tcPr>
          <w:p w:rsidR="0038696D" w:rsidRPr="00E814B4" w:rsidRDefault="0038696D" w:rsidP="00FE00FA">
            <w:pPr>
              <w:rPr>
                <w:sz w:val="20"/>
                <w:szCs w:val="20"/>
              </w:rPr>
            </w:pPr>
            <w:r w:rsidRPr="00E814B4">
              <w:rPr>
                <w:sz w:val="20"/>
                <w:szCs w:val="20"/>
              </w:rPr>
              <w:t>GEF will finance the travel of an international consultant to conduct the terminal evaluation</w:t>
            </w:r>
          </w:p>
        </w:tc>
        <w:tc>
          <w:tcPr>
            <w:tcW w:w="917" w:type="dxa"/>
            <w:tcBorders>
              <w:top w:val="nil"/>
              <w:left w:val="nil"/>
              <w:bottom w:val="nil"/>
              <w:right w:val="nil"/>
            </w:tcBorders>
            <w:shd w:val="clear" w:color="auto" w:fill="auto"/>
            <w:noWrap/>
            <w:vAlign w:val="center"/>
            <w:hideMark/>
          </w:tcPr>
          <w:p w:rsidR="0038696D" w:rsidRPr="00E814B4" w:rsidRDefault="0038696D" w:rsidP="00FE00FA">
            <w:pPr>
              <w:rPr>
                <w:sz w:val="20"/>
                <w:szCs w:val="20"/>
              </w:rPr>
            </w:pPr>
          </w:p>
        </w:tc>
        <w:tc>
          <w:tcPr>
            <w:tcW w:w="880" w:type="dxa"/>
            <w:tcBorders>
              <w:top w:val="nil"/>
              <w:left w:val="nil"/>
              <w:bottom w:val="nil"/>
              <w:right w:val="nil"/>
            </w:tcBorders>
            <w:shd w:val="clear" w:color="auto" w:fill="auto"/>
            <w:noWrap/>
            <w:vAlign w:val="center"/>
            <w:hideMark/>
          </w:tcPr>
          <w:p w:rsidR="0038696D" w:rsidRPr="00E814B4" w:rsidRDefault="0038696D" w:rsidP="00FE00FA">
            <w:pPr>
              <w:rPr>
                <w:sz w:val="20"/>
                <w:szCs w:val="20"/>
              </w:rPr>
            </w:pPr>
          </w:p>
        </w:tc>
        <w:tc>
          <w:tcPr>
            <w:tcW w:w="980" w:type="dxa"/>
            <w:tcBorders>
              <w:top w:val="nil"/>
              <w:left w:val="nil"/>
              <w:bottom w:val="nil"/>
              <w:right w:val="nil"/>
            </w:tcBorders>
            <w:shd w:val="clear" w:color="auto" w:fill="auto"/>
            <w:vAlign w:val="center"/>
            <w:hideMark/>
          </w:tcPr>
          <w:p w:rsidR="0038696D" w:rsidRPr="00E814B4" w:rsidRDefault="0038696D" w:rsidP="00FE00FA">
            <w:pPr>
              <w:rPr>
                <w:sz w:val="20"/>
                <w:szCs w:val="20"/>
              </w:rPr>
            </w:pPr>
          </w:p>
        </w:tc>
      </w:tr>
      <w:tr w:rsidR="0038696D" w:rsidRPr="00E814B4" w:rsidTr="00FE00FA">
        <w:trPr>
          <w:trHeight w:val="20"/>
        </w:trPr>
        <w:tc>
          <w:tcPr>
            <w:tcW w:w="1416" w:type="dxa"/>
            <w:tcBorders>
              <w:top w:val="nil"/>
              <w:left w:val="nil"/>
              <w:bottom w:val="nil"/>
              <w:right w:val="nil"/>
            </w:tcBorders>
            <w:shd w:val="clear" w:color="auto" w:fill="auto"/>
            <w:vAlign w:val="center"/>
            <w:hideMark/>
          </w:tcPr>
          <w:p w:rsidR="0038696D" w:rsidRPr="00E814B4" w:rsidRDefault="0038696D" w:rsidP="00FE00FA">
            <w:pPr>
              <w:jc w:val="center"/>
              <w:rPr>
                <w:b/>
                <w:bCs/>
                <w:sz w:val="20"/>
                <w:szCs w:val="20"/>
              </w:rPr>
            </w:pPr>
            <w:r w:rsidRPr="00E814B4">
              <w:rPr>
                <w:b/>
                <w:bCs/>
                <w:sz w:val="20"/>
                <w:szCs w:val="20"/>
              </w:rPr>
              <w:t>7</w:t>
            </w:r>
          </w:p>
        </w:tc>
        <w:tc>
          <w:tcPr>
            <w:tcW w:w="5949" w:type="dxa"/>
            <w:gridSpan w:val="4"/>
            <w:tcBorders>
              <w:top w:val="nil"/>
              <w:left w:val="nil"/>
              <w:bottom w:val="nil"/>
              <w:right w:val="nil"/>
            </w:tcBorders>
            <w:shd w:val="clear" w:color="auto" w:fill="auto"/>
            <w:noWrap/>
            <w:vAlign w:val="center"/>
            <w:hideMark/>
          </w:tcPr>
          <w:p w:rsidR="0038696D" w:rsidRPr="00E814B4" w:rsidRDefault="0038696D" w:rsidP="00FE00FA">
            <w:pPr>
              <w:rPr>
                <w:sz w:val="20"/>
                <w:szCs w:val="20"/>
              </w:rPr>
            </w:pPr>
            <w:r w:rsidRPr="00E814B4">
              <w:rPr>
                <w:sz w:val="20"/>
                <w:szCs w:val="20"/>
              </w:rPr>
              <w:t xml:space="preserve">UNDP </w:t>
            </w:r>
            <w:r>
              <w:rPr>
                <w:sz w:val="20"/>
                <w:szCs w:val="20"/>
              </w:rPr>
              <w:t>cost recovery charges (See Annex 9)</w:t>
            </w:r>
          </w:p>
        </w:tc>
        <w:tc>
          <w:tcPr>
            <w:tcW w:w="917" w:type="dxa"/>
            <w:tcBorders>
              <w:top w:val="nil"/>
              <w:left w:val="nil"/>
              <w:bottom w:val="nil"/>
              <w:right w:val="nil"/>
            </w:tcBorders>
            <w:shd w:val="clear" w:color="auto" w:fill="auto"/>
            <w:noWrap/>
            <w:vAlign w:val="center"/>
            <w:hideMark/>
          </w:tcPr>
          <w:p w:rsidR="0038696D" w:rsidRPr="00E814B4" w:rsidRDefault="0038696D" w:rsidP="00FE00FA">
            <w:pPr>
              <w:rPr>
                <w:sz w:val="20"/>
                <w:szCs w:val="20"/>
              </w:rPr>
            </w:pPr>
          </w:p>
        </w:tc>
        <w:tc>
          <w:tcPr>
            <w:tcW w:w="917" w:type="dxa"/>
            <w:tcBorders>
              <w:top w:val="nil"/>
              <w:left w:val="nil"/>
              <w:bottom w:val="nil"/>
              <w:right w:val="nil"/>
            </w:tcBorders>
            <w:shd w:val="clear" w:color="auto" w:fill="auto"/>
            <w:noWrap/>
            <w:vAlign w:val="center"/>
            <w:hideMark/>
          </w:tcPr>
          <w:p w:rsidR="0038696D" w:rsidRPr="00E814B4" w:rsidRDefault="0038696D" w:rsidP="00FE00FA">
            <w:pPr>
              <w:rPr>
                <w:sz w:val="20"/>
                <w:szCs w:val="20"/>
              </w:rPr>
            </w:pPr>
          </w:p>
        </w:tc>
        <w:tc>
          <w:tcPr>
            <w:tcW w:w="917" w:type="dxa"/>
            <w:tcBorders>
              <w:top w:val="nil"/>
              <w:left w:val="nil"/>
              <w:bottom w:val="nil"/>
              <w:right w:val="nil"/>
            </w:tcBorders>
            <w:shd w:val="clear" w:color="auto" w:fill="auto"/>
            <w:noWrap/>
            <w:vAlign w:val="center"/>
            <w:hideMark/>
          </w:tcPr>
          <w:p w:rsidR="0038696D" w:rsidRPr="00E814B4" w:rsidRDefault="0038696D" w:rsidP="00FE00FA">
            <w:pPr>
              <w:rPr>
                <w:sz w:val="20"/>
                <w:szCs w:val="20"/>
              </w:rPr>
            </w:pPr>
          </w:p>
        </w:tc>
        <w:tc>
          <w:tcPr>
            <w:tcW w:w="880" w:type="dxa"/>
            <w:tcBorders>
              <w:top w:val="nil"/>
              <w:left w:val="nil"/>
              <w:bottom w:val="nil"/>
              <w:right w:val="nil"/>
            </w:tcBorders>
            <w:shd w:val="clear" w:color="auto" w:fill="auto"/>
            <w:noWrap/>
            <w:vAlign w:val="center"/>
            <w:hideMark/>
          </w:tcPr>
          <w:p w:rsidR="0038696D" w:rsidRPr="00E814B4" w:rsidRDefault="0038696D" w:rsidP="00FE00FA">
            <w:pPr>
              <w:rPr>
                <w:sz w:val="20"/>
                <w:szCs w:val="20"/>
              </w:rPr>
            </w:pPr>
          </w:p>
        </w:tc>
        <w:tc>
          <w:tcPr>
            <w:tcW w:w="980" w:type="dxa"/>
            <w:tcBorders>
              <w:top w:val="nil"/>
              <w:left w:val="nil"/>
              <w:bottom w:val="nil"/>
              <w:right w:val="nil"/>
            </w:tcBorders>
            <w:shd w:val="clear" w:color="auto" w:fill="auto"/>
            <w:vAlign w:val="center"/>
            <w:hideMark/>
          </w:tcPr>
          <w:p w:rsidR="0038696D" w:rsidRPr="00E814B4" w:rsidRDefault="0038696D" w:rsidP="00FE00FA">
            <w:pPr>
              <w:rPr>
                <w:sz w:val="20"/>
                <w:szCs w:val="20"/>
              </w:rPr>
            </w:pPr>
          </w:p>
        </w:tc>
      </w:tr>
      <w:tr w:rsidR="00E94D25" w:rsidRPr="00E814B4" w:rsidTr="00FE00FA">
        <w:trPr>
          <w:trHeight w:val="20"/>
        </w:trPr>
        <w:tc>
          <w:tcPr>
            <w:tcW w:w="1416" w:type="dxa"/>
            <w:tcBorders>
              <w:top w:val="nil"/>
              <w:left w:val="nil"/>
              <w:bottom w:val="nil"/>
              <w:right w:val="nil"/>
            </w:tcBorders>
            <w:shd w:val="clear" w:color="auto" w:fill="auto"/>
            <w:vAlign w:val="center"/>
          </w:tcPr>
          <w:p w:rsidR="00E94D25" w:rsidRPr="00E814B4" w:rsidRDefault="00E94D25" w:rsidP="00FE00FA">
            <w:pPr>
              <w:jc w:val="center"/>
              <w:rPr>
                <w:b/>
                <w:bCs/>
                <w:sz w:val="20"/>
                <w:szCs w:val="20"/>
              </w:rPr>
            </w:pPr>
            <w:r>
              <w:rPr>
                <w:b/>
                <w:bCs/>
                <w:sz w:val="20"/>
                <w:szCs w:val="20"/>
              </w:rPr>
              <w:t>8</w:t>
            </w:r>
          </w:p>
        </w:tc>
        <w:tc>
          <w:tcPr>
            <w:tcW w:w="5949" w:type="dxa"/>
            <w:gridSpan w:val="4"/>
            <w:tcBorders>
              <w:top w:val="nil"/>
              <w:left w:val="nil"/>
              <w:bottom w:val="nil"/>
              <w:right w:val="nil"/>
            </w:tcBorders>
            <w:shd w:val="clear" w:color="auto" w:fill="auto"/>
            <w:noWrap/>
            <w:vAlign w:val="center"/>
          </w:tcPr>
          <w:p w:rsidR="00E94D25" w:rsidRPr="00E814B4" w:rsidRDefault="00E94D25" w:rsidP="00FE00FA">
            <w:pPr>
              <w:rPr>
                <w:sz w:val="20"/>
                <w:szCs w:val="20"/>
              </w:rPr>
            </w:pPr>
            <w:r>
              <w:rPr>
                <w:sz w:val="20"/>
                <w:szCs w:val="20"/>
              </w:rPr>
              <w:t>Audit fee</w:t>
            </w:r>
          </w:p>
        </w:tc>
        <w:tc>
          <w:tcPr>
            <w:tcW w:w="917" w:type="dxa"/>
            <w:tcBorders>
              <w:top w:val="nil"/>
              <w:left w:val="nil"/>
              <w:bottom w:val="nil"/>
              <w:right w:val="nil"/>
            </w:tcBorders>
            <w:shd w:val="clear" w:color="auto" w:fill="auto"/>
            <w:noWrap/>
            <w:vAlign w:val="center"/>
          </w:tcPr>
          <w:p w:rsidR="00E94D25" w:rsidRPr="00E814B4" w:rsidRDefault="00E94D25" w:rsidP="00FE00FA">
            <w:pPr>
              <w:rPr>
                <w:sz w:val="20"/>
                <w:szCs w:val="20"/>
              </w:rPr>
            </w:pPr>
          </w:p>
        </w:tc>
        <w:tc>
          <w:tcPr>
            <w:tcW w:w="917" w:type="dxa"/>
            <w:tcBorders>
              <w:top w:val="nil"/>
              <w:left w:val="nil"/>
              <w:bottom w:val="nil"/>
              <w:right w:val="nil"/>
            </w:tcBorders>
            <w:shd w:val="clear" w:color="auto" w:fill="auto"/>
            <w:noWrap/>
            <w:vAlign w:val="center"/>
          </w:tcPr>
          <w:p w:rsidR="00E94D25" w:rsidRPr="00E814B4" w:rsidRDefault="00E94D25" w:rsidP="00FE00FA">
            <w:pPr>
              <w:rPr>
                <w:sz w:val="20"/>
                <w:szCs w:val="20"/>
              </w:rPr>
            </w:pPr>
          </w:p>
        </w:tc>
        <w:tc>
          <w:tcPr>
            <w:tcW w:w="917" w:type="dxa"/>
            <w:tcBorders>
              <w:top w:val="nil"/>
              <w:left w:val="nil"/>
              <w:bottom w:val="nil"/>
              <w:right w:val="nil"/>
            </w:tcBorders>
            <w:shd w:val="clear" w:color="auto" w:fill="auto"/>
            <w:noWrap/>
            <w:vAlign w:val="center"/>
          </w:tcPr>
          <w:p w:rsidR="00E94D25" w:rsidRPr="00E814B4" w:rsidRDefault="00E94D25" w:rsidP="00FE00FA">
            <w:pPr>
              <w:rPr>
                <w:sz w:val="20"/>
                <w:szCs w:val="20"/>
              </w:rPr>
            </w:pPr>
          </w:p>
        </w:tc>
        <w:tc>
          <w:tcPr>
            <w:tcW w:w="880" w:type="dxa"/>
            <w:tcBorders>
              <w:top w:val="nil"/>
              <w:left w:val="nil"/>
              <w:bottom w:val="nil"/>
              <w:right w:val="nil"/>
            </w:tcBorders>
            <w:shd w:val="clear" w:color="auto" w:fill="auto"/>
            <w:noWrap/>
            <w:vAlign w:val="center"/>
          </w:tcPr>
          <w:p w:rsidR="00E94D25" w:rsidRPr="00E814B4" w:rsidRDefault="00E94D25" w:rsidP="00FE00FA">
            <w:pPr>
              <w:rPr>
                <w:sz w:val="20"/>
                <w:szCs w:val="20"/>
              </w:rPr>
            </w:pPr>
          </w:p>
        </w:tc>
        <w:tc>
          <w:tcPr>
            <w:tcW w:w="980" w:type="dxa"/>
            <w:tcBorders>
              <w:top w:val="nil"/>
              <w:left w:val="nil"/>
              <w:bottom w:val="nil"/>
              <w:right w:val="nil"/>
            </w:tcBorders>
            <w:shd w:val="clear" w:color="auto" w:fill="auto"/>
            <w:vAlign w:val="center"/>
          </w:tcPr>
          <w:p w:rsidR="00E94D25" w:rsidRPr="00E814B4" w:rsidRDefault="00E94D25" w:rsidP="00FE00FA">
            <w:pPr>
              <w:rPr>
                <w:sz w:val="20"/>
                <w:szCs w:val="20"/>
              </w:rPr>
            </w:pPr>
          </w:p>
        </w:tc>
      </w:tr>
    </w:tbl>
    <w:p w:rsidR="0038696D" w:rsidRDefault="0038696D">
      <w:pPr>
        <w:rPr>
          <w:b/>
          <w:bCs/>
          <w:caps/>
          <w:noProof/>
          <w:szCs w:val="22"/>
        </w:rPr>
        <w:sectPr w:rsidR="0038696D" w:rsidSect="00E814B4">
          <w:pgSz w:w="15840" w:h="12240" w:orient="landscape" w:code="1"/>
          <w:pgMar w:top="1440" w:right="1152" w:bottom="1440" w:left="1152" w:header="576" w:footer="576" w:gutter="0"/>
          <w:cols w:space="720"/>
          <w:docGrid w:linePitch="360"/>
        </w:sectPr>
      </w:pPr>
    </w:p>
    <w:p w:rsidR="00CA672C" w:rsidRPr="009353BC" w:rsidRDefault="000F527F" w:rsidP="00C83342">
      <w:pPr>
        <w:pStyle w:val="Heading1"/>
        <w:rPr>
          <w:noProof/>
        </w:rPr>
      </w:pPr>
      <w:bookmarkStart w:id="102" w:name="_Toc407745461"/>
      <w:r w:rsidRPr="009353BC">
        <w:rPr>
          <w:noProof/>
        </w:rPr>
        <w:t>E</w:t>
      </w:r>
      <w:r w:rsidR="008D6E92" w:rsidRPr="009353BC">
        <w:rPr>
          <w:noProof/>
        </w:rPr>
        <w:t>.</w:t>
      </w:r>
      <w:bookmarkStart w:id="103" w:name="instcoor"/>
      <w:bookmarkEnd w:id="103"/>
      <w:r w:rsidR="00983320" w:rsidRPr="009353BC">
        <w:rPr>
          <w:noProof/>
        </w:rPr>
        <w:tab/>
      </w:r>
      <w:r w:rsidRPr="009353BC">
        <w:rPr>
          <w:noProof/>
        </w:rPr>
        <w:t>Institutional Coordination and Support</w:t>
      </w:r>
      <w:bookmarkEnd w:id="102"/>
    </w:p>
    <w:p w:rsidR="00CA672C" w:rsidRPr="009353BC" w:rsidRDefault="000F527F" w:rsidP="00B0381B">
      <w:pPr>
        <w:pStyle w:val="Heading2"/>
        <w:rPr>
          <w:noProof/>
        </w:rPr>
      </w:pPr>
      <w:bookmarkStart w:id="104" w:name="_Toc407745462"/>
      <w:r w:rsidRPr="009353BC">
        <w:rPr>
          <w:noProof/>
        </w:rPr>
        <w:t>E</w:t>
      </w:r>
      <w:r w:rsidR="00C22FA3" w:rsidRPr="009353BC">
        <w:rPr>
          <w:noProof/>
        </w:rPr>
        <w:t>.</w:t>
      </w:r>
      <w:r w:rsidRPr="009353BC">
        <w:rPr>
          <w:noProof/>
        </w:rPr>
        <w:t>1</w:t>
      </w:r>
      <w:bookmarkStart w:id="105" w:name="e1"/>
      <w:bookmarkEnd w:id="105"/>
      <w:r w:rsidR="00983320" w:rsidRPr="009353BC">
        <w:rPr>
          <w:noProof/>
        </w:rPr>
        <w:tab/>
      </w:r>
      <w:r w:rsidRPr="009353BC">
        <w:rPr>
          <w:noProof/>
        </w:rPr>
        <w:t>Core Commitments and Linkages</w:t>
      </w:r>
      <w:bookmarkEnd w:id="104"/>
    </w:p>
    <w:p w:rsidR="008A0715" w:rsidRDefault="008A0715" w:rsidP="00E94D25">
      <w:pPr>
        <w:pStyle w:val="AProdoc"/>
        <w:jc w:val="both"/>
      </w:pPr>
      <w:r w:rsidRPr="004F46EB">
        <w:t>This project constitutes an important support to strengthen</w:t>
      </w:r>
      <w:r>
        <w:t>ing Paraguay’s national capacities to meet and sustain Rio Convention obligations.  Many of the activities among these projects are similar, and will involve many of the same stakeholders.  However, this CCCD project fills a number of important data and information gaps needed for Paraguay to take more holistic approaches to ensuring the institutional sustainability of development actions that will also yield global environmental benefits.  The project will be strategically linked to these programmes and projects in a number of ways.</w:t>
      </w:r>
    </w:p>
    <w:p w:rsidR="008A0715" w:rsidRDefault="008A0715" w:rsidP="00E94D25">
      <w:pPr>
        <w:pStyle w:val="AProdoc"/>
        <w:jc w:val="both"/>
      </w:pPr>
      <w:r>
        <w:t xml:space="preserve">The first linkage is through the strengthening of Paraguay’s consultative and decision-making process, in particular the network of environmental organizations (SISNAM) that have key comparative advantages in environmental conservation.   The project will re-energize </w:t>
      </w:r>
      <w:r w:rsidR="002B6AF5">
        <w:t>a high-level consultative and decision-making</w:t>
      </w:r>
      <w:r>
        <w:t xml:space="preserve"> mechanism on the environment</w:t>
      </w:r>
      <w:r w:rsidR="002B6AF5">
        <w:t xml:space="preserve">, building on the lessons learned through the implementation of </w:t>
      </w:r>
      <w:r>
        <w:t xml:space="preserve">CONAM </w:t>
      </w:r>
      <w:r w:rsidR="002B6AF5">
        <w:t>and other associated mechanisms</w:t>
      </w:r>
      <w:r>
        <w:t xml:space="preserve"> in Paraguay.</w:t>
      </w:r>
    </w:p>
    <w:p w:rsidR="008A0715" w:rsidRDefault="008A0715" w:rsidP="00E94D25">
      <w:pPr>
        <w:pStyle w:val="AProdoc"/>
        <w:jc w:val="both"/>
      </w:pPr>
      <w:r>
        <w:t xml:space="preserve">The project will also create synergies by building upon the existing technical committees established by other projects to carry out CCCD-specific project work.  For example, the technical committees under the National Biodiversity Strategy and Action Plan that is working on Aichi targets could also contribute to helping to reconcile CBD-related indicators with those under the CCD and FCCC.  The </w:t>
      </w:r>
      <w:r w:rsidR="00312266">
        <w:t>Project Steering Committee</w:t>
      </w:r>
      <w:r>
        <w:t xml:space="preserve"> of this project will comprise many of the same individuals that are members of the </w:t>
      </w:r>
      <w:r w:rsidR="00312266">
        <w:t>Project Steering Committee</w:t>
      </w:r>
      <w:r>
        <w:t xml:space="preserve">s of other projects.  Synergies can also be created by combining meetings of the </w:t>
      </w:r>
      <w:r w:rsidR="00312266">
        <w:t>Project Steering Committee</w:t>
      </w:r>
      <w:r>
        <w:t>, which will also facilitate a cross-fertilization of issues, and more importantly help strengthen the coherence of the multiple project strategies and activities.</w:t>
      </w:r>
    </w:p>
    <w:p w:rsidR="008A0715" w:rsidRDefault="008A0715" w:rsidP="00E94D25">
      <w:pPr>
        <w:pStyle w:val="AProdoc"/>
        <w:jc w:val="both"/>
      </w:pPr>
      <w:r>
        <w:t>Other opportunities for creating synergies among projects include the learning-by-doing workshops.  This project will convene a number of these, and to the extent that similar workshops of other projects will involve most of the same participants as well as cover similar issues, workshops can be appropriately integrated.  This is particular true for the awareness-raising workshops and dialogues that will be convened by other projects.</w:t>
      </w:r>
    </w:p>
    <w:p w:rsidR="008A0715" w:rsidRPr="00EB1225" w:rsidRDefault="008A0715" w:rsidP="00E94D25">
      <w:pPr>
        <w:pStyle w:val="AProdoc"/>
        <w:jc w:val="both"/>
        <w:rPr>
          <w:szCs w:val="22"/>
        </w:rPr>
      </w:pPr>
      <w:r>
        <w:t xml:space="preserve">When initiated, the CCCD project will review the current state of play with the current portfolio of programmes and projects to develop a more detailed work plan that identifies CCCD activities and their </w:t>
      </w:r>
      <w:r w:rsidRPr="00EB1225">
        <w:rPr>
          <w:szCs w:val="22"/>
        </w:rPr>
        <w:t>coordination with activities of other projects and programmes.  This exercise will be particularly important to identify and coordinate the work related to identifying gaps and weaknesses of existing data and information management system.  This work will also include coordinating with other projects for the formulation of the integrated sub-national development projects, i.e., the municipal land-use plans and the district development plan.</w:t>
      </w:r>
      <w:r w:rsidR="00D92A8F" w:rsidRPr="00EB1225">
        <w:rPr>
          <w:szCs w:val="22"/>
        </w:rPr>
        <w:t xml:space="preserve">  Activities under this CCCD project will be tied to specific activities of Paraguay’s REDD+ programme and the </w:t>
      </w:r>
      <w:r w:rsidR="00EB1225" w:rsidRPr="00EB1225">
        <w:rPr>
          <w:szCs w:val="22"/>
        </w:rPr>
        <w:t xml:space="preserve">human security project. </w:t>
      </w:r>
    </w:p>
    <w:p w:rsidR="008A0715" w:rsidRPr="002B008C" w:rsidRDefault="008A0715" w:rsidP="00E94D25">
      <w:pPr>
        <w:pStyle w:val="AProdoc"/>
        <w:jc w:val="both"/>
        <w:rPr>
          <w:szCs w:val="22"/>
        </w:rPr>
      </w:pPr>
      <w:r w:rsidRPr="002B6AF5">
        <w:rPr>
          <w:b/>
          <w:szCs w:val="22"/>
          <w:lang w:val="en-GB"/>
        </w:rPr>
        <w:t>Paraguay UN REDD+ Programme</w:t>
      </w:r>
      <w:r w:rsidR="002B6AF5" w:rsidRPr="002B6AF5">
        <w:rPr>
          <w:b/>
          <w:szCs w:val="22"/>
          <w:lang w:val="en-GB"/>
        </w:rPr>
        <w:t xml:space="preserve"> and Forest Carbon Partnership Facility</w:t>
      </w:r>
      <w:r w:rsidRPr="002B008C">
        <w:rPr>
          <w:szCs w:val="22"/>
          <w:lang w:val="en-GB"/>
        </w:rPr>
        <w:t xml:space="preserve">.  Under implementation since 2011, this is a </w:t>
      </w:r>
      <w:r w:rsidR="001E32CE">
        <w:rPr>
          <w:szCs w:val="22"/>
        </w:rPr>
        <w:t>US$</w:t>
      </w:r>
      <w:r w:rsidRPr="002B008C">
        <w:rPr>
          <w:spacing w:val="-1"/>
          <w:szCs w:val="22"/>
        </w:rPr>
        <w:t xml:space="preserve"> </w:t>
      </w:r>
      <w:r w:rsidRPr="002B008C">
        <w:rPr>
          <w:spacing w:val="1"/>
          <w:szCs w:val="22"/>
        </w:rPr>
        <w:t>4</w:t>
      </w:r>
      <w:r w:rsidRPr="002B008C">
        <w:rPr>
          <w:szCs w:val="22"/>
        </w:rPr>
        <w:t>.</w:t>
      </w:r>
      <w:r w:rsidRPr="002B008C">
        <w:rPr>
          <w:spacing w:val="1"/>
          <w:szCs w:val="22"/>
        </w:rPr>
        <w:t>7</w:t>
      </w:r>
      <w:r w:rsidR="00546643" w:rsidRPr="002B008C">
        <w:rPr>
          <w:spacing w:val="1"/>
          <w:szCs w:val="22"/>
        </w:rPr>
        <w:t xml:space="preserve"> </w:t>
      </w:r>
      <w:r w:rsidR="001E5820" w:rsidRPr="002B008C">
        <w:rPr>
          <w:szCs w:val="22"/>
        </w:rPr>
        <w:t>million</w:t>
      </w:r>
      <w:r w:rsidRPr="002B008C">
        <w:rPr>
          <w:spacing w:val="-1"/>
          <w:szCs w:val="22"/>
        </w:rPr>
        <w:t xml:space="preserve"> </w:t>
      </w:r>
      <w:r w:rsidRPr="002B008C">
        <w:rPr>
          <w:spacing w:val="1"/>
          <w:szCs w:val="22"/>
        </w:rPr>
        <w:t>pr</w:t>
      </w:r>
      <w:r w:rsidRPr="002B008C">
        <w:rPr>
          <w:spacing w:val="-1"/>
          <w:szCs w:val="22"/>
        </w:rPr>
        <w:t>o</w:t>
      </w:r>
      <w:r w:rsidRPr="002B008C">
        <w:rPr>
          <w:spacing w:val="2"/>
          <w:szCs w:val="22"/>
        </w:rPr>
        <w:t>j</w:t>
      </w:r>
      <w:r w:rsidRPr="002B008C">
        <w:rPr>
          <w:szCs w:val="22"/>
        </w:rPr>
        <w:t>e</w:t>
      </w:r>
      <w:r w:rsidRPr="002B008C">
        <w:rPr>
          <w:spacing w:val="1"/>
          <w:szCs w:val="22"/>
        </w:rPr>
        <w:t>c</w:t>
      </w:r>
      <w:r w:rsidRPr="002B008C">
        <w:rPr>
          <w:szCs w:val="22"/>
        </w:rPr>
        <w:t>t</w:t>
      </w:r>
      <w:r w:rsidRPr="002B008C">
        <w:rPr>
          <w:spacing w:val="-4"/>
          <w:szCs w:val="22"/>
        </w:rPr>
        <w:t xml:space="preserve"> </w:t>
      </w:r>
      <w:r w:rsidRPr="002B008C">
        <w:rPr>
          <w:spacing w:val="-6"/>
          <w:szCs w:val="22"/>
        </w:rPr>
        <w:t>under implementation by SEAM,</w:t>
      </w:r>
      <w:r w:rsidRPr="002B008C">
        <w:rPr>
          <w:szCs w:val="22"/>
          <w:lang w:val="en-GB"/>
        </w:rPr>
        <w:t xml:space="preserve"> the </w:t>
      </w:r>
      <w:r w:rsidR="00546643" w:rsidRPr="002B008C">
        <w:rPr>
          <w:szCs w:val="22"/>
          <w:lang w:val="en-GB"/>
        </w:rPr>
        <w:t>National Forest Service (</w:t>
      </w:r>
      <w:r w:rsidRPr="002B008C">
        <w:rPr>
          <w:szCs w:val="22"/>
          <w:lang w:val="en-GB"/>
        </w:rPr>
        <w:t>INFONA</w:t>
      </w:r>
      <w:r w:rsidR="00546643" w:rsidRPr="002B008C">
        <w:rPr>
          <w:szCs w:val="22"/>
          <w:lang w:val="en-GB"/>
        </w:rPr>
        <w:t>),</w:t>
      </w:r>
      <w:r w:rsidRPr="002B008C">
        <w:rPr>
          <w:szCs w:val="22"/>
          <w:lang w:val="en-GB"/>
        </w:rPr>
        <w:t xml:space="preserve"> and the </w:t>
      </w:r>
      <w:r w:rsidR="00546643" w:rsidRPr="002B008C">
        <w:rPr>
          <w:szCs w:val="22"/>
          <w:lang w:val="en-GB"/>
        </w:rPr>
        <w:t>Federation for the Self-Determination of Indigenous Peoples (</w:t>
      </w:r>
      <w:r w:rsidRPr="002B008C">
        <w:rPr>
          <w:szCs w:val="22"/>
          <w:lang w:val="en-GB"/>
        </w:rPr>
        <w:t>FAPI</w:t>
      </w:r>
      <w:r w:rsidR="00546643" w:rsidRPr="002B008C">
        <w:rPr>
          <w:szCs w:val="22"/>
          <w:lang w:val="en-GB"/>
        </w:rPr>
        <w:t>),</w:t>
      </w:r>
      <w:r w:rsidRPr="002B008C">
        <w:rPr>
          <w:szCs w:val="22"/>
          <w:lang w:val="en-GB"/>
        </w:rPr>
        <w:t xml:space="preserve"> with the support from FAO, UNDP and UNEP.  The aim of this programme is to </w:t>
      </w:r>
      <w:r w:rsidR="00546643" w:rsidRPr="002B008C">
        <w:rPr>
          <w:szCs w:val="22"/>
          <w:lang w:val="en-GB"/>
        </w:rPr>
        <w:t xml:space="preserve">strengthen </w:t>
      </w:r>
      <w:r w:rsidR="002B008C" w:rsidRPr="002B008C">
        <w:rPr>
          <w:szCs w:val="22"/>
          <w:lang w:val="en-GB"/>
        </w:rPr>
        <w:t xml:space="preserve">institutional and technical capacity of government and civil society organizations to manage REDD+ activities, with particular attention to implementation capacities at the local level.  Activities under this programme will be important complements to the CCCD project, in particular the programme’s </w:t>
      </w:r>
      <w:r w:rsidRPr="002B008C">
        <w:rPr>
          <w:szCs w:val="22"/>
          <w:lang w:val="en-GB"/>
        </w:rPr>
        <w:t xml:space="preserve">preparation of </w:t>
      </w:r>
      <w:r w:rsidR="002B008C" w:rsidRPr="002B008C">
        <w:rPr>
          <w:szCs w:val="22"/>
          <w:lang w:val="en-GB"/>
        </w:rPr>
        <w:t>a</w:t>
      </w:r>
      <w:r w:rsidRPr="002B008C">
        <w:rPr>
          <w:szCs w:val="22"/>
          <w:lang w:val="en-GB"/>
        </w:rPr>
        <w:t xml:space="preserve"> National Forestry Inventory, a National REDD+ Plan, and an information network mechanism</w:t>
      </w:r>
      <w:r w:rsidR="002B008C" w:rsidRPr="002B008C">
        <w:rPr>
          <w:szCs w:val="22"/>
          <w:lang w:val="en-GB"/>
        </w:rPr>
        <w:t>.</w:t>
      </w:r>
    </w:p>
    <w:p w:rsidR="008A0715" w:rsidRDefault="00EB1225" w:rsidP="00E94D25">
      <w:pPr>
        <w:pStyle w:val="AProdoc"/>
        <w:jc w:val="both"/>
        <w:rPr>
          <w:szCs w:val="22"/>
        </w:rPr>
      </w:pPr>
      <w:r>
        <w:rPr>
          <w:b/>
          <w:szCs w:val="22"/>
        </w:rPr>
        <w:t>Strengthening of human s</w:t>
      </w:r>
      <w:r w:rsidR="008A0715" w:rsidRPr="002B008C">
        <w:rPr>
          <w:b/>
          <w:szCs w:val="22"/>
        </w:rPr>
        <w:t>ecurity in central districts of the Paraguayan Chaco</w:t>
      </w:r>
      <w:r w:rsidR="008A0715" w:rsidRPr="002B008C">
        <w:rPr>
          <w:szCs w:val="22"/>
        </w:rPr>
        <w:t xml:space="preserve">: </w:t>
      </w:r>
      <w:r w:rsidR="002B6AF5">
        <w:rPr>
          <w:szCs w:val="22"/>
        </w:rPr>
        <w:t xml:space="preserve"> With funding </w:t>
      </w:r>
      <w:r w:rsidR="00546643" w:rsidRPr="002B008C">
        <w:rPr>
          <w:szCs w:val="22"/>
        </w:rPr>
        <w:t xml:space="preserve">from the Government of Japan and a budget of </w:t>
      </w:r>
      <w:r w:rsidR="001E32CE">
        <w:rPr>
          <w:szCs w:val="22"/>
        </w:rPr>
        <w:t>US$</w:t>
      </w:r>
      <w:r w:rsidR="001E5820" w:rsidRPr="002B008C">
        <w:rPr>
          <w:szCs w:val="22"/>
        </w:rPr>
        <w:t xml:space="preserve"> </w:t>
      </w:r>
      <w:r w:rsidR="00546643" w:rsidRPr="002B008C">
        <w:rPr>
          <w:szCs w:val="22"/>
        </w:rPr>
        <w:t>3</w:t>
      </w:r>
      <w:r w:rsidR="001E5820" w:rsidRPr="002B008C">
        <w:rPr>
          <w:szCs w:val="22"/>
        </w:rPr>
        <w:t xml:space="preserve"> million, this project is being implemented by UNDP jointly with the World Food Programme (WFP) and the World Health Organization (WHO).  The objective of this project is to strengthen the capacities of local institutions to overcome health, food, environmental and economic insecurities</w:t>
      </w:r>
      <w:r w:rsidR="004B2A30" w:rsidRPr="002B008C">
        <w:rPr>
          <w:szCs w:val="22"/>
        </w:rPr>
        <w:t xml:space="preserve"> of vulnerable communities</w:t>
      </w:r>
      <w:r w:rsidR="001E5820" w:rsidRPr="002B008C">
        <w:rPr>
          <w:szCs w:val="22"/>
        </w:rPr>
        <w:t>.</w:t>
      </w:r>
      <w:r w:rsidR="004B2A30" w:rsidRPr="002B008C">
        <w:rPr>
          <w:szCs w:val="22"/>
        </w:rPr>
        <w:t xml:space="preserve">  This will include the strengthening technical capacities of local government representatives as well as other local social actors to formulate more holistic and resilient local development plans.  The CCCD project will work with this project to co-organize related working group meetings and dialogues, to strengthen the inclusion of global environmental criteria, indicators, and best practices.</w:t>
      </w:r>
    </w:p>
    <w:p w:rsidR="008A0715" w:rsidRPr="002B008C" w:rsidRDefault="008A0715" w:rsidP="00E94D25">
      <w:pPr>
        <w:jc w:val="both"/>
        <w:rPr>
          <w:b/>
          <w:szCs w:val="22"/>
        </w:rPr>
      </w:pPr>
    </w:p>
    <w:p w:rsidR="00CA672C" w:rsidRPr="002B008C" w:rsidRDefault="000F527F" w:rsidP="00E94D25">
      <w:pPr>
        <w:jc w:val="both"/>
        <w:rPr>
          <w:b/>
          <w:iCs/>
          <w:szCs w:val="22"/>
        </w:rPr>
      </w:pPr>
      <w:r w:rsidRPr="002B008C">
        <w:rPr>
          <w:b/>
          <w:szCs w:val="22"/>
        </w:rPr>
        <w:t>E</w:t>
      </w:r>
      <w:r w:rsidR="00C22FA3" w:rsidRPr="002B008C">
        <w:rPr>
          <w:b/>
          <w:szCs w:val="22"/>
        </w:rPr>
        <w:t>.</w:t>
      </w:r>
      <w:r w:rsidRPr="002B008C">
        <w:rPr>
          <w:b/>
          <w:szCs w:val="22"/>
        </w:rPr>
        <w:t>1</w:t>
      </w:r>
      <w:r w:rsidR="00C22FA3" w:rsidRPr="002B008C">
        <w:rPr>
          <w:b/>
          <w:szCs w:val="22"/>
        </w:rPr>
        <w:t>.</w:t>
      </w:r>
      <w:r w:rsidRPr="002B008C">
        <w:rPr>
          <w:b/>
          <w:szCs w:val="22"/>
        </w:rPr>
        <w:t>a</w:t>
      </w:r>
      <w:r w:rsidRPr="002B008C">
        <w:rPr>
          <w:b/>
          <w:szCs w:val="22"/>
        </w:rPr>
        <w:tab/>
      </w:r>
      <w:bookmarkStart w:id="106" w:name="e1a"/>
      <w:bookmarkEnd w:id="106"/>
      <w:r w:rsidRPr="002B008C">
        <w:rPr>
          <w:b/>
          <w:szCs w:val="22"/>
        </w:rPr>
        <w:t>Linkages to other activities and programmes</w:t>
      </w:r>
    </w:p>
    <w:p w:rsidR="001C35CF" w:rsidRDefault="001C35CF" w:rsidP="00E94D25">
      <w:pPr>
        <w:pStyle w:val="AProdoc"/>
        <w:jc w:val="both"/>
        <w:rPr>
          <w:szCs w:val="22"/>
        </w:rPr>
      </w:pPr>
      <w:bookmarkStart w:id="107" w:name="e2"/>
      <w:bookmarkEnd w:id="107"/>
      <w:r w:rsidRPr="002B008C">
        <w:rPr>
          <w:szCs w:val="22"/>
        </w:rPr>
        <w:t xml:space="preserve">The adaptive collaborative management of the project will help ensure that collaboration and coordination serve mutually beneficial objectives.  In order to secure these arrangements, the CCCD </w:t>
      </w:r>
      <w:r w:rsidR="00312266">
        <w:rPr>
          <w:szCs w:val="22"/>
        </w:rPr>
        <w:t>Project Steering Committee</w:t>
      </w:r>
      <w:r w:rsidRPr="002B008C">
        <w:rPr>
          <w:szCs w:val="22"/>
        </w:rPr>
        <w:t xml:space="preserve"> and senior officials of SEAM will work closely with their respective counterparts to identify and work out the appropriate cooperative arrangements.</w:t>
      </w:r>
    </w:p>
    <w:p w:rsidR="00C4183B" w:rsidRPr="002B008C" w:rsidRDefault="00440C9F" w:rsidP="00E94D25">
      <w:pPr>
        <w:pStyle w:val="AProdoc"/>
        <w:jc w:val="both"/>
        <w:rPr>
          <w:szCs w:val="22"/>
        </w:rPr>
      </w:pPr>
      <w:r w:rsidRPr="00440C9F">
        <w:rPr>
          <w:szCs w:val="22"/>
        </w:rPr>
        <w:t xml:space="preserve">The Ministry of Foreign Affairs, through the Internal Control Committee (ICC) is carrying out the implementation and execution of the </w:t>
      </w:r>
      <w:r w:rsidRPr="00440C9F">
        <w:rPr>
          <w:b/>
          <w:szCs w:val="22"/>
        </w:rPr>
        <w:t>Standard Model of Internal Control for Public Institutions</w:t>
      </w:r>
      <w:r w:rsidRPr="00F66F6A">
        <w:rPr>
          <w:b/>
          <w:szCs w:val="22"/>
        </w:rPr>
        <w:t xml:space="preserve"> (MECIP)</w:t>
      </w:r>
      <w:r w:rsidRPr="00440C9F">
        <w:rPr>
          <w:szCs w:val="22"/>
        </w:rPr>
        <w:t>.  This aim of this project is to improve the efficiency, effectiveness, transparency and effectiveness of the government’s public administration.  Activities under this project include the strengthening of a communication process to improve transparency and disclosure of information to various stakeholders in the public sector</w:t>
      </w:r>
    </w:p>
    <w:p w:rsidR="001C35CF" w:rsidRPr="002B008C" w:rsidRDefault="001C35CF" w:rsidP="00E94D25">
      <w:pPr>
        <w:pStyle w:val="AProdoc"/>
        <w:jc w:val="both"/>
        <w:rPr>
          <w:szCs w:val="22"/>
        </w:rPr>
      </w:pPr>
      <w:r w:rsidRPr="002B008C">
        <w:rPr>
          <w:b/>
          <w:szCs w:val="22"/>
          <w:lang w:val="en-GB"/>
        </w:rPr>
        <w:t>Updating the National Biodiversity Strategy and Developing the Action Plan to Support the Implementation of the CBD 2011-2020 Strategic Plan:</w:t>
      </w:r>
      <w:r w:rsidRPr="002B008C">
        <w:rPr>
          <w:szCs w:val="22"/>
          <w:lang w:val="en-GB"/>
        </w:rPr>
        <w:t xml:space="preserve"> This is a GEF-funded enabling activity that will carry out consultative and technical exercises to integrate </w:t>
      </w:r>
      <w:r w:rsidRPr="002B008C">
        <w:rPr>
          <w:bCs/>
          <w:color w:val="000000"/>
          <w:szCs w:val="22"/>
        </w:rPr>
        <w:t>obligations under the CBD into national development and sectoral planning processes.  Whereas this project focuses on biodiversity, the CCCD project will carry out additional activities to reconcile and strengthen the data and information needs to support the work of the NBSAP project.  The CCCD project will also serve as a mechanism to reconcile the strategic planning for biodiversity with the strategic planning for the two other conventions on climate change and land degradation.</w:t>
      </w:r>
    </w:p>
    <w:p w:rsidR="001C35CF" w:rsidRPr="002B008C" w:rsidRDefault="001C35CF" w:rsidP="00E94D25">
      <w:pPr>
        <w:pStyle w:val="AProdoc"/>
        <w:jc w:val="both"/>
        <w:rPr>
          <w:szCs w:val="22"/>
        </w:rPr>
      </w:pPr>
      <w:r w:rsidRPr="002B008C">
        <w:rPr>
          <w:b/>
          <w:i/>
          <w:szCs w:val="22"/>
          <w:lang w:val="en-GB"/>
        </w:rPr>
        <w:t>Mainstreaming Biodiversity Conservation and Sustainable Land Management into Production Practices in all Bioregions and Biomes</w:t>
      </w:r>
      <w:r w:rsidRPr="002B008C">
        <w:rPr>
          <w:szCs w:val="22"/>
          <w:lang w:val="en-GB"/>
        </w:rPr>
        <w:t>: This project aims to ensure that the biodiversity and ecosystem functions of the Atlantic Forest ecoregion is protected from existing and emerging threats from multi-sectoral production practices and is a model for replication across the country’s bioregions and biomes, will provide a basis for key strategies within the Atlantic Forest ecoregion, and will provide an opportunity for synergies in developing protected area-based climate resilience and adaptation strategies.</w:t>
      </w:r>
    </w:p>
    <w:p w:rsidR="00D265D8" w:rsidRPr="002B008C" w:rsidRDefault="00D265D8" w:rsidP="00E94D25">
      <w:pPr>
        <w:pStyle w:val="AProdoc"/>
        <w:spacing w:after="0"/>
        <w:jc w:val="both"/>
        <w:rPr>
          <w:szCs w:val="22"/>
        </w:rPr>
      </w:pPr>
      <w:r w:rsidRPr="002B008C">
        <w:rPr>
          <w:szCs w:val="22"/>
        </w:rPr>
        <w:t xml:space="preserve">The </w:t>
      </w:r>
      <w:r w:rsidRPr="002B008C">
        <w:rPr>
          <w:b/>
          <w:i/>
          <w:szCs w:val="22"/>
        </w:rPr>
        <w:t>Sustainable Forest Management in the Transboundary Gran Chaco American Ecosystem</w:t>
      </w:r>
      <w:r w:rsidRPr="002B008C">
        <w:rPr>
          <w:szCs w:val="22"/>
        </w:rPr>
        <w:t xml:space="preserve"> is a regional project that aims at reversing desertification processes in the Gran Chaco, anchored within SEAM and centralized at local level in the Department of Boquerón.  The national component bears a number of important complementary activities, such as the strengthening of inter-institutional coordination mechanisms among key stakeholders.  Whereas the regional project focuses on sustainable forest management, the CCCD project will have a larger focus on reconciling data, information, and knowledge that takes a wider landscape approach to formulate municipal and district level.</w:t>
      </w:r>
    </w:p>
    <w:p w:rsidR="001C35CF" w:rsidRPr="002B008C" w:rsidRDefault="001C35CF" w:rsidP="00E94D25">
      <w:pPr>
        <w:pStyle w:val="AProdoc"/>
        <w:jc w:val="both"/>
        <w:rPr>
          <w:szCs w:val="22"/>
        </w:rPr>
      </w:pPr>
      <w:r w:rsidRPr="002B008C">
        <w:rPr>
          <w:b/>
          <w:i/>
          <w:szCs w:val="22"/>
          <w:lang w:val="en-GB"/>
        </w:rPr>
        <w:t>Improving the Conservation of Biodiversity in Atlantic Forest of Eastern Paraguay</w:t>
      </w:r>
      <w:r w:rsidRPr="002B008C">
        <w:rPr>
          <w:szCs w:val="22"/>
          <w:lang w:val="en-GB"/>
        </w:rPr>
        <w:t>: This project aims to assist the government of Paraguay in its efforts to reduce the deforestation rate and associated biodiversity loss within the productive landscape of the Paraguayan Atlantic Forest through development of connectivity within a conservation corridor, improving the protected area system, and strengthening of the policy framework and enforcement mechanisms, will also provide the basis for developing a comprehensive protection strategy within the Atlantic Forest ecoregion and will provide the basis for achieving Aichi Target 5 (reducing the rate of loss of natural habitats, including forests).</w:t>
      </w:r>
    </w:p>
    <w:p w:rsidR="001C35CF" w:rsidRPr="002B008C" w:rsidRDefault="001C35CF" w:rsidP="00E94D25">
      <w:pPr>
        <w:pStyle w:val="AProdoc"/>
        <w:jc w:val="both"/>
        <w:rPr>
          <w:szCs w:val="22"/>
        </w:rPr>
      </w:pPr>
      <w:r w:rsidRPr="002B008C">
        <w:rPr>
          <w:b/>
          <w:i/>
          <w:szCs w:val="22"/>
          <w:lang w:val="en-GB"/>
        </w:rPr>
        <w:t xml:space="preserve">Biodiversity Conservation and Sustainable Use in the </w:t>
      </w:r>
      <w:r w:rsidR="00FA1E01" w:rsidRPr="002B008C">
        <w:rPr>
          <w:szCs w:val="22"/>
          <w:lang w:val="en-GB"/>
        </w:rPr>
        <w:t xml:space="preserve">Mbaracayú </w:t>
      </w:r>
      <w:r w:rsidRPr="002B008C">
        <w:rPr>
          <w:b/>
          <w:i/>
          <w:szCs w:val="22"/>
          <w:lang w:val="en-GB"/>
        </w:rPr>
        <w:t>Natural Reserve</w:t>
      </w:r>
      <w:r w:rsidRPr="002B008C">
        <w:rPr>
          <w:szCs w:val="22"/>
          <w:lang w:val="en-GB"/>
        </w:rPr>
        <w:t>: This project aims to conserve globally significant biodiversity in the highly threatened Interior Atlantic Forest of Paraguay by supporting the effective protection and consolidation of the Mbaracayú Natural Reserve and promoting conservation, sustainable use, and land-use planning in the Upper Jejuí River Watershed, will help provide lessons for improving the integration of conservation, sustainable use and land-use planning.</w:t>
      </w:r>
    </w:p>
    <w:p w:rsidR="001C35CF" w:rsidRPr="002B008C" w:rsidRDefault="001C35CF" w:rsidP="00E94D25">
      <w:pPr>
        <w:pStyle w:val="AProdoc"/>
        <w:jc w:val="both"/>
        <w:rPr>
          <w:szCs w:val="22"/>
        </w:rPr>
      </w:pPr>
      <w:r w:rsidRPr="002B008C">
        <w:rPr>
          <w:b/>
          <w:i/>
          <w:szCs w:val="22"/>
          <w:lang w:val="en-GB"/>
        </w:rPr>
        <w:t>Forest Preservation Programme:</w:t>
      </w:r>
      <w:r w:rsidRPr="002B008C">
        <w:rPr>
          <w:szCs w:val="22"/>
          <w:lang w:val="en-GB"/>
        </w:rPr>
        <w:t xml:space="preserve"> This programme is funded with a grant of </w:t>
      </w:r>
      <w:r w:rsidR="001E32CE">
        <w:rPr>
          <w:szCs w:val="22"/>
          <w:lang w:val="en-GB"/>
        </w:rPr>
        <w:t>US$</w:t>
      </w:r>
      <w:r w:rsidRPr="002B008C">
        <w:rPr>
          <w:szCs w:val="22"/>
          <w:lang w:val="en-GB"/>
        </w:rPr>
        <w:t xml:space="preserve"> 7 million from the Japan International Cooperation Agency, the objective of which is to reduce impacts from climate change, with a special emphasis on adaptation and mitigation of climate change as well as access to clean energy, based on the strengthening of forest in protected areas.</w:t>
      </w:r>
    </w:p>
    <w:p w:rsidR="001C35CF" w:rsidRPr="002B008C" w:rsidRDefault="001C35CF" w:rsidP="00E94D25">
      <w:pPr>
        <w:pStyle w:val="AProdoc"/>
        <w:jc w:val="both"/>
        <w:rPr>
          <w:szCs w:val="22"/>
        </w:rPr>
      </w:pPr>
      <w:r w:rsidRPr="002B008C">
        <w:rPr>
          <w:b/>
          <w:i/>
          <w:szCs w:val="22"/>
          <w:lang w:val="en-GB"/>
        </w:rPr>
        <w:t>Third National Communication on Climate Change and First Biennial Update Report</w:t>
      </w:r>
      <w:r w:rsidRPr="002B008C">
        <w:rPr>
          <w:b/>
          <w:szCs w:val="22"/>
          <w:lang w:val="en-GB"/>
        </w:rPr>
        <w:t xml:space="preserve">.  </w:t>
      </w:r>
      <w:r w:rsidRPr="002B008C">
        <w:rPr>
          <w:szCs w:val="22"/>
        </w:rPr>
        <w:t>SEAM</w:t>
      </w:r>
      <w:r w:rsidRPr="002B008C">
        <w:rPr>
          <w:spacing w:val="6"/>
          <w:szCs w:val="22"/>
        </w:rPr>
        <w:t xml:space="preserve"> </w:t>
      </w:r>
      <w:r w:rsidRPr="002B008C">
        <w:rPr>
          <w:spacing w:val="-1"/>
          <w:szCs w:val="22"/>
        </w:rPr>
        <w:t>h</w:t>
      </w:r>
      <w:r w:rsidRPr="002B008C">
        <w:rPr>
          <w:szCs w:val="22"/>
        </w:rPr>
        <w:t>as</w:t>
      </w:r>
      <w:r w:rsidRPr="002B008C">
        <w:rPr>
          <w:spacing w:val="9"/>
          <w:szCs w:val="22"/>
        </w:rPr>
        <w:t xml:space="preserve"> </w:t>
      </w:r>
      <w:r w:rsidRPr="002B008C">
        <w:rPr>
          <w:spacing w:val="-2"/>
          <w:szCs w:val="22"/>
        </w:rPr>
        <w:t>w</w:t>
      </w:r>
      <w:r w:rsidRPr="002B008C">
        <w:rPr>
          <w:spacing w:val="1"/>
          <w:szCs w:val="22"/>
        </w:rPr>
        <w:t>o</w:t>
      </w:r>
      <w:r w:rsidRPr="002B008C">
        <w:rPr>
          <w:spacing w:val="3"/>
          <w:szCs w:val="22"/>
        </w:rPr>
        <w:t>r</w:t>
      </w:r>
      <w:r w:rsidRPr="002B008C">
        <w:rPr>
          <w:spacing w:val="-1"/>
          <w:szCs w:val="22"/>
        </w:rPr>
        <w:t>k</w:t>
      </w:r>
      <w:r w:rsidRPr="002B008C">
        <w:rPr>
          <w:szCs w:val="22"/>
        </w:rPr>
        <w:t>ed</w:t>
      </w:r>
      <w:r w:rsidRPr="002B008C">
        <w:rPr>
          <w:spacing w:val="3"/>
          <w:szCs w:val="22"/>
        </w:rPr>
        <w:t xml:space="preserve"> </w:t>
      </w:r>
      <w:r w:rsidRPr="002B008C">
        <w:rPr>
          <w:spacing w:val="1"/>
          <w:szCs w:val="22"/>
        </w:rPr>
        <w:t>o</w:t>
      </w:r>
      <w:r w:rsidRPr="002B008C">
        <w:rPr>
          <w:szCs w:val="22"/>
        </w:rPr>
        <w:t>n</w:t>
      </w:r>
      <w:r w:rsidRPr="002B008C">
        <w:rPr>
          <w:spacing w:val="4"/>
          <w:szCs w:val="22"/>
        </w:rPr>
        <w:t xml:space="preserve"> </w:t>
      </w:r>
      <w:r w:rsidRPr="002B008C">
        <w:rPr>
          <w:spacing w:val="2"/>
          <w:szCs w:val="22"/>
        </w:rPr>
        <w:t>t</w:t>
      </w:r>
      <w:r w:rsidRPr="002B008C">
        <w:rPr>
          <w:spacing w:val="-1"/>
          <w:szCs w:val="22"/>
        </w:rPr>
        <w:t>h</w:t>
      </w:r>
      <w:r w:rsidRPr="002B008C">
        <w:rPr>
          <w:szCs w:val="22"/>
        </w:rPr>
        <w:t>e</w:t>
      </w:r>
      <w:r w:rsidRPr="002B008C">
        <w:rPr>
          <w:spacing w:val="6"/>
          <w:szCs w:val="22"/>
        </w:rPr>
        <w:t xml:space="preserve"> </w:t>
      </w:r>
      <w:r w:rsidRPr="002B008C">
        <w:rPr>
          <w:szCs w:val="22"/>
        </w:rPr>
        <w:t>c</w:t>
      </w:r>
      <w:r w:rsidRPr="002B008C">
        <w:rPr>
          <w:spacing w:val="3"/>
          <w:szCs w:val="22"/>
        </w:rPr>
        <w:t>r</w:t>
      </w:r>
      <w:r w:rsidRPr="002B008C">
        <w:rPr>
          <w:szCs w:val="22"/>
        </w:rPr>
        <w:t>e</w:t>
      </w:r>
      <w:r w:rsidRPr="002B008C">
        <w:rPr>
          <w:spacing w:val="1"/>
          <w:szCs w:val="22"/>
        </w:rPr>
        <w:t>a</w:t>
      </w:r>
      <w:r w:rsidRPr="002B008C">
        <w:rPr>
          <w:szCs w:val="22"/>
        </w:rPr>
        <w:t>ti</w:t>
      </w:r>
      <w:r w:rsidRPr="002B008C">
        <w:rPr>
          <w:spacing w:val="1"/>
          <w:szCs w:val="22"/>
        </w:rPr>
        <w:t>o</w:t>
      </w:r>
      <w:r w:rsidRPr="002B008C">
        <w:rPr>
          <w:szCs w:val="22"/>
        </w:rPr>
        <w:t xml:space="preserve">n </w:t>
      </w:r>
      <w:r w:rsidRPr="002B008C">
        <w:rPr>
          <w:spacing w:val="1"/>
          <w:szCs w:val="22"/>
        </w:rPr>
        <w:t>o</w:t>
      </w:r>
      <w:r w:rsidRPr="002B008C">
        <w:rPr>
          <w:szCs w:val="22"/>
        </w:rPr>
        <w:t>f</w:t>
      </w:r>
      <w:r w:rsidRPr="002B008C">
        <w:rPr>
          <w:spacing w:val="7"/>
          <w:szCs w:val="22"/>
        </w:rPr>
        <w:t xml:space="preserve"> </w:t>
      </w:r>
      <w:r w:rsidRPr="002B008C">
        <w:rPr>
          <w:spacing w:val="3"/>
          <w:szCs w:val="22"/>
        </w:rPr>
        <w:t>t</w:t>
      </w:r>
      <w:r w:rsidRPr="002B008C">
        <w:rPr>
          <w:spacing w:val="-1"/>
          <w:szCs w:val="22"/>
        </w:rPr>
        <w:t>h</w:t>
      </w:r>
      <w:r w:rsidRPr="002B008C">
        <w:rPr>
          <w:szCs w:val="22"/>
        </w:rPr>
        <w:t>e</w:t>
      </w:r>
      <w:r w:rsidRPr="002B008C">
        <w:rPr>
          <w:spacing w:val="8"/>
          <w:szCs w:val="22"/>
        </w:rPr>
        <w:t xml:space="preserve"> </w:t>
      </w:r>
      <w:r w:rsidRPr="002B008C">
        <w:rPr>
          <w:szCs w:val="22"/>
        </w:rPr>
        <w:t>Nati</w:t>
      </w:r>
      <w:r w:rsidRPr="002B008C">
        <w:rPr>
          <w:spacing w:val="4"/>
          <w:szCs w:val="22"/>
        </w:rPr>
        <w:t>o</w:t>
      </w:r>
      <w:r w:rsidRPr="002B008C">
        <w:rPr>
          <w:spacing w:val="-1"/>
          <w:szCs w:val="22"/>
        </w:rPr>
        <w:t>n</w:t>
      </w:r>
      <w:r w:rsidRPr="002B008C">
        <w:rPr>
          <w:szCs w:val="22"/>
        </w:rPr>
        <w:t>al</w:t>
      </w:r>
      <w:r w:rsidRPr="002B008C">
        <w:rPr>
          <w:spacing w:val="4"/>
          <w:szCs w:val="22"/>
        </w:rPr>
        <w:t xml:space="preserve"> </w:t>
      </w:r>
      <w:r w:rsidRPr="002B008C">
        <w:rPr>
          <w:spacing w:val="-1"/>
          <w:szCs w:val="22"/>
        </w:rPr>
        <w:t>C</w:t>
      </w:r>
      <w:r w:rsidRPr="002B008C">
        <w:rPr>
          <w:szCs w:val="22"/>
        </w:rPr>
        <w:t>l</w:t>
      </w:r>
      <w:r w:rsidRPr="002B008C">
        <w:rPr>
          <w:spacing w:val="2"/>
          <w:szCs w:val="22"/>
        </w:rPr>
        <w:t>i</w:t>
      </w:r>
      <w:r w:rsidRPr="002B008C">
        <w:rPr>
          <w:spacing w:val="-1"/>
          <w:szCs w:val="22"/>
        </w:rPr>
        <w:t>m</w:t>
      </w:r>
      <w:r w:rsidRPr="002B008C">
        <w:rPr>
          <w:spacing w:val="3"/>
          <w:szCs w:val="22"/>
        </w:rPr>
        <w:t>a</w:t>
      </w:r>
      <w:r w:rsidRPr="002B008C">
        <w:rPr>
          <w:szCs w:val="22"/>
        </w:rPr>
        <w:t>te</w:t>
      </w:r>
      <w:r w:rsidRPr="002B008C">
        <w:rPr>
          <w:spacing w:val="2"/>
          <w:szCs w:val="22"/>
        </w:rPr>
        <w:t xml:space="preserve"> </w:t>
      </w:r>
      <w:r w:rsidRPr="002B008C">
        <w:rPr>
          <w:spacing w:val="1"/>
          <w:szCs w:val="22"/>
        </w:rPr>
        <w:t>C</w:t>
      </w:r>
      <w:r w:rsidRPr="002B008C">
        <w:rPr>
          <w:spacing w:val="-1"/>
          <w:szCs w:val="22"/>
        </w:rPr>
        <w:t>h</w:t>
      </w:r>
      <w:r w:rsidRPr="002B008C">
        <w:rPr>
          <w:szCs w:val="22"/>
        </w:rPr>
        <w:t>a</w:t>
      </w:r>
      <w:r w:rsidRPr="002B008C">
        <w:rPr>
          <w:spacing w:val="1"/>
          <w:szCs w:val="22"/>
        </w:rPr>
        <w:t>n</w:t>
      </w:r>
      <w:r w:rsidRPr="002B008C">
        <w:rPr>
          <w:spacing w:val="-1"/>
          <w:szCs w:val="22"/>
        </w:rPr>
        <w:t>g</w:t>
      </w:r>
      <w:r w:rsidRPr="002B008C">
        <w:rPr>
          <w:szCs w:val="22"/>
        </w:rPr>
        <w:t>e</w:t>
      </w:r>
      <w:r w:rsidRPr="002B008C">
        <w:rPr>
          <w:spacing w:val="4"/>
          <w:szCs w:val="22"/>
        </w:rPr>
        <w:t xml:space="preserve"> </w:t>
      </w:r>
      <w:r w:rsidRPr="002B008C">
        <w:rPr>
          <w:szCs w:val="22"/>
        </w:rPr>
        <w:t>O</w:t>
      </w:r>
      <w:r w:rsidRPr="002B008C">
        <w:rPr>
          <w:spacing w:val="1"/>
          <w:szCs w:val="22"/>
        </w:rPr>
        <w:t>f</w:t>
      </w:r>
      <w:r w:rsidRPr="002B008C">
        <w:rPr>
          <w:spacing w:val="-2"/>
          <w:szCs w:val="22"/>
        </w:rPr>
        <w:t>f</w:t>
      </w:r>
      <w:r w:rsidRPr="002B008C">
        <w:rPr>
          <w:szCs w:val="22"/>
        </w:rPr>
        <w:t>ice</w:t>
      </w:r>
      <w:r w:rsidRPr="002B008C">
        <w:rPr>
          <w:spacing w:val="3"/>
          <w:szCs w:val="22"/>
        </w:rPr>
        <w:t xml:space="preserve"> </w:t>
      </w:r>
      <w:r w:rsidRPr="002B008C">
        <w:rPr>
          <w:spacing w:val="1"/>
          <w:szCs w:val="22"/>
        </w:rPr>
        <w:t>(</w:t>
      </w:r>
      <w:r w:rsidRPr="002B008C">
        <w:rPr>
          <w:spacing w:val="2"/>
          <w:szCs w:val="22"/>
        </w:rPr>
        <w:t>O</w:t>
      </w:r>
      <w:r w:rsidRPr="002B008C">
        <w:rPr>
          <w:szCs w:val="22"/>
        </w:rPr>
        <w:t>N</w:t>
      </w:r>
      <w:r w:rsidRPr="002B008C">
        <w:rPr>
          <w:spacing w:val="2"/>
          <w:szCs w:val="22"/>
        </w:rPr>
        <w:t>C</w:t>
      </w:r>
      <w:r w:rsidRPr="002B008C">
        <w:rPr>
          <w:spacing w:val="-1"/>
          <w:szCs w:val="22"/>
        </w:rPr>
        <w:t>C</w:t>
      </w:r>
      <w:r w:rsidRPr="002B008C">
        <w:rPr>
          <w:spacing w:val="5"/>
          <w:szCs w:val="22"/>
        </w:rPr>
        <w:t>)</w:t>
      </w:r>
      <w:r w:rsidRPr="002B008C">
        <w:rPr>
          <w:szCs w:val="22"/>
        </w:rPr>
        <w:t>,</w:t>
      </w:r>
      <w:r w:rsidRPr="002B008C">
        <w:rPr>
          <w:spacing w:val="1"/>
          <w:szCs w:val="22"/>
        </w:rPr>
        <w:t xml:space="preserve"> </w:t>
      </w:r>
      <w:r w:rsidRPr="002B008C">
        <w:rPr>
          <w:spacing w:val="3"/>
          <w:szCs w:val="22"/>
        </w:rPr>
        <w:t>a</w:t>
      </w:r>
      <w:r w:rsidRPr="002B008C">
        <w:rPr>
          <w:spacing w:val="-1"/>
          <w:szCs w:val="22"/>
        </w:rPr>
        <w:t>n</w:t>
      </w:r>
      <w:r w:rsidRPr="002B008C">
        <w:rPr>
          <w:szCs w:val="22"/>
        </w:rPr>
        <w:t>d</w:t>
      </w:r>
      <w:r w:rsidRPr="002B008C">
        <w:rPr>
          <w:spacing w:val="6"/>
          <w:szCs w:val="22"/>
        </w:rPr>
        <w:t xml:space="preserve"> </w:t>
      </w:r>
      <w:r w:rsidRPr="002B008C">
        <w:rPr>
          <w:spacing w:val="1"/>
          <w:szCs w:val="22"/>
        </w:rPr>
        <w:t>o</w:t>
      </w:r>
      <w:r w:rsidRPr="002B008C">
        <w:rPr>
          <w:szCs w:val="22"/>
        </w:rPr>
        <w:t>n</w:t>
      </w:r>
      <w:r w:rsidRPr="002B008C">
        <w:rPr>
          <w:spacing w:val="4"/>
          <w:szCs w:val="22"/>
        </w:rPr>
        <w:t xml:space="preserve"> </w:t>
      </w:r>
      <w:r w:rsidRPr="002B008C">
        <w:rPr>
          <w:spacing w:val="2"/>
          <w:szCs w:val="22"/>
        </w:rPr>
        <w:t>t</w:t>
      </w:r>
      <w:r w:rsidRPr="002B008C">
        <w:rPr>
          <w:spacing w:val="-1"/>
          <w:szCs w:val="22"/>
        </w:rPr>
        <w:t>h</w:t>
      </w:r>
      <w:r w:rsidRPr="002B008C">
        <w:rPr>
          <w:szCs w:val="22"/>
        </w:rPr>
        <w:t xml:space="preserve">e </w:t>
      </w:r>
      <w:r w:rsidRPr="002B008C">
        <w:rPr>
          <w:spacing w:val="1"/>
          <w:szCs w:val="22"/>
        </w:rPr>
        <w:t>d</w:t>
      </w:r>
      <w:r w:rsidRPr="002B008C">
        <w:rPr>
          <w:szCs w:val="22"/>
        </w:rPr>
        <w:t>esign</w:t>
      </w:r>
      <w:r w:rsidRPr="002B008C">
        <w:rPr>
          <w:spacing w:val="4"/>
          <w:szCs w:val="22"/>
        </w:rPr>
        <w:t xml:space="preserve"> </w:t>
      </w:r>
      <w:r w:rsidRPr="002B008C">
        <w:rPr>
          <w:spacing w:val="1"/>
          <w:szCs w:val="22"/>
        </w:rPr>
        <w:t>o</w:t>
      </w:r>
      <w:r w:rsidRPr="002B008C">
        <w:rPr>
          <w:szCs w:val="22"/>
        </w:rPr>
        <w:t>f</w:t>
      </w:r>
      <w:r w:rsidRPr="002B008C">
        <w:rPr>
          <w:spacing w:val="7"/>
          <w:szCs w:val="22"/>
        </w:rPr>
        <w:t xml:space="preserve"> </w:t>
      </w:r>
      <w:r w:rsidRPr="002B008C">
        <w:rPr>
          <w:szCs w:val="22"/>
        </w:rPr>
        <w:t>t</w:t>
      </w:r>
      <w:r w:rsidRPr="002B008C">
        <w:rPr>
          <w:spacing w:val="-1"/>
          <w:szCs w:val="22"/>
        </w:rPr>
        <w:t>h</w:t>
      </w:r>
      <w:r w:rsidRPr="002B008C">
        <w:rPr>
          <w:szCs w:val="22"/>
        </w:rPr>
        <w:t>e</w:t>
      </w:r>
      <w:r w:rsidRPr="002B008C">
        <w:rPr>
          <w:spacing w:val="10"/>
          <w:szCs w:val="22"/>
        </w:rPr>
        <w:t xml:space="preserve"> </w:t>
      </w:r>
      <w:r w:rsidRPr="002B008C">
        <w:rPr>
          <w:szCs w:val="22"/>
        </w:rPr>
        <w:t>Nati</w:t>
      </w:r>
      <w:r w:rsidRPr="002B008C">
        <w:rPr>
          <w:spacing w:val="4"/>
          <w:szCs w:val="22"/>
        </w:rPr>
        <w:t>o</w:t>
      </w:r>
      <w:r w:rsidRPr="002B008C">
        <w:rPr>
          <w:spacing w:val="-1"/>
          <w:szCs w:val="22"/>
        </w:rPr>
        <w:t>n</w:t>
      </w:r>
      <w:r w:rsidRPr="002B008C">
        <w:rPr>
          <w:szCs w:val="22"/>
        </w:rPr>
        <w:t>al</w:t>
      </w:r>
      <w:r w:rsidRPr="002B008C">
        <w:rPr>
          <w:spacing w:val="4"/>
          <w:szCs w:val="22"/>
        </w:rPr>
        <w:t xml:space="preserve"> </w:t>
      </w:r>
      <w:r w:rsidRPr="002B008C">
        <w:rPr>
          <w:spacing w:val="-1"/>
          <w:szCs w:val="22"/>
        </w:rPr>
        <w:t>C</w:t>
      </w:r>
      <w:r w:rsidRPr="002B008C">
        <w:rPr>
          <w:szCs w:val="22"/>
        </w:rPr>
        <w:t>l</w:t>
      </w:r>
      <w:r w:rsidRPr="002B008C">
        <w:rPr>
          <w:spacing w:val="2"/>
          <w:szCs w:val="22"/>
        </w:rPr>
        <w:t>i</w:t>
      </w:r>
      <w:r w:rsidRPr="002B008C">
        <w:rPr>
          <w:spacing w:val="-1"/>
          <w:szCs w:val="22"/>
        </w:rPr>
        <w:t>m</w:t>
      </w:r>
      <w:r w:rsidRPr="002B008C">
        <w:rPr>
          <w:szCs w:val="22"/>
        </w:rPr>
        <w:t>a</w:t>
      </w:r>
      <w:r w:rsidRPr="002B008C">
        <w:rPr>
          <w:spacing w:val="2"/>
          <w:szCs w:val="22"/>
        </w:rPr>
        <w:t>t</w:t>
      </w:r>
      <w:r w:rsidRPr="002B008C">
        <w:rPr>
          <w:szCs w:val="22"/>
        </w:rPr>
        <w:t>e</w:t>
      </w:r>
      <w:r w:rsidRPr="002B008C">
        <w:rPr>
          <w:spacing w:val="5"/>
          <w:szCs w:val="22"/>
        </w:rPr>
        <w:t xml:space="preserve"> </w:t>
      </w:r>
      <w:r w:rsidRPr="002B008C">
        <w:rPr>
          <w:spacing w:val="-1"/>
          <w:szCs w:val="22"/>
        </w:rPr>
        <w:t>Ch</w:t>
      </w:r>
      <w:r w:rsidRPr="002B008C">
        <w:rPr>
          <w:spacing w:val="3"/>
          <w:szCs w:val="22"/>
        </w:rPr>
        <w:t>a</w:t>
      </w:r>
      <w:r w:rsidRPr="002B008C">
        <w:rPr>
          <w:spacing w:val="-1"/>
          <w:szCs w:val="22"/>
        </w:rPr>
        <w:t>ng</w:t>
      </w:r>
      <w:r w:rsidRPr="002B008C">
        <w:rPr>
          <w:szCs w:val="22"/>
        </w:rPr>
        <w:t>e</w:t>
      </w:r>
      <w:r w:rsidRPr="002B008C">
        <w:rPr>
          <w:spacing w:val="5"/>
          <w:szCs w:val="22"/>
        </w:rPr>
        <w:t xml:space="preserve"> </w:t>
      </w:r>
      <w:r w:rsidRPr="002B008C">
        <w:rPr>
          <w:spacing w:val="2"/>
          <w:szCs w:val="22"/>
        </w:rPr>
        <w:t xml:space="preserve">Programme </w:t>
      </w:r>
      <w:r w:rsidRPr="002B008C">
        <w:rPr>
          <w:szCs w:val="22"/>
        </w:rPr>
        <w:t>in</w:t>
      </w:r>
      <w:r w:rsidRPr="002B008C">
        <w:rPr>
          <w:spacing w:val="7"/>
          <w:szCs w:val="22"/>
        </w:rPr>
        <w:t xml:space="preserve"> </w:t>
      </w:r>
      <w:r w:rsidRPr="002B008C">
        <w:rPr>
          <w:spacing w:val="1"/>
          <w:szCs w:val="22"/>
        </w:rPr>
        <w:t>200</w:t>
      </w:r>
      <w:r w:rsidRPr="002B008C">
        <w:rPr>
          <w:szCs w:val="22"/>
        </w:rPr>
        <w:t>1</w:t>
      </w:r>
      <w:r w:rsidRPr="002B008C">
        <w:rPr>
          <w:spacing w:val="8"/>
          <w:szCs w:val="22"/>
        </w:rPr>
        <w:t xml:space="preserve"> </w:t>
      </w:r>
      <w:r w:rsidRPr="002B008C">
        <w:rPr>
          <w:szCs w:val="22"/>
        </w:rPr>
        <w:t>a</w:t>
      </w:r>
      <w:r w:rsidRPr="002B008C">
        <w:rPr>
          <w:spacing w:val="-1"/>
          <w:szCs w:val="22"/>
        </w:rPr>
        <w:t>n</w:t>
      </w:r>
      <w:r w:rsidRPr="002B008C">
        <w:rPr>
          <w:szCs w:val="22"/>
        </w:rPr>
        <w:t>d</w:t>
      </w:r>
      <w:r w:rsidRPr="002B008C">
        <w:rPr>
          <w:spacing w:val="9"/>
          <w:szCs w:val="22"/>
        </w:rPr>
        <w:t xml:space="preserve"> </w:t>
      </w:r>
      <w:r w:rsidRPr="002B008C">
        <w:rPr>
          <w:szCs w:val="22"/>
        </w:rPr>
        <w:t>t</w:t>
      </w:r>
      <w:r w:rsidRPr="002B008C">
        <w:rPr>
          <w:spacing w:val="-1"/>
          <w:szCs w:val="22"/>
        </w:rPr>
        <w:t>h</w:t>
      </w:r>
      <w:r w:rsidRPr="002B008C">
        <w:rPr>
          <w:szCs w:val="22"/>
        </w:rPr>
        <w:t>e</w:t>
      </w:r>
      <w:r w:rsidRPr="002B008C">
        <w:rPr>
          <w:spacing w:val="8"/>
          <w:szCs w:val="22"/>
        </w:rPr>
        <w:t xml:space="preserve"> </w:t>
      </w:r>
      <w:r w:rsidRPr="002B008C">
        <w:rPr>
          <w:spacing w:val="1"/>
          <w:szCs w:val="22"/>
        </w:rPr>
        <w:t>20</w:t>
      </w:r>
      <w:r w:rsidRPr="002B008C">
        <w:rPr>
          <w:spacing w:val="-1"/>
          <w:szCs w:val="22"/>
        </w:rPr>
        <w:t>0</w:t>
      </w:r>
      <w:r w:rsidRPr="002B008C">
        <w:rPr>
          <w:spacing w:val="7"/>
          <w:szCs w:val="22"/>
        </w:rPr>
        <w:t>8</w:t>
      </w:r>
      <w:r w:rsidRPr="002B008C">
        <w:rPr>
          <w:spacing w:val="-2"/>
          <w:szCs w:val="22"/>
        </w:rPr>
        <w:t>-</w:t>
      </w:r>
      <w:r w:rsidRPr="002B008C">
        <w:rPr>
          <w:spacing w:val="1"/>
          <w:szCs w:val="22"/>
        </w:rPr>
        <w:t>201</w:t>
      </w:r>
      <w:r w:rsidRPr="002B008C">
        <w:rPr>
          <w:szCs w:val="22"/>
        </w:rPr>
        <w:t>2</w:t>
      </w:r>
      <w:r w:rsidRPr="002B008C">
        <w:rPr>
          <w:spacing w:val="4"/>
          <w:szCs w:val="22"/>
        </w:rPr>
        <w:t xml:space="preserve"> </w:t>
      </w:r>
      <w:r w:rsidRPr="002B008C">
        <w:rPr>
          <w:spacing w:val="-1"/>
          <w:szCs w:val="22"/>
        </w:rPr>
        <w:t>C</w:t>
      </w:r>
      <w:r w:rsidRPr="002B008C">
        <w:rPr>
          <w:szCs w:val="22"/>
        </w:rPr>
        <w:t>li</w:t>
      </w:r>
      <w:r w:rsidRPr="002B008C">
        <w:rPr>
          <w:spacing w:val="-4"/>
          <w:szCs w:val="22"/>
        </w:rPr>
        <w:t>m</w:t>
      </w:r>
      <w:r w:rsidRPr="002B008C">
        <w:rPr>
          <w:szCs w:val="22"/>
        </w:rPr>
        <w:t>ate</w:t>
      </w:r>
      <w:r w:rsidRPr="002B008C">
        <w:rPr>
          <w:spacing w:val="8"/>
          <w:szCs w:val="22"/>
        </w:rPr>
        <w:t xml:space="preserve"> </w:t>
      </w:r>
      <w:r w:rsidRPr="002B008C">
        <w:rPr>
          <w:spacing w:val="-1"/>
          <w:szCs w:val="22"/>
        </w:rPr>
        <w:t>Ch</w:t>
      </w:r>
      <w:r w:rsidRPr="002B008C">
        <w:rPr>
          <w:spacing w:val="3"/>
          <w:szCs w:val="22"/>
        </w:rPr>
        <w:t>a</w:t>
      </w:r>
      <w:r w:rsidRPr="002B008C">
        <w:rPr>
          <w:spacing w:val="-1"/>
          <w:szCs w:val="22"/>
        </w:rPr>
        <w:t>ng</w:t>
      </w:r>
      <w:r w:rsidRPr="002B008C">
        <w:rPr>
          <w:szCs w:val="22"/>
        </w:rPr>
        <w:t>e</w:t>
      </w:r>
      <w:r w:rsidRPr="002B008C">
        <w:rPr>
          <w:spacing w:val="5"/>
          <w:szCs w:val="22"/>
        </w:rPr>
        <w:t xml:space="preserve"> </w:t>
      </w:r>
      <w:r w:rsidRPr="002B008C">
        <w:rPr>
          <w:szCs w:val="22"/>
        </w:rPr>
        <w:t>F</w:t>
      </w:r>
      <w:r w:rsidRPr="002B008C">
        <w:rPr>
          <w:spacing w:val="2"/>
          <w:szCs w:val="22"/>
        </w:rPr>
        <w:t>i</w:t>
      </w:r>
      <w:r w:rsidRPr="002B008C">
        <w:rPr>
          <w:spacing w:val="-1"/>
          <w:szCs w:val="22"/>
        </w:rPr>
        <w:t>v</w:t>
      </w:r>
      <w:r w:rsidRPr="002B008C">
        <w:rPr>
          <w:spacing w:val="4"/>
          <w:szCs w:val="22"/>
        </w:rPr>
        <w:t>e</w:t>
      </w:r>
      <w:r w:rsidRPr="002B008C">
        <w:rPr>
          <w:szCs w:val="22"/>
        </w:rPr>
        <w:t>- Ye</w:t>
      </w:r>
      <w:r w:rsidRPr="002B008C">
        <w:rPr>
          <w:spacing w:val="1"/>
          <w:szCs w:val="22"/>
        </w:rPr>
        <w:t>a</w:t>
      </w:r>
      <w:r w:rsidRPr="002B008C">
        <w:rPr>
          <w:szCs w:val="22"/>
        </w:rPr>
        <w:t>r</w:t>
      </w:r>
      <w:r w:rsidRPr="002B008C">
        <w:rPr>
          <w:spacing w:val="-1"/>
          <w:szCs w:val="22"/>
        </w:rPr>
        <w:t xml:space="preserve"> </w:t>
      </w:r>
      <w:r w:rsidRPr="002B008C">
        <w:rPr>
          <w:spacing w:val="2"/>
          <w:szCs w:val="22"/>
        </w:rPr>
        <w:t>P</w:t>
      </w:r>
      <w:r w:rsidRPr="002B008C">
        <w:rPr>
          <w:szCs w:val="22"/>
        </w:rPr>
        <w:t xml:space="preserve">lan, </w:t>
      </w:r>
      <w:r w:rsidRPr="002B008C">
        <w:rPr>
          <w:spacing w:val="-2"/>
          <w:szCs w:val="22"/>
        </w:rPr>
        <w:t>w</w:t>
      </w:r>
      <w:r w:rsidRPr="002B008C">
        <w:rPr>
          <w:spacing w:val="1"/>
          <w:szCs w:val="22"/>
        </w:rPr>
        <w:t>h</w:t>
      </w:r>
      <w:r w:rsidRPr="002B008C">
        <w:rPr>
          <w:szCs w:val="22"/>
        </w:rPr>
        <w:t>ich</w:t>
      </w:r>
      <w:r w:rsidRPr="002B008C">
        <w:rPr>
          <w:spacing w:val="-1"/>
          <w:szCs w:val="22"/>
        </w:rPr>
        <w:t xml:space="preserve"> </w:t>
      </w:r>
      <w:r w:rsidRPr="002B008C">
        <w:rPr>
          <w:spacing w:val="2"/>
          <w:szCs w:val="22"/>
        </w:rPr>
        <w:t>i</w:t>
      </w:r>
      <w:r w:rsidRPr="002B008C">
        <w:rPr>
          <w:spacing w:val="-1"/>
          <w:szCs w:val="22"/>
        </w:rPr>
        <w:t>n</w:t>
      </w:r>
      <w:r w:rsidRPr="002B008C">
        <w:rPr>
          <w:szCs w:val="22"/>
        </w:rPr>
        <w:t>cl</w:t>
      </w:r>
      <w:r w:rsidRPr="002B008C">
        <w:rPr>
          <w:spacing w:val="-1"/>
          <w:szCs w:val="22"/>
        </w:rPr>
        <w:t>u</w:t>
      </w:r>
      <w:r w:rsidRPr="002B008C">
        <w:rPr>
          <w:spacing w:val="1"/>
          <w:szCs w:val="22"/>
        </w:rPr>
        <w:t>d</w:t>
      </w:r>
      <w:r w:rsidRPr="002B008C">
        <w:rPr>
          <w:szCs w:val="22"/>
        </w:rPr>
        <w:t>es</w:t>
      </w:r>
      <w:r w:rsidRPr="002B008C">
        <w:rPr>
          <w:spacing w:val="-2"/>
          <w:szCs w:val="22"/>
        </w:rPr>
        <w:t xml:space="preserve"> </w:t>
      </w:r>
      <w:r w:rsidRPr="002B008C">
        <w:rPr>
          <w:szCs w:val="22"/>
        </w:rPr>
        <w:t>-</w:t>
      </w:r>
      <w:r w:rsidRPr="002B008C">
        <w:rPr>
          <w:spacing w:val="3"/>
          <w:szCs w:val="22"/>
        </w:rPr>
        <w:t xml:space="preserve"> a</w:t>
      </w:r>
      <w:r w:rsidRPr="002B008C">
        <w:rPr>
          <w:spacing w:val="-4"/>
          <w:szCs w:val="22"/>
        </w:rPr>
        <w:t>m</w:t>
      </w:r>
      <w:r w:rsidRPr="002B008C">
        <w:rPr>
          <w:spacing w:val="3"/>
          <w:szCs w:val="22"/>
        </w:rPr>
        <w:t>o</w:t>
      </w:r>
      <w:r w:rsidRPr="002B008C">
        <w:rPr>
          <w:spacing w:val="1"/>
          <w:szCs w:val="22"/>
        </w:rPr>
        <w:t>n</w:t>
      </w:r>
      <w:r w:rsidRPr="002B008C">
        <w:rPr>
          <w:szCs w:val="22"/>
        </w:rPr>
        <w:t>g</w:t>
      </w:r>
      <w:r w:rsidRPr="002B008C">
        <w:rPr>
          <w:spacing w:val="-4"/>
          <w:szCs w:val="22"/>
        </w:rPr>
        <w:t xml:space="preserve"> </w:t>
      </w:r>
      <w:r w:rsidRPr="002B008C">
        <w:rPr>
          <w:spacing w:val="1"/>
          <w:szCs w:val="22"/>
        </w:rPr>
        <w:t>o</w:t>
      </w:r>
      <w:r w:rsidRPr="002B008C">
        <w:rPr>
          <w:spacing w:val="2"/>
          <w:szCs w:val="22"/>
        </w:rPr>
        <w:t>t</w:t>
      </w:r>
      <w:r w:rsidRPr="002B008C">
        <w:rPr>
          <w:spacing w:val="-1"/>
          <w:szCs w:val="22"/>
        </w:rPr>
        <w:t>h</w:t>
      </w:r>
      <w:r w:rsidRPr="002B008C">
        <w:rPr>
          <w:szCs w:val="22"/>
        </w:rPr>
        <w:t>e</w:t>
      </w:r>
      <w:r w:rsidRPr="002B008C">
        <w:rPr>
          <w:spacing w:val="1"/>
          <w:szCs w:val="22"/>
        </w:rPr>
        <w:t>r</w:t>
      </w:r>
      <w:r w:rsidRPr="002B008C">
        <w:rPr>
          <w:szCs w:val="22"/>
        </w:rPr>
        <w:t>s</w:t>
      </w:r>
      <w:r w:rsidRPr="002B008C">
        <w:rPr>
          <w:spacing w:val="1"/>
          <w:szCs w:val="22"/>
        </w:rPr>
        <w:t xml:space="preserve"> </w:t>
      </w:r>
      <w:r w:rsidRPr="002B008C">
        <w:rPr>
          <w:szCs w:val="22"/>
        </w:rPr>
        <w:t>-</w:t>
      </w:r>
      <w:r w:rsidRPr="002B008C">
        <w:rPr>
          <w:spacing w:val="1"/>
          <w:szCs w:val="22"/>
        </w:rPr>
        <w:t xml:space="preserve"> </w:t>
      </w:r>
      <w:r w:rsidRPr="002B008C">
        <w:rPr>
          <w:spacing w:val="2"/>
          <w:szCs w:val="22"/>
        </w:rPr>
        <w:t>t</w:t>
      </w:r>
      <w:r w:rsidRPr="002B008C">
        <w:rPr>
          <w:spacing w:val="-1"/>
          <w:szCs w:val="22"/>
        </w:rPr>
        <w:t>h</w:t>
      </w:r>
      <w:r w:rsidRPr="002B008C">
        <w:rPr>
          <w:szCs w:val="22"/>
        </w:rPr>
        <w:t>e</w:t>
      </w:r>
      <w:r w:rsidRPr="002B008C">
        <w:rPr>
          <w:spacing w:val="1"/>
          <w:szCs w:val="22"/>
        </w:rPr>
        <w:t xml:space="preserve"> pr</w:t>
      </w:r>
      <w:r w:rsidRPr="002B008C">
        <w:rPr>
          <w:spacing w:val="3"/>
          <w:szCs w:val="22"/>
        </w:rPr>
        <w:t>o</w:t>
      </w:r>
      <w:r w:rsidRPr="002B008C">
        <w:rPr>
          <w:spacing w:val="-4"/>
          <w:szCs w:val="22"/>
        </w:rPr>
        <w:t>m</w:t>
      </w:r>
      <w:r w:rsidRPr="002B008C">
        <w:rPr>
          <w:spacing w:val="1"/>
          <w:szCs w:val="22"/>
        </w:rPr>
        <w:t>o</w:t>
      </w:r>
      <w:r w:rsidRPr="002B008C">
        <w:rPr>
          <w:szCs w:val="22"/>
        </w:rPr>
        <w:t>ti</w:t>
      </w:r>
      <w:r w:rsidRPr="002B008C">
        <w:rPr>
          <w:spacing w:val="1"/>
          <w:szCs w:val="22"/>
        </w:rPr>
        <w:t>o</w:t>
      </w:r>
      <w:r w:rsidRPr="002B008C">
        <w:rPr>
          <w:szCs w:val="22"/>
        </w:rPr>
        <w:t>n</w:t>
      </w:r>
      <w:r w:rsidRPr="002B008C">
        <w:rPr>
          <w:spacing w:val="-4"/>
          <w:szCs w:val="22"/>
        </w:rPr>
        <w:t xml:space="preserve"> </w:t>
      </w:r>
      <w:r w:rsidRPr="002B008C">
        <w:rPr>
          <w:spacing w:val="1"/>
          <w:szCs w:val="22"/>
        </w:rPr>
        <w:t>o</w:t>
      </w:r>
      <w:r w:rsidRPr="002B008C">
        <w:rPr>
          <w:szCs w:val="22"/>
        </w:rPr>
        <w:t>f</w:t>
      </w:r>
      <w:r w:rsidRPr="002B008C">
        <w:rPr>
          <w:spacing w:val="1"/>
          <w:szCs w:val="22"/>
        </w:rPr>
        <w:t xml:space="preserve"> </w:t>
      </w:r>
      <w:r w:rsidRPr="002B008C">
        <w:rPr>
          <w:spacing w:val="-1"/>
          <w:szCs w:val="22"/>
        </w:rPr>
        <w:t>n</w:t>
      </w:r>
      <w:r w:rsidRPr="002B008C">
        <w:rPr>
          <w:szCs w:val="22"/>
        </w:rPr>
        <w:t>at</w:t>
      </w:r>
      <w:r w:rsidRPr="002B008C">
        <w:rPr>
          <w:spacing w:val="-1"/>
          <w:szCs w:val="22"/>
        </w:rPr>
        <w:t>u</w:t>
      </w:r>
      <w:r w:rsidRPr="002B008C">
        <w:rPr>
          <w:spacing w:val="1"/>
          <w:szCs w:val="22"/>
        </w:rPr>
        <w:t>r</w:t>
      </w:r>
      <w:r w:rsidRPr="002B008C">
        <w:rPr>
          <w:szCs w:val="22"/>
        </w:rPr>
        <w:t>al</w:t>
      </w:r>
      <w:r w:rsidRPr="002B008C">
        <w:rPr>
          <w:spacing w:val="-1"/>
          <w:szCs w:val="22"/>
        </w:rPr>
        <w:t xml:space="preserve"> </w:t>
      </w:r>
      <w:r w:rsidRPr="002B008C">
        <w:rPr>
          <w:spacing w:val="1"/>
          <w:szCs w:val="22"/>
        </w:rPr>
        <w:t>r</w:t>
      </w:r>
      <w:r w:rsidRPr="002B008C">
        <w:rPr>
          <w:szCs w:val="22"/>
        </w:rPr>
        <w:t>e</w:t>
      </w:r>
      <w:r w:rsidRPr="002B008C">
        <w:rPr>
          <w:spacing w:val="-1"/>
          <w:szCs w:val="22"/>
        </w:rPr>
        <w:t>g</w:t>
      </w:r>
      <w:r w:rsidRPr="002B008C">
        <w:rPr>
          <w:spacing w:val="3"/>
          <w:szCs w:val="22"/>
        </w:rPr>
        <w:t>e</w:t>
      </w:r>
      <w:r w:rsidRPr="002B008C">
        <w:rPr>
          <w:spacing w:val="-1"/>
          <w:szCs w:val="22"/>
        </w:rPr>
        <w:t>n</w:t>
      </w:r>
      <w:r w:rsidRPr="002B008C">
        <w:rPr>
          <w:szCs w:val="22"/>
        </w:rPr>
        <w:t>e</w:t>
      </w:r>
      <w:r w:rsidRPr="002B008C">
        <w:rPr>
          <w:spacing w:val="1"/>
          <w:szCs w:val="22"/>
        </w:rPr>
        <w:t>r</w:t>
      </w:r>
      <w:r w:rsidRPr="002B008C">
        <w:rPr>
          <w:szCs w:val="22"/>
        </w:rPr>
        <w:t>ati</w:t>
      </w:r>
      <w:r w:rsidRPr="002B008C">
        <w:rPr>
          <w:spacing w:val="1"/>
          <w:szCs w:val="22"/>
        </w:rPr>
        <w:t>o</w:t>
      </w:r>
      <w:r w:rsidRPr="002B008C">
        <w:rPr>
          <w:szCs w:val="22"/>
        </w:rPr>
        <w:t>n</w:t>
      </w:r>
      <w:r w:rsidRPr="002B008C">
        <w:rPr>
          <w:spacing w:val="-9"/>
          <w:szCs w:val="22"/>
        </w:rPr>
        <w:t xml:space="preserve"> </w:t>
      </w:r>
      <w:r w:rsidRPr="002B008C">
        <w:rPr>
          <w:spacing w:val="3"/>
          <w:szCs w:val="22"/>
        </w:rPr>
        <w:t>o</w:t>
      </w:r>
      <w:r w:rsidRPr="002B008C">
        <w:rPr>
          <w:szCs w:val="22"/>
        </w:rPr>
        <w:t>f</w:t>
      </w:r>
      <w:r w:rsidRPr="002B008C">
        <w:rPr>
          <w:spacing w:val="1"/>
          <w:szCs w:val="22"/>
        </w:rPr>
        <w:t xml:space="preserve"> </w:t>
      </w:r>
      <w:r w:rsidRPr="002B008C">
        <w:rPr>
          <w:spacing w:val="-2"/>
          <w:szCs w:val="22"/>
        </w:rPr>
        <w:t>f</w:t>
      </w:r>
      <w:r w:rsidRPr="002B008C">
        <w:rPr>
          <w:spacing w:val="1"/>
          <w:szCs w:val="22"/>
        </w:rPr>
        <w:t>or</w:t>
      </w:r>
      <w:r w:rsidRPr="002B008C">
        <w:rPr>
          <w:szCs w:val="22"/>
        </w:rPr>
        <w:t>e</w:t>
      </w:r>
      <w:r w:rsidRPr="002B008C">
        <w:rPr>
          <w:spacing w:val="2"/>
          <w:szCs w:val="22"/>
        </w:rPr>
        <w:t>s</w:t>
      </w:r>
      <w:r w:rsidRPr="002B008C">
        <w:rPr>
          <w:szCs w:val="22"/>
        </w:rPr>
        <w:t>ts</w:t>
      </w:r>
      <w:r w:rsidRPr="002B008C">
        <w:rPr>
          <w:spacing w:val="-1"/>
          <w:szCs w:val="22"/>
        </w:rPr>
        <w:t xml:space="preserve"> </w:t>
      </w:r>
      <w:r w:rsidRPr="002B008C">
        <w:rPr>
          <w:spacing w:val="-2"/>
          <w:szCs w:val="22"/>
        </w:rPr>
        <w:t>w</w:t>
      </w:r>
      <w:r w:rsidRPr="002B008C">
        <w:rPr>
          <w:szCs w:val="22"/>
        </w:rPr>
        <w:t>i</w:t>
      </w:r>
      <w:r w:rsidRPr="002B008C">
        <w:rPr>
          <w:spacing w:val="2"/>
          <w:szCs w:val="22"/>
        </w:rPr>
        <w:t>t</w:t>
      </w:r>
      <w:r w:rsidRPr="002B008C">
        <w:rPr>
          <w:szCs w:val="22"/>
        </w:rPr>
        <w:t>h</w:t>
      </w:r>
      <w:r w:rsidRPr="002B008C">
        <w:rPr>
          <w:spacing w:val="-3"/>
          <w:szCs w:val="22"/>
        </w:rPr>
        <w:t xml:space="preserve"> </w:t>
      </w:r>
      <w:r w:rsidRPr="002B008C">
        <w:rPr>
          <w:spacing w:val="2"/>
          <w:szCs w:val="22"/>
        </w:rPr>
        <w:t>t</w:t>
      </w:r>
      <w:r w:rsidRPr="002B008C">
        <w:rPr>
          <w:spacing w:val="-1"/>
          <w:szCs w:val="22"/>
        </w:rPr>
        <w:t>h</w:t>
      </w:r>
      <w:r w:rsidRPr="002B008C">
        <w:rPr>
          <w:szCs w:val="22"/>
        </w:rPr>
        <w:t>e a</w:t>
      </w:r>
      <w:r w:rsidRPr="002B008C">
        <w:rPr>
          <w:spacing w:val="2"/>
          <w:szCs w:val="22"/>
        </w:rPr>
        <w:t>i</w:t>
      </w:r>
      <w:r w:rsidRPr="002B008C">
        <w:rPr>
          <w:szCs w:val="22"/>
        </w:rPr>
        <w:t>m</w:t>
      </w:r>
      <w:r w:rsidRPr="002B008C">
        <w:rPr>
          <w:spacing w:val="-7"/>
          <w:szCs w:val="22"/>
        </w:rPr>
        <w:t xml:space="preserve"> </w:t>
      </w:r>
      <w:r w:rsidRPr="002B008C">
        <w:rPr>
          <w:spacing w:val="1"/>
          <w:szCs w:val="22"/>
        </w:rPr>
        <w:t>o</w:t>
      </w:r>
      <w:r w:rsidRPr="002B008C">
        <w:rPr>
          <w:szCs w:val="22"/>
        </w:rPr>
        <w:t>f</w:t>
      </w:r>
      <w:r w:rsidRPr="002B008C">
        <w:rPr>
          <w:spacing w:val="-3"/>
          <w:szCs w:val="22"/>
        </w:rPr>
        <w:t xml:space="preserve"> </w:t>
      </w:r>
      <w:r w:rsidRPr="002B008C">
        <w:rPr>
          <w:szCs w:val="22"/>
        </w:rPr>
        <w:t>c</w:t>
      </w:r>
      <w:r w:rsidRPr="002B008C">
        <w:rPr>
          <w:spacing w:val="1"/>
          <w:szCs w:val="22"/>
        </w:rPr>
        <w:t>o</w:t>
      </w:r>
      <w:r w:rsidRPr="002B008C">
        <w:rPr>
          <w:szCs w:val="22"/>
        </w:rPr>
        <w:t>ve</w:t>
      </w:r>
      <w:r w:rsidRPr="002B008C">
        <w:rPr>
          <w:spacing w:val="1"/>
          <w:szCs w:val="22"/>
        </w:rPr>
        <w:t>r</w:t>
      </w:r>
      <w:r w:rsidRPr="002B008C">
        <w:rPr>
          <w:spacing w:val="2"/>
          <w:szCs w:val="22"/>
        </w:rPr>
        <w:t>i</w:t>
      </w:r>
      <w:r w:rsidRPr="002B008C">
        <w:rPr>
          <w:spacing w:val="1"/>
          <w:szCs w:val="22"/>
        </w:rPr>
        <w:t>n</w:t>
      </w:r>
      <w:r w:rsidRPr="002B008C">
        <w:rPr>
          <w:szCs w:val="22"/>
        </w:rPr>
        <w:t>g</w:t>
      </w:r>
      <w:r w:rsidRPr="002B008C">
        <w:rPr>
          <w:spacing w:val="-8"/>
          <w:szCs w:val="22"/>
        </w:rPr>
        <w:t xml:space="preserve"> </w:t>
      </w:r>
      <w:r w:rsidRPr="002B008C">
        <w:rPr>
          <w:spacing w:val="1"/>
          <w:szCs w:val="22"/>
        </w:rPr>
        <w:t>10</w:t>
      </w:r>
      <w:r w:rsidRPr="002B008C">
        <w:rPr>
          <w:szCs w:val="22"/>
        </w:rPr>
        <w:t>%</w:t>
      </w:r>
      <w:r w:rsidRPr="002B008C">
        <w:rPr>
          <w:spacing w:val="-4"/>
          <w:szCs w:val="22"/>
        </w:rPr>
        <w:t xml:space="preserve"> </w:t>
      </w:r>
      <w:r w:rsidRPr="002B008C">
        <w:rPr>
          <w:spacing w:val="1"/>
          <w:szCs w:val="22"/>
        </w:rPr>
        <w:t>o</w:t>
      </w:r>
      <w:r w:rsidRPr="002B008C">
        <w:rPr>
          <w:szCs w:val="22"/>
        </w:rPr>
        <w:t>f</w:t>
      </w:r>
      <w:r w:rsidRPr="002B008C">
        <w:rPr>
          <w:spacing w:val="-3"/>
          <w:szCs w:val="22"/>
        </w:rPr>
        <w:t xml:space="preserve"> </w:t>
      </w:r>
      <w:r w:rsidRPr="002B008C">
        <w:rPr>
          <w:szCs w:val="22"/>
        </w:rPr>
        <w:t>t</w:t>
      </w:r>
      <w:r w:rsidRPr="002B008C">
        <w:rPr>
          <w:spacing w:val="-1"/>
          <w:szCs w:val="22"/>
        </w:rPr>
        <w:t>h</w:t>
      </w:r>
      <w:r w:rsidRPr="002B008C">
        <w:rPr>
          <w:szCs w:val="22"/>
        </w:rPr>
        <w:t>e</w:t>
      </w:r>
      <w:r w:rsidRPr="002B008C">
        <w:rPr>
          <w:spacing w:val="-1"/>
          <w:szCs w:val="22"/>
        </w:rPr>
        <w:t xml:space="preserve"> </w:t>
      </w:r>
      <w:r w:rsidRPr="002B008C">
        <w:rPr>
          <w:szCs w:val="22"/>
        </w:rPr>
        <w:t>c</w:t>
      </w:r>
      <w:r w:rsidRPr="002B008C">
        <w:rPr>
          <w:spacing w:val="4"/>
          <w:szCs w:val="22"/>
        </w:rPr>
        <w:t>o</w:t>
      </w:r>
      <w:r w:rsidRPr="002B008C">
        <w:rPr>
          <w:spacing w:val="-1"/>
          <w:szCs w:val="22"/>
        </w:rPr>
        <w:t>un</w:t>
      </w:r>
      <w:r w:rsidRPr="002B008C">
        <w:rPr>
          <w:szCs w:val="22"/>
        </w:rPr>
        <w:t>t</w:t>
      </w:r>
      <w:r w:rsidRPr="002B008C">
        <w:rPr>
          <w:spacing w:val="3"/>
          <w:szCs w:val="22"/>
        </w:rPr>
        <w:t>r</w:t>
      </w:r>
      <w:r w:rsidRPr="002B008C">
        <w:rPr>
          <w:spacing w:val="-1"/>
          <w:szCs w:val="22"/>
        </w:rPr>
        <w:t>y</w:t>
      </w:r>
      <w:r w:rsidRPr="002B008C">
        <w:rPr>
          <w:szCs w:val="22"/>
        </w:rPr>
        <w:t>'s</w:t>
      </w:r>
      <w:r w:rsidRPr="002B008C">
        <w:rPr>
          <w:spacing w:val="-3"/>
          <w:szCs w:val="22"/>
        </w:rPr>
        <w:t xml:space="preserve"> </w:t>
      </w:r>
      <w:r w:rsidRPr="002B008C">
        <w:rPr>
          <w:spacing w:val="-1"/>
          <w:szCs w:val="22"/>
        </w:rPr>
        <w:t>su</w:t>
      </w:r>
      <w:r w:rsidRPr="002B008C">
        <w:rPr>
          <w:spacing w:val="3"/>
          <w:szCs w:val="22"/>
        </w:rPr>
        <w:t>r</w:t>
      </w:r>
      <w:r w:rsidRPr="002B008C">
        <w:rPr>
          <w:spacing w:val="-2"/>
          <w:szCs w:val="22"/>
        </w:rPr>
        <w:t>f</w:t>
      </w:r>
      <w:r w:rsidRPr="002B008C">
        <w:rPr>
          <w:szCs w:val="22"/>
        </w:rPr>
        <w:t>a</w:t>
      </w:r>
      <w:r w:rsidRPr="002B008C">
        <w:rPr>
          <w:spacing w:val="1"/>
          <w:szCs w:val="22"/>
        </w:rPr>
        <w:t>c</w:t>
      </w:r>
      <w:r w:rsidRPr="002B008C">
        <w:rPr>
          <w:szCs w:val="22"/>
        </w:rPr>
        <w:t>e</w:t>
      </w:r>
      <w:r w:rsidRPr="002B008C">
        <w:rPr>
          <w:spacing w:val="-4"/>
          <w:szCs w:val="22"/>
        </w:rPr>
        <w:t xml:space="preserve"> </w:t>
      </w:r>
      <w:r w:rsidRPr="002B008C">
        <w:rPr>
          <w:szCs w:val="22"/>
        </w:rPr>
        <w:t>a</w:t>
      </w:r>
      <w:r w:rsidRPr="002B008C">
        <w:rPr>
          <w:spacing w:val="1"/>
          <w:szCs w:val="22"/>
        </w:rPr>
        <w:t>r</w:t>
      </w:r>
      <w:r w:rsidRPr="002B008C">
        <w:rPr>
          <w:szCs w:val="22"/>
        </w:rPr>
        <w:t>e</w:t>
      </w:r>
      <w:r w:rsidRPr="002B008C">
        <w:rPr>
          <w:spacing w:val="1"/>
          <w:szCs w:val="22"/>
        </w:rPr>
        <w:t>a</w:t>
      </w:r>
      <w:r w:rsidRPr="002B008C">
        <w:rPr>
          <w:szCs w:val="22"/>
        </w:rPr>
        <w:t xml:space="preserve">.  </w:t>
      </w:r>
      <w:r w:rsidRPr="002B008C">
        <w:rPr>
          <w:spacing w:val="3"/>
          <w:szCs w:val="22"/>
        </w:rPr>
        <w:t>T</w:t>
      </w:r>
      <w:r w:rsidRPr="002B008C">
        <w:rPr>
          <w:spacing w:val="-1"/>
          <w:szCs w:val="22"/>
        </w:rPr>
        <w:t>h</w:t>
      </w:r>
      <w:r w:rsidRPr="002B008C">
        <w:rPr>
          <w:szCs w:val="22"/>
        </w:rPr>
        <w:t>e</w:t>
      </w:r>
      <w:r w:rsidRPr="002B008C">
        <w:rPr>
          <w:spacing w:val="45"/>
          <w:szCs w:val="22"/>
        </w:rPr>
        <w:t xml:space="preserve"> </w:t>
      </w:r>
      <w:r w:rsidRPr="002B008C">
        <w:rPr>
          <w:szCs w:val="22"/>
        </w:rPr>
        <w:t>ONCC</w:t>
      </w:r>
      <w:r w:rsidRPr="002B008C">
        <w:rPr>
          <w:spacing w:val="43"/>
          <w:szCs w:val="22"/>
        </w:rPr>
        <w:t xml:space="preserve"> </w:t>
      </w:r>
      <w:r w:rsidRPr="002B008C">
        <w:rPr>
          <w:spacing w:val="-1"/>
          <w:szCs w:val="22"/>
        </w:rPr>
        <w:t>h</w:t>
      </w:r>
      <w:r w:rsidRPr="002B008C">
        <w:rPr>
          <w:szCs w:val="22"/>
        </w:rPr>
        <w:t>as</w:t>
      </w:r>
      <w:r w:rsidRPr="002B008C">
        <w:rPr>
          <w:spacing w:val="47"/>
          <w:szCs w:val="22"/>
        </w:rPr>
        <w:t xml:space="preserve"> </w:t>
      </w:r>
      <w:r w:rsidRPr="002B008C">
        <w:rPr>
          <w:spacing w:val="-2"/>
          <w:szCs w:val="22"/>
        </w:rPr>
        <w:t>w</w:t>
      </w:r>
      <w:r w:rsidRPr="002B008C">
        <w:rPr>
          <w:spacing w:val="1"/>
          <w:szCs w:val="22"/>
        </w:rPr>
        <w:t>or</w:t>
      </w:r>
      <w:r w:rsidRPr="002B008C">
        <w:rPr>
          <w:spacing w:val="-1"/>
          <w:szCs w:val="22"/>
        </w:rPr>
        <w:t>k</w:t>
      </w:r>
      <w:r w:rsidRPr="002B008C">
        <w:rPr>
          <w:szCs w:val="22"/>
        </w:rPr>
        <w:t>ed</w:t>
      </w:r>
      <w:r w:rsidRPr="002B008C">
        <w:rPr>
          <w:spacing w:val="44"/>
          <w:szCs w:val="22"/>
        </w:rPr>
        <w:t xml:space="preserve"> </w:t>
      </w:r>
      <w:r w:rsidRPr="002B008C">
        <w:rPr>
          <w:spacing w:val="1"/>
          <w:szCs w:val="22"/>
        </w:rPr>
        <w:t>o</w:t>
      </w:r>
      <w:r w:rsidRPr="002B008C">
        <w:rPr>
          <w:szCs w:val="22"/>
        </w:rPr>
        <w:t>n</w:t>
      </w:r>
      <w:r w:rsidRPr="002B008C">
        <w:rPr>
          <w:spacing w:val="47"/>
          <w:szCs w:val="22"/>
        </w:rPr>
        <w:t xml:space="preserve"> </w:t>
      </w:r>
      <w:r w:rsidRPr="002B008C">
        <w:rPr>
          <w:szCs w:val="22"/>
        </w:rPr>
        <w:t>t</w:t>
      </w:r>
      <w:r w:rsidRPr="002B008C">
        <w:rPr>
          <w:spacing w:val="-1"/>
          <w:szCs w:val="22"/>
        </w:rPr>
        <w:t>h</w:t>
      </w:r>
      <w:r w:rsidRPr="002B008C">
        <w:rPr>
          <w:szCs w:val="22"/>
        </w:rPr>
        <w:t>e</w:t>
      </w:r>
      <w:r w:rsidRPr="002B008C">
        <w:rPr>
          <w:spacing w:val="46"/>
          <w:szCs w:val="22"/>
        </w:rPr>
        <w:t xml:space="preserve"> </w:t>
      </w:r>
      <w:r w:rsidRPr="002B008C">
        <w:rPr>
          <w:spacing w:val="1"/>
          <w:szCs w:val="22"/>
        </w:rPr>
        <w:t>pr</w:t>
      </w:r>
      <w:r w:rsidRPr="002B008C">
        <w:rPr>
          <w:szCs w:val="22"/>
        </w:rPr>
        <w:t>e</w:t>
      </w:r>
      <w:r w:rsidRPr="002B008C">
        <w:rPr>
          <w:spacing w:val="1"/>
          <w:szCs w:val="22"/>
        </w:rPr>
        <w:t>p</w:t>
      </w:r>
      <w:r w:rsidRPr="002B008C">
        <w:rPr>
          <w:szCs w:val="22"/>
        </w:rPr>
        <w:t>a</w:t>
      </w:r>
      <w:r w:rsidRPr="002B008C">
        <w:rPr>
          <w:spacing w:val="1"/>
          <w:szCs w:val="22"/>
        </w:rPr>
        <w:t>r</w:t>
      </w:r>
      <w:r w:rsidRPr="002B008C">
        <w:rPr>
          <w:szCs w:val="22"/>
        </w:rPr>
        <w:t>ati</w:t>
      </w:r>
      <w:r w:rsidRPr="002B008C">
        <w:rPr>
          <w:spacing w:val="1"/>
          <w:szCs w:val="22"/>
        </w:rPr>
        <w:t>o</w:t>
      </w:r>
      <w:r w:rsidRPr="002B008C">
        <w:rPr>
          <w:szCs w:val="22"/>
        </w:rPr>
        <w:t>n</w:t>
      </w:r>
      <w:r w:rsidRPr="002B008C">
        <w:rPr>
          <w:spacing w:val="37"/>
          <w:szCs w:val="22"/>
        </w:rPr>
        <w:t xml:space="preserve"> </w:t>
      </w:r>
      <w:r w:rsidRPr="002B008C">
        <w:rPr>
          <w:szCs w:val="22"/>
        </w:rPr>
        <w:t>a</w:t>
      </w:r>
      <w:r w:rsidRPr="002B008C">
        <w:rPr>
          <w:spacing w:val="-1"/>
          <w:szCs w:val="22"/>
        </w:rPr>
        <w:t>n</w:t>
      </w:r>
      <w:r w:rsidRPr="002B008C">
        <w:rPr>
          <w:szCs w:val="22"/>
        </w:rPr>
        <w:t>d</w:t>
      </w:r>
      <w:r w:rsidRPr="002B008C">
        <w:rPr>
          <w:spacing w:val="46"/>
          <w:szCs w:val="22"/>
        </w:rPr>
        <w:t xml:space="preserve"> </w:t>
      </w:r>
      <w:r w:rsidRPr="002B008C">
        <w:rPr>
          <w:spacing w:val="1"/>
          <w:szCs w:val="22"/>
        </w:rPr>
        <w:t>pr</w:t>
      </w:r>
      <w:r w:rsidRPr="002B008C">
        <w:rPr>
          <w:szCs w:val="22"/>
        </w:rPr>
        <w:t>ese</w:t>
      </w:r>
      <w:r w:rsidRPr="002B008C">
        <w:rPr>
          <w:spacing w:val="-1"/>
          <w:szCs w:val="22"/>
        </w:rPr>
        <w:t>n</w:t>
      </w:r>
      <w:r w:rsidRPr="002B008C">
        <w:rPr>
          <w:szCs w:val="22"/>
        </w:rPr>
        <w:t>t</w:t>
      </w:r>
      <w:r w:rsidRPr="002B008C">
        <w:rPr>
          <w:spacing w:val="2"/>
          <w:szCs w:val="22"/>
        </w:rPr>
        <w:t>a</w:t>
      </w:r>
      <w:r w:rsidRPr="002B008C">
        <w:rPr>
          <w:szCs w:val="22"/>
        </w:rPr>
        <w:t>ti</w:t>
      </w:r>
      <w:r w:rsidRPr="002B008C">
        <w:rPr>
          <w:spacing w:val="1"/>
          <w:szCs w:val="22"/>
        </w:rPr>
        <w:t>o</w:t>
      </w:r>
      <w:r w:rsidRPr="002B008C">
        <w:rPr>
          <w:szCs w:val="22"/>
        </w:rPr>
        <w:t>n</w:t>
      </w:r>
      <w:r w:rsidRPr="002B008C">
        <w:rPr>
          <w:spacing w:val="37"/>
          <w:szCs w:val="22"/>
        </w:rPr>
        <w:t xml:space="preserve"> </w:t>
      </w:r>
      <w:r w:rsidRPr="002B008C">
        <w:rPr>
          <w:spacing w:val="1"/>
          <w:szCs w:val="22"/>
        </w:rPr>
        <w:t>o</w:t>
      </w:r>
      <w:r w:rsidRPr="002B008C">
        <w:rPr>
          <w:szCs w:val="22"/>
        </w:rPr>
        <w:t>f</w:t>
      </w:r>
      <w:r w:rsidRPr="002B008C">
        <w:rPr>
          <w:spacing w:val="45"/>
          <w:szCs w:val="22"/>
        </w:rPr>
        <w:t xml:space="preserve"> </w:t>
      </w:r>
      <w:r w:rsidRPr="002B008C">
        <w:rPr>
          <w:spacing w:val="2"/>
          <w:szCs w:val="22"/>
        </w:rPr>
        <w:t>t</w:t>
      </w:r>
      <w:r w:rsidRPr="002B008C">
        <w:rPr>
          <w:spacing w:val="-1"/>
          <w:szCs w:val="22"/>
        </w:rPr>
        <w:t>h</w:t>
      </w:r>
      <w:r w:rsidRPr="002B008C">
        <w:rPr>
          <w:szCs w:val="22"/>
        </w:rPr>
        <w:t>e First</w:t>
      </w:r>
      <w:r w:rsidRPr="002B008C">
        <w:rPr>
          <w:spacing w:val="44"/>
          <w:szCs w:val="22"/>
        </w:rPr>
        <w:t xml:space="preserve"> </w:t>
      </w:r>
      <w:r w:rsidRPr="002B008C">
        <w:rPr>
          <w:spacing w:val="3"/>
          <w:szCs w:val="22"/>
        </w:rPr>
        <w:t>a</w:t>
      </w:r>
      <w:r w:rsidRPr="002B008C">
        <w:rPr>
          <w:spacing w:val="-1"/>
          <w:szCs w:val="22"/>
        </w:rPr>
        <w:t>n</w:t>
      </w:r>
      <w:r w:rsidRPr="002B008C">
        <w:rPr>
          <w:szCs w:val="22"/>
        </w:rPr>
        <w:t>d</w:t>
      </w:r>
      <w:r w:rsidRPr="002B008C">
        <w:rPr>
          <w:spacing w:val="46"/>
          <w:szCs w:val="22"/>
        </w:rPr>
        <w:t xml:space="preserve"> </w:t>
      </w:r>
      <w:r w:rsidRPr="002B008C">
        <w:rPr>
          <w:spacing w:val="1"/>
          <w:szCs w:val="22"/>
        </w:rPr>
        <w:t>S</w:t>
      </w:r>
      <w:r w:rsidRPr="002B008C">
        <w:rPr>
          <w:szCs w:val="22"/>
        </w:rPr>
        <w:t>e</w:t>
      </w:r>
      <w:r w:rsidRPr="002B008C">
        <w:rPr>
          <w:spacing w:val="1"/>
          <w:szCs w:val="22"/>
        </w:rPr>
        <w:t>con</w:t>
      </w:r>
      <w:r w:rsidRPr="002B008C">
        <w:rPr>
          <w:szCs w:val="22"/>
        </w:rPr>
        <w:t>d</w:t>
      </w:r>
      <w:r w:rsidRPr="002B008C">
        <w:rPr>
          <w:spacing w:val="44"/>
          <w:szCs w:val="22"/>
        </w:rPr>
        <w:t xml:space="preserve"> </w:t>
      </w:r>
      <w:r w:rsidRPr="002B008C">
        <w:rPr>
          <w:szCs w:val="22"/>
        </w:rPr>
        <w:t>Nati</w:t>
      </w:r>
      <w:r w:rsidRPr="002B008C">
        <w:rPr>
          <w:spacing w:val="1"/>
          <w:szCs w:val="22"/>
        </w:rPr>
        <w:t>o</w:t>
      </w:r>
      <w:r w:rsidRPr="002B008C">
        <w:rPr>
          <w:spacing w:val="-1"/>
          <w:szCs w:val="22"/>
        </w:rPr>
        <w:t>n</w:t>
      </w:r>
      <w:r w:rsidRPr="002B008C">
        <w:rPr>
          <w:szCs w:val="22"/>
        </w:rPr>
        <w:t xml:space="preserve">al </w:t>
      </w:r>
      <w:r w:rsidRPr="002B008C">
        <w:rPr>
          <w:spacing w:val="-1"/>
          <w:szCs w:val="22"/>
        </w:rPr>
        <w:t>C</w:t>
      </w:r>
      <w:r w:rsidRPr="002B008C">
        <w:rPr>
          <w:spacing w:val="3"/>
          <w:szCs w:val="22"/>
        </w:rPr>
        <w:t>o</w:t>
      </w:r>
      <w:r w:rsidRPr="002B008C">
        <w:rPr>
          <w:spacing w:val="-1"/>
          <w:szCs w:val="22"/>
        </w:rPr>
        <w:t>mm</w:t>
      </w:r>
      <w:r w:rsidRPr="002B008C">
        <w:rPr>
          <w:spacing w:val="1"/>
          <w:szCs w:val="22"/>
        </w:rPr>
        <w:t>u</w:t>
      </w:r>
      <w:r w:rsidRPr="002B008C">
        <w:rPr>
          <w:spacing w:val="-1"/>
          <w:szCs w:val="22"/>
        </w:rPr>
        <w:t>n</w:t>
      </w:r>
      <w:r w:rsidRPr="002B008C">
        <w:rPr>
          <w:szCs w:val="22"/>
        </w:rPr>
        <w:t>ic</w:t>
      </w:r>
      <w:r w:rsidRPr="002B008C">
        <w:rPr>
          <w:spacing w:val="3"/>
          <w:szCs w:val="22"/>
        </w:rPr>
        <w:t>a</w:t>
      </w:r>
      <w:r w:rsidRPr="002B008C">
        <w:rPr>
          <w:szCs w:val="22"/>
        </w:rPr>
        <w:t>ti</w:t>
      </w:r>
      <w:r w:rsidRPr="002B008C">
        <w:rPr>
          <w:spacing w:val="1"/>
          <w:szCs w:val="22"/>
        </w:rPr>
        <w:t>o</w:t>
      </w:r>
      <w:r w:rsidRPr="002B008C">
        <w:rPr>
          <w:spacing w:val="-1"/>
          <w:szCs w:val="22"/>
        </w:rPr>
        <w:t>n</w:t>
      </w:r>
      <w:r w:rsidRPr="002B008C">
        <w:rPr>
          <w:szCs w:val="22"/>
        </w:rPr>
        <w:t>s to</w:t>
      </w:r>
      <w:r w:rsidRPr="002B008C">
        <w:rPr>
          <w:spacing w:val="11"/>
          <w:szCs w:val="22"/>
        </w:rPr>
        <w:t xml:space="preserve"> </w:t>
      </w:r>
      <w:r w:rsidRPr="002B008C">
        <w:rPr>
          <w:szCs w:val="22"/>
        </w:rPr>
        <w:t>t</w:t>
      </w:r>
      <w:r w:rsidRPr="002B008C">
        <w:rPr>
          <w:spacing w:val="-1"/>
          <w:szCs w:val="22"/>
        </w:rPr>
        <w:t>h</w:t>
      </w:r>
      <w:r w:rsidRPr="002B008C">
        <w:rPr>
          <w:szCs w:val="22"/>
        </w:rPr>
        <w:t>e</w:t>
      </w:r>
      <w:r w:rsidRPr="002B008C">
        <w:rPr>
          <w:spacing w:val="12"/>
          <w:szCs w:val="22"/>
        </w:rPr>
        <w:t xml:space="preserve"> </w:t>
      </w:r>
      <w:r w:rsidRPr="002B008C">
        <w:rPr>
          <w:szCs w:val="22"/>
        </w:rPr>
        <w:t>UN</w:t>
      </w:r>
      <w:r w:rsidRPr="002B008C">
        <w:rPr>
          <w:spacing w:val="2"/>
          <w:szCs w:val="22"/>
        </w:rPr>
        <w:t>F</w:t>
      </w:r>
      <w:r w:rsidRPr="002B008C">
        <w:rPr>
          <w:spacing w:val="-1"/>
          <w:szCs w:val="22"/>
        </w:rPr>
        <w:t>C</w:t>
      </w:r>
      <w:r w:rsidRPr="002B008C">
        <w:rPr>
          <w:spacing w:val="1"/>
          <w:szCs w:val="22"/>
        </w:rPr>
        <w:t>C</w:t>
      </w:r>
      <w:r w:rsidRPr="002B008C">
        <w:rPr>
          <w:spacing w:val="-1"/>
          <w:szCs w:val="22"/>
        </w:rPr>
        <w:t>C</w:t>
      </w:r>
      <w:r w:rsidRPr="002B008C">
        <w:rPr>
          <w:szCs w:val="22"/>
        </w:rPr>
        <w:t>,</w:t>
      </w:r>
      <w:r w:rsidRPr="002B008C">
        <w:rPr>
          <w:spacing w:val="4"/>
          <w:szCs w:val="22"/>
        </w:rPr>
        <w:t xml:space="preserve"> </w:t>
      </w:r>
      <w:r w:rsidRPr="002B008C">
        <w:rPr>
          <w:szCs w:val="22"/>
        </w:rPr>
        <w:t>as</w:t>
      </w:r>
      <w:r w:rsidRPr="002B008C">
        <w:rPr>
          <w:spacing w:val="12"/>
          <w:szCs w:val="22"/>
        </w:rPr>
        <w:t xml:space="preserve"> </w:t>
      </w:r>
      <w:r w:rsidRPr="002B008C">
        <w:rPr>
          <w:spacing w:val="-2"/>
          <w:szCs w:val="22"/>
        </w:rPr>
        <w:t>w</w:t>
      </w:r>
      <w:r w:rsidRPr="002B008C">
        <w:rPr>
          <w:spacing w:val="3"/>
          <w:szCs w:val="22"/>
        </w:rPr>
        <w:t>e</w:t>
      </w:r>
      <w:r w:rsidRPr="002B008C">
        <w:rPr>
          <w:szCs w:val="22"/>
        </w:rPr>
        <w:t>ll</w:t>
      </w:r>
      <w:r w:rsidRPr="002B008C">
        <w:rPr>
          <w:spacing w:val="8"/>
          <w:szCs w:val="22"/>
        </w:rPr>
        <w:t xml:space="preserve"> </w:t>
      </w:r>
      <w:r w:rsidRPr="002B008C">
        <w:rPr>
          <w:szCs w:val="22"/>
        </w:rPr>
        <w:t>as</w:t>
      </w:r>
      <w:r w:rsidRPr="002B008C">
        <w:rPr>
          <w:spacing w:val="10"/>
          <w:szCs w:val="22"/>
        </w:rPr>
        <w:t xml:space="preserve"> </w:t>
      </w:r>
      <w:r w:rsidRPr="002B008C">
        <w:rPr>
          <w:spacing w:val="3"/>
          <w:szCs w:val="22"/>
        </w:rPr>
        <w:t>o</w:t>
      </w:r>
      <w:r w:rsidRPr="002B008C">
        <w:rPr>
          <w:szCs w:val="22"/>
        </w:rPr>
        <w:t>n</w:t>
      </w:r>
      <w:r w:rsidRPr="002B008C">
        <w:rPr>
          <w:spacing w:val="11"/>
          <w:szCs w:val="22"/>
        </w:rPr>
        <w:t xml:space="preserve"> </w:t>
      </w:r>
      <w:r w:rsidRPr="002B008C">
        <w:rPr>
          <w:spacing w:val="-1"/>
          <w:szCs w:val="22"/>
        </w:rPr>
        <w:t>g</w:t>
      </w:r>
      <w:r w:rsidRPr="002B008C">
        <w:rPr>
          <w:szCs w:val="22"/>
        </w:rPr>
        <w:t>e</w:t>
      </w:r>
      <w:r w:rsidRPr="002B008C">
        <w:rPr>
          <w:spacing w:val="-1"/>
          <w:szCs w:val="22"/>
        </w:rPr>
        <w:t>n</w:t>
      </w:r>
      <w:r w:rsidRPr="002B008C">
        <w:rPr>
          <w:szCs w:val="22"/>
        </w:rPr>
        <w:t>e</w:t>
      </w:r>
      <w:r w:rsidRPr="002B008C">
        <w:rPr>
          <w:spacing w:val="1"/>
          <w:szCs w:val="22"/>
        </w:rPr>
        <w:t>r</w:t>
      </w:r>
      <w:r w:rsidRPr="002B008C">
        <w:rPr>
          <w:szCs w:val="22"/>
        </w:rPr>
        <w:t>at</w:t>
      </w:r>
      <w:r w:rsidRPr="002B008C">
        <w:rPr>
          <w:spacing w:val="2"/>
          <w:szCs w:val="22"/>
        </w:rPr>
        <w:t>i</w:t>
      </w:r>
      <w:r w:rsidRPr="002B008C">
        <w:rPr>
          <w:spacing w:val="1"/>
          <w:szCs w:val="22"/>
        </w:rPr>
        <w:t>n</w:t>
      </w:r>
      <w:r w:rsidRPr="002B008C">
        <w:rPr>
          <w:szCs w:val="22"/>
        </w:rPr>
        <w:t>g</w:t>
      </w:r>
      <w:r w:rsidRPr="002B008C">
        <w:rPr>
          <w:spacing w:val="2"/>
          <w:szCs w:val="22"/>
        </w:rPr>
        <w:t xml:space="preserve"> </w:t>
      </w:r>
      <w:r w:rsidRPr="002B008C">
        <w:rPr>
          <w:spacing w:val="1"/>
          <w:szCs w:val="22"/>
        </w:rPr>
        <w:t>propo</w:t>
      </w:r>
      <w:r w:rsidRPr="002B008C">
        <w:rPr>
          <w:spacing w:val="-1"/>
          <w:szCs w:val="22"/>
        </w:rPr>
        <w:t>s</w:t>
      </w:r>
      <w:r w:rsidRPr="002B008C">
        <w:rPr>
          <w:szCs w:val="22"/>
        </w:rPr>
        <w:t>als</w:t>
      </w:r>
      <w:r w:rsidRPr="002B008C">
        <w:rPr>
          <w:spacing w:val="4"/>
          <w:szCs w:val="22"/>
        </w:rPr>
        <w:t xml:space="preserve"> </w:t>
      </w:r>
      <w:r w:rsidRPr="002B008C">
        <w:rPr>
          <w:szCs w:val="22"/>
        </w:rPr>
        <w:t>t</w:t>
      </w:r>
      <w:r w:rsidRPr="002B008C">
        <w:rPr>
          <w:spacing w:val="-1"/>
          <w:szCs w:val="22"/>
        </w:rPr>
        <w:t>h</w:t>
      </w:r>
      <w:r w:rsidRPr="002B008C">
        <w:rPr>
          <w:szCs w:val="22"/>
        </w:rPr>
        <w:t>at</w:t>
      </w:r>
      <w:r w:rsidRPr="002B008C">
        <w:rPr>
          <w:spacing w:val="9"/>
          <w:szCs w:val="22"/>
        </w:rPr>
        <w:t xml:space="preserve"> </w:t>
      </w:r>
      <w:r w:rsidRPr="002B008C">
        <w:rPr>
          <w:spacing w:val="1"/>
          <w:szCs w:val="22"/>
        </w:rPr>
        <w:t>d</w:t>
      </w:r>
      <w:r w:rsidRPr="002B008C">
        <w:rPr>
          <w:szCs w:val="22"/>
        </w:rPr>
        <w:t>e</w:t>
      </w:r>
      <w:r w:rsidRPr="002B008C">
        <w:rPr>
          <w:spacing w:val="1"/>
          <w:szCs w:val="22"/>
        </w:rPr>
        <w:t>a</w:t>
      </w:r>
      <w:r w:rsidRPr="002B008C">
        <w:rPr>
          <w:szCs w:val="22"/>
        </w:rPr>
        <w:t>l</w:t>
      </w:r>
      <w:r w:rsidRPr="002B008C">
        <w:rPr>
          <w:spacing w:val="13"/>
          <w:szCs w:val="22"/>
        </w:rPr>
        <w:t xml:space="preserve"> </w:t>
      </w:r>
      <w:r w:rsidRPr="002B008C">
        <w:rPr>
          <w:spacing w:val="-2"/>
          <w:szCs w:val="22"/>
        </w:rPr>
        <w:t>w</w:t>
      </w:r>
      <w:r w:rsidRPr="002B008C">
        <w:rPr>
          <w:szCs w:val="22"/>
        </w:rPr>
        <w:t>i</w:t>
      </w:r>
      <w:r w:rsidRPr="002B008C">
        <w:rPr>
          <w:spacing w:val="2"/>
          <w:szCs w:val="22"/>
        </w:rPr>
        <w:t>t</w:t>
      </w:r>
      <w:r w:rsidRPr="002B008C">
        <w:rPr>
          <w:szCs w:val="22"/>
        </w:rPr>
        <w:t>h</w:t>
      </w:r>
      <w:r w:rsidRPr="002B008C">
        <w:rPr>
          <w:spacing w:val="7"/>
          <w:szCs w:val="22"/>
        </w:rPr>
        <w:t xml:space="preserve"> </w:t>
      </w:r>
      <w:r w:rsidRPr="002B008C">
        <w:rPr>
          <w:szCs w:val="22"/>
        </w:rPr>
        <w:t>t</w:t>
      </w:r>
      <w:r w:rsidRPr="002B008C">
        <w:rPr>
          <w:spacing w:val="1"/>
          <w:szCs w:val="22"/>
        </w:rPr>
        <w:t>h</w:t>
      </w:r>
      <w:r w:rsidRPr="002B008C">
        <w:rPr>
          <w:szCs w:val="22"/>
        </w:rPr>
        <w:t>e</w:t>
      </w:r>
      <w:r w:rsidRPr="002B008C">
        <w:rPr>
          <w:spacing w:val="10"/>
          <w:szCs w:val="22"/>
        </w:rPr>
        <w:t xml:space="preserve"> </w:t>
      </w:r>
      <w:r w:rsidRPr="002B008C">
        <w:rPr>
          <w:spacing w:val="1"/>
          <w:szCs w:val="22"/>
        </w:rPr>
        <w:t>d</w:t>
      </w:r>
      <w:r w:rsidRPr="002B008C">
        <w:rPr>
          <w:szCs w:val="22"/>
        </w:rPr>
        <w:t>i</w:t>
      </w:r>
      <w:r w:rsidRPr="002B008C">
        <w:rPr>
          <w:spacing w:val="-2"/>
          <w:szCs w:val="22"/>
        </w:rPr>
        <w:t>ff</w:t>
      </w:r>
      <w:r w:rsidRPr="002B008C">
        <w:rPr>
          <w:szCs w:val="22"/>
        </w:rPr>
        <w:t>e</w:t>
      </w:r>
      <w:r w:rsidRPr="002B008C">
        <w:rPr>
          <w:spacing w:val="1"/>
          <w:szCs w:val="22"/>
        </w:rPr>
        <w:t>r</w:t>
      </w:r>
      <w:r w:rsidRPr="002B008C">
        <w:rPr>
          <w:spacing w:val="3"/>
          <w:szCs w:val="22"/>
        </w:rPr>
        <w:t>e</w:t>
      </w:r>
      <w:r w:rsidRPr="002B008C">
        <w:rPr>
          <w:spacing w:val="-1"/>
          <w:szCs w:val="22"/>
        </w:rPr>
        <w:t>n</w:t>
      </w:r>
      <w:r w:rsidRPr="002B008C">
        <w:rPr>
          <w:szCs w:val="22"/>
        </w:rPr>
        <w:t>t as</w:t>
      </w:r>
      <w:r w:rsidRPr="002B008C">
        <w:rPr>
          <w:spacing w:val="1"/>
          <w:szCs w:val="22"/>
        </w:rPr>
        <w:t>p</w:t>
      </w:r>
      <w:r w:rsidRPr="002B008C">
        <w:rPr>
          <w:szCs w:val="22"/>
        </w:rPr>
        <w:t>e</w:t>
      </w:r>
      <w:r w:rsidRPr="002B008C">
        <w:rPr>
          <w:spacing w:val="1"/>
          <w:szCs w:val="22"/>
        </w:rPr>
        <w:t>c</w:t>
      </w:r>
      <w:r w:rsidRPr="002B008C">
        <w:rPr>
          <w:szCs w:val="22"/>
        </w:rPr>
        <w:t>ts</w:t>
      </w:r>
      <w:r w:rsidRPr="002B008C">
        <w:rPr>
          <w:spacing w:val="2"/>
          <w:szCs w:val="22"/>
        </w:rPr>
        <w:t xml:space="preserve"> </w:t>
      </w:r>
      <w:r w:rsidRPr="002B008C">
        <w:rPr>
          <w:spacing w:val="1"/>
          <w:szCs w:val="22"/>
        </w:rPr>
        <w:t>o</w:t>
      </w:r>
      <w:r w:rsidRPr="002B008C">
        <w:rPr>
          <w:szCs w:val="22"/>
        </w:rPr>
        <w:t>f</w:t>
      </w:r>
      <w:r w:rsidRPr="002B008C">
        <w:rPr>
          <w:spacing w:val="6"/>
          <w:szCs w:val="22"/>
        </w:rPr>
        <w:t xml:space="preserve"> </w:t>
      </w:r>
      <w:r w:rsidRPr="002B008C">
        <w:rPr>
          <w:szCs w:val="22"/>
        </w:rPr>
        <w:t>cl</w:t>
      </w:r>
      <w:r w:rsidRPr="002B008C">
        <w:rPr>
          <w:spacing w:val="2"/>
          <w:szCs w:val="22"/>
        </w:rPr>
        <w:t>i</w:t>
      </w:r>
      <w:r w:rsidRPr="002B008C">
        <w:rPr>
          <w:spacing w:val="-4"/>
          <w:szCs w:val="22"/>
        </w:rPr>
        <w:t>m</w:t>
      </w:r>
      <w:r w:rsidRPr="002B008C">
        <w:rPr>
          <w:szCs w:val="22"/>
        </w:rPr>
        <w:t>ate</w:t>
      </w:r>
      <w:r w:rsidRPr="002B008C">
        <w:rPr>
          <w:spacing w:val="3"/>
          <w:szCs w:val="22"/>
        </w:rPr>
        <w:t xml:space="preserve"> c</w:t>
      </w:r>
      <w:r w:rsidRPr="002B008C">
        <w:rPr>
          <w:spacing w:val="-1"/>
          <w:szCs w:val="22"/>
        </w:rPr>
        <w:t>h</w:t>
      </w:r>
      <w:r w:rsidRPr="002B008C">
        <w:rPr>
          <w:szCs w:val="22"/>
        </w:rPr>
        <w:t>a</w:t>
      </w:r>
      <w:r w:rsidRPr="002B008C">
        <w:rPr>
          <w:spacing w:val="1"/>
          <w:szCs w:val="22"/>
        </w:rPr>
        <w:t>n</w:t>
      </w:r>
      <w:r w:rsidRPr="002B008C">
        <w:rPr>
          <w:spacing w:val="-1"/>
          <w:szCs w:val="22"/>
        </w:rPr>
        <w:t>g</w:t>
      </w:r>
      <w:r w:rsidRPr="002B008C">
        <w:rPr>
          <w:szCs w:val="22"/>
        </w:rPr>
        <w:t>e,</w:t>
      </w:r>
      <w:r w:rsidRPr="002B008C">
        <w:rPr>
          <w:spacing w:val="3"/>
          <w:szCs w:val="22"/>
        </w:rPr>
        <w:t xml:space="preserve"> which includes the above-mentioned REDD programme </w:t>
      </w:r>
      <w:r w:rsidRPr="002B008C">
        <w:rPr>
          <w:szCs w:val="22"/>
        </w:rPr>
        <w:t>a</w:t>
      </w:r>
      <w:r w:rsidRPr="002B008C">
        <w:rPr>
          <w:spacing w:val="-1"/>
          <w:szCs w:val="22"/>
        </w:rPr>
        <w:t>n</w:t>
      </w:r>
      <w:r w:rsidRPr="002B008C">
        <w:rPr>
          <w:szCs w:val="22"/>
        </w:rPr>
        <w:t>d</w:t>
      </w:r>
      <w:r w:rsidRPr="002B008C">
        <w:rPr>
          <w:spacing w:val="1"/>
          <w:szCs w:val="22"/>
        </w:rPr>
        <w:t xml:space="preserve"> </w:t>
      </w:r>
      <w:r w:rsidRPr="002B008C">
        <w:rPr>
          <w:szCs w:val="22"/>
        </w:rPr>
        <w:t>t</w:t>
      </w:r>
      <w:r w:rsidRPr="002B008C">
        <w:rPr>
          <w:spacing w:val="-1"/>
          <w:szCs w:val="22"/>
        </w:rPr>
        <w:t>h</w:t>
      </w:r>
      <w:r w:rsidRPr="002B008C">
        <w:rPr>
          <w:szCs w:val="22"/>
        </w:rPr>
        <w:t>e</w:t>
      </w:r>
      <w:r w:rsidRPr="002B008C">
        <w:rPr>
          <w:spacing w:val="3"/>
          <w:szCs w:val="22"/>
        </w:rPr>
        <w:t xml:space="preserve"> </w:t>
      </w:r>
      <w:r w:rsidRPr="002B008C">
        <w:rPr>
          <w:szCs w:val="22"/>
        </w:rPr>
        <w:t>F</w:t>
      </w:r>
      <w:r w:rsidRPr="002B008C">
        <w:rPr>
          <w:spacing w:val="1"/>
          <w:szCs w:val="22"/>
        </w:rPr>
        <w:t>or</w:t>
      </w:r>
      <w:r w:rsidRPr="002B008C">
        <w:rPr>
          <w:szCs w:val="22"/>
        </w:rPr>
        <w:t>est</w:t>
      </w:r>
      <w:r w:rsidRPr="002B008C">
        <w:rPr>
          <w:spacing w:val="-3"/>
          <w:szCs w:val="22"/>
        </w:rPr>
        <w:t xml:space="preserve"> </w:t>
      </w:r>
      <w:r w:rsidRPr="002B008C">
        <w:rPr>
          <w:spacing w:val="2"/>
          <w:szCs w:val="22"/>
        </w:rPr>
        <w:t>P</w:t>
      </w:r>
      <w:r w:rsidRPr="002B008C">
        <w:rPr>
          <w:spacing w:val="1"/>
          <w:szCs w:val="22"/>
        </w:rPr>
        <w:t>r</w:t>
      </w:r>
      <w:r w:rsidRPr="002B008C">
        <w:rPr>
          <w:szCs w:val="22"/>
        </w:rPr>
        <w:t>ese</w:t>
      </w:r>
      <w:r w:rsidRPr="002B008C">
        <w:rPr>
          <w:spacing w:val="1"/>
          <w:szCs w:val="22"/>
        </w:rPr>
        <w:t>r</w:t>
      </w:r>
      <w:r w:rsidRPr="002B008C">
        <w:rPr>
          <w:spacing w:val="-1"/>
          <w:szCs w:val="22"/>
        </w:rPr>
        <w:t>v</w:t>
      </w:r>
      <w:r w:rsidRPr="002B008C">
        <w:rPr>
          <w:szCs w:val="22"/>
        </w:rPr>
        <w:t>ati</w:t>
      </w:r>
      <w:r w:rsidRPr="002B008C">
        <w:rPr>
          <w:spacing w:val="1"/>
          <w:szCs w:val="22"/>
        </w:rPr>
        <w:t>o</w:t>
      </w:r>
      <w:r w:rsidRPr="002B008C">
        <w:rPr>
          <w:szCs w:val="22"/>
        </w:rPr>
        <w:t>n</w:t>
      </w:r>
      <w:r w:rsidRPr="002B008C">
        <w:rPr>
          <w:spacing w:val="-9"/>
          <w:szCs w:val="22"/>
        </w:rPr>
        <w:t xml:space="preserve"> </w:t>
      </w:r>
      <w:r w:rsidRPr="002B008C">
        <w:rPr>
          <w:spacing w:val="2"/>
          <w:szCs w:val="22"/>
        </w:rPr>
        <w:t>P</w:t>
      </w:r>
      <w:r w:rsidRPr="002B008C">
        <w:rPr>
          <w:spacing w:val="1"/>
          <w:szCs w:val="22"/>
        </w:rPr>
        <w:t>ro</w:t>
      </w:r>
      <w:r w:rsidRPr="002B008C">
        <w:rPr>
          <w:spacing w:val="-1"/>
          <w:szCs w:val="22"/>
        </w:rPr>
        <w:t>g</w:t>
      </w:r>
      <w:r w:rsidRPr="002B008C">
        <w:rPr>
          <w:spacing w:val="1"/>
          <w:szCs w:val="22"/>
        </w:rPr>
        <w:t>r</w:t>
      </w:r>
      <w:r w:rsidRPr="002B008C">
        <w:rPr>
          <w:spacing w:val="3"/>
          <w:szCs w:val="22"/>
        </w:rPr>
        <w:t>a</w:t>
      </w:r>
      <w:r w:rsidRPr="002B008C">
        <w:rPr>
          <w:szCs w:val="22"/>
        </w:rPr>
        <w:t>mme.</w:t>
      </w:r>
    </w:p>
    <w:p w:rsidR="00CA672C" w:rsidRPr="002B008C" w:rsidRDefault="000F527F" w:rsidP="00E94D25">
      <w:pPr>
        <w:pStyle w:val="Heading2"/>
        <w:jc w:val="both"/>
        <w:rPr>
          <w:noProof/>
          <w:szCs w:val="22"/>
        </w:rPr>
      </w:pPr>
      <w:bookmarkStart w:id="108" w:name="_Toc407745463"/>
      <w:r w:rsidRPr="002B008C">
        <w:rPr>
          <w:noProof/>
          <w:szCs w:val="22"/>
        </w:rPr>
        <w:t>E</w:t>
      </w:r>
      <w:r w:rsidR="00C22FA3" w:rsidRPr="002B008C">
        <w:rPr>
          <w:noProof/>
          <w:szCs w:val="22"/>
        </w:rPr>
        <w:t>.</w:t>
      </w:r>
      <w:r w:rsidRPr="002B008C">
        <w:rPr>
          <w:noProof/>
          <w:szCs w:val="22"/>
        </w:rPr>
        <w:t>2</w:t>
      </w:r>
      <w:r w:rsidR="00983320" w:rsidRPr="002B008C">
        <w:rPr>
          <w:noProof/>
          <w:szCs w:val="22"/>
        </w:rPr>
        <w:tab/>
      </w:r>
      <w:r w:rsidRPr="002B008C">
        <w:rPr>
          <w:noProof/>
          <w:szCs w:val="22"/>
        </w:rPr>
        <w:t>Implementation and Execution Arrangements</w:t>
      </w:r>
      <w:bookmarkEnd w:id="108"/>
    </w:p>
    <w:p w:rsidR="00E60523" w:rsidRPr="00E60523" w:rsidRDefault="00E60523" w:rsidP="00E60523">
      <w:pPr>
        <w:pStyle w:val="AProdoc"/>
      </w:pPr>
      <w:r w:rsidRPr="00E60523">
        <w:t>The project will be implemented according to UNDP’s National Implementation Modality (NIM), as per the NIM project management implementation guidelines agreed by UNDP and the Government of Paraguay.</w:t>
      </w:r>
    </w:p>
    <w:p w:rsidR="000A626D" w:rsidRDefault="000A626D" w:rsidP="00E94D25">
      <w:pPr>
        <w:pStyle w:val="AProdoc"/>
        <w:jc w:val="both"/>
      </w:pPr>
      <w:r w:rsidRPr="002B008C">
        <w:rPr>
          <w:szCs w:val="22"/>
        </w:rPr>
        <w:t>UNDP’s comparative advantage lies first as a global leader to promote countries’ implementation of MEAs, and for Paraguay specifically through its strong country presence and relationship with SEAM and other government bodies to support national development and consensus-building</w:t>
      </w:r>
      <w:r w:rsidR="00B07A37" w:rsidRPr="002B008C">
        <w:rPr>
          <w:szCs w:val="22"/>
        </w:rPr>
        <w:t xml:space="preserve">.  </w:t>
      </w:r>
      <w:r w:rsidRPr="002B008C">
        <w:rPr>
          <w:szCs w:val="22"/>
        </w:rPr>
        <w:t xml:space="preserve">UNDP is currently developing and implementing a number capacity development projects, such as the GEF-financed </w:t>
      </w:r>
      <w:r w:rsidRPr="002B008C">
        <w:rPr>
          <w:i/>
          <w:szCs w:val="22"/>
        </w:rPr>
        <w:t>Mainstreaming Biodiversity Conservation and Sustainable Land Management into Production Practices in all Bioregions and Biomes, National Biodiversity Strategy and Action Plan, Third national Communication to the FCCC</w:t>
      </w:r>
      <w:r w:rsidR="006C2642" w:rsidRPr="002B008C">
        <w:rPr>
          <w:i/>
          <w:szCs w:val="22"/>
        </w:rPr>
        <w:t xml:space="preserve">, </w:t>
      </w:r>
      <w:r w:rsidR="006C2642" w:rsidRPr="002B008C">
        <w:rPr>
          <w:szCs w:val="22"/>
        </w:rPr>
        <w:t>and the</w:t>
      </w:r>
      <w:r w:rsidR="006C2642" w:rsidRPr="002B008C">
        <w:rPr>
          <w:i/>
          <w:szCs w:val="22"/>
        </w:rPr>
        <w:t xml:space="preserve"> Regional Sustainable Forest Management in the Transboundary Gran Chaco American</w:t>
      </w:r>
      <w:r w:rsidR="006C2642">
        <w:rPr>
          <w:i/>
        </w:rPr>
        <w:t xml:space="preserve"> Ecosystem</w:t>
      </w:r>
      <w:r w:rsidR="00B07A37">
        <w:t xml:space="preserve">.  </w:t>
      </w:r>
      <w:r w:rsidRPr="00026758">
        <w:t xml:space="preserve">UNDP </w:t>
      </w:r>
      <w:r>
        <w:t xml:space="preserve">supported </w:t>
      </w:r>
      <w:r w:rsidRPr="00026758">
        <w:t xml:space="preserve">the Government of Paraguay </w:t>
      </w:r>
      <w:r>
        <w:t>with a number of other responses to</w:t>
      </w:r>
      <w:r w:rsidRPr="00026758">
        <w:t xml:space="preserve"> national environmental challenges</w:t>
      </w:r>
      <w:r w:rsidR="00B07A37">
        <w:t xml:space="preserve">.  </w:t>
      </w:r>
      <w:r>
        <w:t xml:space="preserve">With particular reference to the proposed CCCD project, UNDP in Paraguay </w:t>
      </w:r>
      <w:r w:rsidRPr="00026758">
        <w:t xml:space="preserve">will </w:t>
      </w:r>
      <w:r>
        <w:t>facilitate stakeholder collaboration and help create programmatic synergies and links with other MEA and related development efforts.</w:t>
      </w:r>
    </w:p>
    <w:p w:rsidR="000A626D" w:rsidRDefault="000A626D" w:rsidP="00E94D25">
      <w:pPr>
        <w:pStyle w:val="AProdoc"/>
        <w:tabs>
          <w:tab w:val="clear" w:pos="1440"/>
          <w:tab w:val="num" w:pos="5040"/>
        </w:tabs>
        <w:jc w:val="both"/>
      </w:pPr>
      <w:r>
        <w:t>The UNDP Country Office in Asunción has developed strong working relationships with the key project stakeholders, and is staffed with two professional officers that manage the Environment and Energy portfolio, and are in turn supported by other operational, senior management and support staff</w:t>
      </w:r>
      <w:r w:rsidR="00B07A37">
        <w:t xml:space="preserve">.  </w:t>
      </w:r>
    </w:p>
    <w:p w:rsidR="007B2D20" w:rsidRDefault="007B2D20" w:rsidP="00E94D25">
      <w:pPr>
        <w:pStyle w:val="AProdoc"/>
        <w:jc w:val="both"/>
      </w:pPr>
      <w:r w:rsidRPr="005B15FA">
        <w:t>Taking an adaptive and collaborative management approach to execution, the project will ensure that key stakeholders are involved early and throughout project execution as partners for development</w:t>
      </w:r>
      <w:r>
        <w:t xml:space="preserve">.  </w:t>
      </w:r>
      <w:r w:rsidRPr="005B15FA">
        <w:t xml:space="preserve">This includes their participation in the Project </w:t>
      </w:r>
      <w:r w:rsidR="00312266">
        <w:t>Steering Committee</w:t>
      </w:r>
      <w:r w:rsidRPr="005B15FA">
        <w:t>, review of project outputs such as recommendations for amendments</w:t>
      </w:r>
      <w:r>
        <w:t xml:space="preserve"> to policies, plans, programmes and legislation, as well as participation in monitoring activities.</w:t>
      </w:r>
    </w:p>
    <w:p w:rsidR="007B2D20" w:rsidRPr="0000245C" w:rsidRDefault="007B2D20" w:rsidP="00E94D25">
      <w:pPr>
        <w:pStyle w:val="AProdoc"/>
        <w:jc w:val="both"/>
      </w:pPr>
      <w:r w:rsidRPr="009353BC">
        <w:t>UNDP is the GEF Implementing Agency for this project, with the UNDP Country Office responsible for transparent practices, appropriate conduct and professional auditing</w:t>
      </w:r>
      <w:r>
        <w:t xml:space="preserve">.  </w:t>
      </w:r>
      <w:r w:rsidR="008A5CDD">
        <w:t>The Implemen</w:t>
      </w:r>
      <w:r w:rsidRPr="009353BC">
        <w:t xml:space="preserve">ting Agency is the </w:t>
      </w:r>
      <w:r>
        <w:t>Secretariat of the Environment</w:t>
      </w:r>
      <w:r w:rsidRPr="009353BC">
        <w:t xml:space="preserve">, </w:t>
      </w:r>
      <w:r w:rsidR="009D3713">
        <w:t xml:space="preserve">which houses the focal points </w:t>
      </w:r>
      <w:r w:rsidRPr="00BE1AAC">
        <w:t xml:space="preserve">for the CBD, CCD, </w:t>
      </w:r>
      <w:r>
        <w:t xml:space="preserve">FCCC </w:t>
      </w:r>
      <w:r w:rsidRPr="00BE1AAC">
        <w:t>and GEF</w:t>
      </w:r>
      <w:r w:rsidR="009D3713">
        <w:t xml:space="preserve">.  SEAM will </w:t>
      </w:r>
      <w:r w:rsidRPr="009353BC">
        <w:t>assign a National Project Director (NPD) and provide its staff and network of experts as support to Project Management Unit (as part of government co-financing).</w:t>
      </w:r>
      <w:r>
        <w:t xml:space="preserve">  </w:t>
      </w:r>
      <w:r w:rsidRPr="009353BC">
        <w:t>The basic implementation and execution framework is as follows</w:t>
      </w:r>
      <w:bookmarkStart w:id="109" w:name="paraPoliCttee"/>
      <w:bookmarkEnd w:id="109"/>
      <w:r w:rsidRPr="009353BC">
        <w:t>:</w:t>
      </w:r>
    </w:p>
    <w:p w:rsidR="00900AB0" w:rsidRDefault="00F77696" w:rsidP="00E94D25">
      <w:pPr>
        <w:pStyle w:val="AProdoc"/>
        <w:jc w:val="both"/>
      </w:pPr>
      <w:r w:rsidRPr="00900AB0">
        <w:rPr>
          <w:u w:val="single"/>
        </w:rPr>
        <w:t xml:space="preserve">Project </w:t>
      </w:r>
      <w:r w:rsidR="00FE6052">
        <w:rPr>
          <w:u w:val="single"/>
        </w:rPr>
        <w:t>Board</w:t>
      </w:r>
      <w:r w:rsidR="00312266">
        <w:rPr>
          <w:u w:val="single"/>
        </w:rPr>
        <w:t xml:space="preserve"> </w:t>
      </w:r>
      <w:r w:rsidR="00312266" w:rsidRPr="00312266">
        <w:rPr>
          <w:u w:val="single"/>
        </w:rPr>
        <w:t>and Project Steering Committee</w:t>
      </w:r>
      <w:r w:rsidR="00FE6052">
        <w:t xml:space="preserve">: The Project Board </w:t>
      </w:r>
      <w:r w:rsidRPr="00F77696">
        <w:t xml:space="preserve">is specifically established by the project to provide management oversight of project activities </w:t>
      </w:r>
      <w:r w:rsidR="00245915">
        <w:t xml:space="preserve">as well as to </w:t>
      </w:r>
      <w:r w:rsidR="00245915" w:rsidRPr="00245915">
        <w:t>secure the necessary commitments from their respective institutions.</w:t>
      </w:r>
      <w:r w:rsidR="00245915">
        <w:t xml:space="preserve">  </w:t>
      </w:r>
      <w:r w:rsidR="00900AB0">
        <w:t xml:space="preserve">The Project Board will also be an important consultative and decision-making intermediary to the CONAM.  </w:t>
      </w:r>
      <w:r w:rsidRPr="00F77696">
        <w:t xml:space="preserve">The Board will review progress and evaluation reports, and approve programmatic modifications to project execution, as appropriate and in accordance to UNDP procedures.  Policy recommendations will be discussed and recommended for consideration by the Cabinet of Ministers and Parliament.  </w:t>
      </w:r>
      <w:r w:rsidR="00312266">
        <w:t xml:space="preserve">Taking into account that </w:t>
      </w:r>
      <w:r w:rsidR="00FE6052">
        <w:t xml:space="preserve">the Project </w:t>
      </w:r>
      <w:r w:rsidRPr="00F77696">
        <w:t>Board</w:t>
      </w:r>
      <w:r w:rsidR="00312266">
        <w:t xml:space="preserve"> is a high level mechanism and chaired by SEAM’s highest authority, i.e., Minister, the board will only meet once per year.  In Paraguay, a subsidiary project coordination mechanism, i.e., Project Steering Committee will be created with delegated authority by the Project Board to oversee more regular execution oversight and ensure the project’s adaptive collaborative management.  The Project Steering Committee will meet every three (3) months to this end and chaired by the GEF Operational Focal Point in SEAM.</w:t>
      </w:r>
      <w:r w:rsidRPr="00F77696">
        <w:t xml:space="preserve">  </w:t>
      </w:r>
      <w:r w:rsidR="00900AB0">
        <w:t>Given that project activities will require close coordination with other projects, as well as having similar if not id</w:t>
      </w:r>
      <w:r w:rsidR="00312266">
        <w:t xml:space="preserve">entical membership, the Project Steering Committees </w:t>
      </w:r>
      <w:r w:rsidR="00900AB0">
        <w:t>of multiple GEF project may be convened at back-to-back meetings, facilitating synergies between policy decisions and allowing for cost-effectiveness.</w:t>
      </w:r>
    </w:p>
    <w:p w:rsidR="00F77696" w:rsidRDefault="00F77696" w:rsidP="00E94D25">
      <w:pPr>
        <w:pStyle w:val="AProdoc"/>
        <w:jc w:val="both"/>
      </w:pPr>
      <w:r w:rsidRPr="00F77696">
        <w:t xml:space="preserve">Additionally, the Governor of the Department of Boquerón and the Major of the Municipality of Filadelfia will be a part of this board, representing interests from the local level.  </w:t>
      </w:r>
      <w:r>
        <w:t>At the local level, t</w:t>
      </w:r>
      <w:r w:rsidRPr="009353BC">
        <w:t>he</w:t>
      </w:r>
      <w:r>
        <w:t xml:space="preserve"> Department of Boquerón and the Municipality of Filadelfia are the </w:t>
      </w:r>
      <w:r w:rsidRPr="009353BC">
        <w:t>Senior Beneficiar</w:t>
      </w:r>
      <w:r>
        <w:t>ies</w:t>
      </w:r>
      <w:r w:rsidRPr="009353BC">
        <w:t xml:space="preserve"> of the project on the basis that the project will be strengthening and integrating Rio Convention provisions into their </w:t>
      </w:r>
      <w:r>
        <w:t xml:space="preserve">local </w:t>
      </w:r>
      <w:r w:rsidRPr="009353BC">
        <w:t>sectoral policies, legislation, policies and plans and institutional mandates</w:t>
      </w:r>
      <w:r>
        <w:t xml:space="preserve">.  </w:t>
      </w:r>
      <w:r w:rsidRPr="009353BC">
        <w:t>UNDP will be the Senior Supplier, providing technical guidance and support for the cost-effective procurement and implementation of project services and activities, including project implementation oversight through regular monitoring and reporting.</w:t>
      </w:r>
    </w:p>
    <w:p w:rsidR="00F77696" w:rsidRPr="009353BC" w:rsidRDefault="001C35CF" w:rsidP="00E94D25">
      <w:pPr>
        <w:pStyle w:val="AProdoc"/>
        <w:jc w:val="both"/>
      </w:pPr>
      <w:r>
        <w:rPr>
          <w:u w:val="single"/>
        </w:rPr>
        <w:t xml:space="preserve">National Project </w:t>
      </w:r>
      <w:r w:rsidR="001E507F">
        <w:rPr>
          <w:u w:val="single"/>
        </w:rPr>
        <w:t>Director</w:t>
      </w:r>
      <w:r w:rsidR="00F77696">
        <w:t xml:space="preserve">:  The SEAM </w:t>
      </w:r>
      <w:r w:rsidR="00F77696" w:rsidRPr="009353BC">
        <w:t>will designate</w:t>
      </w:r>
      <w:r w:rsidR="00F77696">
        <w:t xml:space="preserve"> a</w:t>
      </w:r>
      <w:r w:rsidR="00F77696" w:rsidRPr="009353BC">
        <w:t xml:space="preserve"> </w:t>
      </w:r>
      <w:r>
        <w:t xml:space="preserve">National Project </w:t>
      </w:r>
      <w:r w:rsidR="001E507F">
        <w:t>D</w:t>
      </w:r>
      <w:r w:rsidR="004A7070">
        <w:t>irector</w:t>
      </w:r>
      <w:r w:rsidR="001E507F">
        <w:t xml:space="preserve"> (NPD</w:t>
      </w:r>
      <w:r w:rsidR="00F77696">
        <w:t xml:space="preserve">) from the Directorate of Strategic Planning (DSP) who </w:t>
      </w:r>
      <w:r w:rsidR="00F77696" w:rsidRPr="009353BC">
        <w:t>will be responsible for management oversight of the project</w:t>
      </w:r>
      <w:r w:rsidR="001E507F">
        <w:t>.  The NPD</w:t>
      </w:r>
      <w:r w:rsidR="00F77696" w:rsidRPr="009353BC">
        <w:t xml:space="preserve"> </w:t>
      </w:r>
      <w:r w:rsidR="00F77696">
        <w:t xml:space="preserve">may </w:t>
      </w:r>
      <w:r w:rsidR="00F77696" w:rsidRPr="009353BC">
        <w:t>devote a significant part of his/her working time on the project</w:t>
      </w:r>
      <w:r w:rsidR="00F77696" w:rsidRPr="00DA0081">
        <w:t xml:space="preserve">.  Duties and responsibilities of </w:t>
      </w:r>
      <w:r w:rsidR="00F77696">
        <w:t>the NP</w:t>
      </w:r>
      <w:r w:rsidR="001E507F">
        <w:t>D</w:t>
      </w:r>
      <w:r w:rsidR="00F77696">
        <w:t xml:space="preserve"> are described in Annex 7</w:t>
      </w:r>
      <w:r w:rsidR="00F77696" w:rsidRPr="00DA0081">
        <w:t xml:space="preserve">.  In the </w:t>
      </w:r>
      <w:r w:rsidR="00F77696" w:rsidRPr="009353BC">
        <w:t>fulfillment of his/her responsibilities, the NPD will be supported by the Project Board</w:t>
      </w:r>
      <w:r w:rsidR="00312266">
        <w:t>, the Project Steering Committee,</w:t>
      </w:r>
      <w:r w:rsidR="00927E97">
        <w:t xml:space="preserve"> and the Project Manager.</w:t>
      </w:r>
      <w:r w:rsidR="00F77696">
        <w:t xml:space="preserve">  </w:t>
      </w:r>
    </w:p>
    <w:p w:rsidR="00F77696" w:rsidRPr="002E4DCA" w:rsidRDefault="00F77696" w:rsidP="00E94D25">
      <w:pPr>
        <w:pStyle w:val="AProdoc"/>
        <w:jc w:val="both"/>
      </w:pPr>
      <w:r w:rsidRPr="009353BC">
        <w:rPr>
          <w:u w:val="single"/>
        </w:rPr>
        <w:t>Project Management Unit</w:t>
      </w:r>
      <w:r>
        <w:t>: A</w:t>
      </w:r>
      <w:r w:rsidRPr="009353BC">
        <w:t xml:space="preserve"> Project Management Unit (PMU) </w:t>
      </w:r>
      <w:r>
        <w:t xml:space="preserve">will be established </w:t>
      </w:r>
      <w:r w:rsidRPr="009353BC">
        <w:t xml:space="preserve">for the day-to-day management of project activities and </w:t>
      </w:r>
      <w:r>
        <w:t xml:space="preserve">to </w:t>
      </w:r>
      <w:r w:rsidRPr="009353BC">
        <w:t xml:space="preserve">subcontract </w:t>
      </w:r>
      <w:r>
        <w:t xml:space="preserve">and supervise </w:t>
      </w:r>
      <w:r w:rsidRPr="009353BC">
        <w:t>specific components of the project to specialized government agencies, research institutions, as well as qualified NGOs</w:t>
      </w:r>
      <w:r>
        <w:t xml:space="preserve">.  </w:t>
      </w:r>
      <w:r w:rsidRPr="009353BC">
        <w:t>Th</w:t>
      </w:r>
      <w:r>
        <w:t xml:space="preserve">is </w:t>
      </w:r>
      <w:r w:rsidRPr="009353BC">
        <w:t xml:space="preserve">PMU </w:t>
      </w:r>
      <w:r>
        <w:t xml:space="preserve">lodged within SEAM’s Directorate of Strategic Planning (DSP) </w:t>
      </w:r>
      <w:r w:rsidRPr="009353BC">
        <w:t xml:space="preserve">will be </w:t>
      </w:r>
      <w:r>
        <w:t xml:space="preserve">supervised by the Director of the DSP or a duly appointed government </w:t>
      </w:r>
      <w:r w:rsidRPr="002E4DCA">
        <w:t xml:space="preserve">staff acting as </w:t>
      </w:r>
      <w:r w:rsidR="001C35CF">
        <w:t xml:space="preserve">National Project </w:t>
      </w:r>
      <w:r w:rsidR="004A7070">
        <w:t>Director</w:t>
      </w:r>
      <w:r w:rsidRPr="002E4DCA">
        <w:t xml:space="preserve"> operati</w:t>
      </w:r>
      <w:r w:rsidR="00440C9F">
        <w:t>ng on a part-time basis. The NPD</w:t>
      </w:r>
      <w:r w:rsidRPr="002E4DCA">
        <w:t xml:space="preserve"> will be supported by a part-time Project Manager and part-time administrative assistant financed with Project’s funds.</w:t>
      </w:r>
    </w:p>
    <w:p w:rsidR="00A47A7B" w:rsidRPr="007B5CD7" w:rsidRDefault="00A47A7B" w:rsidP="00E94D25">
      <w:pPr>
        <w:pStyle w:val="AProdoc"/>
        <w:jc w:val="both"/>
      </w:pPr>
      <w:r w:rsidRPr="007B5CD7">
        <w:rPr>
          <w:u w:val="single"/>
        </w:rPr>
        <w:t>National Consultants</w:t>
      </w:r>
      <w:r w:rsidRPr="007B5CD7">
        <w:t xml:space="preserve">: The project will contract eight (8) national experts as consultants to </w:t>
      </w:r>
      <w:r>
        <w:t xml:space="preserve">carry out both project management and technical activities.  </w:t>
      </w:r>
      <w:r w:rsidRPr="007B5CD7">
        <w:t xml:space="preserve">Annex 7 </w:t>
      </w:r>
      <w:r>
        <w:t xml:space="preserve">below outlines </w:t>
      </w:r>
      <w:r w:rsidRPr="007B5CD7">
        <w:t>for indicative Terms of Refer</w:t>
      </w:r>
      <w:r>
        <w:t>ences for these national consultants</w:t>
      </w:r>
      <w:r w:rsidRPr="007B5CD7">
        <w:t>.</w:t>
      </w:r>
    </w:p>
    <w:p w:rsidR="00A47A7B" w:rsidRPr="009353BC" w:rsidRDefault="00A47A7B" w:rsidP="00E94D25">
      <w:pPr>
        <w:pStyle w:val="AProdoc"/>
        <w:jc w:val="both"/>
      </w:pPr>
      <w:r w:rsidRPr="009353BC">
        <w:rPr>
          <w:u w:val="single"/>
        </w:rPr>
        <w:t>Capacity Development Activities</w:t>
      </w:r>
      <w:r>
        <w:t xml:space="preserve">: </w:t>
      </w:r>
      <w:r w:rsidRPr="009353BC">
        <w:t>The project will take an adaptive collaborative management (ACM) approach to implementation</w:t>
      </w:r>
      <w:r>
        <w:t xml:space="preserve">.  </w:t>
      </w:r>
      <w:r w:rsidRPr="009353BC">
        <w:t>That is, UNDP</w:t>
      </w:r>
      <w:r>
        <w:t xml:space="preserve">, SEAM and both local governments </w:t>
      </w:r>
      <w:r w:rsidRPr="009353BC">
        <w:t>will manage project activities in order that stakeholders are involved early and throughout project implementation, providing regular input of the performance of project activities</w:t>
      </w:r>
      <w:r>
        <w:t xml:space="preserve">.  </w:t>
      </w:r>
      <w:r w:rsidRPr="009353BC">
        <w:t>This will help signal unforeseen risks and contribute to the timely modification and realignment of activities within the boundaries of the project's goal and objectives.</w:t>
      </w:r>
    </w:p>
    <w:p w:rsidR="00A47A7B" w:rsidRPr="009353BC" w:rsidRDefault="00A47A7B" w:rsidP="00E94D25">
      <w:pPr>
        <w:pStyle w:val="AProdoc"/>
        <w:jc w:val="both"/>
      </w:pPr>
      <w:r w:rsidRPr="009353BC">
        <w:rPr>
          <w:u w:val="single"/>
        </w:rPr>
        <w:t>Technical Working Groups</w:t>
      </w:r>
      <w:r>
        <w:t>:  Working groups will be created to review and discuss the technical and institutional analyses drafted by the experts, as well as to make recommendations to the Project Board.   They may be called upon to undertake targeted drafting exercises.  Three technical working groups will be organized, one for each of the Rio Conventions, and a fourth technical working group that will synthesize and reconcile the results of the three thematic working groups</w:t>
      </w:r>
      <w:r w:rsidR="00FA1E01">
        <w:t>.  These</w:t>
      </w:r>
      <w:r>
        <w:t xml:space="preserve"> working groups will pay particular attention to making recommendations to the Project Board on the institutionalization of best practices to integrate Rio Convention criteria and indicators into planning, consultative and decision-making processes.  The working groups will be comprised of representatives from the Secretariat of Technical Planning, the Department of Boquerón, the Municipality of Filadelfia, as well as experts from academia, NGOs, among other stakeholder groups.</w:t>
      </w:r>
    </w:p>
    <w:p w:rsidR="00A47A7B" w:rsidRPr="007C1CF9" w:rsidRDefault="00A47A7B" w:rsidP="00E94D25">
      <w:pPr>
        <w:pStyle w:val="AProdoc"/>
        <w:jc w:val="both"/>
      </w:pPr>
      <w:r w:rsidRPr="007C1CF9">
        <w:rPr>
          <w:u w:val="single"/>
        </w:rPr>
        <w:t>Stakeholder Consultations</w:t>
      </w:r>
      <w:r w:rsidRPr="007C1CF9">
        <w:t xml:space="preserve">: Whereas the technical working groups will focus on discussion and negotiating consensus on a range of technical issues, the stakeholder consultations are the individual consultations with key stakeholders to work out particular issues. </w:t>
      </w:r>
    </w:p>
    <w:p w:rsidR="00A47A7B" w:rsidRPr="009353BC" w:rsidRDefault="00A47A7B" w:rsidP="00E94D25">
      <w:pPr>
        <w:pStyle w:val="AProdoc"/>
        <w:spacing w:after="0"/>
        <w:jc w:val="both"/>
      </w:pPr>
      <w:r w:rsidRPr="005C4A0C">
        <w:rPr>
          <w:u w:val="single"/>
        </w:rPr>
        <w:t>GEF Visibility</w:t>
      </w:r>
      <w:r>
        <w:t xml:space="preserve">: </w:t>
      </w:r>
      <w:r w:rsidRPr="005C4A0C">
        <w:rPr>
          <w:szCs w:val="22"/>
        </w:rPr>
        <w:t>Visibility of GEF financial support will be ensured by using the global GEF branding in all electronic and printed materials</w:t>
      </w:r>
      <w:r>
        <w:rPr>
          <w:szCs w:val="22"/>
        </w:rPr>
        <w:t xml:space="preserve">.  </w:t>
      </w:r>
      <w:r w:rsidRPr="005C4A0C">
        <w:rPr>
          <w:szCs w:val="22"/>
        </w:rPr>
        <w:t>The GEF logo will appear on all relevant project publications, including amongst others, project hardware and other purchases with GEF funds</w:t>
      </w:r>
      <w:r>
        <w:rPr>
          <w:szCs w:val="22"/>
        </w:rPr>
        <w:t xml:space="preserve">.  </w:t>
      </w:r>
      <w:r w:rsidRPr="005C4A0C">
        <w:rPr>
          <w:szCs w:val="22"/>
        </w:rPr>
        <w:t>Any citation in publications regarding projects funded by GEF will acknowledge the GEF</w:t>
      </w:r>
      <w:r>
        <w:rPr>
          <w:szCs w:val="22"/>
        </w:rPr>
        <w:t xml:space="preserve">.  </w:t>
      </w:r>
      <w:r w:rsidRPr="005C4A0C">
        <w:rPr>
          <w:szCs w:val="22"/>
        </w:rPr>
        <w:t xml:space="preserve">Logos of the Implementing Agencies </w:t>
      </w:r>
      <w:r w:rsidR="00067D17">
        <w:rPr>
          <w:szCs w:val="22"/>
        </w:rPr>
        <w:t xml:space="preserve">(e.g., UNDP) </w:t>
      </w:r>
      <w:r w:rsidR="00E60523">
        <w:rPr>
          <w:szCs w:val="22"/>
        </w:rPr>
        <w:t>and the Implementing Partner</w:t>
      </w:r>
      <w:r w:rsidRPr="005C4A0C">
        <w:rPr>
          <w:szCs w:val="22"/>
        </w:rPr>
        <w:t xml:space="preserve"> </w:t>
      </w:r>
      <w:r w:rsidR="00067D17">
        <w:rPr>
          <w:szCs w:val="22"/>
        </w:rPr>
        <w:t xml:space="preserve">(i.e., SEAM) </w:t>
      </w:r>
      <w:r w:rsidRPr="005C4A0C">
        <w:rPr>
          <w:szCs w:val="22"/>
        </w:rPr>
        <w:t>will also appear on all publications</w:t>
      </w:r>
      <w:r>
        <w:rPr>
          <w:szCs w:val="22"/>
        </w:rPr>
        <w:t xml:space="preserve">.  </w:t>
      </w:r>
      <w:r w:rsidRPr="005C4A0C">
        <w:rPr>
          <w:szCs w:val="22"/>
        </w:rPr>
        <w:t>Where other agencies and project partners have provided support (through co-financing) their logos may also appear on project publications</w:t>
      </w:r>
      <w:r>
        <w:rPr>
          <w:szCs w:val="22"/>
        </w:rPr>
        <w:t xml:space="preserve">.  </w:t>
      </w:r>
      <w:r w:rsidRPr="005C4A0C">
        <w:rPr>
          <w:szCs w:val="22"/>
        </w:rPr>
        <w:t>Full complian</w:t>
      </w:r>
      <w:r w:rsidR="00067D17">
        <w:rPr>
          <w:szCs w:val="22"/>
        </w:rPr>
        <w:t>ce will be made with the GEF’s communication and visibility g</w:t>
      </w:r>
      <w:r w:rsidRPr="005C4A0C">
        <w:rPr>
          <w:szCs w:val="22"/>
        </w:rPr>
        <w:t>uidelines</w:t>
      </w:r>
      <w:r>
        <w:rPr>
          <w:rStyle w:val="FootnoteReference"/>
          <w:szCs w:val="22"/>
        </w:rPr>
        <w:footnoteReference w:id="14"/>
      </w:r>
      <w:r w:rsidR="00067D17">
        <w:rPr>
          <w:szCs w:val="22"/>
        </w:rPr>
        <w:t xml:space="preserve"> and UNDP’s branding guidelines</w:t>
      </w:r>
      <w:r w:rsidR="00067D17">
        <w:rPr>
          <w:rStyle w:val="FootnoteReference"/>
          <w:szCs w:val="22"/>
        </w:rPr>
        <w:footnoteReference w:id="15"/>
      </w:r>
      <w:r w:rsidRPr="005C4A0C">
        <w:rPr>
          <w:szCs w:val="22"/>
        </w:rPr>
        <w:t>.</w:t>
      </w:r>
    </w:p>
    <w:p w:rsidR="00F77696" w:rsidRPr="00F77696" w:rsidRDefault="00095DF2" w:rsidP="00F77696">
      <w:r>
        <w:rPr>
          <w:noProof/>
        </w:rPr>
        <mc:AlternateContent>
          <mc:Choice Requires="wps">
            <w:drawing>
              <wp:anchor distT="0" distB="0" distL="114300" distR="114300" simplePos="0" relativeHeight="251739647" behindDoc="0" locked="0" layoutInCell="1" allowOverlap="1" wp14:anchorId="03DADA93" wp14:editId="7DFFE42F">
                <wp:simplePos x="0" y="0"/>
                <wp:positionH relativeFrom="column">
                  <wp:posOffset>4096385</wp:posOffset>
                </wp:positionH>
                <wp:positionV relativeFrom="paragraph">
                  <wp:posOffset>1751330</wp:posOffset>
                </wp:positionV>
                <wp:extent cx="1924050" cy="1733550"/>
                <wp:effectExtent l="0" t="0" r="19050" b="19050"/>
                <wp:wrapNone/>
                <wp:docPr id="27" name="Rectangle 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924050" cy="1733550"/>
                        </a:xfrm>
                        <a:prstGeom prst="rect">
                          <a:avLst/>
                        </a:prstGeom>
                        <a:solidFill>
                          <a:srgbClr val="FFCC00"/>
                        </a:solidFill>
                        <a:ln w="9525">
                          <a:solidFill>
                            <a:srgbClr val="002060"/>
                          </a:solidFill>
                          <a:miter lim="800000"/>
                          <a:headEnd/>
                          <a:tailEnd/>
                        </a:ln>
                      </wps:spPr>
                      <wps:txbx>
                        <w:txbxContent>
                          <w:p w:rsidR="00FE00FA" w:rsidRDefault="00FE00FA" w:rsidP="00095DF2">
                            <w:pPr>
                              <w:jc w:val="center"/>
                              <w:rPr>
                                <w:b/>
                                <w:bCs/>
                                <w:sz w:val="18"/>
                                <w:szCs w:val="18"/>
                              </w:rPr>
                            </w:pPr>
                          </w:p>
                          <w:p w:rsidR="00FE00FA" w:rsidRDefault="00FE00FA" w:rsidP="00095DF2">
                            <w:pPr>
                              <w:jc w:val="center"/>
                              <w:rPr>
                                <w:b/>
                                <w:bCs/>
                                <w:sz w:val="18"/>
                                <w:szCs w:val="18"/>
                              </w:rPr>
                            </w:pPr>
                          </w:p>
                          <w:p w:rsidR="00FE00FA" w:rsidRDefault="00FE00FA" w:rsidP="00095DF2">
                            <w:pPr>
                              <w:jc w:val="center"/>
                              <w:rPr>
                                <w:b/>
                                <w:bCs/>
                                <w:sz w:val="18"/>
                                <w:szCs w:val="18"/>
                              </w:rPr>
                            </w:pPr>
                          </w:p>
                          <w:p w:rsidR="00FE00FA" w:rsidRDefault="00FE00FA" w:rsidP="00095DF2">
                            <w:pPr>
                              <w:jc w:val="center"/>
                              <w:rPr>
                                <w:b/>
                                <w:bCs/>
                                <w:sz w:val="18"/>
                                <w:szCs w:val="18"/>
                              </w:rPr>
                            </w:pPr>
                          </w:p>
                          <w:p w:rsidR="00FE00FA" w:rsidRDefault="00FE00FA" w:rsidP="00095DF2">
                            <w:pPr>
                              <w:jc w:val="center"/>
                              <w:rPr>
                                <w:b/>
                                <w:bCs/>
                                <w:sz w:val="18"/>
                                <w:szCs w:val="18"/>
                              </w:rPr>
                            </w:pPr>
                          </w:p>
                          <w:p w:rsidR="00FE00FA" w:rsidRDefault="00FE00FA" w:rsidP="00095DF2">
                            <w:pPr>
                              <w:jc w:val="center"/>
                              <w:rPr>
                                <w:b/>
                                <w:bCs/>
                                <w:sz w:val="18"/>
                                <w:szCs w:val="18"/>
                              </w:rPr>
                            </w:pPr>
                          </w:p>
                          <w:p w:rsidR="00FE00FA" w:rsidRDefault="00FE00FA" w:rsidP="00095DF2">
                            <w:pPr>
                              <w:jc w:val="center"/>
                              <w:rPr>
                                <w:b/>
                                <w:bCs/>
                                <w:sz w:val="18"/>
                                <w:szCs w:val="18"/>
                              </w:rPr>
                            </w:pPr>
                          </w:p>
                          <w:p w:rsidR="00FE00FA" w:rsidRDefault="00FE00FA" w:rsidP="00095DF2">
                            <w:pPr>
                              <w:jc w:val="center"/>
                              <w:rPr>
                                <w:b/>
                                <w:bCs/>
                                <w:sz w:val="18"/>
                                <w:szCs w:val="18"/>
                              </w:rPr>
                            </w:pPr>
                          </w:p>
                          <w:p w:rsidR="00FE00FA" w:rsidRDefault="00FE00FA" w:rsidP="00095DF2">
                            <w:pPr>
                              <w:jc w:val="center"/>
                              <w:rPr>
                                <w:b/>
                                <w:bCs/>
                                <w:sz w:val="18"/>
                                <w:szCs w:val="18"/>
                              </w:rPr>
                            </w:pPr>
                          </w:p>
                          <w:p w:rsidR="00FE00FA" w:rsidRDefault="00FE00FA" w:rsidP="00095DF2">
                            <w:pPr>
                              <w:jc w:val="center"/>
                              <w:rPr>
                                <w:b/>
                                <w:bCs/>
                                <w:sz w:val="18"/>
                                <w:szCs w:val="18"/>
                              </w:rPr>
                            </w:pPr>
                          </w:p>
                          <w:p w:rsidR="00FE00FA" w:rsidRDefault="00FE00FA" w:rsidP="00095DF2">
                            <w:pPr>
                              <w:jc w:val="center"/>
                              <w:rPr>
                                <w:b/>
                                <w:sz w:val="20"/>
                                <w:szCs w:val="20"/>
                              </w:rPr>
                            </w:pPr>
                          </w:p>
                          <w:p w:rsidR="00FE00FA" w:rsidRPr="008C58B7" w:rsidRDefault="00FE00FA" w:rsidP="00095DF2">
                            <w:pPr>
                              <w:jc w:val="center"/>
                              <w:rPr>
                                <w:b/>
                                <w:sz w:val="20"/>
                                <w:szCs w:val="20"/>
                              </w:rPr>
                            </w:pPr>
                            <w:r>
                              <w:rPr>
                                <w:b/>
                                <w:sz w:val="20"/>
                                <w:szCs w:val="20"/>
                              </w:rPr>
                              <w:t>Project Steering Committee</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rect w14:anchorId="03DADA93" id="Rectangle 8" o:spid="_x0000_s1036" style="position:absolute;margin-left:322.55pt;margin-top:137.9pt;width:151.5pt;height:136.5pt;z-index:251739647;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" fillcolor="#fc0" strokecolor="#002060">
                <v:textbox>
                  <w:txbxContent>
                    <w:p w:rsidR="00FE00FA" w:rsidRDefault="00FE00FA" w:rsidP="00095DF2">
                      <w:pPr>
                        <w:jc w:val="center"/>
                        <w:rPr>
                          <w:b/>
                          <w:bCs/>
                          <w:sz w:val="18"/>
                          <w:szCs w:val="18"/>
                        </w:rPr>
                      </w:pPr>
                    </w:p>
                    <w:p w:rsidR="00FE00FA" w:rsidRDefault="00FE00FA" w:rsidP="00095DF2">
                      <w:pPr>
                        <w:jc w:val="center"/>
                        <w:rPr>
                          <w:b/>
                          <w:bCs/>
                          <w:sz w:val="18"/>
                          <w:szCs w:val="18"/>
                        </w:rPr>
                      </w:pPr>
                    </w:p>
                    <w:p w:rsidR="00FE00FA" w:rsidRDefault="00FE00FA" w:rsidP="00095DF2">
                      <w:pPr>
                        <w:jc w:val="center"/>
                        <w:rPr>
                          <w:b/>
                          <w:bCs/>
                          <w:sz w:val="18"/>
                          <w:szCs w:val="18"/>
                        </w:rPr>
                      </w:pPr>
                    </w:p>
                    <w:p w:rsidR="00FE00FA" w:rsidRDefault="00FE00FA" w:rsidP="00095DF2">
                      <w:pPr>
                        <w:jc w:val="center"/>
                        <w:rPr>
                          <w:b/>
                          <w:bCs/>
                          <w:sz w:val="18"/>
                          <w:szCs w:val="18"/>
                        </w:rPr>
                      </w:pPr>
                    </w:p>
                    <w:p w:rsidR="00FE00FA" w:rsidRDefault="00FE00FA" w:rsidP="00095DF2">
                      <w:pPr>
                        <w:jc w:val="center"/>
                        <w:rPr>
                          <w:b/>
                          <w:bCs/>
                          <w:sz w:val="18"/>
                          <w:szCs w:val="18"/>
                        </w:rPr>
                      </w:pPr>
                    </w:p>
                    <w:p w:rsidR="00FE00FA" w:rsidRDefault="00FE00FA" w:rsidP="00095DF2">
                      <w:pPr>
                        <w:jc w:val="center"/>
                        <w:rPr>
                          <w:b/>
                          <w:bCs/>
                          <w:sz w:val="18"/>
                          <w:szCs w:val="18"/>
                        </w:rPr>
                      </w:pPr>
                    </w:p>
                    <w:p w:rsidR="00FE00FA" w:rsidRDefault="00FE00FA" w:rsidP="00095DF2">
                      <w:pPr>
                        <w:jc w:val="center"/>
                        <w:rPr>
                          <w:b/>
                          <w:bCs/>
                          <w:sz w:val="18"/>
                          <w:szCs w:val="18"/>
                        </w:rPr>
                      </w:pPr>
                    </w:p>
                    <w:p w:rsidR="00FE00FA" w:rsidRDefault="00FE00FA" w:rsidP="00095DF2">
                      <w:pPr>
                        <w:jc w:val="center"/>
                        <w:rPr>
                          <w:b/>
                          <w:bCs/>
                          <w:sz w:val="18"/>
                          <w:szCs w:val="18"/>
                        </w:rPr>
                      </w:pPr>
                    </w:p>
                    <w:p w:rsidR="00FE00FA" w:rsidRDefault="00FE00FA" w:rsidP="00095DF2">
                      <w:pPr>
                        <w:jc w:val="center"/>
                        <w:rPr>
                          <w:b/>
                          <w:bCs/>
                          <w:sz w:val="18"/>
                          <w:szCs w:val="18"/>
                        </w:rPr>
                      </w:pPr>
                    </w:p>
                    <w:p w:rsidR="00FE00FA" w:rsidRDefault="00FE00FA" w:rsidP="00095DF2">
                      <w:pPr>
                        <w:jc w:val="center"/>
                        <w:rPr>
                          <w:b/>
                          <w:bCs/>
                          <w:sz w:val="18"/>
                          <w:szCs w:val="18"/>
                        </w:rPr>
                      </w:pPr>
                    </w:p>
                    <w:p w:rsidR="00FE00FA" w:rsidRDefault="00FE00FA" w:rsidP="00095DF2">
                      <w:pPr>
                        <w:jc w:val="center"/>
                        <w:rPr>
                          <w:b/>
                          <w:sz w:val="20"/>
                          <w:szCs w:val="20"/>
                        </w:rPr>
                      </w:pPr>
                    </w:p>
                    <w:p w:rsidR="00FE00FA" w:rsidRPr="008C58B7" w:rsidRDefault="00FE00FA" w:rsidP="00095DF2">
                      <w:pPr>
                        <w:jc w:val="center"/>
                        <w:rPr>
                          <w:b/>
                          <w:sz w:val="20"/>
                          <w:szCs w:val="20"/>
                        </w:rPr>
                      </w:pPr>
                      <w:r>
                        <w:rPr>
                          <w:b/>
                          <w:sz w:val="20"/>
                          <w:szCs w:val="20"/>
                        </w:rPr>
                        <w:t>Project Steering Committee</w:t>
                      </w:r>
                    </w:p>
                  </w:txbxContent>
                </v:textbox>
              </v:rect>
            </w:pict>
          </mc:Fallback>
        </mc:AlternateContent>
      </w:r>
      <w:r>
        <w:rPr>
          <w:noProof/>
        </w:rPr>
        <mc:AlternateContent>
          <mc:Choice Requires="wps">
            <w:drawing>
              <wp:anchor distT="0" distB="0" distL="114300" distR="114300" simplePos="0" relativeHeight="251804160" behindDoc="0" locked="0" layoutInCell="1" allowOverlap="1" wp14:anchorId="0B2F5FD3" wp14:editId="337BC70B">
                <wp:simplePos x="0" y="0"/>
                <wp:positionH relativeFrom="column">
                  <wp:posOffset>1095375</wp:posOffset>
                </wp:positionH>
                <wp:positionV relativeFrom="paragraph">
                  <wp:posOffset>1989455</wp:posOffset>
                </wp:positionV>
                <wp:extent cx="1991995" cy="0"/>
                <wp:effectExtent l="0" t="0" r="27305" b="19050"/>
                <wp:wrapNone/>
                <wp:docPr id="10" name="AutoShape 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1991995" cy="0"/>
                        </a:xfrm>
                        <a:prstGeom prst="straightConnector1">
                          <a:avLst/>
                        </a:prstGeom>
                        <a:noFill/>
                        <a:ln w="9525">
                          <a:solidFill>
                            <a:schemeClr val="dk1"/>
                          </a:solidFill>
                          <a:round/>
                          <a:headEnd/>
                          <a:tailEnd/>
                        </a:ln>
                        <a:extLst>
                          <a:ext uri="{909E8E84-426E-40DD-AFC4-6F175D3DCCD1}">
                            <a14:hiddenFill xmlns:a14="http://schemas.microsoft.com/office/drawing/2010/main">
                              <a:noFill/>
                            </a14:hiddenFill>
                          </a:ext>
                        </a:extLst>
                      </wps:spPr>
                      <wps:bodyPr/>
                    </wps:wsp>
                  </a:graphicData>
                </a:graphic>
                <wp14:sizeRelH relativeFrom="margin">
                  <wp14:pctWidth>0</wp14:pctWidth>
                </wp14:sizeRelH>
                <wp14:sizeRelV relativeFrom="margin">
                  <wp14:pctHeight>0</wp14:pctHeight>
                </wp14:sizeRelV>
              </wp:anchor>
            </w:drawing>
          </mc:Choice>
          <mc:Fallback>
            <w:pict>
              <v:shapetype w14:anchorId="2416D9C2" id="_x0000_t32" coordsize="21600,21600" o:spt="32" o:oned="t" path="m,l21600,21600e" filled="f">
                <v:path arrowok="t" fillok="f" o:connecttype="none"/>
                <o:lock v:ext="edit" shapetype="t"/>
              </v:shapetype>
              <v:shape id="AutoShape 9" o:spid="_x0000_s1026" type="#_x0000_t32" style="position:absolute;margin-left:86.25pt;margin-top:156.65pt;width:156.85pt;height:0;flip:x;z-index:2518041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" strokecolor="black [3200]"/>
            </w:pict>
          </mc:Fallback>
        </mc:AlternateContent>
      </w:r>
      <w:r>
        <w:rPr>
          <w:noProof/>
        </w:rPr>
        <mc:AlternateContent>
          <mc:Choice Requires="wps">
            <w:drawing>
              <wp:anchor distT="0" distB="0" distL="114300" distR="114300" simplePos="0" relativeHeight="251814400" behindDoc="0" locked="0" layoutInCell="1" allowOverlap="1" wp14:anchorId="2E8FBCFA" wp14:editId="5B517D57">
                <wp:simplePos x="0" y="0"/>
                <wp:positionH relativeFrom="column">
                  <wp:posOffset>3086100</wp:posOffset>
                </wp:positionH>
                <wp:positionV relativeFrom="paragraph">
                  <wp:posOffset>1865630</wp:posOffset>
                </wp:positionV>
                <wp:extent cx="1010286" cy="0"/>
                <wp:effectExtent l="0" t="0" r="18415" b="19050"/>
                <wp:wrapNone/>
                <wp:docPr id="28" name="AutoShape 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1010286" cy="0"/>
                        </a:xfrm>
                        <a:prstGeom prst="straightConnector1">
                          <a:avLst/>
                        </a:prstGeom>
                        <a:noFill/>
                        <a:ln w="9525">
                          <a:solidFill>
                            <a:schemeClr val="dk1"/>
                          </a:solidFill>
                          <a:round/>
                          <a:headEnd/>
                          <a:tailEnd/>
                        </a:ln>
                        <a:extLst>
                          <a:ext uri="{909E8E84-426E-40DD-AFC4-6F175D3DCCD1}">
                            <a14:hiddenFill xmlns:a14="http://schemas.microsoft.com/office/drawing/2010/main">
                              <a:noFill/>
                            </a14:hiddenFill>
                          </a:ext>
                        </a:extLst>
                      </wps:spPr>
                      <wps:bodyPr/>
                    </wps:wsp>
                  </a:graphicData>
                </a:graphic>
                <wp14:sizeRelH relativeFrom="margin">
                  <wp14:pctWidth>0</wp14:pctWidth>
                </wp14:sizeRelH>
                <wp14:sizeRelV relativeFrom="margin">
                  <wp14:pctHeight>0</wp14:pctHeight>
                </wp14:sizeRelV>
              </wp:anchor>
            </w:drawing>
          </mc:Choice>
          <mc:Fallback>
            <w:pict>
              <v:shape w14:anchorId="76C2CB9E" id="AutoShape 9" o:spid="_x0000_s1026" type="#_x0000_t32" style="position:absolute;margin-left:243pt;margin-top:146.9pt;width:79.55pt;height:0;flip:x;z-index:2518144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" strokecolor="black [3200]"/>
            </w:pict>
          </mc:Fallback>
        </mc:AlternateContent>
      </w:r>
      <w:r>
        <w:rPr>
          <w:noProof/>
        </w:rPr>
        <mc:AlternateContent>
          <mc:Choice Requires="wps">
            <w:drawing>
              <wp:anchor distT="0" distB="0" distL="114300" distR="114300" simplePos="0" relativeHeight="251806208" behindDoc="0" locked="0" layoutInCell="1" allowOverlap="1" wp14:anchorId="6042471F" wp14:editId="69AF6C44">
                <wp:simplePos x="0" y="0"/>
                <wp:positionH relativeFrom="column">
                  <wp:posOffset>1093470</wp:posOffset>
                </wp:positionH>
                <wp:positionV relativeFrom="paragraph">
                  <wp:posOffset>1988820</wp:posOffset>
                </wp:positionV>
                <wp:extent cx="0" cy="176530"/>
                <wp:effectExtent l="0" t="0" r="19050" b="13970"/>
                <wp:wrapNone/>
                <wp:docPr id="11" name="AutoShape 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176530"/>
                        </a:xfrm>
                        <a:prstGeom prst="straightConnector1">
                          <a:avLst/>
                        </a:prstGeom>
                        <a:noFill/>
                        <a:ln w="9525">
                          <a:solidFill>
                            <a:schemeClr val="dk1"/>
                          </a:solidFill>
                          <a:round/>
                          <a:headEnd/>
                          <a:tailEnd/>
                        </a:ln>
                        <a:extLst>
                          <a:ext uri="{909E8E84-426E-40DD-AFC4-6F175D3DCCD1}">
                            <a14:hiddenFill xmlns:a14="http://schemas.microsoft.com/office/drawing/2010/main">
                              <a:noFill/>
                            </a14:hiddenFill>
                          </a:ext>
                        </a:extLst>
                      </wps:spPr>
                      <wps:bodyPr/>
                    </wps:wsp>
                  </a:graphicData>
                </a:graphic>
                <wp14:sizeRelV relativeFrom="margin">
                  <wp14:pctHeight>0</wp14:pctHeight>
                </wp14:sizeRelV>
              </wp:anchor>
            </w:drawing>
          </mc:Choice>
          <mc:Fallback>
            <w:pict>
              <v:shape w14:anchorId="5492D5A1" id="AutoShape 9" o:spid="_x0000_s1026" type="#_x0000_t32" style="position:absolute;margin-left:86.1pt;margin-top:156.6pt;width:0;height:13.9pt;z-index:25180620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" strokecolor="black [3200]"/>
            </w:pict>
          </mc:Fallback>
        </mc:AlternateContent>
      </w:r>
      <w:r>
        <w:rPr>
          <w:noProof/>
        </w:rPr>
        <mc:AlternateContent>
          <mc:Choice Requires="wps">
            <w:drawing>
              <wp:anchor distT="0" distB="0" distL="114300" distR="114300" simplePos="0" relativeHeight="251794944" behindDoc="0" locked="0" layoutInCell="1" allowOverlap="1" wp14:anchorId="09D95E26" wp14:editId="72FD8B6D">
                <wp:simplePos x="0" y="0"/>
                <wp:positionH relativeFrom="column">
                  <wp:posOffset>224155</wp:posOffset>
                </wp:positionH>
                <wp:positionV relativeFrom="paragraph">
                  <wp:posOffset>2531745</wp:posOffset>
                </wp:positionV>
                <wp:extent cx="1707515" cy="733425"/>
                <wp:effectExtent l="0" t="0" r="26035" b="28575"/>
                <wp:wrapNone/>
                <wp:docPr id="9" name="Rectangle 1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707515" cy="733425"/>
                        </a:xfrm>
                        <a:prstGeom prst="rect">
                          <a:avLst/>
                        </a:prstGeom>
                        <a:solidFill>
                          <a:srgbClr val="FFFF99"/>
                        </a:solidFill>
                        <a:ln w="9525">
                          <a:solidFill>
                            <a:srgbClr val="002060"/>
                          </a:solidFill>
                          <a:miter lim="800000"/>
                          <a:headEnd/>
                          <a:tailEnd/>
                        </a:ln>
                      </wps:spPr>
                      <wps:txbx>
                        <w:txbxContent>
                          <w:p w:rsidR="00FE00FA" w:rsidRPr="00CC2452" w:rsidRDefault="00FE00FA" w:rsidP="007B2D20">
                            <w:pPr>
                              <w:jc w:val="center"/>
                              <w:rPr>
                                <w:b/>
                                <w:sz w:val="20"/>
                                <w:szCs w:val="20"/>
                              </w:rPr>
                            </w:pPr>
                            <w:r w:rsidRPr="00CC2452">
                              <w:rPr>
                                <w:b/>
                                <w:sz w:val="20"/>
                                <w:szCs w:val="20"/>
                              </w:rPr>
                              <w:t>Technical Working Groups</w:t>
                            </w:r>
                          </w:p>
                          <w:p w:rsidR="00FE00FA" w:rsidRPr="00CC2452" w:rsidRDefault="00FE00FA" w:rsidP="007B2D20">
                            <w:pPr>
                              <w:jc w:val="center"/>
                              <w:rPr>
                                <w:sz w:val="20"/>
                                <w:szCs w:val="20"/>
                              </w:rPr>
                            </w:pPr>
                            <w:r>
                              <w:rPr>
                                <w:sz w:val="20"/>
                                <w:szCs w:val="20"/>
                              </w:rPr>
                              <w:t>(Biodiversity, Climate Change, Land Degradation)</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rect w14:anchorId="09D95E26" id="Rectangle 18" o:spid="_x0000_s1037" style="position:absolute;margin-left:17.65pt;margin-top:199.35pt;width:134.45pt;height:57.75pt;z-index:2517949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" fillcolor="#ff9" strokecolor="#002060">
                <v:textbox>
                  <w:txbxContent>
                    <w:p w:rsidR="00FE00FA" w:rsidRPr="00CC2452" w:rsidRDefault="00FE00FA" w:rsidP="007B2D20">
                      <w:pPr>
                        <w:jc w:val="center"/>
                        <w:rPr>
                          <w:b/>
                          <w:sz w:val="20"/>
                          <w:szCs w:val="20"/>
                        </w:rPr>
                      </w:pPr>
                      <w:r w:rsidRPr="00CC2452">
                        <w:rPr>
                          <w:b/>
                          <w:sz w:val="20"/>
                          <w:szCs w:val="20"/>
                        </w:rPr>
                        <w:t>Technical Working Groups</w:t>
                      </w:r>
                    </w:p>
                    <w:p w:rsidR="00FE00FA" w:rsidRPr="00CC2452" w:rsidRDefault="00FE00FA" w:rsidP="007B2D20">
                      <w:pPr>
                        <w:jc w:val="center"/>
                        <w:rPr>
                          <w:sz w:val="20"/>
                          <w:szCs w:val="20"/>
                        </w:rPr>
                      </w:pPr>
                      <w:r>
                        <w:rPr>
                          <w:sz w:val="20"/>
                          <w:szCs w:val="20"/>
                        </w:rPr>
                        <w:t>(Biodiversity, Climate Change, Land Degradation)</w:t>
                      </w:r>
                    </w:p>
                  </w:txbxContent>
                </v:textbox>
              </v:rect>
            </w:pict>
          </mc:Fallback>
        </mc:AlternateContent>
      </w:r>
      <w:r>
        <w:rPr>
          <w:noProof/>
        </w:rPr>
        <mc:AlternateContent>
          <mc:Choice Requires="wps">
            <w:drawing>
              <wp:anchor distT="0" distB="0" distL="114300" distR="114300" simplePos="0" relativeHeight="251787776" behindDoc="0" locked="0" layoutInCell="1" allowOverlap="1" wp14:anchorId="213052B2" wp14:editId="55E129C4">
                <wp:simplePos x="0" y="0"/>
                <wp:positionH relativeFrom="column">
                  <wp:posOffset>4272280</wp:posOffset>
                </wp:positionH>
                <wp:positionV relativeFrom="paragraph">
                  <wp:posOffset>953135</wp:posOffset>
                </wp:positionV>
                <wp:extent cx="1223645" cy="573405"/>
                <wp:effectExtent l="0" t="0" r="14605" b="17145"/>
                <wp:wrapNone/>
                <wp:docPr id="1" name="Rectangle 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23645" cy="573405"/>
                        </a:xfrm>
                        <a:prstGeom prst="rect">
                          <a:avLst/>
                        </a:prstGeom>
                        <a:solidFill>
                          <a:srgbClr val="FFCC00"/>
                        </a:solidFill>
                        <a:ln w="9525">
                          <a:solidFill>
                            <a:srgbClr val="002060"/>
                          </a:solidFill>
                          <a:miter lim="800000"/>
                          <a:headEnd/>
                          <a:tailEnd/>
                        </a:ln>
                      </wps:spPr>
                      <wps:txbx>
                        <w:txbxContent>
                          <w:p w:rsidR="00FE00FA" w:rsidRPr="008C58B7" w:rsidRDefault="00FE00FA" w:rsidP="007B2D20">
                            <w:pPr>
                              <w:jc w:val="center"/>
                              <w:rPr>
                                <w:b/>
                                <w:sz w:val="20"/>
                                <w:szCs w:val="20"/>
                              </w:rPr>
                            </w:pPr>
                            <w:r w:rsidRPr="008C58B7">
                              <w:rPr>
                                <w:b/>
                                <w:bCs/>
                                <w:sz w:val="18"/>
                                <w:szCs w:val="18"/>
                              </w:rPr>
                              <w:t>Ma</w:t>
                            </w:r>
                            <w:r>
                              <w:rPr>
                                <w:b/>
                                <w:bCs/>
                                <w:sz w:val="18"/>
                                <w:szCs w:val="18"/>
                              </w:rPr>
                              <w:t>yor</w:t>
                            </w:r>
                            <w:r w:rsidRPr="008C58B7">
                              <w:rPr>
                                <w:b/>
                                <w:bCs/>
                                <w:sz w:val="18"/>
                                <w:szCs w:val="18"/>
                              </w:rPr>
                              <w:t xml:space="preserve"> of </w:t>
                            </w:r>
                            <w:r>
                              <w:rPr>
                                <w:b/>
                                <w:bCs/>
                                <w:sz w:val="18"/>
                                <w:szCs w:val="18"/>
                              </w:rPr>
                              <w:t>the Municipality of Filadelfia</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rect w14:anchorId="213052B2" id="_x0000_s1038" style="position:absolute;margin-left:336.4pt;margin-top:75.05pt;width:96.35pt;height:45.15pt;z-index:2517877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" fillcolor="#fc0" strokecolor="#002060">
                <v:textbox>
                  <w:txbxContent>
                    <w:p w:rsidR="00FE00FA" w:rsidRPr="008C58B7" w:rsidRDefault="00FE00FA" w:rsidP="007B2D20">
                      <w:pPr>
                        <w:jc w:val="center"/>
                        <w:rPr>
                          <w:b/>
                          <w:sz w:val="20"/>
                          <w:szCs w:val="20"/>
                        </w:rPr>
                      </w:pPr>
                      <w:r w:rsidRPr="008C58B7">
                        <w:rPr>
                          <w:b/>
                          <w:bCs/>
                          <w:sz w:val="18"/>
                          <w:szCs w:val="18"/>
                        </w:rPr>
                        <w:t>Ma</w:t>
                      </w:r>
                      <w:r>
                        <w:rPr>
                          <w:b/>
                          <w:bCs/>
                          <w:sz w:val="18"/>
                          <w:szCs w:val="18"/>
                        </w:rPr>
                        <w:t>yor</w:t>
                      </w:r>
                      <w:r w:rsidRPr="008C58B7">
                        <w:rPr>
                          <w:b/>
                          <w:bCs/>
                          <w:sz w:val="18"/>
                          <w:szCs w:val="18"/>
                        </w:rPr>
                        <w:t xml:space="preserve"> of </w:t>
                      </w:r>
                      <w:r>
                        <w:rPr>
                          <w:b/>
                          <w:bCs/>
                          <w:sz w:val="18"/>
                          <w:szCs w:val="18"/>
                        </w:rPr>
                        <w:t>the Municipality of Filadelfia</w:t>
                      </w:r>
                    </w:p>
                  </w:txbxContent>
                </v:textbox>
              </v:rect>
            </w:pict>
          </mc:Fallback>
        </mc:AlternateContent>
      </w:r>
      <w:r>
        <w:rPr>
          <w:noProof/>
        </w:rPr>
        <mc:AlternateContent>
          <mc:Choice Requires="wps">
            <w:drawing>
              <wp:anchor distT="0" distB="0" distL="114300" distR="114300" simplePos="0" relativeHeight="251791872" behindDoc="0" locked="0" layoutInCell="1" allowOverlap="1" wp14:anchorId="3A0C1966" wp14:editId="7D3725AF">
                <wp:simplePos x="0" y="0"/>
                <wp:positionH relativeFrom="column">
                  <wp:posOffset>3082925</wp:posOffset>
                </wp:positionH>
                <wp:positionV relativeFrom="paragraph">
                  <wp:posOffset>951865</wp:posOffset>
                </wp:positionV>
                <wp:extent cx="1189355" cy="573405"/>
                <wp:effectExtent l="0" t="0" r="10795" b="17145"/>
                <wp:wrapNone/>
                <wp:docPr id="3" name="Rectangle 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89355" cy="573405"/>
                        </a:xfrm>
                        <a:prstGeom prst="rect">
                          <a:avLst/>
                        </a:prstGeom>
                        <a:solidFill>
                          <a:srgbClr val="FFCC00"/>
                        </a:solidFill>
                        <a:ln w="9525">
                          <a:solidFill>
                            <a:srgbClr val="002060"/>
                          </a:solidFill>
                          <a:miter lim="800000"/>
                          <a:headEnd/>
                          <a:tailEnd/>
                        </a:ln>
                      </wps:spPr>
                      <wps:txbx>
                        <w:txbxContent>
                          <w:p w:rsidR="00FE00FA" w:rsidRPr="008C58B7" w:rsidRDefault="00FE00FA" w:rsidP="007B2D20">
                            <w:pPr>
                              <w:jc w:val="center"/>
                              <w:rPr>
                                <w:b/>
                                <w:sz w:val="20"/>
                                <w:szCs w:val="20"/>
                              </w:rPr>
                            </w:pPr>
                            <w:r>
                              <w:rPr>
                                <w:b/>
                                <w:bCs/>
                                <w:sz w:val="18"/>
                                <w:szCs w:val="18"/>
                              </w:rPr>
                              <w:t xml:space="preserve">Governor of the Department of </w:t>
                            </w:r>
                            <w:r w:rsidRPr="00DA0081">
                              <w:rPr>
                                <w:b/>
                                <w:bCs/>
                                <w:sz w:val="18"/>
                                <w:szCs w:val="18"/>
                              </w:rPr>
                              <w:t>Boquerón</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rect w14:anchorId="3A0C1966" id="_x0000_s1039" style="position:absolute;margin-left:242.75pt;margin-top:74.95pt;width:93.65pt;height:45.15pt;z-index:2517918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" fillcolor="#fc0" strokecolor="#002060">
                <v:textbox>
                  <w:txbxContent>
                    <w:p w:rsidR="00FE00FA" w:rsidRPr="008C58B7" w:rsidRDefault="00FE00FA" w:rsidP="007B2D20">
                      <w:pPr>
                        <w:jc w:val="center"/>
                        <w:rPr>
                          <w:b/>
                          <w:sz w:val="20"/>
                          <w:szCs w:val="20"/>
                        </w:rPr>
                      </w:pPr>
                      <w:r>
                        <w:rPr>
                          <w:b/>
                          <w:bCs/>
                          <w:sz w:val="18"/>
                          <w:szCs w:val="18"/>
                        </w:rPr>
                        <w:t xml:space="preserve">Governor of the Department of </w:t>
                      </w:r>
                      <w:r w:rsidRPr="00DA0081">
                        <w:rPr>
                          <w:b/>
                          <w:bCs/>
                          <w:sz w:val="18"/>
                          <w:szCs w:val="18"/>
                        </w:rPr>
                        <w:t>Boquerón</w:t>
                      </w:r>
                    </w:p>
                  </w:txbxContent>
                </v:textbox>
              </v:rect>
            </w:pict>
          </mc:Fallback>
        </mc:AlternateContent>
      </w:r>
      <w:r w:rsidR="00AB01EB">
        <w:rPr>
          <w:noProof/>
        </w:rPr>
        <mc:AlternateContent>
          <mc:Choice Requires="wps">
            <w:drawing>
              <wp:anchor distT="0" distB="0" distL="114300" distR="114300" simplePos="0" relativeHeight="251792896" behindDoc="0" locked="0" layoutInCell="1" allowOverlap="1" wp14:anchorId="74B665E2" wp14:editId="146F92AE">
                <wp:simplePos x="0" y="0"/>
                <wp:positionH relativeFrom="column">
                  <wp:posOffset>3848986</wp:posOffset>
                </wp:positionH>
                <wp:positionV relativeFrom="paragraph">
                  <wp:posOffset>2495461</wp:posOffset>
                </wp:positionV>
                <wp:extent cx="616585" cy="499509"/>
                <wp:effectExtent l="0" t="0" r="31115" b="34290"/>
                <wp:wrapNone/>
                <wp:docPr id="32" name="Conector recto 208"/>
                <wp:cNvGraphicFramePr/>
                <a:graphic xmlns:a="http://schemas.openxmlformats.org/drawingml/2006/main">
                  <a:graphicData uri="http://schemas.microsoft.com/office/word/2010/wordprocessingShape">
                    <wps:wsp>
                      <wps:cNvCnPr/>
                      <wps:spPr>
                        <a:xfrm>
                          <a:off x="0" y="0"/>
                          <a:ext cx="616585" cy="499509"/>
                        </a:xfrm>
                        <a:prstGeom prst="line">
                          <a:avLst/>
                        </a:prstGeom>
                        <a:ln>
                          <a:prstDash val="solid"/>
                        </a:ln>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04CD979B" id="Conector recto 208" o:spid="_x0000_s1026" style="position:absolute;z-index:2517928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303.05pt,196.5pt" to="351.6pt,235.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" strokecolor="black [3040]"/>
            </w:pict>
          </mc:Fallback>
        </mc:AlternateContent>
      </w:r>
      <w:r w:rsidR="00AB01EB">
        <w:rPr>
          <w:noProof/>
        </w:rPr>
        <mc:AlternateContent>
          <mc:Choice Requires="wps">
            <w:drawing>
              <wp:anchor distT="0" distB="0" distL="114300" distR="114300" simplePos="0" relativeHeight="251793920" behindDoc="0" locked="0" layoutInCell="1" allowOverlap="1" wp14:anchorId="175ACF31" wp14:editId="11CB4433">
                <wp:simplePos x="0" y="0"/>
                <wp:positionH relativeFrom="column">
                  <wp:posOffset>3844290</wp:posOffset>
                </wp:positionH>
                <wp:positionV relativeFrom="paragraph">
                  <wp:posOffset>2061048</wp:posOffset>
                </wp:positionV>
                <wp:extent cx="500380" cy="428625"/>
                <wp:effectExtent l="0" t="0" r="33020" b="28575"/>
                <wp:wrapNone/>
                <wp:docPr id="31" name="Conector recto 208"/>
                <wp:cNvGraphicFramePr/>
                <a:graphic xmlns:a="http://schemas.openxmlformats.org/drawingml/2006/main">
                  <a:graphicData uri="http://schemas.microsoft.com/office/word/2010/wordprocessingShape">
                    <wps:wsp>
                      <wps:cNvCnPr/>
                      <wps:spPr>
                        <a:xfrm flipV="1">
                          <a:off x="0" y="0"/>
                          <a:ext cx="500380" cy="428625"/>
                        </a:xfrm>
                        <a:prstGeom prst="line">
                          <a:avLst/>
                        </a:prstGeom>
                        <a:ln>
                          <a:prstDash val="solid"/>
                        </a:ln>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5B48E55B" id="Conector recto 208" o:spid="_x0000_s1026" style="position:absolute;flip:y;z-index:2517939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302.7pt,162.3pt" to="342.1pt,196.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" strokecolor="black [3040]"/>
            </w:pict>
          </mc:Fallback>
        </mc:AlternateContent>
      </w:r>
      <w:r w:rsidR="00AB01EB">
        <w:rPr>
          <w:noProof/>
        </w:rPr>
        <mc:AlternateContent>
          <mc:Choice Requires="wps">
            <w:drawing>
              <wp:anchor distT="0" distB="0" distL="114300" distR="114300" simplePos="0" relativeHeight="251798016" behindDoc="0" locked="0" layoutInCell="1" allowOverlap="1" wp14:anchorId="3E041140" wp14:editId="3D168AFC">
                <wp:simplePos x="0" y="0"/>
                <wp:positionH relativeFrom="column">
                  <wp:posOffset>4267200</wp:posOffset>
                </wp:positionH>
                <wp:positionV relativeFrom="paragraph">
                  <wp:posOffset>1870548</wp:posOffset>
                </wp:positionV>
                <wp:extent cx="1667510" cy="342265"/>
                <wp:effectExtent l="0" t="0" r="27940" b="19685"/>
                <wp:wrapNone/>
                <wp:docPr id="222" name="Rectangle 1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667510" cy="342265"/>
                        </a:xfrm>
                        <a:prstGeom prst="rect">
                          <a:avLst/>
                        </a:prstGeom>
                        <a:solidFill>
                          <a:srgbClr val="FFCC99"/>
                        </a:solidFill>
                        <a:ln w="9525">
                          <a:solidFill>
                            <a:schemeClr val="dk1"/>
                          </a:solidFill>
                          <a:miter lim="800000"/>
                          <a:headEnd/>
                          <a:tailEnd/>
                        </a:ln>
                      </wps:spPr>
                      <wps:txbx>
                        <w:txbxContent>
                          <w:p w:rsidR="00FE00FA" w:rsidRPr="00DA0081" w:rsidRDefault="00FE00FA" w:rsidP="00AB01EB">
                            <w:pPr>
                              <w:jc w:val="center"/>
                              <w:rPr>
                                <w:sz w:val="18"/>
                                <w:szCs w:val="18"/>
                              </w:rPr>
                            </w:pPr>
                            <w:r w:rsidRPr="00DA0081">
                              <w:rPr>
                                <w:b/>
                                <w:sz w:val="18"/>
                                <w:szCs w:val="18"/>
                              </w:rPr>
                              <w:t>Technical Planning Secretariat</w:t>
                            </w:r>
                          </w:p>
                        </w:txbxContent>
                      </wps:txbx>
                      <wps:bodyPr rot="0" vert="horz" wrap="square" lIns="91440" tIns="45720" rIns="91440" bIns="45720" anchor="t" anchorCtr="0" upright="1">
                        <a:noAutofit/>
                      </wps:bodyPr>
                    </wps:wsp>
                  </a:graphicData>
                </a:graphic>
              </wp:anchor>
            </w:drawing>
          </mc:Choice>
          <mc:Fallback>
            <w:pict>
              <v:rect w14:anchorId="3E041140" id="Rectangle 11" o:spid="_x0000_s1040" style="position:absolute;margin-left:336pt;margin-top:147.3pt;width:131.3pt;height:26.95pt;z-index:25179801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" fillcolor="#fc9" strokecolor="black [3200]">
                <v:textbox>
                  <w:txbxContent>
                    <w:p w:rsidR="00FE00FA" w:rsidRPr="00DA0081" w:rsidRDefault="00FE00FA" w:rsidP="00AB01EB">
                      <w:pPr>
                        <w:jc w:val="center"/>
                        <w:rPr>
                          <w:sz w:val="18"/>
                          <w:szCs w:val="18"/>
                        </w:rPr>
                      </w:pPr>
                      <w:r w:rsidRPr="00DA0081">
                        <w:rPr>
                          <w:b/>
                          <w:sz w:val="18"/>
                          <w:szCs w:val="18"/>
                        </w:rPr>
                        <w:t>Technical Planning Secretariat</w:t>
                      </w:r>
                    </w:p>
                  </w:txbxContent>
                </v:textbox>
              </v:rect>
            </w:pict>
          </mc:Fallback>
        </mc:AlternateContent>
      </w:r>
      <w:r w:rsidR="00AB01EB">
        <w:rPr>
          <w:noProof/>
        </w:rPr>
        <mc:AlternateContent>
          <mc:Choice Requires="wps">
            <w:drawing>
              <wp:anchor distT="0" distB="0" distL="114300" distR="114300" simplePos="0" relativeHeight="251800064" behindDoc="0" locked="0" layoutInCell="1" allowOverlap="1" wp14:anchorId="24DEAB02" wp14:editId="0D532DD1">
                <wp:simplePos x="0" y="0"/>
                <wp:positionH relativeFrom="column">
                  <wp:posOffset>4276725</wp:posOffset>
                </wp:positionH>
                <wp:positionV relativeFrom="paragraph">
                  <wp:posOffset>2297903</wp:posOffset>
                </wp:positionV>
                <wp:extent cx="1666875" cy="381000"/>
                <wp:effectExtent l="0" t="0" r="28575" b="19050"/>
                <wp:wrapNone/>
                <wp:docPr id="35" name="Rectangle 1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666875" cy="381000"/>
                        </a:xfrm>
                        <a:prstGeom prst="rect">
                          <a:avLst/>
                        </a:prstGeom>
                        <a:solidFill>
                          <a:srgbClr val="FFCC99"/>
                        </a:solidFill>
                        <a:ln w="9525">
                          <a:solidFill>
                            <a:srgbClr val="002060"/>
                          </a:solidFill>
                          <a:miter lim="800000"/>
                          <a:headEnd/>
                          <a:tailEnd/>
                        </a:ln>
                      </wps:spPr>
                      <wps:txbx>
                        <w:txbxContent>
                          <w:p w:rsidR="00FE00FA" w:rsidRPr="00DA0081" w:rsidRDefault="00FE00FA" w:rsidP="00AB01EB">
                            <w:pPr>
                              <w:jc w:val="center"/>
                              <w:rPr>
                                <w:b/>
                                <w:sz w:val="18"/>
                                <w:szCs w:val="18"/>
                              </w:rPr>
                            </w:pPr>
                            <w:r w:rsidRPr="00DA0081">
                              <w:rPr>
                                <w:b/>
                                <w:sz w:val="18"/>
                                <w:szCs w:val="18"/>
                              </w:rPr>
                              <w:t xml:space="preserve">Department of Boquerón </w:t>
                            </w:r>
                          </w:p>
                          <w:p w:rsidR="00FE00FA" w:rsidRPr="00DA0081" w:rsidRDefault="00FE00FA" w:rsidP="00AB01EB">
                            <w:pPr>
                              <w:jc w:val="center"/>
                              <w:rPr>
                                <w:sz w:val="18"/>
                                <w:szCs w:val="18"/>
                              </w:rPr>
                            </w:pPr>
                            <w:r w:rsidRPr="00DA0081">
                              <w:rPr>
                                <w:b/>
                                <w:sz w:val="18"/>
                                <w:szCs w:val="18"/>
                              </w:rPr>
                              <w:t>Technical representative</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rect w14:anchorId="24DEAB02" id="_x0000_s1041" style="position:absolute;margin-left:336.75pt;margin-top:180.95pt;width:131.25pt;height:30pt;z-index:2518000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" fillcolor="#fc9" strokecolor="#002060">
                <v:textbox>
                  <w:txbxContent>
                    <w:p w:rsidR="00FE00FA" w:rsidRPr="00DA0081" w:rsidRDefault="00FE00FA" w:rsidP="00AB01EB">
                      <w:pPr>
                        <w:jc w:val="center"/>
                        <w:rPr>
                          <w:b/>
                          <w:sz w:val="18"/>
                          <w:szCs w:val="18"/>
                        </w:rPr>
                      </w:pPr>
                      <w:r w:rsidRPr="00DA0081">
                        <w:rPr>
                          <w:b/>
                          <w:sz w:val="18"/>
                          <w:szCs w:val="18"/>
                        </w:rPr>
                        <w:t xml:space="preserve">Department of Boquerón </w:t>
                      </w:r>
                    </w:p>
                    <w:p w:rsidR="00FE00FA" w:rsidRPr="00DA0081" w:rsidRDefault="00FE00FA" w:rsidP="00AB01EB">
                      <w:pPr>
                        <w:jc w:val="center"/>
                        <w:rPr>
                          <w:sz w:val="18"/>
                          <w:szCs w:val="18"/>
                        </w:rPr>
                      </w:pPr>
                      <w:r w:rsidRPr="00DA0081">
                        <w:rPr>
                          <w:b/>
                          <w:sz w:val="18"/>
                          <w:szCs w:val="18"/>
                        </w:rPr>
                        <w:t>Technical representative</w:t>
                      </w:r>
                    </w:p>
                  </w:txbxContent>
                </v:textbox>
              </v:rect>
            </w:pict>
          </mc:Fallback>
        </mc:AlternateContent>
      </w:r>
      <w:r w:rsidR="00AB01EB">
        <w:rPr>
          <w:noProof/>
        </w:rPr>
        <mc:AlternateContent>
          <mc:Choice Requires="wps">
            <w:drawing>
              <wp:anchor distT="0" distB="0" distL="114300" distR="114300" simplePos="0" relativeHeight="251790848" behindDoc="0" locked="0" layoutInCell="1" allowOverlap="1" wp14:anchorId="4B116658" wp14:editId="75901961">
                <wp:simplePos x="0" y="0"/>
                <wp:positionH relativeFrom="column">
                  <wp:posOffset>3861273</wp:posOffset>
                </wp:positionH>
                <wp:positionV relativeFrom="paragraph">
                  <wp:posOffset>2487295</wp:posOffset>
                </wp:positionV>
                <wp:extent cx="514350" cy="0"/>
                <wp:effectExtent l="0" t="0" r="19050" b="19050"/>
                <wp:wrapNone/>
                <wp:docPr id="208" name="Conector recto 208"/>
                <wp:cNvGraphicFramePr/>
                <a:graphic xmlns:a="http://schemas.openxmlformats.org/drawingml/2006/main">
                  <a:graphicData uri="http://schemas.microsoft.com/office/word/2010/wordprocessingShape">
                    <wps:wsp>
                      <wps:cNvCnPr/>
                      <wps:spPr>
                        <a:xfrm>
                          <a:off x="0" y="0"/>
                          <a:ext cx="514350" cy="0"/>
                        </a:xfrm>
                        <a:prstGeom prst="line">
                          <a:avLst/>
                        </a:prstGeom>
                        <a:ln>
                          <a:prstDash val="solid"/>
                        </a:ln>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2DE8DACE" id="Conector recto 208" o:spid="_x0000_s1026" style="position:absolute;z-index:2517908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304.05pt,195.85pt" to="344.55pt,195.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" strokecolor="black [3040]"/>
            </w:pict>
          </mc:Fallback>
        </mc:AlternateContent>
      </w:r>
      <w:r w:rsidR="00AB01EB">
        <w:rPr>
          <w:noProof/>
        </w:rPr>
        <mc:AlternateContent>
          <mc:Choice Requires="wps">
            <w:drawing>
              <wp:anchor distT="0" distB="0" distL="114300" distR="114300" simplePos="0" relativeHeight="251802112" behindDoc="0" locked="0" layoutInCell="1" allowOverlap="1" wp14:anchorId="342A8F28" wp14:editId="5FC2C12E">
                <wp:simplePos x="0" y="0"/>
                <wp:positionH relativeFrom="column">
                  <wp:posOffset>4284345</wp:posOffset>
                </wp:positionH>
                <wp:positionV relativeFrom="paragraph">
                  <wp:posOffset>2762885</wp:posOffset>
                </wp:positionV>
                <wp:extent cx="1657350" cy="390525"/>
                <wp:effectExtent l="0" t="0" r="19050" b="28575"/>
                <wp:wrapNone/>
                <wp:docPr id="34" name="Rectangle 1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657350" cy="390525"/>
                        </a:xfrm>
                        <a:prstGeom prst="rect">
                          <a:avLst/>
                        </a:prstGeom>
                        <a:solidFill>
                          <a:srgbClr val="FFCC99"/>
                        </a:solidFill>
                        <a:ln w="9525">
                          <a:solidFill>
                            <a:srgbClr val="002060"/>
                          </a:solidFill>
                          <a:miter lim="800000"/>
                          <a:headEnd/>
                          <a:tailEnd/>
                        </a:ln>
                      </wps:spPr>
                      <wps:txbx>
                        <w:txbxContent>
                          <w:p w:rsidR="00FE00FA" w:rsidRPr="008C58B7" w:rsidRDefault="00FE00FA" w:rsidP="00AB01EB">
                            <w:pPr>
                              <w:jc w:val="center"/>
                              <w:rPr>
                                <w:b/>
                                <w:sz w:val="18"/>
                                <w:szCs w:val="18"/>
                              </w:rPr>
                            </w:pPr>
                            <w:r w:rsidRPr="008C58B7">
                              <w:rPr>
                                <w:b/>
                                <w:sz w:val="18"/>
                                <w:szCs w:val="18"/>
                              </w:rPr>
                              <w:t>Municipality of Filadelfia</w:t>
                            </w:r>
                          </w:p>
                          <w:p w:rsidR="00FE00FA" w:rsidRPr="008C58B7" w:rsidRDefault="00FE00FA" w:rsidP="00AB01EB">
                            <w:pPr>
                              <w:jc w:val="center"/>
                              <w:rPr>
                                <w:sz w:val="18"/>
                                <w:szCs w:val="18"/>
                              </w:rPr>
                            </w:pPr>
                            <w:r>
                              <w:rPr>
                                <w:b/>
                                <w:sz w:val="18"/>
                                <w:szCs w:val="18"/>
                              </w:rPr>
                              <w:t xml:space="preserve"> </w:t>
                            </w:r>
                            <w:r w:rsidRPr="008C58B7">
                              <w:rPr>
                                <w:b/>
                                <w:sz w:val="18"/>
                                <w:szCs w:val="18"/>
                              </w:rPr>
                              <w:t>Technical representative</w:t>
                            </w:r>
                          </w:p>
                          <w:p w:rsidR="00FE00FA" w:rsidRPr="008C58B7" w:rsidRDefault="00FE00FA" w:rsidP="00AB01EB">
                            <w:pPr>
                              <w:jc w:val="center"/>
                              <w:rPr>
                                <w:sz w:val="18"/>
                                <w:szCs w:val="18"/>
                              </w:rPr>
                            </w:pP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rect w14:anchorId="342A8F28" id="_x0000_s1042" style="position:absolute;margin-left:337.35pt;margin-top:217.55pt;width:130.5pt;height:30.75pt;z-index:2518021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" fillcolor="#fc9" strokecolor="#002060">
                <v:textbox>
                  <w:txbxContent>
                    <w:p w:rsidR="00FE00FA" w:rsidRPr="008C58B7" w:rsidRDefault="00FE00FA" w:rsidP="00AB01EB">
                      <w:pPr>
                        <w:jc w:val="center"/>
                        <w:rPr>
                          <w:b/>
                          <w:sz w:val="18"/>
                          <w:szCs w:val="18"/>
                        </w:rPr>
                      </w:pPr>
                      <w:r w:rsidRPr="008C58B7">
                        <w:rPr>
                          <w:b/>
                          <w:sz w:val="18"/>
                          <w:szCs w:val="18"/>
                        </w:rPr>
                        <w:t>Municipality of Filadelfia</w:t>
                      </w:r>
                    </w:p>
                    <w:p w:rsidR="00FE00FA" w:rsidRPr="008C58B7" w:rsidRDefault="00FE00FA" w:rsidP="00AB01EB">
                      <w:pPr>
                        <w:jc w:val="center"/>
                        <w:rPr>
                          <w:sz w:val="18"/>
                          <w:szCs w:val="18"/>
                        </w:rPr>
                      </w:pPr>
                      <w:r>
                        <w:rPr>
                          <w:b/>
                          <w:sz w:val="18"/>
                          <w:szCs w:val="18"/>
                        </w:rPr>
                        <w:t xml:space="preserve"> </w:t>
                      </w:r>
                      <w:r w:rsidRPr="008C58B7">
                        <w:rPr>
                          <w:b/>
                          <w:sz w:val="18"/>
                          <w:szCs w:val="18"/>
                        </w:rPr>
                        <w:t>Technical representative</w:t>
                      </w:r>
                    </w:p>
                    <w:p w:rsidR="00FE00FA" w:rsidRPr="008C58B7" w:rsidRDefault="00FE00FA" w:rsidP="00AB01EB">
                      <w:pPr>
                        <w:jc w:val="center"/>
                        <w:rPr>
                          <w:sz w:val="18"/>
                          <w:szCs w:val="18"/>
                        </w:rPr>
                      </w:pPr>
                    </w:p>
                  </w:txbxContent>
                </v:textbox>
              </v:rect>
            </w:pict>
          </mc:Fallback>
        </mc:AlternateContent>
      </w:r>
      <w:r w:rsidR="00AB01EB" w:rsidRPr="00AB01EB">
        <w:rPr>
          <w:noProof/>
        </w:rPr>
        <w:t xml:space="preserve"> </w:t>
      </w:r>
      <w:r w:rsidR="00AB01EB">
        <w:rPr>
          <w:noProof/>
        </w:rPr>
        <mc:AlternateContent>
          <mc:Choice Requires="wps">
            <w:drawing>
              <wp:anchor distT="0" distB="0" distL="114300" distR="114300" simplePos="0" relativeHeight="251795968" behindDoc="0" locked="0" layoutInCell="1" allowOverlap="1" wp14:anchorId="4D79DEC5" wp14:editId="57641C55">
                <wp:simplePos x="0" y="0"/>
                <wp:positionH relativeFrom="column">
                  <wp:posOffset>1938712</wp:posOffset>
                </wp:positionH>
                <wp:positionV relativeFrom="paragraph">
                  <wp:posOffset>2580389</wp:posOffset>
                </wp:positionV>
                <wp:extent cx="234089" cy="0"/>
                <wp:effectExtent l="0" t="0" r="0" b="19050"/>
                <wp:wrapNone/>
                <wp:docPr id="4" name="Conector recto 208"/>
                <wp:cNvGraphicFramePr/>
                <a:graphic xmlns:a="http://schemas.openxmlformats.org/drawingml/2006/main">
                  <a:graphicData uri="http://schemas.microsoft.com/office/word/2010/wordprocessingShape">
                    <wps:wsp>
                      <wps:cNvCnPr/>
                      <wps:spPr>
                        <a:xfrm>
                          <a:off x="0" y="0"/>
                          <a:ext cx="234089" cy="0"/>
                        </a:xfrm>
                        <a:prstGeom prst="line">
                          <a:avLst/>
                        </a:prstGeom>
                        <a:ln>
                          <a:prstDash val="dash"/>
                        </a:ln>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50A34F00" id="Conector recto 208" o:spid="_x0000_s1026" style="position:absolute;z-index:2517959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52.65pt,203.2pt" to="171.1pt,203.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" strokecolor="black [3040]">
                <v:stroke dashstyle="dash"/>
              </v:line>
            </w:pict>
          </mc:Fallback>
        </mc:AlternateContent>
      </w:r>
      <w:r w:rsidR="003C66B4">
        <w:rPr>
          <w:noProof/>
        </w:rPr>
        <mc:AlternateContent>
          <mc:Choice Requires="wps">
            <w:drawing>
              <wp:anchor distT="0" distB="0" distL="114300" distR="114300" simplePos="0" relativeHeight="251786752" behindDoc="0" locked="0" layoutInCell="1" allowOverlap="1" wp14:anchorId="369FD0E1" wp14:editId="2C1D2613">
                <wp:simplePos x="0" y="0"/>
                <wp:positionH relativeFrom="column">
                  <wp:posOffset>28575</wp:posOffset>
                </wp:positionH>
                <wp:positionV relativeFrom="paragraph">
                  <wp:posOffset>3702050</wp:posOffset>
                </wp:positionV>
                <wp:extent cx="3126740" cy="635"/>
                <wp:effectExtent l="0" t="0" r="0" b="0"/>
                <wp:wrapNone/>
                <wp:docPr id="38" name="Text Box 38"/>
                <wp:cNvGraphicFramePr/>
                <a:graphic xmlns:a="http://schemas.openxmlformats.org/drawingml/2006/main">
                  <a:graphicData uri="http://schemas.microsoft.com/office/word/2010/wordprocessingShape">
                    <wps:wsp>
                      <wps:cNvSpPr txBox="1"/>
                      <wps:spPr>
                        <a:xfrm>
                          <a:off x="0" y="0"/>
                          <a:ext cx="3126740" cy="635"/>
                        </a:xfrm>
                        <a:prstGeom prst="rect">
                          <a:avLst/>
                        </a:prstGeom>
                        <a:solidFill>
                          <a:prstClr val="white"/>
                        </a:solidFill>
                        <a:ln>
                          <a:noFill/>
                        </a:ln>
                        <a:effectLst/>
                      </wps:spPr>
                      <wps:txbx>
                        <w:txbxContent>
                          <w:p w:rsidR="00FE00FA" w:rsidRPr="004B04AB" w:rsidRDefault="00FE00FA" w:rsidP="007B2D20">
                            <w:pPr>
                              <w:pStyle w:val="Caption1"/>
                              <w:rPr>
                                <w:noProof/>
                              </w:rPr>
                            </w:pPr>
                            <w:r w:rsidRPr="004B04AB">
                              <w:t xml:space="preserve">Figure </w:t>
                            </w:r>
                            <w:r w:rsidR="00C80CE3">
                              <w:fldChar w:fldCharType="begin"/>
                            </w:r>
                            <w:r w:rsidR="00C80CE3">
                              <w:instrText xml:space="preserve"> SEQ Figure \* ARABIC </w:instrText>
                            </w:r>
                            <w:r w:rsidR="00C80CE3">
                              <w:fldChar w:fldCharType="separate"/>
                            </w:r>
                            <w:r>
                              <w:rPr>
                                <w:noProof/>
                              </w:rPr>
                              <w:t>2</w:t>
                            </w:r>
                            <w:r w:rsidR="00C80CE3">
                              <w:rPr>
                                <w:noProof/>
                              </w:rPr>
                              <w:fldChar w:fldCharType="end"/>
                            </w:r>
                            <w:r>
                              <w:t>:  National implementation arrangements</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14:sizeRelH relativeFrom="margin">
                  <wp14:pctWidth>0</wp14:pctWidth>
                </wp14:sizeRelH>
              </wp:anchor>
            </w:drawing>
          </mc:Choice>
          <mc:Fallback>
            <w:pict>
              <v:shape w14:anchorId="369FD0E1" id="Text Box 38" o:spid="_x0000_s1043" type="#_x0000_t202" style="position:absolute;margin-left:2.25pt;margin-top:291.5pt;width:246.2pt;height:.05pt;z-index:25178675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" stroked="f">
                <v:textbox style="mso-fit-shape-to-text:t" inset="0,0,0,0">
                  <w:txbxContent>
                    <w:p w:rsidR="00FE00FA" w:rsidRPr="004B04AB" w:rsidRDefault="00FE00FA" w:rsidP="007B2D20">
                      <w:pPr>
                        <w:pStyle w:val="Caption1"/>
                        <w:rPr>
                          <w:noProof/>
                        </w:rPr>
                      </w:pPr>
                      <w:r w:rsidRPr="004B04AB">
                        <w:t xml:space="preserve">Figure </w:t>
                      </w:r>
                      <w:r w:rsidR="00C80CE3">
                        <w:fldChar w:fldCharType="begin"/>
                      </w:r>
                      <w:r w:rsidR="00C80CE3">
                        <w:instrText xml:space="preserve"> SEQ Figure \* ARABIC </w:instrText>
                      </w:r>
                      <w:r w:rsidR="00C80CE3">
                        <w:fldChar w:fldCharType="separate"/>
                      </w:r>
                      <w:r>
                        <w:rPr>
                          <w:noProof/>
                        </w:rPr>
                        <w:t>2</w:t>
                      </w:r>
                      <w:r w:rsidR="00C80CE3">
                        <w:rPr>
                          <w:noProof/>
                        </w:rPr>
                        <w:fldChar w:fldCharType="end"/>
                      </w:r>
                      <w:r>
                        <w:t>:  National implementation arrangements</w:t>
                      </w:r>
                    </w:p>
                  </w:txbxContent>
                </v:textbox>
              </v:shape>
            </w:pict>
          </mc:Fallback>
        </mc:AlternateContent>
      </w:r>
      <w:r w:rsidR="00AB01EB" w:rsidRPr="00AB01EB">
        <w:rPr>
          <w:noProof/>
        </w:rPr>
        <w:t xml:space="preserve"> </w:t>
      </w:r>
      <w:r w:rsidR="007B2D20">
        <w:rPr>
          <w:rFonts w:cs="Arial"/>
          <w:i/>
          <w:noProof/>
          <w:sz w:val="20"/>
        </w:rPr>
        <mc:AlternateContent>
          <mc:Choice Requires="wpg">
            <w:drawing>
              <wp:inline distT="0" distB="0" distL="0" distR="0" wp14:anchorId="5669729A" wp14:editId="265E5889">
                <wp:extent cx="6181725" cy="3676650"/>
                <wp:effectExtent l="0" t="0" r="0" b="0"/>
                <wp:docPr id="212" name="Grupo 212"/>
                <wp:cNvGraphicFramePr>
                  <a:graphicFrameLocks xmlns:a="http://schemas.openxmlformats.org/drawingml/2006/main" noChangeAspect="1"/>
                </wp:cNvGraphicFramePr>
                <a:graphic xmlns:a="http://schemas.openxmlformats.org/drawingml/2006/main">
                  <a:graphicData uri="http://schemas.microsoft.com/office/word/2010/wordprocessingGroup">
                    <wpg:wgp>
                      <wpg:cNvGrpSpPr>
                        <a:grpSpLocks noChangeAspect="1"/>
                      </wpg:cNvGrpSpPr>
                      <wpg:grpSpPr bwMode="auto">
                        <a:xfrm>
                          <a:off x="0" y="0"/>
                          <a:ext cx="6181725" cy="3676650"/>
                          <a:chOff x="1396" y="4848"/>
                          <a:chExt cx="9360" cy="5760"/>
                        </a:xfrm>
                      </wpg:grpSpPr>
                      <wps:wsp>
                        <wps:cNvPr id="213" name="AutoShape 3"/>
                        <wps:cNvSpPr>
                          <a:spLocks noChangeAspect="1" noChangeArrowheads="1" noTextEdit="1"/>
                        </wps:cNvSpPr>
                        <wps:spPr bwMode="auto">
                          <a:xfrm>
                            <a:off x="1396" y="4848"/>
                            <a:ext cx="9360" cy="5760"/>
                          </a:xfrm>
                          <a:prstGeom prst="rect">
                            <a:avLst/>
                          </a:prstGeom>
                          <a:noFill/>
                          <a:ln w="9525">
                            <a:no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14" name="Rectangle 4"/>
                        <wps:cNvSpPr>
                          <a:spLocks noChangeArrowheads="1"/>
                        </wps:cNvSpPr>
                        <wps:spPr bwMode="auto">
                          <a:xfrm>
                            <a:off x="4600" y="7907"/>
                            <a:ext cx="2624" cy="1772"/>
                          </a:xfrm>
                          <a:prstGeom prst="rect">
                            <a:avLst/>
                          </a:prstGeom>
                          <a:solidFill>
                            <a:srgbClr val="FFCC99"/>
                          </a:solidFill>
                          <a:ln w="9525">
                            <a:solidFill>
                              <a:schemeClr val="dk1"/>
                            </a:solidFill>
                            <a:miter lim="800000"/>
                            <a:headEnd/>
                            <a:tailEnd/>
                          </a:ln>
                        </wps:spPr>
                        <wps:txbx>
                          <w:txbxContent>
                            <w:p w:rsidR="00FE00FA" w:rsidRDefault="00FE00FA" w:rsidP="00054474">
                              <w:pPr>
                                <w:jc w:val="center"/>
                                <w:rPr>
                                  <w:b/>
                                  <w:sz w:val="18"/>
                                  <w:szCs w:val="18"/>
                                </w:rPr>
                              </w:pPr>
                              <w:r>
                                <w:rPr>
                                  <w:b/>
                                  <w:sz w:val="18"/>
                                  <w:szCs w:val="18"/>
                                </w:rPr>
                                <w:t>Strategic Planning Directorate</w:t>
                              </w:r>
                            </w:p>
                            <w:p w:rsidR="00FE00FA" w:rsidRPr="00DA0081" w:rsidRDefault="00FE00FA" w:rsidP="00054474">
                              <w:pPr>
                                <w:jc w:val="center"/>
                                <w:rPr>
                                  <w:b/>
                                  <w:sz w:val="18"/>
                                  <w:szCs w:val="18"/>
                                </w:rPr>
                              </w:pPr>
                              <w:r>
                                <w:rPr>
                                  <w:b/>
                                  <w:sz w:val="18"/>
                                  <w:szCs w:val="18"/>
                                </w:rPr>
                                <w:t>(National Project Director)</w:t>
                              </w:r>
                            </w:p>
                            <w:p w:rsidR="00FE00FA" w:rsidRPr="00DA0081" w:rsidRDefault="00FE00FA" w:rsidP="00F537E5">
                              <w:pPr>
                                <w:rPr>
                                  <w:b/>
                                  <w:sz w:val="18"/>
                                  <w:szCs w:val="18"/>
                                </w:rPr>
                              </w:pPr>
                            </w:p>
                            <w:p w:rsidR="00FE00FA" w:rsidRPr="00DA0081" w:rsidRDefault="00FE00FA" w:rsidP="007B2D20">
                              <w:pPr>
                                <w:jc w:val="center"/>
                                <w:rPr>
                                  <w:sz w:val="20"/>
                                  <w:szCs w:val="20"/>
                                </w:rPr>
                              </w:pPr>
                            </w:p>
                          </w:txbxContent>
                        </wps:txbx>
                        <wps:bodyPr rot="0" vert="horz" wrap="square" lIns="91440" tIns="45720" rIns="91440" bIns="45720" anchor="t" anchorCtr="0" upright="1">
                          <a:noAutofit/>
                        </wps:bodyPr>
                      </wps:wsp>
                      <wps:wsp>
                        <wps:cNvPr id="215" name="Rectangle 5"/>
                        <wps:cNvSpPr>
                          <a:spLocks noChangeArrowheads="1"/>
                        </wps:cNvSpPr>
                        <wps:spPr bwMode="auto">
                          <a:xfrm>
                            <a:off x="2721" y="5646"/>
                            <a:ext cx="7000" cy="462"/>
                          </a:xfrm>
                          <a:prstGeom prst="rect">
                            <a:avLst/>
                          </a:prstGeom>
                          <a:solidFill>
                            <a:srgbClr val="FF9900"/>
                          </a:solidFill>
                          <a:ln w="9525">
                            <a:solidFill>
                              <a:schemeClr val="dk1"/>
                            </a:solidFill>
                            <a:miter lim="800000"/>
                            <a:headEnd/>
                            <a:tailEnd/>
                          </a:ln>
                        </wps:spPr>
                        <wps:txbx>
                          <w:txbxContent>
                            <w:p w:rsidR="00FE00FA" w:rsidRPr="00DA0081" w:rsidRDefault="00FE00FA" w:rsidP="007B2D20">
                              <w:pPr>
                                <w:jc w:val="center"/>
                                <w:rPr>
                                  <w:b/>
                                </w:rPr>
                              </w:pPr>
                              <w:r w:rsidRPr="00DA0081">
                                <w:rPr>
                                  <w:b/>
                                </w:rPr>
                                <w:t>Project Board</w:t>
                              </w:r>
                            </w:p>
                          </w:txbxContent>
                        </wps:txbx>
                        <wps:bodyPr rot="0" vert="horz" wrap="square" lIns="91440" tIns="45720" rIns="91440" bIns="45720" anchor="t" anchorCtr="0" upright="1">
                          <a:noAutofit/>
                        </wps:bodyPr>
                      </wps:wsp>
                      <wps:wsp>
                        <wps:cNvPr id="216" name="Rectangle 6"/>
                        <wps:cNvSpPr>
                          <a:spLocks noChangeArrowheads="1"/>
                        </wps:cNvSpPr>
                        <wps:spPr bwMode="auto">
                          <a:xfrm>
                            <a:off x="2721" y="6087"/>
                            <a:ext cx="1718" cy="888"/>
                          </a:xfrm>
                          <a:prstGeom prst="rect">
                            <a:avLst/>
                          </a:prstGeom>
                          <a:solidFill>
                            <a:srgbClr val="FFCC00"/>
                          </a:solidFill>
                          <a:ln w="9525">
                            <a:solidFill>
                              <a:schemeClr val="dk1"/>
                            </a:solidFill>
                            <a:miter lim="800000"/>
                            <a:headEnd/>
                            <a:tailEnd/>
                          </a:ln>
                        </wps:spPr>
                        <wps:txbx>
                          <w:txbxContent>
                            <w:p w:rsidR="00FE00FA" w:rsidRPr="00DA0081" w:rsidRDefault="00FE00FA" w:rsidP="007B2D20">
                              <w:pPr>
                                <w:jc w:val="center"/>
                                <w:rPr>
                                  <w:b/>
                                  <w:bCs/>
                                  <w:sz w:val="18"/>
                                  <w:szCs w:val="18"/>
                                </w:rPr>
                              </w:pPr>
                              <w:r>
                                <w:rPr>
                                  <w:b/>
                                  <w:bCs/>
                                  <w:sz w:val="18"/>
                                  <w:szCs w:val="18"/>
                                </w:rPr>
                                <w:t>Ministry of the Environment</w:t>
                              </w:r>
                            </w:p>
                          </w:txbxContent>
                        </wps:txbx>
                        <wps:bodyPr rot="0" vert="horz" wrap="square" lIns="91440" tIns="45720" rIns="91440" bIns="45720" anchor="t" anchorCtr="0" upright="1">
                          <a:noAutofit/>
                        </wps:bodyPr>
                      </wps:wsp>
                      <wps:wsp>
                        <wps:cNvPr id="218" name="Rectangle 7"/>
                        <wps:cNvSpPr>
                          <a:spLocks noChangeArrowheads="1"/>
                        </wps:cNvSpPr>
                        <wps:spPr bwMode="auto">
                          <a:xfrm>
                            <a:off x="4439" y="6087"/>
                            <a:ext cx="1632" cy="891"/>
                          </a:xfrm>
                          <a:prstGeom prst="rect">
                            <a:avLst/>
                          </a:prstGeom>
                          <a:solidFill>
                            <a:srgbClr val="FFCC00"/>
                          </a:solidFill>
                          <a:ln w="9525">
                            <a:solidFill>
                              <a:schemeClr val="dk1"/>
                            </a:solidFill>
                            <a:miter lim="800000"/>
                            <a:headEnd/>
                            <a:tailEnd/>
                          </a:ln>
                        </wps:spPr>
                        <wps:txbx>
                          <w:txbxContent>
                            <w:p w:rsidR="00FE00FA" w:rsidRPr="00DA0081" w:rsidRDefault="00FE00FA" w:rsidP="007B2D20">
                              <w:pPr>
                                <w:jc w:val="center"/>
                                <w:rPr>
                                  <w:rFonts w:cs="Arial"/>
                                </w:rPr>
                              </w:pPr>
                              <w:r w:rsidRPr="00DA0081">
                                <w:rPr>
                                  <w:b/>
                                  <w:sz w:val="18"/>
                                  <w:szCs w:val="18"/>
                                </w:rPr>
                                <w:t>UNDP Resident Representative</w:t>
                              </w:r>
                            </w:p>
                            <w:p w:rsidR="00FE00FA" w:rsidRPr="00DA0081" w:rsidRDefault="00FE00FA" w:rsidP="007B2D20">
                              <w:pPr>
                                <w:jc w:val="center"/>
                                <w:rPr>
                                  <w:b/>
                                  <w:sz w:val="18"/>
                                  <w:szCs w:val="18"/>
                                </w:rPr>
                              </w:pPr>
                            </w:p>
                            <w:p w:rsidR="00FE00FA" w:rsidRPr="00DA0081" w:rsidRDefault="00FE00FA" w:rsidP="007B2D20">
                              <w:pPr>
                                <w:jc w:val="center"/>
                                <w:rPr>
                                  <w:b/>
                                  <w:sz w:val="20"/>
                                  <w:szCs w:val="20"/>
                                </w:rPr>
                              </w:pPr>
                            </w:p>
                          </w:txbxContent>
                        </wps:txbx>
                        <wps:bodyPr rot="0" vert="horz" wrap="square" lIns="91440" tIns="45720" rIns="91440" bIns="45720" anchor="t" anchorCtr="0" upright="1">
                          <a:noAutofit/>
                        </wps:bodyPr>
                      </wps:wsp>
                      <wps:wsp>
                        <wps:cNvPr id="220" name="AutoShape 9"/>
                        <wps:cNvCnPr>
                          <a:cxnSpLocks noChangeShapeType="1"/>
                        </wps:cNvCnPr>
                        <wps:spPr bwMode="auto">
                          <a:xfrm>
                            <a:off x="6067" y="6985"/>
                            <a:ext cx="0" cy="728"/>
                          </a:xfrm>
                          <a:prstGeom prst="straightConnector1">
                            <a:avLst/>
                          </a:prstGeom>
                          <a:noFill/>
                          <a:ln w="9525">
                            <a:solidFill>
                              <a:schemeClr val="dk1"/>
                            </a:solidFill>
                            <a:round/>
                            <a:headEnd/>
                            <a:tailEnd/>
                          </a:ln>
                          <a:extLst>
                            <a:ext uri="{909E8E84-426E-40DD-AFC4-6F175D3DCCD1}">
                              <a14:hiddenFill xmlns:a14="http://schemas.microsoft.com/office/drawing/2010/main">
                                <a:noFill/>
                              </a14:hiddenFill>
                            </a:ext>
                          </a:extLst>
                        </wps:spPr>
                        <wps:bodyPr/>
                      </wps:wsp>
                      <wps:wsp>
                        <wps:cNvPr id="221" name="Rectangle 10"/>
                        <wps:cNvSpPr>
                          <a:spLocks noChangeArrowheads="1"/>
                        </wps:cNvSpPr>
                        <wps:spPr bwMode="auto">
                          <a:xfrm>
                            <a:off x="1742" y="7985"/>
                            <a:ext cx="2598" cy="576"/>
                          </a:xfrm>
                          <a:prstGeom prst="rect">
                            <a:avLst/>
                          </a:prstGeom>
                          <a:solidFill>
                            <a:srgbClr val="FFCC00"/>
                          </a:solidFill>
                          <a:ln w="9525">
                            <a:solidFill>
                              <a:schemeClr val="dk1"/>
                            </a:solidFill>
                            <a:miter lim="800000"/>
                            <a:headEnd/>
                            <a:tailEnd/>
                          </a:ln>
                        </wps:spPr>
                        <wps:txbx>
                          <w:txbxContent>
                            <w:p w:rsidR="00FE00FA" w:rsidRPr="00DA0081" w:rsidRDefault="00FE00FA" w:rsidP="007B2D20">
                              <w:pPr>
                                <w:jc w:val="center"/>
                                <w:rPr>
                                  <w:b/>
                                  <w:sz w:val="18"/>
                                  <w:szCs w:val="18"/>
                                </w:rPr>
                              </w:pPr>
                              <w:r w:rsidRPr="00DA0081">
                                <w:rPr>
                                  <w:b/>
                                  <w:sz w:val="18"/>
                                  <w:szCs w:val="18"/>
                                </w:rPr>
                                <w:t>Project Assurance</w:t>
                              </w:r>
                            </w:p>
                            <w:p w:rsidR="00FE00FA" w:rsidRPr="00DA0081" w:rsidRDefault="00FE00FA" w:rsidP="007B2D20">
                              <w:pPr>
                                <w:jc w:val="center"/>
                                <w:rPr>
                                  <w:sz w:val="18"/>
                                  <w:szCs w:val="18"/>
                                </w:rPr>
                              </w:pPr>
                              <w:r w:rsidRPr="00DA0081">
                                <w:rPr>
                                  <w:sz w:val="18"/>
                                  <w:szCs w:val="18"/>
                                </w:rPr>
                                <w:t xml:space="preserve">(UNDP) </w:t>
                              </w:r>
                            </w:p>
                            <w:p w:rsidR="00FE00FA" w:rsidRPr="00DA0081" w:rsidRDefault="00FE00FA" w:rsidP="007B2D20">
                              <w:pPr>
                                <w:rPr>
                                  <w:b/>
                                  <w:bCs/>
                                  <w:sz w:val="20"/>
                                </w:rPr>
                              </w:pPr>
                            </w:p>
                          </w:txbxContent>
                        </wps:txbx>
                        <wps:bodyPr rot="0" vert="horz" wrap="square" lIns="91440" tIns="45720" rIns="91440" bIns="45720" anchor="t" anchorCtr="0" upright="1">
                          <a:noAutofit/>
                        </wps:bodyPr>
                      </wps:wsp>
                      <wps:wsp>
                        <wps:cNvPr id="223" name="AutoShape 13"/>
                        <wps:cNvSpPr>
                          <a:spLocks noChangeArrowheads="1"/>
                        </wps:cNvSpPr>
                        <wps:spPr bwMode="auto">
                          <a:xfrm>
                            <a:off x="2571" y="5028"/>
                            <a:ext cx="7329" cy="540"/>
                          </a:xfrm>
                          <a:prstGeom prst="roundRect">
                            <a:avLst>
                              <a:gd name="adj" fmla="val 16667"/>
                            </a:avLst>
                          </a:prstGeom>
                          <a:solidFill>
                            <a:srgbClr val="99CCFF"/>
                          </a:solidFill>
                          <a:ln w="9525">
                            <a:solidFill>
                              <a:schemeClr val="dk1"/>
                            </a:solidFill>
                            <a:round/>
                            <a:headEnd/>
                            <a:tailEnd/>
                          </a:ln>
                        </wps:spPr>
                        <wps:txbx>
                          <w:txbxContent>
                            <w:p w:rsidR="00FE00FA" w:rsidRPr="00DA0081" w:rsidRDefault="00FE00FA" w:rsidP="007B2D20">
                              <w:pPr>
                                <w:jc w:val="center"/>
                                <w:rPr>
                                  <w:b/>
                                </w:rPr>
                              </w:pPr>
                              <w:r w:rsidRPr="00DA0081">
                                <w:rPr>
                                  <w:b/>
                                </w:rPr>
                                <w:t>Project Organization Structure</w:t>
                              </w:r>
                            </w:p>
                          </w:txbxContent>
                        </wps:txbx>
                        <wps:bodyPr rot="0" vert="horz" wrap="square" lIns="91440" tIns="45720" rIns="91440" bIns="45720" anchor="t" anchorCtr="0" upright="1">
                          <a:noAutofit/>
                        </wps:bodyPr>
                      </wps:wsp>
                      <wps:wsp>
                        <wps:cNvPr id="288" name="Rectangle 18"/>
                        <wps:cNvSpPr>
                          <a:spLocks noChangeArrowheads="1"/>
                        </wps:cNvSpPr>
                        <wps:spPr bwMode="auto">
                          <a:xfrm>
                            <a:off x="4686" y="8496"/>
                            <a:ext cx="2393" cy="1045"/>
                          </a:xfrm>
                          <a:prstGeom prst="rect">
                            <a:avLst/>
                          </a:prstGeom>
                          <a:solidFill>
                            <a:srgbClr val="FFFF99"/>
                          </a:solidFill>
                          <a:ln w="9525">
                            <a:solidFill>
                              <a:schemeClr val="dk1"/>
                            </a:solidFill>
                            <a:miter lim="800000"/>
                            <a:headEnd/>
                            <a:tailEnd/>
                          </a:ln>
                        </wps:spPr>
                        <wps:txbx>
                          <w:txbxContent>
                            <w:p w:rsidR="00FE00FA" w:rsidRPr="00DA0081" w:rsidRDefault="00FE00FA" w:rsidP="007B2D20">
                              <w:pPr>
                                <w:jc w:val="center"/>
                                <w:rPr>
                                  <w:b/>
                                  <w:sz w:val="18"/>
                                  <w:szCs w:val="18"/>
                                </w:rPr>
                              </w:pPr>
                              <w:r w:rsidRPr="00DA0081">
                                <w:rPr>
                                  <w:b/>
                                  <w:sz w:val="18"/>
                                  <w:szCs w:val="18"/>
                                </w:rPr>
                                <w:t>Project Management Unit</w:t>
                              </w:r>
                            </w:p>
                            <w:p w:rsidR="00FE00FA" w:rsidRPr="00DA0081" w:rsidRDefault="00FE00FA" w:rsidP="007B2D20">
                              <w:pPr>
                                <w:jc w:val="center"/>
                                <w:rPr>
                                  <w:sz w:val="20"/>
                                  <w:szCs w:val="20"/>
                                </w:rPr>
                              </w:pPr>
                              <w:r>
                                <w:rPr>
                                  <w:sz w:val="20"/>
                                  <w:szCs w:val="20"/>
                                </w:rPr>
                                <w:t>(</w:t>
                              </w:r>
                              <w:r w:rsidRPr="00CC2452">
                                <w:rPr>
                                  <w:sz w:val="20"/>
                                  <w:szCs w:val="20"/>
                                </w:rPr>
                                <w:t>Project Manage</w:t>
                              </w:r>
                              <w:r>
                                <w:rPr>
                                  <w:sz w:val="20"/>
                                  <w:szCs w:val="20"/>
                                </w:rPr>
                                <w:t>r, Administrative A</w:t>
                              </w:r>
                              <w:r w:rsidRPr="00DA0081">
                                <w:rPr>
                                  <w:sz w:val="20"/>
                                  <w:szCs w:val="20"/>
                                </w:rPr>
                                <w:t>ssistant</w:t>
                              </w:r>
                              <w:r>
                                <w:rPr>
                                  <w:sz w:val="20"/>
                                  <w:szCs w:val="20"/>
                                </w:rPr>
                                <w:t>, C</w:t>
                              </w:r>
                              <w:r w:rsidRPr="00DA0081">
                                <w:rPr>
                                  <w:sz w:val="20"/>
                                  <w:szCs w:val="20"/>
                                </w:rPr>
                                <w:t>onsultants</w:t>
                              </w:r>
                              <w:r>
                                <w:rPr>
                                  <w:sz w:val="20"/>
                                  <w:szCs w:val="20"/>
                                </w:rPr>
                                <w:t>)</w:t>
                              </w:r>
                            </w:p>
                          </w:txbxContent>
                        </wps:txbx>
                        <wps:bodyPr rot="0" vert="horz" wrap="square" lIns="91440" tIns="45720" rIns="91440" bIns="45720" anchor="t" anchorCtr="0" upright="1">
                          <a:noAutofit/>
                        </wps:bodyPr>
                      </wps:wsp>
                    </wpg:wgp>
                  </a:graphicData>
                </a:graphic>
              </wp:inline>
            </w:drawing>
          </mc:Choice>
          <mc:Fallback>
            <w:pict>
              <v:group w14:anchorId="5669729A" id="Grupo 212" o:spid="_x0000_s1044" style="width:486.75pt;height:289.5pt;mso-position-horizontal-relative:char;mso-position-vertical-relative:line" coordorigin="1396,4848" coordsize="9360,57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">
                <o:lock v:ext="edit" aspectratio="t"/>
                <v:rect id="AutoShape 3" o:spid="_x0000_s1045" style="position:absolute;left:1396;top:4848;width:9360;height:576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FzyxMYA&#10;AADcAAAADwAAAGRycy9kb3ducmV2LnhtbESP3WrCQBSE7wu+w3IEb0rdaKFImo2IIA0iSOPP9SF7&#10;moRmz8bsNolv3y0UvBxm5hsmWY+mET11rrasYDGPQBAXVtdcKjifdi8rEM4ja2wsk4I7OVink6cE&#10;Y20H/qQ+96UIEHYxKqi8b2MpXVGRQTe3LXHwvmxn0AfZlVJ3OAS4aeQyit6kwZrDQoUtbSsqvvMf&#10;o2Aojv31dPiQx+drZvmW3bb5Za/UbDpu3kF4Gv0j/N/OtILl4hX+zoQjINNf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gFzyxMYAAADcAAAADwAAAAAAAAAAAAAAAACYAgAAZHJz&#10;L2Rvd25yZXYueG1sUEsFBgAAAAAEAAQA9QAAAIsDAAAAAA==&#10;" filled="f" stroked="f">
                  <o:lock v:ext="edit" aspectratio="t" text="t"/>
                </v:rect>
                <v:rect id="Rectangle 4" o:spid="_x0000_s1046" style="position:absolute;left:4600;top:7907;width:2624;height:177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ofDI8YA&#10;AADcAAAADwAAAGRycy9kb3ducmV2LnhtbESPT2vCQBTE7wW/w/KE3uomkhaNriKC4KXQRnvo7Zl9&#10;JsHs25jd5s+37xYKHoeZ+Q2z3g6mFh21rrKsIJ5FIIhzqysuFJxPh5cFCOeRNdaWScFIDrabydMa&#10;U217/qQu84UIEHYpKii9b1IpXV6SQTezDXHwrrY16INsC6lb7APc1HIeRW/SYMVhocSG9iXlt+zH&#10;KFgeX4fxXd8v51OyyHbyO66zjy+lnqfDbgXC0+Af4f/2USuYxwn8nQlHQG5+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aofDI8YAAADcAAAADwAAAAAAAAAAAAAAAACYAgAAZHJz&#10;L2Rvd25yZXYueG1sUEsFBgAAAAAEAAQA9QAAAIsDAAAAAA==&#10;" fillcolor="#fc9" strokecolor="black [3200]">
                  <v:textbox>
                    <w:txbxContent>
                      <w:p w:rsidR="00FE00FA" w:rsidRDefault="00FE00FA" w:rsidP="00054474">
                        <w:pPr>
                          <w:jc w:val="center"/>
                          <w:rPr>
                            <w:b/>
                            <w:sz w:val="18"/>
                            <w:szCs w:val="18"/>
                          </w:rPr>
                        </w:pPr>
                        <w:r>
                          <w:rPr>
                            <w:b/>
                            <w:sz w:val="18"/>
                            <w:szCs w:val="18"/>
                          </w:rPr>
                          <w:t>Strategic Planning Directorate</w:t>
                        </w:r>
                      </w:p>
                      <w:p w:rsidR="00FE00FA" w:rsidRPr="00DA0081" w:rsidRDefault="00FE00FA" w:rsidP="00054474">
                        <w:pPr>
                          <w:jc w:val="center"/>
                          <w:rPr>
                            <w:b/>
                            <w:sz w:val="18"/>
                            <w:szCs w:val="18"/>
                          </w:rPr>
                        </w:pPr>
                        <w:r>
                          <w:rPr>
                            <w:b/>
                            <w:sz w:val="18"/>
                            <w:szCs w:val="18"/>
                          </w:rPr>
                          <w:t>(National Project Director)</w:t>
                        </w:r>
                      </w:p>
                      <w:p w:rsidR="00FE00FA" w:rsidRPr="00DA0081" w:rsidRDefault="00FE00FA" w:rsidP="00F537E5">
                        <w:pPr>
                          <w:rPr>
                            <w:b/>
                            <w:sz w:val="18"/>
                            <w:szCs w:val="18"/>
                          </w:rPr>
                        </w:pPr>
                      </w:p>
                      <w:p w:rsidR="00FE00FA" w:rsidRPr="00DA0081" w:rsidRDefault="00FE00FA" w:rsidP="007B2D20">
                        <w:pPr>
                          <w:jc w:val="center"/>
                          <w:rPr>
                            <w:sz w:val="20"/>
                            <w:szCs w:val="20"/>
                          </w:rPr>
                        </w:pPr>
                      </w:p>
                    </w:txbxContent>
                  </v:textbox>
                </v:rect>
                <v:rect id="Rectangle 5" o:spid="_x0000_s1047" style="position:absolute;left:2721;top:5646;width:7000;height:46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ANzfMQA&#10;AADcAAAADwAAAGRycy9kb3ducmV2LnhtbESPwWrDMBBE74X8g9hAb42cQItxIpskpVBoL3ZC6XGx&#10;NraJtTKSEtt/XxUKPQ4z84bZFZPpxZ2c7ywrWK8SEMS11R03Cs6nt6cUhA/IGnvLpGAmD0W+eNhh&#10;pu3IJd2r0IgIYZ+hgjaEIZPS1y0Z9Cs7EEfvYp3BEKVrpHY4Rrjp5SZJXqTBjuNCiwMdW6qv1c0o&#10;aD4O9c05//qFUzqn5XfCn6ezUo/Lab8FEWgK/+G/9rtWsFk/w++ZeARk/g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NADc3zEAAAA3AAAAA8AAAAAAAAAAAAAAAAAmAIAAGRycy9k&#10;b3ducmV2LnhtbFBLBQYAAAAABAAEAPUAAACJAwAAAAA=&#10;" fillcolor="#f90" strokecolor="black [3200]">
                  <v:textbox>
                    <w:txbxContent>
                      <w:p w:rsidR="00FE00FA" w:rsidRPr="00DA0081" w:rsidRDefault="00FE00FA" w:rsidP="007B2D20">
                        <w:pPr>
                          <w:jc w:val="center"/>
                          <w:rPr>
                            <w:b/>
                          </w:rPr>
                        </w:pPr>
                        <w:r w:rsidRPr="00DA0081">
                          <w:rPr>
                            <w:b/>
                          </w:rPr>
                          <w:t>Project Board</w:t>
                        </w:r>
                      </w:p>
                    </w:txbxContent>
                  </v:textbox>
                </v:rect>
                <v:rect id="Rectangle 6" o:spid="_x0000_s1048" style="position:absolute;left:2721;top:6087;width:1718;height:88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" fillcolor="#fc0" strokecolor="black [3200]">
                  <v:textbox>
                    <w:txbxContent>
                      <w:p w:rsidR="00FE00FA" w:rsidRPr="00DA0081" w:rsidRDefault="00FE00FA" w:rsidP="007B2D20">
                        <w:pPr>
                          <w:jc w:val="center"/>
                          <w:rPr>
                            <w:b/>
                            <w:bCs/>
                            <w:sz w:val="18"/>
                            <w:szCs w:val="18"/>
                          </w:rPr>
                        </w:pPr>
                        <w:r>
                          <w:rPr>
                            <w:b/>
                            <w:bCs/>
                            <w:sz w:val="18"/>
                            <w:szCs w:val="18"/>
                          </w:rPr>
                          <w:t>Ministry of the Environment</w:t>
                        </w:r>
                      </w:p>
                    </w:txbxContent>
                  </v:textbox>
                </v:rect>
                <v:rect id="Rectangle 7" o:spid="_x0000_s1049" style="position:absolute;left:4439;top:6087;width:1632;height:89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" fillcolor="#fc0" strokecolor="black [3200]">
                  <v:textbox>
                    <w:txbxContent>
                      <w:p w:rsidR="00FE00FA" w:rsidRPr="00DA0081" w:rsidRDefault="00FE00FA" w:rsidP="007B2D20">
                        <w:pPr>
                          <w:jc w:val="center"/>
                          <w:rPr>
                            <w:rFonts w:cs="Arial"/>
                          </w:rPr>
                        </w:pPr>
                        <w:r w:rsidRPr="00DA0081">
                          <w:rPr>
                            <w:b/>
                            <w:sz w:val="18"/>
                            <w:szCs w:val="18"/>
                          </w:rPr>
                          <w:t>UNDP Resident Representative</w:t>
                        </w:r>
                      </w:p>
                      <w:p w:rsidR="00FE00FA" w:rsidRPr="00DA0081" w:rsidRDefault="00FE00FA" w:rsidP="007B2D20">
                        <w:pPr>
                          <w:jc w:val="center"/>
                          <w:rPr>
                            <w:b/>
                            <w:sz w:val="18"/>
                            <w:szCs w:val="18"/>
                          </w:rPr>
                        </w:pPr>
                      </w:p>
                      <w:p w:rsidR="00FE00FA" w:rsidRPr="00DA0081" w:rsidRDefault="00FE00FA" w:rsidP="007B2D20">
                        <w:pPr>
                          <w:jc w:val="center"/>
                          <w:rPr>
                            <w:b/>
                            <w:sz w:val="20"/>
                            <w:szCs w:val="20"/>
                          </w:rPr>
                        </w:pPr>
                      </w:p>
                    </w:txbxContent>
                  </v:textbox>
                </v:rect>
                <v:shape id="AutoShape 9" o:spid="_x0000_s1050" type="#_x0000_t32" style="position:absolute;left:6067;top:6985;width:0;height:728;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" strokecolor="black [3200]"/>
                <v:rect id="Rectangle 10" o:spid="_x0000_s1051" style="position:absolute;left:1742;top:7985;width:2598;height:57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4dga8IA&#10;AADcAAAADwAAAGRycy9kb3ducmV2LnhtbESPT4vCMBTE7wt+h/AEb2vaCiJdo/gHUTwsWGXPj+Zt&#10;W7Z5KUnU+u2NsOBxmJnfMPNlb1pxI+cbywrScQKCuLS64UrB5bz7nIHwAVlja5kUPMjDcjH4mGOu&#10;7Z1PdCtCJSKEfY4K6hC6XEpf1mTQj21HHL1f6wyGKF0ltcN7hJtWZkkylQYbjgs1drSpqfwrrkbB&#10;ek8/yfpE/VZujt9OOuZ0N1FqNOxXXyAC9eEd/m8ftIIsS+F1Jh4BuXgC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Lh2BrwgAAANwAAAAPAAAAAAAAAAAAAAAAAJgCAABkcnMvZG93&#10;bnJldi54bWxQSwUGAAAAAAQABAD1AAAAhwMAAAAA&#10;" fillcolor="#fc0" strokecolor="black [3200]">
                  <v:textbox>
                    <w:txbxContent>
                      <w:p w:rsidR="00FE00FA" w:rsidRPr="00DA0081" w:rsidRDefault="00FE00FA" w:rsidP="007B2D20">
                        <w:pPr>
                          <w:jc w:val="center"/>
                          <w:rPr>
                            <w:b/>
                            <w:sz w:val="18"/>
                            <w:szCs w:val="18"/>
                          </w:rPr>
                        </w:pPr>
                        <w:r w:rsidRPr="00DA0081">
                          <w:rPr>
                            <w:b/>
                            <w:sz w:val="18"/>
                            <w:szCs w:val="18"/>
                          </w:rPr>
                          <w:t>Project Assurance</w:t>
                        </w:r>
                      </w:p>
                      <w:p w:rsidR="00FE00FA" w:rsidRPr="00DA0081" w:rsidRDefault="00FE00FA" w:rsidP="007B2D20">
                        <w:pPr>
                          <w:jc w:val="center"/>
                          <w:rPr>
                            <w:sz w:val="18"/>
                            <w:szCs w:val="18"/>
                          </w:rPr>
                        </w:pPr>
                        <w:r w:rsidRPr="00DA0081">
                          <w:rPr>
                            <w:sz w:val="18"/>
                            <w:szCs w:val="18"/>
                          </w:rPr>
                          <w:t xml:space="preserve">(UNDP) </w:t>
                        </w:r>
                      </w:p>
                      <w:p w:rsidR="00FE00FA" w:rsidRPr="00DA0081" w:rsidRDefault="00FE00FA" w:rsidP="007B2D20">
                        <w:pPr>
                          <w:rPr>
                            <w:b/>
                            <w:bCs/>
                            <w:sz w:val="20"/>
                          </w:rPr>
                        </w:pPr>
                      </w:p>
                    </w:txbxContent>
                  </v:textbox>
                </v:rect>
                <v:roundrect id="AutoShape 13" o:spid="_x0000_s1052" style="position:absolute;left:2571;top:5028;width:7329;height:540;visibility:visible;mso-wrap-style:square;v-text-anchor:top" arcsize="10923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SKSksQA&#10;AADcAAAADwAAAGRycy9kb3ducmV2LnhtbESPQWsCMRSE7wX/Q3iCt5q4lqKrUaQgKPRSrQdvj81z&#10;d3Xzsk3iuv33TaHQ4zAz3zDLdW8b0ZEPtWMNk7ECQVw4U3Op4fO4fZ6BCBHZYOOYNHxTgPVq8LTE&#10;3LgHf1B3iKVIEA45aqhibHMpQ1GRxTB2LXHyLs5bjEn6UhqPjwS3jcyUepUWa04LFbb0VlFxO9yt&#10;BqPm9v1Mfra/Hr9e4lSd6ku31Xo07DcLEJH6+B/+a++Mhiybwu+ZdATk6g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B0ikpLEAAAA3AAAAA8AAAAAAAAAAAAAAAAAmAIAAGRycy9k&#10;b3ducmV2LnhtbFBLBQYAAAAABAAEAPUAAACJAwAAAAA=&#10;" fillcolor="#9cf" strokecolor="black [3200]">
                  <v:textbox>
                    <w:txbxContent>
                      <w:p w:rsidR="00FE00FA" w:rsidRPr="00DA0081" w:rsidRDefault="00FE00FA" w:rsidP="007B2D20">
                        <w:pPr>
                          <w:jc w:val="center"/>
                          <w:rPr>
                            <w:b/>
                          </w:rPr>
                        </w:pPr>
                        <w:r w:rsidRPr="00DA0081">
                          <w:rPr>
                            <w:b/>
                          </w:rPr>
                          <w:t>Project Organization Structure</w:t>
                        </w:r>
                      </w:p>
                    </w:txbxContent>
                  </v:textbox>
                </v:roundrect>
                <v:rect id="_x0000_s1053" style="position:absolute;left:4686;top:8496;width:2393;height:104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" fillcolor="#ff9" strokecolor="black [3200]">
                  <v:textbox>
                    <w:txbxContent>
                      <w:p w:rsidR="00FE00FA" w:rsidRPr="00DA0081" w:rsidRDefault="00FE00FA" w:rsidP="007B2D20">
                        <w:pPr>
                          <w:jc w:val="center"/>
                          <w:rPr>
                            <w:b/>
                            <w:sz w:val="18"/>
                            <w:szCs w:val="18"/>
                          </w:rPr>
                        </w:pPr>
                        <w:r w:rsidRPr="00DA0081">
                          <w:rPr>
                            <w:b/>
                            <w:sz w:val="18"/>
                            <w:szCs w:val="18"/>
                          </w:rPr>
                          <w:t>Project Management Unit</w:t>
                        </w:r>
                      </w:p>
                      <w:p w:rsidR="00FE00FA" w:rsidRPr="00DA0081" w:rsidRDefault="00FE00FA" w:rsidP="007B2D20">
                        <w:pPr>
                          <w:jc w:val="center"/>
                          <w:rPr>
                            <w:sz w:val="20"/>
                            <w:szCs w:val="20"/>
                          </w:rPr>
                        </w:pPr>
                        <w:r>
                          <w:rPr>
                            <w:sz w:val="20"/>
                            <w:szCs w:val="20"/>
                          </w:rPr>
                          <w:t>(</w:t>
                        </w:r>
                        <w:r w:rsidRPr="00CC2452">
                          <w:rPr>
                            <w:sz w:val="20"/>
                            <w:szCs w:val="20"/>
                          </w:rPr>
                          <w:t>Project Manage</w:t>
                        </w:r>
                        <w:r>
                          <w:rPr>
                            <w:sz w:val="20"/>
                            <w:szCs w:val="20"/>
                          </w:rPr>
                          <w:t>r, Administrative A</w:t>
                        </w:r>
                        <w:r w:rsidRPr="00DA0081">
                          <w:rPr>
                            <w:sz w:val="20"/>
                            <w:szCs w:val="20"/>
                          </w:rPr>
                          <w:t>ssistant</w:t>
                        </w:r>
                        <w:r>
                          <w:rPr>
                            <w:sz w:val="20"/>
                            <w:szCs w:val="20"/>
                          </w:rPr>
                          <w:t>, C</w:t>
                        </w:r>
                        <w:r w:rsidRPr="00DA0081">
                          <w:rPr>
                            <w:sz w:val="20"/>
                            <w:szCs w:val="20"/>
                          </w:rPr>
                          <w:t>onsultants</w:t>
                        </w:r>
                        <w:r>
                          <w:rPr>
                            <w:sz w:val="20"/>
                            <w:szCs w:val="20"/>
                          </w:rPr>
                          <w:t>)</w:t>
                        </w:r>
                      </w:p>
                    </w:txbxContent>
                  </v:textbox>
                </v:rect>
                <w10:anchorlock/>
              </v:group>
            </w:pict>
          </mc:Fallback>
        </mc:AlternateContent>
      </w:r>
      <w:r w:rsidR="007B2D20">
        <w:br w:type="page"/>
      </w:r>
    </w:p>
    <w:p w:rsidR="008C30DE" w:rsidRPr="009353BC" w:rsidRDefault="008C30DE" w:rsidP="008C30DE">
      <w:pPr>
        <w:pStyle w:val="Heading1"/>
        <w:rPr>
          <w:i/>
          <w:noProof/>
        </w:rPr>
      </w:pPr>
      <w:bookmarkStart w:id="110" w:name="_Toc384120851"/>
      <w:bookmarkStart w:id="111" w:name="_Toc407745464"/>
      <w:r>
        <w:rPr>
          <w:noProof/>
        </w:rPr>
        <w:t>F.</w:t>
      </w:r>
      <w:r w:rsidRPr="009353BC">
        <w:rPr>
          <w:noProof/>
        </w:rPr>
        <w:tab/>
      </w:r>
      <w:r>
        <w:rPr>
          <w:noProof/>
        </w:rPr>
        <w:t>Legal Context</w:t>
      </w:r>
      <w:bookmarkEnd w:id="110"/>
      <w:bookmarkEnd w:id="111"/>
    </w:p>
    <w:p w:rsidR="008C30DE" w:rsidRPr="00C1018D" w:rsidRDefault="008C30DE" w:rsidP="00E94D25">
      <w:pPr>
        <w:numPr>
          <w:ilvl w:val="0"/>
          <w:numId w:val="16"/>
        </w:numPr>
        <w:spacing w:before="120" w:after="120"/>
        <w:ind w:left="0" w:firstLine="0"/>
        <w:jc w:val="both"/>
      </w:pPr>
      <w:r w:rsidRPr="00C1018D">
        <w:rPr>
          <w:szCs w:val="22"/>
          <w:lang w:val="en-GB"/>
        </w:rPr>
        <w:t>This document together with the CPAP signed by the Government and UNDP which is incorporated by reference constitute together a Project Document as referred to in the S</w:t>
      </w:r>
      <w:r>
        <w:rPr>
          <w:szCs w:val="22"/>
          <w:lang w:val="en-GB"/>
        </w:rPr>
        <w:t>BAA (</w:t>
      </w:r>
      <w:r w:rsidRPr="00C1018D">
        <w:rPr>
          <w:szCs w:val="22"/>
          <w:lang w:val="en-GB"/>
        </w:rPr>
        <w:t>or other a</w:t>
      </w:r>
      <w:r>
        <w:rPr>
          <w:szCs w:val="22"/>
          <w:lang w:val="en-GB"/>
        </w:rPr>
        <w:t xml:space="preserve">ppropriate governing agreement) </w:t>
      </w:r>
      <w:r w:rsidRPr="00C1018D">
        <w:rPr>
          <w:szCs w:val="22"/>
          <w:lang w:val="en-GB"/>
        </w:rPr>
        <w:t>and all CPAP prov</w:t>
      </w:r>
      <w:r>
        <w:rPr>
          <w:szCs w:val="22"/>
          <w:lang w:val="en-GB"/>
        </w:rPr>
        <w:t>isions apply to this document</w:t>
      </w:r>
      <w:r w:rsidR="00B07A37">
        <w:rPr>
          <w:szCs w:val="22"/>
          <w:lang w:val="en-GB"/>
        </w:rPr>
        <w:t xml:space="preserve">.  </w:t>
      </w:r>
      <w:r w:rsidRPr="00C1018D">
        <w:rPr>
          <w:szCs w:val="22"/>
          <w:lang w:val="en-GB"/>
        </w:rPr>
        <w:t xml:space="preserve">Consistent with the Article III of the Standard Basic Assistance Agreement, the responsibility for the safety and security of the implementing partner and its personnel and property, and of UNDP’s property in the implementing partner’s custody, rests with </w:t>
      </w:r>
      <w:r>
        <w:rPr>
          <w:szCs w:val="22"/>
          <w:lang w:val="en-GB"/>
        </w:rPr>
        <w:t>the implementing partner.</w:t>
      </w:r>
    </w:p>
    <w:p w:rsidR="008C30DE" w:rsidRPr="00C1018D" w:rsidRDefault="008C30DE" w:rsidP="00E94D25">
      <w:pPr>
        <w:numPr>
          <w:ilvl w:val="0"/>
          <w:numId w:val="16"/>
        </w:numPr>
        <w:spacing w:before="120" w:after="120"/>
        <w:ind w:left="0" w:firstLine="0"/>
        <w:jc w:val="both"/>
      </w:pPr>
      <w:r w:rsidRPr="00C1018D">
        <w:rPr>
          <w:szCs w:val="22"/>
          <w:lang w:val="en-GB"/>
        </w:rPr>
        <w:t>The implementing partner will put in place an appropriate security plan and maintain the security plan, taking into account the security situation in the country where the project is being carried; as well as assume all risks and liabilities related to the implementing partner’s security, and the full impl</w:t>
      </w:r>
      <w:r>
        <w:rPr>
          <w:szCs w:val="22"/>
          <w:lang w:val="en-GB"/>
        </w:rPr>
        <w:t>ementation of the security plan.</w:t>
      </w:r>
    </w:p>
    <w:p w:rsidR="008C30DE" w:rsidRDefault="008C30DE" w:rsidP="00E94D25">
      <w:pPr>
        <w:numPr>
          <w:ilvl w:val="0"/>
          <w:numId w:val="16"/>
        </w:numPr>
        <w:spacing w:before="120" w:after="120"/>
        <w:ind w:left="0" w:firstLine="0"/>
        <w:jc w:val="both"/>
      </w:pPr>
      <w:r w:rsidRPr="00C1018D">
        <w:rPr>
          <w:szCs w:val="22"/>
          <w:lang w:val="en-GB"/>
        </w:rPr>
        <w:t>UNDP reserves the right to verify whether such a plan is in place, and to suggest modifications to the plan when necessary</w:t>
      </w:r>
      <w:r w:rsidR="00B07A37">
        <w:rPr>
          <w:szCs w:val="22"/>
          <w:lang w:val="en-GB"/>
        </w:rPr>
        <w:t xml:space="preserve">.  </w:t>
      </w:r>
      <w:r w:rsidRPr="00C1018D">
        <w:rPr>
          <w:szCs w:val="22"/>
          <w:lang w:val="en-GB"/>
        </w:rPr>
        <w:t>Failure to maintain and implement an appropriate security plan as required hereunder shall be deemed a breach of this agreement.</w:t>
      </w:r>
    </w:p>
    <w:p w:rsidR="008C30DE" w:rsidRPr="00032E3E" w:rsidRDefault="008C30DE" w:rsidP="00E94D25">
      <w:pPr>
        <w:numPr>
          <w:ilvl w:val="0"/>
          <w:numId w:val="16"/>
        </w:numPr>
        <w:spacing w:before="120" w:after="120"/>
        <w:ind w:left="0" w:firstLine="0"/>
        <w:jc w:val="both"/>
      </w:pPr>
      <w:r w:rsidRPr="00C1018D">
        <w:rPr>
          <w:szCs w:val="22"/>
          <w:lang w:val="en-GB"/>
        </w:rPr>
        <w:t>The implementing partner agrees to undertake all reasonable efforts to ensure that none of the UNDP funds received pursuant to the Project Document are used to provide support to individuals or entities associated with terrorism and that the recipients of any amounts provided by UNDP/GEF hereunder do not appear on the list maintained by the Security Council Committee established pursuant to resolution 1267</w:t>
      </w:r>
      <w:r>
        <w:rPr>
          <w:szCs w:val="22"/>
          <w:lang w:val="en-GB"/>
        </w:rPr>
        <w:t xml:space="preserve"> (1999)</w:t>
      </w:r>
      <w:r w:rsidR="00B07A37">
        <w:rPr>
          <w:szCs w:val="22"/>
          <w:lang w:val="en-GB"/>
        </w:rPr>
        <w:t xml:space="preserve">.  </w:t>
      </w:r>
      <w:r w:rsidRPr="00C1018D">
        <w:rPr>
          <w:szCs w:val="22"/>
          <w:lang w:val="en-GB"/>
        </w:rPr>
        <w:t>This provision must be included in all sub-contracts or sub-agreements entered into under this Project Document</w:t>
      </w:r>
      <w:r>
        <w:rPr>
          <w:szCs w:val="22"/>
          <w:lang w:val="en-GB"/>
        </w:rPr>
        <w:t xml:space="preserve"> The list can be accessed via:</w:t>
      </w:r>
    </w:p>
    <w:p w:rsidR="008C30DE" w:rsidRPr="00032E3E" w:rsidRDefault="008C30DE" w:rsidP="00E94D25">
      <w:pPr>
        <w:spacing w:before="120" w:after="120"/>
        <w:ind w:firstLine="720"/>
        <w:jc w:val="both"/>
        <w:rPr>
          <w:b/>
        </w:rPr>
      </w:pPr>
      <w:r w:rsidRPr="00032E3E">
        <w:rPr>
          <w:b/>
          <w:szCs w:val="22"/>
          <w:lang w:val="en-GB"/>
        </w:rPr>
        <w:t>http://www.un.org/Docs/sc/committees/1267/1267ListEng.htm</w:t>
      </w:r>
      <w:r w:rsidR="00B07A37">
        <w:rPr>
          <w:b/>
          <w:szCs w:val="22"/>
          <w:lang w:val="en-GB"/>
        </w:rPr>
        <w:t xml:space="preserve">.  </w:t>
      </w:r>
    </w:p>
    <w:p w:rsidR="00CA672C" w:rsidRPr="009353BC" w:rsidRDefault="000F527F" w:rsidP="00E94D25">
      <w:pPr>
        <w:pStyle w:val="Heading1"/>
        <w:jc w:val="both"/>
        <w:rPr>
          <w:noProof/>
        </w:rPr>
      </w:pPr>
      <w:r w:rsidRPr="009353BC">
        <w:rPr>
          <w:noProof/>
        </w:rPr>
        <w:br w:type="page"/>
      </w:r>
      <w:bookmarkStart w:id="112" w:name="_Toc407745465"/>
      <w:r w:rsidR="002A2BD6" w:rsidRPr="009353BC">
        <w:rPr>
          <w:noProof/>
        </w:rPr>
        <w:t>PART II:</w:t>
      </w:r>
      <w:r w:rsidR="002A2BD6" w:rsidRPr="009353BC">
        <w:rPr>
          <w:noProof/>
        </w:rPr>
        <w:tab/>
        <w:t>ANNEXES</w:t>
      </w:r>
      <w:bookmarkEnd w:id="112"/>
    </w:p>
    <w:p w:rsidR="00F03965" w:rsidRDefault="00F03965" w:rsidP="0005470C">
      <w:pPr>
        <w:pStyle w:val="TOC2"/>
        <w:rPr>
          <w:rFonts w:asciiTheme="minorHAnsi" w:eastAsiaTheme="minorEastAsia" w:hAnsiTheme="minorHAnsi" w:cstheme="minorBidi"/>
          <w:sz w:val="22"/>
          <w:szCs w:val="22"/>
        </w:rPr>
      </w:pPr>
      <w:r>
        <w:t>Annex 1:</w:t>
      </w:r>
      <w:r>
        <w:rPr>
          <w:rFonts w:asciiTheme="minorHAnsi" w:eastAsiaTheme="minorEastAsia" w:hAnsiTheme="minorHAnsi" w:cstheme="minorBidi"/>
          <w:sz w:val="22"/>
          <w:szCs w:val="22"/>
        </w:rPr>
        <w:tab/>
      </w:r>
      <w:r w:rsidR="00904DCC" w:rsidRPr="009353BC">
        <w:t>Capacity Development Scorecard</w:t>
      </w:r>
      <w:r>
        <w:tab/>
      </w:r>
      <w:r w:rsidR="00634C49">
        <w:fldChar w:fldCharType="begin"/>
      </w:r>
      <w:r w:rsidR="00634C49">
        <w:instrText xml:space="preserve"> PAGEREF  Annex1 \h </w:instrText>
      </w:r>
      <w:r w:rsidR="00634C49">
        <w:fldChar w:fldCharType="separate"/>
      </w:r>
      <w:r w:rsidR="00451328">
        <w:t>55</w:t>
      </w:r>
      <w:r w:rsidR="00634C49">
        <w:fldChar w:fldCharType="end"/>
      </w:r>
    </w:p>
    <w:p w:rsidR="00F03965" w:rsidRDefault="00F03965" w:rsidP="0005470C">
      <w:pPr>
        <w:pStyle w:val="TOC2"/>
        <w:rPr>
          <w:rFonts w:asciiTheme="minorHAnsi" w:eastAsiaTheme="minorEastAsia" w:hAnsiTheme="minorHAnsi" w:cstheme="minorBidi"/>
          <w:sz w:val="22"/>
          <w:szCs w:val="22"/>
        </w:rPr>
      </w:pPr>
      <w:r>
        <w:t>Annex 2:</w:t>
      </w:r>
      <w:r>
        <w:rPr>
          <w:rFonts w:asciiTheme="minorHAnsi" w:eastAsiaTheme="minorEastAsia" w:hAnsiTheme="minorHAnsi" w:cstheme="minorBidi"/>
          <w:sz w:val="22"/>
          <w:szCs w:val="22"/>
        </w:rPr>
        <w:tab/>
      </w:r>
      <w:r w:rsidR="00904DCC" w:rsidRPr="00634C49">
        <w:t>Logical Framework</w:t>
      </w:r>
      <w:r>
        <w:tab/>
      </w:r>
      <w:r w:rsidR="00634C49">
        <w:fldChar w:fldCharType="begin"/>
      </w:r>
      <w:r w:rsidR="00634C49">
        <w:instrText xml:space="preserve"> PAGEREF  annex2 \h </w:instrText>
      </w:r>
      <w:r w:rsidR="00634C49">
        <w:fldChar w:fldCharType="separate"/>
      </w:r>
      <w:r w:rsidR="00451328">
        <w:t>61</w:t>
      </w:r>
      <w:r w:rsidR="00634C49">
        <w:fldChar w:fldCharType="end"/>
      </w:r>
    </w:p>
    <w:p w:rsidR="00F03965" w:rsidRPr="00634C49" w:rsidRDefault="00F03965" w:rsidP="0005470C">
      <w:pPr>
        <w:pStyle w:val="TOC2"/>
        <w:rPr>
          <w:rFonts w:asciiTheme="minorHAnsi" w:eastAsiaTheme="minorEastAsia" w:hAnsiTheme="minorHAnsi" w:cstheme="minorBidi"/>
          <w:sz w:val="22"/>
          <w:szCs w:val="22"/>
        </w:rPr>
      </w:pPr>
      <w:r w:rsidRPr="00634C49">
        <w:t>Annex 3:</w:t>
      </w:r>
      <w:r w:rsidRPr="00634C49">
        <w:rPr>
          <w:rFonts w:asciiTheme="minorHAnsi" w:eastAsiaTheme="minorEastAsia" w:hAnsiTheme="minorHAnsi" w:cstheme="minorBidi"/>
          <w:sz w:val="22"/>
          <w:szCs w:val="22"/>
        </w:rPr>
        <w:tab/>
      </w:r>
      <w:r w:rsidR="00904DCC" w:rsidRPr="00634C49">
        <w:t>Provisional Work Plan</w:t>
      </w:r>
      <w:r w:rsidRPr="00634C49">
        <w:tab/>
      </w:r>
      <w:r w:rsidR="00634C49" w:rsidRPr="00634C49">
        <w:fldChar w:fldCharType="begin"/>
      </w:r>
      <w:r w:rsidR="00634C49" w:rsidRPr="00634C49">
        <w:instrText xml:space="preserve"> PAGEREF  annex3 \h </w:instrText>
      </w:r>
      <w:r w:rsidR="00634C49" w:rsidRPr="00634C49">
        <w:fldChar w:fldCharType="separate"/>
      </w:r>
      <w:r w:rsidR="00451328">
        <w:t>75</w:t>
      </w:r>
      <w:r w:rsidR="00634C49" w:rsidRPr="00634C49">
        <w:fldChar w:fldCharType="end"/>
      </w:r>
    </w:p>
    <w:p w:rsidR="00F03965" w:rsidRPr="00634C49" w:rsidRDefault="00F03965" w:rsidP="0005470C">
      <w:pPr>
        <w:pStyle w:val="TOC2"/>
        <w:rPr>
          <w:rFonts w:asciiTheme="minorHAnsi" w:eastAsiaTheme="minorEastAsia" w:hAnsiTheme="minorHAnsi" w:cstheme="minorBidi"/>
          <w:sz w:val="22"/>
          <w:szCs w:val="22"/>
        </w:rPr>
      </w:pPr>
      <w:r w:rsidRPr="00634C49">
        <w:t>Annex 4:</w:t>
      </w:r>
      <w:r w:rsidRPr="00634C49">
        <w:rPr>
          <w:rFonts w:asciiTheme="minorHAnsi" w:eastAsiaTheme="minorEastAsia" w:hAnsiTheme="minorHAnsi" w:cstheme="minorBidi"/>
          <w:sz w:val="22"/>
          <w:szCs w:val="22"/>
        </w:rPr>
        <w:tab/>
      </w:r>
      <w:r w:rsidR="00904DCC" w:rsidRPr="00634C49">
        <w:t>Outcome Budget (GEF Contribution and Co-financing)</w:t>
      </w:r>
      <w:r w:rsidRPr="00634C49">
        <w:tab/>
      </w:r>
      <w:r w:rsidR="00634C49" w:rsidRPr="00634C49">
        <w:fldChar w:fldCharType="begin"/>
      </w:r>
      <w:r w:rsidR="00634C49" w:rsidRPr="00634C49">
        <w:instrText xml:space="preserve"> PAGEREF  annex4 \h </w:instrText>
      </w:r>
      <w:r w:rsidR="00634C49" w:rsidRPr="00634C49">
        <w:fldChar w:fldCharType="separate"/>
      </w:r>
      <w:r w:rsidR="00451328">
        <w:t>81</w:t>
      </w:r>
      <w:r w:rsidR="00634C49" w:rsidRPr="00634C49">
        <w:fldChar w:fldCharType="end"/>
      </w:r>
    </w:p>
    <w:p w:rsidR="00F03965" w:rsidRPr="00634C49" w:rsidRDefault="00F03965" w:rsidP="0005470C">
      <w:pPr>
        <w:pStyle w:val="TOC2"/>
        <w:rPr>
          <w:rFonts w:asciiTheme="minorHAnsi" w:eastAsiaTheme="minorEastAsia" w:hAnsiTheme="minorHAnsi" w:cstheme="minorBidi"/>
          <w:sz w:val="22"/>
          <w:szCs w:val="22"/>
        </w:rPr>
      </w:pPr>
      <w:r w:rsidRPr="00634C49">
        <w:t>Annex 5:</w:t>
      </w:r>
      <w:r w:rsidRPr="00634C49">
        <w:rPr>
          <w:rFonts w:asciiTheme="minorHAnsi" w:eastAsiaTheme="minorEastAsia" w:hAnsiTheme="minorHAnsi" w:cstheme="minorBidi"/>
          <w:sz w:val="22"/>
          <w:szCs w:val="22"/>
        </w:rPr>
        <w:tab/>
      </w:r>
      <w:r w:rsidR="00904DCC" w:rsidRPr="00634C49">
        <w:t>Total GEF Budget and Work Plan</w:t>
      </w:r>
      <w:r w:rsidRPr="00634C49">
        <w:tab/>
      </w:r>
      <w:r w:rsidR="00634C49">
        <w:fldChar w:fldCharType="begin"/>
      </w:r>
      <w:r w:rsidR="00634C49">
        <w:instrText xml:space="preserve"> PAGEREF  annex5 \h </w:instrText>
      </w:r>
      <w:r w:rsidR="00634C49">
        <w:fldChar w:fldCharType="separate"/>
      </w:r>
      <w:r w:rsidR="00451328">
        <w:t>83</w:t>
      </w:r>
      <w:r w:rsidR="00634C49">
        <w:fldChar w:fldCharType="end"/>
      </w:r>
    </w:p>
    <w:p w:rsidR="00F03965" w:rsidRPr="00634C49" w:rsidRDefault="00F03965" w:rsidP="0005470C">
      <w:pPr>
        <w:pStyle w:val="TOC2"/>
        <w:rPr>
          <w:rFonts w:asciiTheme="minorHAnsi" w:eastAsiaTheme="minorEastAsia" w:hAnsiTheme="minorHAnsi" w:cstheme="minorBidi"/>
          <w:sz w:val="22"/>
          <w:szCs w:val="22"/>
        </w:rPr>
      </w:pPr>
      <w:r w:rsidRPr="00634C49">
        <w:t>Annex 6:</w:t>
      </w:r>
      <w:r w:rsidRPr="00634C49">
        <w:rPr>
          <w:rFonts w:asciiTheme="minorHAnsi" w:eastAsiaTheme="minorEastAsia" w:hAnsiTheme="minorHAnsi" w:cstheme="minorBidi"/>
          <w:sz w:val="22"/>
          <w:szCs w:val="22"/>
        </w:rPr>
        <w:tab/>
      </w:r>
      <w:r w:rsidR="00904DCC" w:rsidRPr="00634C49">
        <w:t>Environmental and Social Review Criteria</w:t>
      </w:r>
      <w:r w:rsidRPr="00634C49">
        <w:tab/>
      </w:r>
      <w:r w:rsidR="00634C49">
        <w:fldChar w:fldCharType="begin"/>
      </w:r>
      <w:r w:rsidR="00634C49">
        <w:instrText xml:space="preserve"> PAGEREF  annex6 \h </w:instrText>
      </w:r>
      <w:r w:rsidR="00634C49">
        <w:fldChar w:fldCharType="separate"/>
      </w:r>
      <w:r w:rsidR="00451328">
        <w:t>87</w:t>
      </w:r>
      <w:r w:rsidR="00634C49">
        <w:fldChar w:fldCharType="end"/>
      </w:r>
    </w:p>
    <w:p w:rsidR="00F03965" w:rsidRPr="00634C49" w:rsidRDefault="00F03965" w:rsidP="0005470C">
      <w:pPr>
        <w:pStyle w:val="TOC2"/>
        <w:rPr>
          <w:rFonts w:asciiTheme="minorHAnsi" w:eastAsiaTheme="minorEastAsia" w:hAnsiTheme="minorHAnsi" w:cstheme="minorBidi"/>
          <w:sz w:val="22"/>
          <w:szCs w:val="22"/>
        </w:rPr>
      </w:pPr>
      <w:r w:rsidRPr="00634C49">
        <w:t>Annex 7:</w:t>
      </w:r>
      <w:r w:rsidRPr="00634C49">
        <w:rPr>
          <w:rFonts w:asciiTheme="minorHAnsi" w:eastAsiaTheme="minorEastAsia" w:hAnsiTheme="minorHAnsi" w:cstheme="minorBidi"/>
          <w:sz w:val="22"/>
          <w:szCs w:val="22"/>
        </w:rPr>
        <w:tab/>
      </w:r>
      <w:r w:rsidRPr="00634C49">
        <w:t>Terms of References</w:t>
      </w:r>
      <w:r w:rsidRPr="00634C49">
        <w:tab/>
      </w:r>
      <w:r w:rsidR="00634C49">
        <w:fldChar w:fldCharType="begin"/>
      </w:r>
      <w:r w:rsidR="00634C49">
        <w:instrText xml:space="preserve"> PAGEREF  annex7 \h </w:instrText>
      </w:r>
      <w:r w:rsidR="00634C49">
        <w:fldChar w:fldCharType="separate"/>
      </w:r>
      <w:r w:rsidR="00451328">
        <w:t>96</w:t>
      </w:r>
      <w:r w:rsidR="00634C49">
        <w:fldChar w:fldCharType="end"/>
      </w:r>
    </w:p>
    <w:p w:rsidR="00F03965" w:rsidRPr="00634C49" w:rsidRDefault="00F03965" w:rsidP="0005470C">
      <w:pPr>
        <w:pStyle w:val="TOC2"/>
        <w:rPr>
          <w:rFonts w:asciiTheme="minorHAnsi" w:eastAsiaTheme="minorEastAsia" w:hAnsiTheme="minorHAnsi" w:cstheme="minorBidi"/>
          <w:sz w:val="22"/>
          <w:szCs w:val="22"/>
        </w:rPr>
      </w:pPr>
      <w:r w:rsidRPr="00634C49">
        <w:t>Annex 8:</w:t>
      </w:r>
      <w:r w:rsidRPr="00634C49">
        <w:rPr>
          <w:rFonts w:asciiTheme="minorHAnsi" w:eastAsiaTheme="minorEastAsia" w:hAnsiTheme="minorHAnsi" w:cstheme="minorBidi"/>
          <w:sz w:val="22"/>
          <w:szCs w:val="22"/>
        </w:rPr>
        <w:tab/>
      </w:r>
      <w:r w:rsidR="001943B0">
        <w:rPr>
          <w:rFonts w:eastAsiaTheme="minorEastAsia"/>
        </w:rPr>
        <w:t>CCCD Co-financed activities</w:t>
      </w:r>
      <w:r w:rsidRPr="00634C49">
        <w:tab/>
      </w:r>
      <w:r w:rsidR="000D7892">
        <w:fldChar w:fldCharType="begin"/>
      </w:r>
      <w:r w:rsidR="000D7892">
        <w:instrText xml:space="preserve"> PAGEREF  Annex8 \h </w:instrText>
      </w:r>
      <w:r w:rsidR="000D7892">
        <w:fldChar w:fldCharType="separate"/>
      </w:r>
      <w:r w:rsidR="00451328">
        <w:t>102</w:t>
      </w:r>
      <w:r w:rsidR="000D7892">
        <w:fldChar w:fldCharType="end"/>
      </w:r>
    </w:p>
    <w:p w:rsidR="00F03965" w:rsidRPr="00634C49" w:rsidRDefault="00F03965" w:rsidP="0005470C">
      <w:pPr>
        <w:pStyle w:val="TOC2"/>
        <w:rPr>
          <w:rFonts w:asciiTheme="minorHAnsi" w:eastAsiaTheme="minorEastAsia" w:hAnsiTheme="minorHAnsi" w:cstheme="minorBidi"/>
          <w:sz w:val="22"/>
          <w:szCs w:val="22"/>
        </w:rPr>
      </w:pPr>
      <w:r w:rsidRPr="00634C49">
        <w:t>Annex 9:</w:t>
      </w:r>
      <w:r w:rsidRPr="00634C49">
        <w:rPr>
          <w:rFonts w:asciiTheme="minorHAnsi" w:eastAsiaTheme="minorEastAsia" w:hAnsiTheme="minorHAnsi" w:cstheme="minorBidi"/>
          <w:sz w:val="22"/>
          <w:szCs w:val="22"/>
        </w:rPr>
        <w:tab/>
      </w:r>
      <w:r w:rsidR="00904DCC" w:rsidRPr="00634C49">
        <w:t xml:space="preserve">Standard letter of agreement between UNDP and Government of </w:t>
      </w:r>
      <w:r w:rsidR="00904DCC">
        <w:t>Paraguay</w:t>
      </w:r>
      <w:r w:rsidRPr="00634C49">
        <w:tab/>
      </w:r>
      <w:r w:rsidR="00634C49">
        <w:fldChar w:fldCharType="begin"/>
      </w:r>
      <w:r w:rsidR="00634C49">
        <w:instrText xml:space="preserve"> PAGEREF  Annex9 \h </w:instrText>
      </w:r>
      <w:r w:rsidR="00634C49">
        <w:fldChar w:fldCharType="separate"/>
      </w:r>
      <w:r w:rsidR="00451328">
        <w:t>103</w:t>
      </w:r>
      <w:r w:rsidR="00634C49">
        <w:fldChar w:fldCharType="end"/>
      </w:r>
    </w:p>
    <w:p w:rsidR="00F03965" w:rsidRDefault="00F03965" w:rsidP="0005470C">
      <w:pPr>
        <w:pStyle w:val="TOC2"/>
      </w:pPr>
      <w:r w:rsidRPr="00634C49">
        <w:t>Annex 1</w:t>
      </w:r>
      <w:r w:rsidR="00634C49">
        <w:t>0</w:t>
      </w:r>
      <w:r w:rsidRPr="00634C49">
        <w:t>:</w:t>
      </w:r>
      <w:r w:rsidRPr="00634C49">
        <w:rPr>
          <w:rFonts w:asciiTheme="minorHAnsi" w:eastAsiaTheme="minorEastAsia" w:hAnsiTheme="minorHAnsi" w:cstheme="minorBidi"/>
          <w:sz w:val="22"/>
          <w:szCs w:val="22"/>
        </w:rPr>
        <w:tab/>
      </w:r>
      <w:r w:rsidR="001943B0" w:rsidRPr="0005470C">
        <w:rPr>
          <w:rFonts w:eastAsiaTheme="minorEastAsia"/>
        </w:rPr>
        <w:t>References</w:t>
      </w:r>
      <w:r w:rsidRPr="00634C49">
        <w:tab/>
      </w:r>
      <w:r w:rsidR="000D7892">
        <w:fldChar w:fldCharType="begin"/>
      </w:r>
      <w:r w:rsidR="000D7892">
        <w:instrText xml:space="preserve"> PAGEREF  annex10 \h </w:instrText>
      </w:r>
      <w:r w:rsidR="000D7892">
        <w:fldChar w:fldCharType="separate"/>
      </w:r>
      <w:r w:rsidR="00451328">
        <w:t>107</w:t>
      </w:r>
      <w:r w:rsidR="000D7892">
        <w:fldChar w:fldCharType="end"/>
      </w:r>
    </w:p>
    <w:p w:rsidR="00451328" w:rsidRPr="00634C49" w:rsidRDefault="00451328" w:rsidP="00451328">
      <w:pPr>
        <w:pStyle w:val="TOC2"/>
        <w:rPr>
          <w:rFonts w:asciiTheme="minorHAnsi" w:eastAsiaTheme="minorEastAsia" w:hAnsiTheme="minorHAnsi" w:cstheme="minorBidi"/>
          <w:sz w:val="22"/>
          <w:szCs w:val="22"/>
        </w:rPr>
      </w:pPr>
      <w:r w:rsidRPr="00634C49">
        <w:t>Annex 1</w:t>
      </w:r>
      <w:r>
        <w:t>1</w:t>
      </w:r>
      <w:r w:rsidRPr="00634C49">
        <w:t>:</w:t>
      </w:r>
      <w:r w:rsidRPr="00634C49">
        <w:rPr>
          <w:rFonts w:asciiTheme="minorHAnsi" w:eastAsiaTheme="minorEastAsia" w:hAnsiTheme="minorHAnsi" w:cstheme="minorBidi"/>
          <w:sz w:val="22"/>
          <w:szCs w:val="22"/>
        </w:rPr>
        <w:tab/>
      </w:r>
      <w:r>
        <w:rPr>
          <w:rFonts w:eastAsiaTheme="minorEastAsia"/>
        </w:rPr>
        <w:t>Unofficial translation of Government Co-financing Letter</w:t>
      </w:r>
      <w:r w:rsidRPr="00634C49">
        <w:tab/>
      </w:r>
      <w:r>
        <w:fldChar w:fldCharType="begin"/>
      </w:r>
      <w:r>
        <w:instrText xml:space="preserve"> PAGEREF  Annex11 \h </w:instrText>
      </w:r>
      <w:r>
        <w:fldChar w:fldCharType="separate"/>
      </w:r>
      <w:r>
        <w:t>108</w:t>
      </w:r>
      <w:r>
        <w:fldChar w:fldCharType="end"/>
      </w:r>
    </w:p>
    <w:p w:rsidR="00451328" w:rsidRPr="00451328" w:rsidRDefault="00451328" w:rsidP="00451328">
      <w:pPr>
        <w:rPr>
          <w:rFonts w:eastAsiaTheme="minorEastAsia"/>
        </w:rPr>
      </w:pPr>
    </w:p>
    <w:p w:rsidR="00787435" w:rsidRPr="009353BC" w:rsidRDefault="00787435" w:rsidP="00C83342">
      <w:pPr>
        <w:rPr>
          <w:b/>
          <w:bCs/>
          <w:caps/>
          <w:u w:val="single"/>
        </w:rPr>
      </w:pPr>
      <w:r w:rsidRPr="009353BC">
        <w:rPr>
          <w:b/>
          <w:bCs/>
          <w:caps/>
          <w:u w:val="single"/>
        </w:rPr>
        <w:br w:type="page"/>
      </w:r>
    </w:p>
    <w:p w:rsidR="004814EF" w:rsidRDefault="004814EF" w:rsidP="00B0381B">
      <w:pPr>
        <w:pStyle w:val="Heading2"/>
        <w:sectPr w:rsidR="004814EF" w:rsidSect="00906706">
          <w:pgSz w:w="12240" w:h="15840" w:code="1"/>
          <w:pgMar w:top="1152" w:right="1440" w:bottom="1152" w:left="1440" w:header="576" w:footer="576" w:gutter="0"/>
          <w:cols w:space="720"/>
          <w:docGrid w:linePitch="360"/>
        </w:sectPr>
      </w:pPr>
      <w:bookmarkStart w:id="113" w:name="_Annex_1:_Law"/>
      <w:bookmarkStart w:id="114" w:name="Annex1"/>
      <w:bookmarkStart w:id="115" w:name="_Ref350516429"/>
      <w:bookmarkStart w:id="116" w:name="_Ref350516655"/>
      <w:bookmarkEnd w:id="113"/>
    </w:p>
    <w:p w:rsidR="00904DCC" w:rsidRDefault="0090539F" w:rsidP="00B0381B">
      <w:pPr>
        <w:pStyle w:val="Heading2"/>
      </w:pPr>
      <w:bookmarkStart w:id="117" w:name="_Toc407745466"/>
      <w:r w:rsidRPr="009353BC">
        <w:rPr>
          <w:szCs w:val="22"/>
        </w:rPr>
        <w:t xml:space="preserve">Annex </w:t>
      </w:r>
      <w:r w:rsidR="003924EF" w:rsidRPr="009353BC">
        <w:rPr>
          <w:szCs w:val="22"/>
        </w:rPr>
        <w:t>1</w:t>
      </w:r>
      <w:bookmarkEnd w:id="114"/>
      <w:r w:rsidR="006A00EB" w:rsidRPr="009353BC">
        <w:rPr>
          <w:szCs w:val="22"/>
        </w:rPr>
        <w:t>:</w:t>
      </w:r>
      <w:r w:rsidR="006A00EB" w:rsidRPr="009353BC">
        <w:rPr>
          <w:szCs w:val="22"/>
        </w:rPr>
        <w:tab/>
      </w:r>
      <w:bookmarkEnd w:id="115"/>
      <w:bookmarkEnd w:id="116"/>
      <w:r w:rsidR="00904DCC" w:rsidRPr="009353BC">
        <w:t>Capacity Development Scorecard</w:t>
      </w:r>
      <w:bookmarkEnd w:id="117"/>
    </w:p>
    <w:p w:rsidR="00391D80" w:rsidRPr="00F90B22" w:rsidRDefault="00391D80" w:rsidP="00391D80">
      <w:pPr>
        <w:spacing w:line="360" w:lineRule="auto"/>
        <w:rPr>
          <w:szCs w:val="22"/>
          <w:u w:val="single"/>
        </w:rPr>
      </w:pPr>
      <w:r w:rsidRPr="00AB3AF9">
        <w:rPr>
          <w:szCs w:val="22"/>
        </w:rPr>
        <w:t>Project/Programme Name:</w:t>
      </w:r>
      <w:r>
        <w:rPr>
          <w:szCs w:val="22"/>
          <w:u w:val="single"/>
        </w:rPr>
        <w:t xml:space="preserve"> </w:t>
      </w:r>
      <w:r w:rsidRPr="009E5454">
        <w:rPr>
          <w:b/>
          <w:bCs/>
          <w:szCs w:val="22"/>
        </w:rPr>
        <w:t>Capacity development for improved decision-making for the global environment</w:t>
      </w:r>
      <w:r>
        <w:rPr>
          <w:szCs w:val="22"/>
          <w:u w:val="single"/>
        </w:rPr>
        <w:t xml:space="preserve"> </w:t>
      </w:r>
    </w:p>
    <w:p w:rsidR="00391D80" w:rsidRDefault="00391D80" w:rsidP="00391D80">
      <w:pPr>
        <w:rPr>
          <w:szCs w:val="22"/>
          <w:u w:val="single"/>
        </w:rPr>
      </w:pPr>
      <w:r w:rsidRPr="00AB3AF9">
        <w:rPr>
          <w:szCs w:val="22"/>
        </w:rPr>
        <w:t>Project/Programme Cycle Phase:</w:t>
      </w:r>
      <w:r w:rsidRPr="00EA024F">
        <w:rPr>
          <w:szCs w:val="22"/>
          <w:u w:val="single"/>
        </w:rPr>
        <w:tab/>
      </w:r>
      <w:r>
        <w:rPr>
          <w:szCs w:val="22"/>
          <w:u w:val="single"/>
        </w:rPr>
        <w:t xml:space="preserve">Project preparation </w:t>
      </w:r>
      <w:r w:rsidRPr="00EA024F">
        <w:rPr>
          <w:szCs w:val="22"/>
          <w:u w:val="single"/>
        </w:rPr>
        <w:tab/>
      </w:r>
      <w:r w:rsidRPr="00EA024F">
        <w:rPr>
          <w:szCs w:val="22"/>
          <w:u w:val="single"/>
        </w:rPr>
        <w:tab/>
      </w:r>
      <w:r>
        <w:rPr>
          <w:szCs w:val="22"/>
          <w:u w:val="single"/>
        </w:rPr>
        <w:tab/>
      </w:r>
      <w:r>
        <w:rPr>
          <w:szCs w:val="22"/>
          <w:u w:val="single"/>
        </w:rPr>
        <w:tab/>
      </w:r>
      <w:r>
        <w:rPr>
          <w:szCs w:val="22"/>
          <w:u w:val="single"/>
        </w:rPr>
        <w:tab/>
      </w:r>
      <w:r w:rsidRPr="00EA024F">
        <w:rPr>
          <w:szCs w:val="22"/>
          <w:u w:val="single"/>
        </w:rPr>
        <w:tab/>
      </w:r>
      <w:r w:rsidRPr="00AB3AF9">
        <w:rPr>
          <w:szCs w:val="22"/>
        </w:rPr>
        <w:t>Date:</w:t>
      </w:r>
      <w:r w:rsidRPr="00EA024F">
        <w:rPr>
          <w:szCs w:val="22"/>
          <w:u w:val="single"/>
        </w:rPr>
        <w:tab/>
      </w:r>
      <w:r>
        <w:rPr>
          <w:szCs w:val="22"/>
          <w:u w:val="single"/>
        </w:rPr>
        <w:t>December 2014</w:t>
      </w:r>
      <w:r w:rsidRPr="00EA024F">
        <w:rPr>
          <w:szCs w:val="22"/>
          <w:u w:val="single"/>
        </w:rPr>
        <w:tab/>
      </w:r>
      <w:r w:rsidRPr="00EA024F">
        <w:rPr>
          <w:szCs w:val="22"/>
          <w:u w:val="single"/>
        </w:rPr>
        <w:tab/>
      </w:r>
    </w:p>
    <w:tbl>
      <w:tblPr>
        <w:tblW w:w="14064" w:type="dxa"/>
        <w:tblInd w:w="-25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800"/>
        <w:gridCol w:w="3240"/>
        <w:gridCol w:w="752"/>
        <w:gridCol w:w="674"/>
        <w:gridCol w:w="3164"/>
        <w:gridCol w:w="2790"/>
        <w:gridCol w:w="1644"/>
      </w:tblGrid>
      <w:tr w:rsidR="00391D80" w:rsidRPr="00402C4A" w:rsidTr="00391D80">
        <w:trPr>
          <w:trHeight w:val="373"/>
          <w:tblHeader/>
        </w:trPr>
        <w:tc>
          <w:tcPr>
            <w:tcW w:w="1800" w:type="dxa"/>
            <w:tcBorders>
              <w:bottom w:val="single" w:sz="4" w:space="0" w:color="auto"/>
            </w:tcBorders>
            <w:shd w:val="clear" w:color="auto" w:fill="000000"/>
            <w:vAlign w:val="center"/>
          </w:tcPr>
          <w:p w:rsidR="00391D80" w:rsidRPr="00402C4A" w:rsidRDefault="00391D80" w:rsidP="00C05795">
            <w:pPr>
              <w:jc w:val="center"/>
              <w:rPr>
                <w:b/>
                <w:color w:val="FFFFFF"/>
                <w:sz w:val="18"/>
                <w:szCs w:val="22"/>
              </w:rPr>
            </w:pPr>
            <w:r w:rsidRPr="00402C4A">
              <w:rPr>
                <w:b/>
                <w:color w:val="FFFFFF"/>
                <w:sz w:val="18"/>
                <w:szCs w:val="22"/>
              </w:rPr>
              <w:t>Capacity Result / Indicator</w:t>
            </w:r>
          </w:p>
        </w:tc>
        <w:tc>
          <w:tcPr>
            <w:tcW w:w="3240" w:type="dxa"/>
            <w:tcBorders>
              <w:bottom w:val="single" w:sz="4" w:space="0" w:color="auto"/>
            </w:tcBorders>
            <w:shd w:val="clear" w:color="auto" w:fill="000000"/>
            <w:vAlign w:val="center"/>
          </w:tcPr>
          <w:p w:rsidR="00391D80" w:rsidRPr="00402C4A" w:rsidRDefault="00391D80" w:rsidP="00C05795">
            <w:pPr>
              <w:jc w:val="center"/>
              <w:rPr>
                <w:b/>
                <w:color w:val="FFFFFF"/>
                <w:sz w:val="18"/>
                <w:szCs w:val="22"/>
              </w:rPr>
            </w:pPr>
            <w:r w:rsidRPr="00402C4A">
              <w:rPr>
                <w:b/>
                <w:color w:val="FFFFFF"/>
                <w:sz w:val="18"/>
                <w:szCs w:val="22"/>
              </w:rPr>
              <w:t>Staged Indicators</w:t>
            </w:r>
          </w:p>
        </w:tc>
        <w:tc>
          <w:tcPr>
            <w:tcW w:w="752" w:type="dxa"/>
            <w:tcBorders>
              <w:bottom w:val="single" w:sz="4" w:space="0" w:color="auto"/>
            </w:tcBorders>
            <w:shd w:val="clear" w:color="auto" w:fill="000000"/>
            <w:vAlign w:val="center"/>
          </w:tcPr>
          <w:p w:rsidR="00391D80" w:rsidRPr="00402C4A" w:rsidRDefault="00391D80" w:rsidP="00C05795">
            <w:pPr>
              <w:jc w:val="center"/>
              <w:rPr>
                <w:b/>
                <w:color w:val="FFFFFF"/>
                <w:sz w:val="18"/>
                <w:szCs w:val="22"/>
              </w:rPr>
            </w:pPr>
            <w:r w:rsidRPr="00402C4A">
              <w:rPr>
                <w:b/>
                <w:color w:val="FFFFFF"/>
                <w:sz w:val="18"/>
                <w:szCs w:val="22"/>
              </w:rPr>
              <w:t>Rating</w:t>
            </w:r>
          </w:p>
        </w:tc>
        <w:tc>
          <w:tcPr>
            <w:tcW w:w="674" w:type="dxa"/>
            <w:tcBorders>
              <w:bottom w:val="single" w:sz="4" w:space="0" w:color="auto"/>
            </w:tcBorders>
            <w:shd w:val="clear" w:color="auto" w:fill="000000"/>
            <w:vAlign w:val="center"/>
          </w:tcPr>
          <w:p w:rsidR="00391D80" w:rsidRPr="00402C4A" w:rsidRDefault="00391D80" w:rsidP="00C05795">
            <w:pPr>
              <w:jc w:val="center"/>
              <w:rPr>
                <w:b/>
                <w:color w:val="FFFFFF"/>
                <w:sz w:val="18"/>
                <w:szCs w:val="22"/>
              </w:rPr>
            </w:pPr>
            <w:r w:rsidRPr="00402C4A">
              <w:rPr>
                <w:b/>
                <w:color w:val="FFFFFF"/>
                <w:sz w:val="18"/>
                <w:szCs w:val="22"/>
              </w:rPr>
              <w:t>Score</w:t>
            </w:r>
          </w:p>
        </w:tc>
        <w:tc>
          <w:tcPr>
            <w:tcW w:w="3164" w:type="dxa"/>
            <w:tcBorders>
              <w:bottom w:val="single" w:sz="4" w:space="0" w:color="auto"/>
            </w:tcBorders>
            <w:shd w:val="clear" w:color="auto" w:fill="000000"/>
            <w:vAlign w:val="center"/>
          </w:tcPr>
          <w:p w:rsidR="00391D80" w:rsidRPr="00402C4A" w:rsidRDefault="00391D80" w:rsidP="00C05795">
            <w:pPr>
              <w:jc w:val="center"/>
              <w:rPr>
                <w:b/>
                <w:color w:val="FFFFFF"/>
                <w:sz w:val="18"/>
                <w:szCs w:val="22"/>
              </w:rPr>
            </w:pPr>
            <w:r w:rsidRPr="00402C4A">
              <w:rPr>
                <w:b/>
                <w:color w:val="FFFFFF"/>
                <w:sz w:val="18"/>
                <w:szCs w:val="22"/>
              </w:rPr>
              <w:t>Comments</w:t>
            </w:r>
          </w:p>
        </w:tc>
        <w:tc>
          <w:tcPr>
            <w:tcW w:w="2790" w:type="dxa"/>
            <w:tcBorders>
              <w:bottom w:val="single" w:sz="4" w:space="0" w:color="auto"/>
            </w:tcBorders>
            <w:shd w:val="clear" w:color="auto" w:fill="000000"/>
            <w:vAlign w:val="center"/>
          </w:tcPr>
          <w:p w:rsidR="00391D80" w:rsidRPr="00402C4A" w:rsidRDefault="00391D80" w:rsidP="00C05795">
            <w:pPr>
              <w:jc w:val="center"/>
              <w:rPr>
                <w:b/>
                <w:color w:val="FFFFFF"/>
                <w:sz w:val="18"/>
                <w:szCs w:val="22"/>
              </w:rPr>
            </w:pPr>
            <w:r w:rsidRPr="00402C4A">
              <w:rPr>
                <w:b/>
                <w:color w:val="FFFFFF"/>
                <w:sz w:val="18"/>
                <w:szCs w:val="22"/>
              </w:rPr>
              <w:t>Next Steps</w:t>
            </w:r>
          </w:p>
        </w:tc>
        <w:tc>
          <w:tcPr>
            <w:tcW w:w="1644" w:type="dxa"/>
            <w:tcBorders>
              <w:bottom w:val="single" w:sz="4" w:space="0" w:color="auto"/>
            </w:tcBorders>
            <w:shd w:val="clear" w:color="auto" w:fill="000000"/>
            <w:vAlign w:val="center"/>
          </w:tcPr>
          <w:p w:rsidR="00391D80" w:rsidRPr="00402C4A" w:rsidRDefault="00391D80" w:rsidP="00C05795">
            <w:pPr>
              <w:jc w:val="center"/>
              <w:rPr>
                <w:b/>
                <w:color w:val="FFFFFF"/>
                <w:sz w:val="18"/>
                <w:szCs w:val="22"/>
              </w:rPr>
            </w:pPr>
            <w:r w:rsidRPr="00402C4A">
              <w:rPr>
                <w:b/>
                <w:color w:val="FFFFFF"/>
                <w:sz w:val="18"/>
                <w:szCs w:val="22"/>
              </w:rPr>
              <w:t>Contribution to which Outcome</w:t>
            </w:r>
          </w:p>
        </w:tc>
      </w:tr>
      <w:tr w:rsidR="00391D80" w:rsidRPr="00402C4A" w:rsidTr="00391D80">
        <w:trPr>
          <w:trHeight w:val="454"/>
        </w:trPr>
        <w:tc>
          <w:tcPr>
            <w:tcW w:w="5792" w:type="dxa"/>
            <w:gridSpan w:val="3"/>
            <w:tcBorders>
              <w:bottom w:val="single" w:sz="4" w:space="0" w:color="auto"/>
              <w:right w:val="nil"/>
            </w:tcBorders>
            <w:shd w:val="clear" w:color="auto" w:fill="B8CCE4" w:themeFill="accent1" w:themeFillTint="66"/>
            <w:vAlign w:val="center"/>
          </w:tcPr>
          <w:p w:rsidR="00391D80" w:rsidRPr="00402C4A" w:rsidRDefault="00391D80" w:rsidP="00C05795">
            <w:pPr>
              <w:rPr>
                <w:b/>
                <w:sz w:val="18"/>
                <w:szCs w:val="22"/>
              </w:rPr>
            </w:pPr>
            <w:r w:rsidRPr="00402C4A">
              <w:rPr>
                <w:b/>
                <w:sz w:val="18"/>
                <w:szCs w:val="22"/>
              </w:rPr>
              <w:t>CR 1: Capacities for engagement</w:t>
            </w:r>
          </w:p>
        </w:tc>
        <w:tc>
          <w:tcPr>
            <w:tcW w:w="674" w:type="dxa"/>
            <w:tcBorders>
              <w:left w:val="nil"/>
              <w:right w:val="nil"/>
            </w:tcBorders>
            <w:shd w:val="clear" w:color="auto" w:fill="B8CCE4" w:themeFill="accent1" w:themeFillTint="66"/>
            <w:vAlign w:val="center"/>
          </w:tcPr>
          <w:p w:rsidR="00391D80" w:rsidRPr="00402C4A" w:rsidRDefault="00391D80" w:rsidP="00C05795">
            <w:pPr>
              <w:jc w:val="center"/>
              <w:rPr>
                <w:sz w:val="18"/>
                <w:szCs w:val="22"/>
              </w:rPr>
            </w:pPr>
          </w:p>
        </w:tc>
        <w:tc>
          <w:tcPr>
            <w:tcW w:w="3164" w:type="dxa"/>
            <w:tcBorders>
              <w:left w:val="nil"/>
              <w:right w:val="nil"/>
            </w:tcBorders>
            <w:shd w:val="clear" w:color="auto" w:fill="B8CCE4" w:themeFill="accent1" w:themeFillTint="66"/>
          </w:tcPr>
          <w:p w:rsidR="00391D80" w:rsidRPr="00402C4A" w:rsidRDefault="00391D80" w:rsidP="00C05795">
            <w:pPr>
              <w:rPr>
                <w:sz w:val="18"/>
                <w:szCs w:val="22"/>
              </w:rPr>
            </w:pPr>
          </w:p>
        </w:tc>
        <w:tc>
          <w:tcPr>
            <w:tcW w:w="2790" w:type="dxa"/>
            <w:tcBorders>
              <w:left w:val="nil"/>
              <w:right w:val="nil"/>
            </w:tcBorders>
            <w:shd w:val="clear" w:color="auto" w:fill="B8CCE4" w:themeFill="accent1" w:themeFillTint="66"/>
          </w:tcPr>
          <w:p w:rsidR="00391D80" w:rsidRPr="00402C4A" w:rsidRDefault="00391D80" w:rsidP="00C05795">
            <w:pPr>
              <w:rPr>
                <w:sz w:val="18"/>
                <w:szCs w:val="22"/>
              </w:rPr>
            </w:pPr>
          </w:p>
        </w:tc>
        <w:tc>
          <w:tcPr>
            <w:tcW w:w="1644" w:type="dxa"/>
            <w:tcBorders>
              <w:left w:val="nil"/>
            </w:tcBorders>
            <w:shd w:val="clear" w:color="auto" w:fill="B8CCE4" w:themeFill="accent1" w:themeFillTint="66"/>
          </w:tcPr>
          <w:p w:rsidR="00391D80" w:rsidRPr="00402C4A" w:rsidRDefault="00391D80" w:rsidP="00C05795">
            <w:pPr>
              <w:rPr>
                <w:sz w:val="18"/>
                <w:szCs w:val="22"/>
              </w:rPr>
            </w:pPr>
          </w:p>
        </w:tc>
      </w:tr>
      <w:tr w:rsidR="00391D80" w:rsidRPr="00402C4A" w:rsidTr="00391D80">
        <w:tc>
          <w:tcPr>
            <w:tcW w:w="1800" w:type="dxa"/>
            <w:vMerge w:val="restart"/>
            <w:tcBorders>
              <w:top w:val="single" w:sz="4" w:space="0" w:color="auto"/>
            </w:tcBorders>
          </w:tcPr>
          <w:p w:rsidR="00391D80" w:rsidRPr="00402C4A" w:rsidRDefault="00391D80" w:rsidP="00391D80">
            <w:pPr>
              <w:rPr>
                <w:sz w:val="18"/>
                <w:szCs w:val="22"/>
              </w:rPr>
            </w:pPr>
            <w:r w:rsidRPr="00402C4A">
              <w:rPr>
                <w:sz w:val="18"/>
                <w:szCs w:val="22"/>
              </w:rPr>
              <w:t>Indicator 1 – Degree of legitimacy</w:t>
            </w:r>
            <w:r>
              <w:rPr>
                <w:sz w:val="18"/>
                <w:szCs w:val="22"/>
              </w:rPr>
              <w:t xml:space="preserve"> </w:t>
            </w:r>
            <w:r w:rsidRPr="00402C4A">
              <w:rPr>
                <w:sz w:val="18"/>
                <w:szCs w:val="22"/>
              </w:rPr>
              <w:t>mandate of lead environmental organizations</w:t>
            </w:r>
          </w:p>
        </w:tc>
        <w:tc>
          <w:tcPr>
            <w:tcW w:w="3240" w:type="dxa"/>
            <w:tcBorders>
              <w:top w:val="single" w:sz="4" w:space="0" w:color="auto"/>
            </w:tcBorders>
          </w:tcPr>
          <w:p w:rsidR="00391D80" w:rsidRPr="00402C4A" w:rsidRDefault="00391D80" w:rsidP="00C05795">
            <w:pPr>
              <w:rPr>
                <w:sz w:val="18"/>
                <w:szCs w:val="22"/>
              </w:rPr>
            </w:pPr>
            <w:r w:rsidRPr="00402C4A">
              <w:rPr>
                <w:sz w:val="18"/>
                <w:szCs w:val="22"/>
              </w:rPr>
              <w:t>Institutional responsibilities for environmental management are not clearly defined</w:t>
            </w:r>
          </w:p>
        </w:tc>
        <w:tc>
          <w:tcPr>
            <w:tcW w:w="752" w:type="dxa"/>
            <w:tcBorders>
              <w:top w:val="single" w:sz="4" w:space="0" w:color="auto"/>
            </w:tcBorders>
            <w:vAlign w:val="center"/>
          </w:tcPr>
          <w:p w:rsidR="00391D80" w:rsidRPr="00402C4A" w:rsidRDefault="00391D80" w:rsidP="00C05795">
            <w:pPr>
              <w:jc w:val="center"/>
              <w:rPr>
                <w:sz w:val="18"/>
                <w:szCs w:val="22"/>
              </w:rPr>
            </w:pPr>
            <w:r w:rsidRPr="00402C4A">
              <w:rPr>
                <w:sz w:val="18"/>
                <w:szCs w:val="22"/>
              </w:rPr>
              <w:t>0</w:t>
            </w:r>
          </w:p>
        </w:tc>
        <w:tc>
          <w:tcPr>
            <w:tcW w:w="674" w:type="dxa"/>
          </w:tcPr>
          <w:p w:rsidR="00391D80" w:rsidRDefault="00391D80" w:rsidP="00C05795">
            <w:pPr>
              <w:jc w:val="center"/>
              <w:rPr>
                <w:sz w:val="18"/>
                <w:szCs w:val="22"/>
              </w:rPr>
            </w:pPr>
          </w:p>
          <w:p w:rsidR="00391D80" w:rsidRPr="00402C4A" w:rsidRDefault="00391D80" w:rsidP="00C05795">
            <w:pPr>
              <w:rPr>
                <w:sz w:val="18"/>
                <w:szCs w:val="22"/>
              </w:rPr>
            </w:pPr>
          </w:p>
        </w:tc>
        <w:tc>
          <w:tcPr>
            <w:tcW w:w="3164" w:type="dxa"/>
            <w:vMerge w:val="restart"/>
          </w:tcPr>
          <w:p w:rsidR="00391D80" w:rsidRPr="00402C4A" w:rsidRDefault="00391D80" w:rsidP="00C05795">
            <w:pPr>
              <w:rPr>
                <w:sz w:val="18"/>
                <w:szCs w:val="22"/>
              </w:rPr>
            </w:pPr>
            <w:r w:rsidRPr="00FA00A3">
              <w:rPr>
                <w:sz w:val="18"/>
                <w:szCs w:val="22"/>
              </w:rPr>
              <w:t>SEAM oversees the development, coordination, and implementation of Paraguay’s environmental policies.  It hosts the three Rio Convention Focal Points.</w:t>
            </w:r>
            <w:r>
              <w:rPr>
                <w:sz w:val="18"/>
                <w:szCs w:val="22"/>
              </w:rPr>
              <w:t xml:space="preserve">  </w:t>
            </w:r>
            <w:r w:rsidRPr="00FA00A3">
              <w:rPr>
                <w:sz w:val="18"/>
                <w:szCs w:val="22"/>
              </w:rPr>
              <w:t xml:space="preserve">However, participating officials mention that SEAM is not currently recognized as a leading instance in aspects of natural resource conservation and sustainable management. Its image is greatly affected </w:t>
            </w:r>
            <w:r>
              <w:rPr>
                <w:sz w:val="18"/>
                <w:szCs w:val="22"/>
              </w:rPr>
              <w:t>by inefficient management in large part because there is significant o</w:t>
            </w:r>
            <w:r w:rsidRPr="00DA5FC5">
              <w:rPr>
                <w:sz w:val="18"/>
                <w:szCs w:val="22"/>
              </w:rPr>
              <w:t>verlapping of roles and competencies</w:t>
            </w:r>
            <w:r>
              <w:rPr>
                <w:sz w:val="18"/>
                <w:szCs w:val="22"/>
              </w:rPr>
              <w:t>.</w:t>
            </w:r>
          </w:p>
        </w:tc>
        <w:tc>
          <w:tcPr>
            <w:tcW w:w="2790" w:type="dxa"/>
            <w:vMerge w:val="restart"/>
          </w:tcPr>
          <w:p w:rsidR="00391D80" w:rsidRPr="00402C4A" w:rsidRDefault="00391D80" w:rsidP="00C05795">
            <w:pPr>
              <w:rPr>
                <w:sz w:val="18"/>
                <w:szCs w:val="22"/>
              </w:rPr>
            </w:pPr>
            <w:r w:rsidRPr="00394125">
              <w:rPr>
                <w:sz w:val="18"/>
                <w:szCs w:val="22"/>
              </w:rPr>
              <w:t xml:space="preserve">The capacity of lead environmental organizations and individual capacities will be strengthened. </w:t>
            </w:r>
            <w:r>
              <w:rPr>
                <w:sz w:val="18"/>
                <w:szCs w:val="22"/>
              </w:rPr>
              <w:t xml:space="preserve"> </w:t>
            </w:r>
            <w:r w:rsidRPr="00394125">
              <w:rPr>
                <w:sz w:val="18"/>
                <w:szCs w:val="22"/>
              </w:rPr>
              <w:t xml:space="preserve">By the end of </w:t>
            </w:r>
            <w:r>
              <w:rPr>
                <w:sz w:val="18"/>
                <w:szCs w:val="22"/>
              </w:rPr>
              <w:t>project, Paraguay</w:t>
            </w:r>
            <w:r w:rsidRPr="00394125">
              <w:rPr>
                <w:sz w:val="18"/>
                <w:szCs w:val="22"/>
              </w:rPr>
              <w:t xml:space="preserve"> will have </w:t>
            </w:r>
            <w:r>
              <w:rPr>
                <w:sz w:val="18"/>
                <w:szCs w:val="22"/>
              </w:rPr>
              <w:t xml:space="preserve">reconciled and strengthened collaborative arrangements to reconcile institutional mandates to manage data and information and </w:t>
            </w:r>
            <w:r w:rsidRPr="00394125">
              <w:rPr>
                <w:sz w:val="18"/>
                <w:szCs w:val="22"/>
              </w:rPr>
              <w:t>create synergies for the national implementation of the Rio Conventions</w:t>
            </w:r>
            <w:r>
              <w:rPr>
                <w:sz w:val="18"/>
                <w:szCs w:val="22"/>
              </w:rPr>
              <w:t>.  The project will also pay particular attention to using and managing data and information to improve monitoring and enforcement.</w:t>
            </w:r>
          </w:p>
        </w:tc>
        <w:tc>
          <w:tcPr>
            <w:tcW w:w="1644" w:type="dxa"/>
            <w:vMerge w:val="restart"/>
            <w:vAlign w:val="center"/>
          </w:tcPr>
          <w:p w:rsidR="00391D80" w:rsidRDefault="00391D80" w:rsidP="00C05795">
            <w:pPr>
              <w:jc w:val="center"/>
              <w:rPr>
                <w:sz w:val="18"/>
                <w:szCs w:val="22"/>
              </w:rPr>
            </w:pPr>
            <w:r>
              <w:rPr>
                <w:sz w:val="18"/>
                <w:szCs w:val="22"/>
              </w:rPr>
              <w:t>1, 2</w:t>
            </w:r>
          </w:p>
          <w:p w:rsidR="00391D80" w:rsidRDefault="00391D80" w:rsidP="00C05795">
            <w:pPr>
              <w:jc w:val="center"/>
              <w:rPr>
                <w:sz w:val="18"/>
                <w:szCs w:val="22"/>
              </w:rPr>
            </w:pPr>
          </w:p>
          <w:p w:rsidR="00391D80" w:rsidRPr="00D4269F" w:rsidRDefault="00391D80" w:rsidP="00C05795">
            <w:pPr>
              <w:jc w:val="center"/>
              <w:rPr>
                <w:sz w:val="18"/>
                <w:szCs w:val="22"/>
              </w:rPr>
            </w:pPr>
          </w:p>
        </w:tc>
      </w:tr>
      <w:tr w:rsidR="00391D80" w:rsidRPr="00402C4A" w:rsidTr="00391D80">
        <w:tc>
          <w:tcPr>
            <w:tcW w:w="1800" w:type="dxa"/>
            <w:vMerge/>
          </w:tcPr>
          <w:p w:rsidR="00391D80" w:rsidRPr="00402C4A" w:rsidRDefault="00391D80" w:rsidP="00C05795">
            <w:pPr>
              <w:rPr>
                <w:sz w:val="18"/>
                <w:szCs w:val="22"/>
              </w:rPr>
            </w:pPr>
          </w:p>
        </w:tc>
        <w:tc>
          <w:tcPr>
            <w:tcW w:w="3240" w:type="dxa"/>
          </w:tcPr>
          <w:p w:rsidR="00391D80" w:rsidRPr="00402C4A" w:rsidRDefault="00391D80" w:rsidP="00C05795">
            <w:pPr>
              <w:rPr>
                <w:sz w:val="18"/>
                <w:szCs w:val="22"/>
              </w:rPr>
            </w:pPr>
            <w:r w:rsidRPr="00402C4A">
              <w:rPr>
                <w:sz w:val="18"/>
                <w:szCs w:val="22"/>
              </w:rPr>
              <w:t>Institutional responsibilities for environmental management are identified</w:t>
            </w:r>
          </w:p>
        </w:tc>
        <w:tc>
          <w:tcPr>
            <w:tcW w:w="752" w:type="dxa"/>
            <w:vAlign w:val="center"/>
          </w:tcPr>
          <w:p w:rsidR="00391D80" w:rsidRPr="0072279C" w:rsidRDefault="00391D80" w:rsidP="00C05795">
            <w:pPr>
              <w:jc w:val="center"/>
              <w:rPr>
                <w:sz w:val="18"/>
                <w:szCs w:val="22"/>
              </w:rPr>
            </w:pPr>
            <w:r w:rsidRPr="0072279C">
              <w:rPr>
                <w:sz w:val="18"/>
                <w:szCs w:val="22"/>
              </w:rPr>
              <w:t>1</w:t>
            </w:r>
          </w:p>
        </w:tc>
        <w:tc>
          <w:tcPr>
            <w:tcW w:w="674" w:type="dxa"/>
            <w:vAlign w:val="center"/>
          </w:tcPr>
          <w:p w:rsidR="00391D80" w:rsidRPr="0072279C" w:rsidRDefault="00391D80" w:rsidP="00C05795">
            <w:pPr>
              <w:jc w:val="center"/>
              <w:rPr>
                <w:b/>
                <w:sz w:val="18"/>
                <w:szCs w:val="22"/>
              </w:rPr>
            </w:pPr>
            <w:r w:rsidRPr="0072279C">
              <w:rPr>
                <w:b/>
                <w:sz w:val="18"/>
                <w:szCs w:val="22"/>
              </w:rPr>
              <w:t>1</w:t>
            </w:r>
          </w:p>
        </w:tc>
        <w:tc>
          <w:tcPr>
            <w:tcW w:w="3164" w:type="dxa"/>
            <w:vMerge/>
          </w:tcPr>
          <w:p w:rsidR="00391D80" w:rsidRPr="00402C4A" w:rsidRDefault="00391D80" w:rsidP="00C05795">
            <w:pPr>
              <w:rPr>
                <w:sz w:val="18"/>
                <w:szCs w:val="22"/>
              </w:rPr>
            </w:pPr>
          </w:p>
        </w:tc>
        <w:tc>
          <w:tcPr>
            <w:tcW w:w="2790" w:type="dxa"/>
            <w:vMerge/>
          </w:tcPr>
          <w:p w:rsidR="00391D80" w:rsidRPr="00402C4A" w:rsidRDefault="00391D80" w:rsidP="00C05795">
            <w:pPr>
              <w:rPr>
                <w:sz w:val="18"/>
                <w:szCs w:val="22"/>
              </w:rPr>
            </w:pPr>
          </w:p>
        </w:tc>
        <w:tc>
          <w:tcPr>
            <w:tcW w:w="1644" w:type="dxa"/>
            <w:vMerge/>
            <w:vAlign w:val="center"/>
          </w:tcPr>
          <w:p w:rsidR="00391D80" w:rsidRPr="00402C4A" w:rsidRDefault="00391D80" w:rsidP="00C05795">
            <w:pPr>
              <w:jc w:val="center"/>
              <w:rPr>
                <w:b/>
                <w:sz w:val="18"/>
                <w:szCs w:val="22"/>
              </w:rPr>
            </w:pPr>
          </w:p>
        </w:tc>
      </w:tr>
      <w:tr w:rsidR="00391D80" w:rsidRPr="00402C4A" w:rsidTr="00391D80">
        <w:tc>
          <w:tcPr>
            <w:tcW w:w="1800" w:type="dxa"/>
            <w:vMerge/>
          </w:tcPr>
          <w:p w:rsidR="00391D80" w:rsidRPr="00402C4A" w:rsidRDefault="00391D80" w:rsidP="00C05795">
            <w:pPr>
              <w:rPr>
                <w:sz w:val="18"/>
                <w:szCs w:val="22"/>
              </w:rPr>
            </w:pPr>
          </w:p>
        </w:tc>
        <w:tc>
          <w:tcPr>
            <w:tcW w:w="3240" w:type="dxa"/>
          </w:tcPr>
          <w:p w:rsidR="00391D80" w:rsidRPr="00402C4A" w:rsidRDefault="00391D80" w:rsidP="00C05795">
            <w:pPr>
              <w:rPr>
                <w:sz w:val="18"/>
                <w:szCs w:val="22"/>
              </w:rPr>
            </w:pPr>
            <w:r w:rsidRPr="00402C4A">
              <w:rPr>
                <w:sz w:val="18"/>
                <w:szCs w:val="22"/>
              </w:rPr>
              <w:t>Authority and legitimacy of all lead organizations responsible for environmental management are partially recognized by stakeholders</w:t>
            </w:r>
          </w:p>
        </w:tc>
        <w:tc>
          <w:tcPr>
            <w:tcW w:w="752" w:type="dxa"/>
            <w:vAlign w:val="center"/>
          </w:tcPr>
          <w:p w:rsidR="00391D80" w:rsidRPr="00402C4A" w:rsidRDefault="00391D80" w:rsidP="00C05795">
            <w:pPr>
              <w:jc w:val="center"/>
              <w:rPr>
                <w:sz w:val="18"/>
                <w:szCs w:val="22"/>
              </w:rPr>
            </w:pPr>
            <w:r w:rsidRPr="00402C4A">
              <w:rPr>
                <w:sz w:val="18"/>
                <w:szCs w:val="22"/>
              </w:rPr>
              <w:t>2</w:t>
            </w:r>
          </w:p>
        </w:tc>
        <w:tc>
          <w:tcPr>
            <w:tcW w:w="674" w:type="dxa"/>
          </w:tcPr>
          <w:p w:rsidR="00391D80" w:rsidRPr="00402C4A" w:rsidRDefault="00391D80" w:rsidP="00C05795">
            <w:pPr>
              <w:rPr>
                <w:sz w:val="18"/>
                <w:szCs w:val="22"/>
              </w:rPr>
            </w:pPr>
          </w:p>
        </w:tc>
        <w:tc>
          <w:tcPr>
            <w:tcW w:w="3164" w:type="dxa"/>
            <w:vMerge/>
          </w:tcPr>
          <w:p w:rsidR="00391D80" w:rsidRPr="00402C4A" w:rsidRDefault="00391D80" w:rsidP="00C05795">
            <w:pPr>
              <w:rPr>
                <w:sz w:val="18"/>
                <w:szCs w:val="22"/>
              </w:rPr>
            </w:pPr>
          </w:p>
        </w:tc>
        <w:tc>
          <w:tcPr>
            <w:tcW w:w="2790" w:type="dxa"/>
            <w:vMerge/>
          </w:tcPr>
          <w:p w:rsidR="00391D80" w:rsidRPr="00402C4A" w:rsidRDefault="00391D80" w:rsidP="00C05795">
            <w:pPr>
              <w:rPr>
                <w:sz w:val="18"/>
                <w:szCs w:val="22"/>
              </w:rPr>
            </w:pPr>
          </w:p>
        </w:tc>
        <w:tc>
          <w:tcPr>
            <w:tcW w:w="1644" w:type="dxa"/>
            <w:vMerge/>
            <w:vAlign w:val="center"/>
          </w:tcPr>
          <w:p w:rsidR="00391D80" w:rsidRPr="00402C4A" w:rsidRDefault="00391D80" w:rsidP="00C05795">
            <w:pPr>
              <w:jc w:val="center"/>
              <w:rPr>
                <w:b/>
                <w:sz w:val="18"/>
                <w:szCs w:val="22"/>
              </w:rPr>
            </w:pPr>
          </w:p>
        </w:tc>
      </w:tr>
      <w:tr w:rsidR="00391D80" w:rsidRPr="00402C4A" w:rsidTr="00391D80">
        <w:tc>
          <w:tcPr>
            <w:tcW w:w="1800" w:type="dxa"/>
            <w:vMerge/>
          </w:tcPr>
          <w:p w:rsidR="00391D80" w:rsidRPr="00402C4A" w:rsidRDefault="00391D80" w:rsidP="00C05795">
            <w:pPr>
              <w:rPr>
                <w:sz w:val="18"/>
                <w:szCs w:val="22"/>
              </w:rPr>
            </w:pPr>
          </w:p>
        </w:tc>
        <w:tc>
          <w:tcPr>
            <w:tcW w:w="3240" w:type="dxa"/>
          </w:tcPr>
          <w:p w:rsidR="00391D80" w:rsidRPr="00402C4A" w:rsidRDefault="00391D80" w:rsidP="00C05795">
            <w:pPr>
              <w:rPr>
                <w:sz w:val="18"/>
                <w:szCs w:val="22"/>
              </w:rPr>
            </w:pPr>
            <w:r w:rsidRPr="00402C4A">
              <w:rPr>
                <w:sz w:val="18"/>
                <w:szCs w:val="22"/>
              </w:rPr>
              <w:t>Authority and legitimacy of all lead organizations responsible for environmental management recognized by stakeholders</w:t>
            </w:r>
          </w:p>
        </w:tc>
        <w:tc>
          <w:tcPr>
            <w:tcW w:w="752" w:type="dxa"/>
            <w:vAlign w:val="center"/>
          </w:tcPr>
          <w:p w:rsidR="00391D80" w:rsidRPr="00402C4A" w:rsidRDefault="00391D80" w:rsidP="00C05795">
            <w:pPr>
              <w:jc w:val="center"/>
              <w:rPr>
                <w:sz w:val="18"/>
                <w:szCs w:val="22"/>
              </w:rPr>
            </w:pPr>
            <w:r w:rsidRPr="00402C4A">
              <w:rPr>
                <w:sz w:val="18"/>
                <w:szCs w:val="22"/>
              </w:rPr>
              <w:t>3</w:t>
            </w:r>
          </w:p>
        </w:tc>
        <w:tc>
          <w:tcPr>
            <w:tcW w:w="674" w:type="dxa"/>
          </w:tcPr>
          <w:p w:rsidR="00391D80" w:rsidRPr="00402C4A" w:rsidRDefault="00391D80" w:rsidP="00C05795">
            <w:pPr>
              <w:rPr>
                <w:sz w:val="18"/>
                <w:szCs w:val="22"/>
              </w:rPr>
            </w:pPr>
          </w:p>
        </w:tc>
        <w:tc>
          <w:tcPr>
            <w:tcW w:w="3164" w:type="dxa"/>
            <w:vMerge/>
          </w:tcPr>
          <w:p w:rsidR="00391D80" w:rsidRPr="00402C4A" w:rsidRDefault="00391D80" w:rsidP="00C05795">
            <w:pPr>
              <w:rPr>
                <w:sz w:val="18"/>
                <w:szCs w:val="22"/>
              </w:rPr>
            </w:pPr>
          </w:p>
        </w:tc>
        <w:tc>
          <w:tcPr>
            <w:tcW w:w="2790" w:type="dxa"/>
            <w:vMerge/>
          </w:tcPr>
          <w:p w:rsidR="00391D80" w:rsidRPr="00402C4A" w:rsidRDefault="00391D80" w:rsidP="00C05795">
            <w:pPr>
              <w:rPr>
                <w:sz w:val="18"/>
                <w:szCs w:val="22"/>
              </w:rPr>
            </w:pPr>
          </w:p>
        </w:tc>
        <w:tc>
          <w:tcPr>
            <w:tcW w:w="1644" w:type="dxa"/>
            <w:vMerge/>
            <w:vAlign w:val="center"/>
          </w:tcPr>
          <w:p w:rsidR="00391D80" w:rsidRPr="00402C4A" w:rsidRDefault="00391D80" w:rsidP="00C05795">
            <w:pPr>
              <w:jc w:val="center"/>
              <w:rPr>
                <w:b/>
                <w:sz w:val="18"/>
                <w:szCs w:val="22"/>
              </w:rPr>
            </w:pPr>
          </w:p>
        </w:tc>
      </w:tr>
      <w:tr w:rsidR="00391D80" w:rsidRPr="00402C4A" w:rsidTr="00391D80">
        <w:tc>
          <w:tcPr>
            <w:tcW w:w="1800" w:type="dxa"/>
            <w:vMerge w:val="restart"/>
          </w:tcPr>
          <w:p w:rsidR="00391D80" w:rsidRPr="00402C4A" w:rsidRDefault="00391D80" w:rsidP="00C05795">
            <w:pPr>
              <w:rPr>
                <w:sz w:val="18"/>
                <w:szCs w:val="22"/>
              </w:rPr>
            </w:pPr>
            <w:r w:rsidRPr="00402C4A">
              <w:rPr>
                <w:sz w:val="18"/>
                <w:szCs w:val="22"/>
              </w:rPr>
              <w:t>Indicator 2 – Existence of operational co-management mechanisms</w:t>
            </w:r>
          </w:p>
        </w:tc>
        <w:tc>
          <w:tcPr>
            <w:tcW w:w="3240" w:type="dxa"/>
          </w:tcPr>
          <w:p w:rsidR="00391D80" w:rsidRPr="00402C4A" w:rsidRDefault="00391D80" w:rsidP="00C05795">
            <w:pPr>
              <w:rPr>
                <w:sz w:val="18"/>
                <w:szCs w:val="22"/>
              </w:rPr>
            </w:pPr>
            <w:r w:rsidRPr="00402C4A">
              <w:rPr>
                <w:sz w:val="18"/>
                <w:szCs w:val="22"/>
              </w:rPr>
              <w:t>No co-management mechanisms are in place</w:t>
            </w:r>
          </w:p>
        </w:tc>
        <w:tc>
          <w:tcPr>
            <w:tcW w:w="752" w:type="dxa"/>
            <w:vAlign w:val="center"/>
          </w:tcPr>
          <w:p w:rsidR="00391D80" w:rsidRPr="00402C4A" w:rsidRDefault="00391D80" w:rsidP="00C05795">
            <w:pPr>
              <w:jc w:val="center"/>
              <w:rPr>
                <w:sz w:val="18"/>
                <w:szCs w:val="22"/>
              </w:rPr>
            </w:pPr>
            <w:r w:rsidRPr="00402C4A">
              <w:rPr>
                <w:sz w:val="18"/>
                <w:szCs w:val="22"/>
              </w:rPr>
              <w:t>0</w:t>
            </w:r>
          </w:p>
        </w:tc>
        <w:tc>
          <w:tcPr>
            <w:tcW w:w="674" w:type="dxa"/>
          </w:tcPr>
          <w:p w:rsidR="00391D80" w:rsidRPr="00402C4A" w:rsidRDefault="00391D80" w:rsidP="00C05795">
            <w:pPr>
              <w:rPr>
                <w:sz w:val="18"/>
                <w:szCs w:val="22"/>
              </w:rPr>
            </w:pPr>
          </w:p>
        </w:tc>
        <w:tc>
          <w:tcPr>
            <w:tcW w:w="3164" w:type="dxa"/>
            <w:vMerge w:val="restart"/>
          </w:tcPr>
          <w:p w:rsidR="00391D80" w:rsidRPr="00D4488E" w:rsidRDefault="00391D80" w:rsidP="00C05795">
            <w:pPr>
              <w:rPr>
                <w:sz w:val="18"/>
                <w:szCs w:val="22"/>
              </w:rPr>
            </w:pPr>
            <w:r>
              <w:rPr>
                <w:sz w:val="18"/>
                <w:szCs w:val="22"/>
              </w:rPr>
              <w:t>Paraguay’s current system of environmental governance is not very effective, with inadequate information and knowledge being used to formulate high quality and resilient sectoral and regional development plans and strategies. This is due in large part from the poor communication and weak collaboration among stakeholder institutions, notably SISNAM.  Despite its existence, CONAM does not meet as mandated.</w:t>
            </w:r>
          </w:p>
        </w:tc>
        <w:tc>
          <w:tcPr>
            <w:tcW w:w="2790" w:type="dxa"/>
            <w:vMerge w:val="restart"/>
          </w:tcPr>
          <w:p w:rsidR="00391D80" w:rsidRPr="00402C4A" w:rsidRDefault="00391D80" w:rsidP="00C05795">
            <w:pPr>
              <w:rPr>
                <w:sz w:val="18"/>
                <w:szCs w:val="22"/>
              </w:rPr>
            </w:pPr>
            <w:r>
              <w:rPr>
                <w:sz w:val="18"/>
                <w:szCs w:val="22"/>
              </w:rPr>
              <w:t>The project will place significant emphasis on consensus building and collaboration on the shared access to data and information.  This will be reinforced by negotiated memoranda of agreements.  Particular attention will be given to strengthening the role and meetings of CONAM.</w:t>
            </w:r>
          </w:p>
        </w:tc>
        <w:tc>
          <w:tcPr>
            <w:tcW w:w="1644" w:type="dxa"/>
            <w:vMerge w:val="restart"/>
            <w:vAlign w:val="center"/>
          </w:tcPr>
          <w:p w:rsidR="00391D80" w:rsidRPr="001A2620" w:rsidRDefault="00391D80" w:rsidP="00C05795">
            <w:pPr>
              <w:jc w:val="center"/>
              <w:rPr>
                <w:sz w:val="18"/>
                <w:szCs w:val="22"/>
              </w:rPr>
            </w:pPr>
            <w:r>
              <w:rPr>
                <w:sz w:val="18"/>
                <w:szCs w:val="22"/>
              </w:rPr>
              <w:t>1,2</w:t>
            </w:r>
          </w:p>
        </w:tc>
      </w:tr>
      <w:tr w:rsidR="00391D80" w:rsidRPr="00402C4A" w:rsidTr="00391D80">
        <w:tc>
          <w:tcPr>
            <w:tcW w:w="1800" w:type="dxa"/>
            <w:vMerge/>
          </w:tcPr>
          <w:p w:rsidR="00391D80" w:rsidRPr="00402C4A" w:rsidRDefault="00391D80" w:rsidP="00C05795">
            <w:pPr>
              <w:rPr>
                <w:sz w:val="18"/>
                <w:szCs w:val="22"/>
              </w:rPr>
            </w:pPr>
          </w:p>
        </w:tc>
        <w:tc>
          <w:tcPr>
            <w:tcW w:w="3240" w:type="dxa"/>
          </w:tcPr>
          <w:p w:rsidR="00391D80" w:rsidRPr="00402C4A" w:rsidRDefault="00391D80" w:rsidP="00C05795">
            <w:pPr>
              <w:rPr>
                <w:sz w:val="18"/>
                <w:szCs w:val="22"/>
              </w:rPr>
            </w:pPr>
            <w:r w:rsidRPr="00402C4A">
              <w:rPr>
                <w:sz w:val="18"/>
                <w:szCs w:val="22"/>
              </w:rPr>
              <w:t>Some co-management mechanisms are in place and operational</w:t>
            </w:r>
          </w:p>
        </w:tc>
        <w:tc>
          <w:tcPr>
            <w:tcW w:w="752" w:type="dxa"/>
            <w:vAlign w:val="center"/>
          </w:tcPr>
          <w:p w:rsidR="00391D80" w:rsidRPr="00402C4A" w:rsidRDefault="00391D80" w:rsidP="00C05795">
            <w:pPr>
              <w:jc w:val="center"/>
              <w:rPr>
                <w:sz w:val="18"/>
                <w:szCs w:val="22"/>
              </w:rPr>
            </w:pPr>
            <w:r w:rsidRPr="00402C4A">
              <w:rPr>
                <w:sz w:val="18"/>
                <w:szCs w:val="22"/>
              </w:rPr>
              <w:t>1</w:t>
            </w:r>
          </w:p>
        </w:tc>
        <w:tc>
          <w:tcPr>
            <w:tcW w:w="674" w:type="dxa"/>
            <w:vAlign w:val="center"/>
          </w:tcPr>
          <w:p w:rsidR="00391D80" w:rsidRPr="00EA3D83" w:rsidRDefault="00391D80" w:rsidP="00C05795">
            <w:pPr>
              <w:jc w:val="center"/>
              <w:rPr>
                <w:b/>
                <w:sz w:val="18"/>
                <w:szCs w:val="22"/>
              </w:rPr>
            </w:pPr>
            <w:r>
              <w:rPr>
                <w:b/>
                <w:sz w:val="18"/>
                <w:szCs w:val="22"/>
              </w:rPr>
              <w:t>1</w:t>
            </w:r>
          </w:p>
        </w:tc>
        <w:tc>
          <w:tcPr>
            <w:tcW w:w="3164" w:type="dxa"/>
            <w:vMerge/>
          </w:tcPr>
          <w:p w:rsidR="00391D80" w:rsidRPr="00402C4A" w:rsidRDefault="00391D80" w:rsidP="00C05795">
            <w:pPr>
              <w:rPr>
                <w:sz w:val="18"/>
                <w:szCs w:val="22"/>
              </w:rPr>
            </w:pPr>
          </w:p>
        </w:tc>
        <w:tc>
          <w:tcPr>
            <w:tcW w:w="2790" w:type="dxa"/>
            <w:vMerge/>
          </w:tcPr>
          <w:p w:rsidR="00391D80" w:rsidRPr="00402C4A" w:rsidRDefault="00391D80" w:rsidP="00C05795">
            <w:pPr>
              <w:rPr>
                <w:sz w:val="18"/>
                <w:szCs w:val="22"/>
              </w:rPr>
            </w:pPr>
          </w:p>
        </w:tc>
        <w:tc>
          <w:tcPr>
            <w:tcW w:w="1644" w:type="dxa"/>
            <w:vMerge/>
          </w:tcPr>
          <w:p w:rsidR="00391D80" w:rsidRPr="001A2620" w:rsidRDefault="00391D80" w:rsidP="00C05795">
            <w:pPr>
              <w:rPr>
                <w:sz w:val="18"/>
                <w:szCs w:val="22"/>
              </w:rPr>
            </w:pPr>
          </w:p>
        </w:tc>
      </w:tr>
      <w:tr w:rsidR="00391D80" w:rsidRPr="00402C4A" w:rsidTr="00391D80">
        <w:tc>
          <w:tcPr>
            <w:tcW w:w="1800" w:type="dxa"/>
            <w:vMerge/>
          </w:tcPr>
          <w:p w:rsidR="00391D80" w:rsidRPr="00402C4A" w:rsidRDefault="00391D80" w:rsidP="00C05795">
            <w:pPr>
              <w:rPr>
                <w:sz w:val="18"/>
                <w:szCs w:val="22"/>
              </w:rPr>
            </w:pPr>
          </w:p>
        </w:tc>
        <w:tc>
          <w:tcPr>
            <w:tcW w:w="3240" w:type="dxa"/>
          </w:tcPr>
          <w:p w:rsidR="00391D80" w:rsidRPr="00402C4A" w:rsidRDefault="00391D80" w:rsidP="00C05795">
            <w:pPr>
              <w:rPr>
                <w:sz w:val="18"/>
                <w:szCs w:val="22"/>
              </w:rPr>
            </w:pPr>
            <w:r w:rsidRPr="00402C4A">
              <w:rPr>
                <w:sz w:val="18"/>
                <w:szCs w:val="22"/>
              </w:rPr>
              <w:t>Some co-management mechanisms are formally established through agreements, MOUs, etc.</w:t>
            </w:r>
          </w:p>
        </w:tc>
        <w:tc>
          <w:tcPr>
            <w:tcW w:w="752" w:type="dxa"/>
            <w:vAlign w:val="center"/>
          </w:tcPr>
          <w:p w:rsidR="00391D80" w:rsidRPr="00402C4A" w:rsidRDefault="00391D80" w:rsidP="00C05795">
            <w:pPr>
              <w:jc w:val="center"/>
              <w:rPr>
                <w:sz w:val="18"/>
                <w:szCs w:val="22"/>
              </w:rPr>
            </w:pPr>
            <w:r w:rsidRPr="00402C4A">
              <w:rPr>
                <w:sz w:val="18"/>
                <w:szCs w:val="22"/>
              </w:rPr>
              <w:t>2</w:t>
            </w:r>
          </w:p>
        </w:tc>
        <w:tc>
          <w:tcPr>
            <w:tcW w:w="674" w:type="dxa"/>
          </w:tcPr>
          <w:p w:rsidR="00391D80" w:rsidRPr="00402C4A" w:rsidRDefault="00391D80" w:rsidP="00C05795">
            <w:pPr>
              <w:rPr>
                <w:sz w:val="18"/>
                <w:szCs w:val="22"/>
              </w:rPr>
            </w:pPr>
          </w:p>
        </w:tc>
        <w:tc>
          <w:tcPr>
            <w:tcW w:w="3164" w:type="dxa"/>
            <w:vMerge/>
          </w:tcPr>
          <w:p w:rsidR="00391D80" w:rsidRPr="00402C4A" w:rsidRDefault="00391D80" w:rsidP="00C05795">
            <w:pPr>
              <w:rPr>
                <w:sz w:val="18"/>
                <w:szCs w:val="22"/>
              </w:rPr>
            </w:pPr>
          </w:p>
        </w:tc>
        <w:tc>
          <w:tcPr>
            <w:tcW w:w="2790" w:type="dxa"/>
            <w:vMerge/>
          </w:tcPr>
          <w:p w:rsidR="00391D80" w:rsidRPr="00402C4A" w:rsidRDefault="00391D80" w:rsidP="00C05795">
            <w:pPr>
              <w:rPr>
                <w:sz w:val="18"/>
                <w:szCs w:val="22"/>
              </w:rPr>
            </w:pPr>
          </w:p>
        </w:tc>
        <w:tc>
          <w:tcPr>
            <w:tcW w:w="1644" w:type="dxa"/>
            <w:vMerge/>
          </w:tcPr>
          <w:p w:rsidR="00391D80" w:rsidRPr="001A2620" w:rsidRDefault="00391D80" w:rsidP="00C05795">
            <w:pPr>
              <w:rPr>
                <w:sz w:val="18"/>
                <w:szCs w:val="22"/>
              </w:rPr>
            </w:pPr>
          </w:p>
        </w:tc>
      </w:tr>
      <w:tr w:rsidR="00391D80" w:rsidRPr="00402C4A" w:rsidTr="00391D80">
        <w:tc>
          <w:tcPr>
            <w:tcW w:w="1800" w:type="dxa"/>
            <w:vMerge/>
          </w:tcPr>
          <w:p w:rsidR="00391D80" w:rsidRPr="00402C4A" w:rsidRDefault="00391D80" w:rsidP="00C05795">
            <w:pPr>
              <w:rPr>
                <w:sz w:val="18"/>
                <w:szCs w:val="22"/>
              </w:rPr>
            </w:pPr>
          </w:p>
        </w:tc>
        <w:tc>
          <w:tcPr>
            <w:tcW w:w="3240" w:type="dxa"/>
          </w:tcPr>
          <w:p w:rsidR="00391D80" w:rsidRPr="00402C4A" w:rsidRDefault="00391D80" w:rsidP="00C05795">
            <w:pPr>
              <w:rPr>
                <w:sz w:val="18"/>
                <w:szCs w:val="22"/>
              </w:rPr>
            </w:pPr>
            <w:r w:rsidRPr="00402C4A">
              <w:rPr>
                <w:sz w:val="18"/>
                <w:szCs w:val="22"/>
              </w:rPr>
              <w:t>Comprehensive co-management mechanisms are formally established and are operational/functional</w:t>
            </w:r>
          </w:p>
        </w:tc>
        <w:tc>
          <w:tcPr>
            <w:tcW w:w="752" w:type="dxa"/>
            <w:vAlign w:val="center"/>
          </w:tcPr>
          <w:p w:rsidR="00391D80" w:rsidRPr="00402C4A" w:rsidRDefault="00391D80" w:rsidP="00C05795">
            <w:pPr>
              <w:jc w:val="center"/>
              <w:rPr>
                <w:sz w:val="18"/>
                <w:szCs w:val="22"/>
              </w:rPr>
            </w:pPr>
            <w:r w:rsidRPr="00402C4A">
              <w:rPr>
                <w:sz w:val="18"/>
                <w:szCs w:val="22"/>
              </w:rPr>
              <w:t>3</w:t>
            </w:r>
          </w:p>
        </w:tc>
        <w:tc>
          <w:tcPr>
            <w:tcW w:w="674" w:type="dxa"/>
          </w:tcPr>
          <w:p w:rsidR="00391D80" w:rsidRPr="00402C4A" w:rsidRDefault="00391D80" w:rsidP="00C05795">
            <w:pPr>
              <w:rPr>
                <w:sz w:val="18"/>
                <w:szCs w:val="22"/>
              </w:rPr>
            </w:pPr>
          </w:p>
        </w:tc>
        <w:tc>
          <w:tcPr>
            <w:tcW w:w="3164" w:type="dxa"/>
            <w:vMerge/>
          </w:tcPr>
          <w:p w:rsidR="00391D80" w:rsidRPr="00402C4A" w:rsidRDefault="00391D80" w:rsidP="00C05795">
            <w:pPr>
              <w:rPr>
                <w:sz w:val="18"/>
                <w:szCs w:val="22"/>
              </w:rPr>
            </w:pPr>
          </w:p>
        </w:tc>
        <w:tc>
          <w:tcPr>
            <w:tcW w:w="2790" w:type="dxa"/>
            <w:vMerge/>
          </w:tcPr>
          <w:p w:rsidR="00391D80" w:rsidRPr="00402C4A" w:rsidRDefault="00391D80" w:rsidP="00C05795">
            <w:pPr>
              <w:rPr>
                <w:sz w:val="18"/>
                <w:szCs w:val="22"/>
              </w:rPr>
            </w:pPr>
          </w:p>
        </w:tc>
        <w:tc>
          <w:tcPr>
            <w:tcW w:w="1644" w:type="dxa"/>
            <w:vMerge/>
          </w:tcPr>
          <w:p w:rsidR="00391D80" w:rsidRPr="001A2620" w:rsidRDefault="00391D80" w:rsidP="00C05795">
            <w:pPr>
              <w:rPr>
                <w:sz w:val="18"/>
                <w:szCs w:val="22"/>
              </w:rPr>
            </w:pPr>
          </w:p>
        </w:tc>
      </w:tr>
      <w:tr w:rsidR="00391D80" w:rsidRPr="00402C4A" w:rsidTr="00391D80">
        <w:tc>
          <w:tcPr>
            <w:tcW w:w="1800" w:type="dxa"/>
            <w:vMerge w:val="restart"/>
          </w:tcPr>
          <w:p w:rsidR="00391D80" w:rsidRPr="00402C4A" w:rsidRDefault="00391D80" w:rsidP="00C05795">
            <w:pPr>
              <w:rPr>
                <w:sz w:val="18"/>
                <w:szCs w:val="22"/>
              </w:rPr>
            </w:pPr>
            <w:r w:rsidRPr="00402C4A">
              <w:rPr>
                <w:sz w:val="18"/>
                <w:szCs w:val="22"/>
              </w:rPr>
              <w:t>Indicator 3 – Existence of cooperation with stakeholder groups</w:t>
            </w:r>
          </w:p>
        </w:tc>
        <w:tc>
          <w:tcPr>
            <w:tcW w:w="3240" w:type="dxa"/>
          </w:tcPr>
          <w:p w:rsidR="00391D80" w:rsidRPr="00402C4A" w:rsidRDefault="00391D80" w:rsidP="00C05795">
            <w:pPr>
              <w:rPr>
                <w:sz w:val="18"/>
                <w:szCs w:val="22"/>
              </w:rPr>
            </w:pPr>
            <w:r w:rsidRPr="00402C4A">
              <w:rPr>
                <w:sz w:val="18"/>
                <w:szCs w:val="22"/>
              </w:rPr>
              <w:t>Identification of stakeholders and their participation/involvement in decision-making is poor</w:t>
            </w:r>
          </w:p>
        </w:tc>
        <w:tc>
          <w:tcPr>
            <w:tcW w:w="752" w:type="dxa"/>
            <w:vAlign w:val="center"/>
          </w:tcPr>
          <w:p w:rsidR="00391D80" w:rsidRPr="00402C4A" w:rsidRDefault="00391D80" w:rsidP="00C05795">
            <w:pPr>
              <w:jc w:val="center"/>
              <w:rPr>
                <w:sz w:val="18"/>
                <w:szCs w:val="22"/>
              </w:rPr>
            </w:pPr>
            <w:r w:rsidRPr="00402C4A">
              <w:rPr>
                <w:sz w:val="18"/>
                <w:szCs w:val="22"/>
              </w:rPr>
              <w:t>0</w:t>
            </w:r>
          </w:p>
        </w:tc>
        <w:tc>
          <w:tcPr>
            <w:tcW w:w="674" w:type="dxa"/>
          </w:tcPr>
          <w:p w:rsidR="00391D80" w:rsidRPr="00402C4A" w:rsidRDefault="00391D80" w:rsidP="00C05795">
            <w:pPr>
              <w:rPr>
                <w:sz w:val="18"/>
                <w:szCs w:val="22"/>
              </w:rPr>
            </w:pPr>
          </w:p>
        </w:tc>
        <w:tc>
          <w:tcPr>
            <w:tcW w:w="3164" w:type="dxa"/>
            <w:vMerge w:val="restart"/>
          </w:tcPr>
          <w:p w:rsidR="00391D80" w:rsidRPr="00402C4A" w:rsidRDefault="00391D80" w:rsidP="00C05795">
            <w:pPr>
              <w:rPr>
                <w:sz w:val="18"/>
                <w:szCs w:val="22"/>
              </w:rPr>
            </w:pPr>
            <w:r>
              <w:rPr>
                <w:sz w:val="18"/>
                <w:szCs w:val="22"/>
              </w:rPr>
              <w:t xml:space="preserve">There is limited stakeholder involvement in the consultative process that informs policy-making.  Inter-governmental </w:t>
            </w:r>
            <w:r w:rsidRPr="00DA5FC5">
              <w:rPr>
                <w:sz w:val="18"/>
                <w:szCs w:val="22"/>
              </w:rPr>
              <w:t>cooperation, mainly with th</w:t>
            </w:r>
            <w:r>
              <w:rPr>
                <w:sz w:val="18"/>
                <w:szCs w:val="22"/>
              </w:rPr>
              <w:t xml:space="preserve">e SEAM is virtually non-existent, despite the existence of SISNAM and CONAM. </w:t>
            </w:r>
            <w:r w:rsidRPr="00DA5FC5">
              <w:rPr>
                <w:sz w:val="18"/>
                <w:szCs w:val="22"/>
              </w:rPr>
              <w:t xml:space="preserve"> </w:t>
            </w:r>
            <w:r>
              <w:rPr>
                <w:sz w:val="18"/>
                <w:szCs w:val="22"/>
              </w:rPr>
              <w:t>Experts from academic institutions and NGOs are involved in environmental decision-making but their participation is limited.  This is particularly the case with the involvement of the p</w:t>
            </w:r>
            <w:r w:rsidRPr="00DA5FC5">
              <w:rPr>
                <w:sz w:val="18"/>
                <w:szCs w:val="22"/>
              </w:rPr>
              <w:t>rivate sector</w:t>
            </w:r>
            <w:r>
              <w:rPr>
                <w:sz w:val="18"/>
                <w:szCs w:val="22"/>
              </w:rPr>
              <w:t xml:space="preserve">.  </w:t>
            </w:r>
          </w:p>
        </w:tc>
        <w:tc>
          <w:tcPr>
            <w:tcW w:w="2790" w:type="dxa"/>
            <w:vMerge w:val="restart"/>
          </w:tcPr>
          <w:p w:rsidR="00391D80" w:rsidRPr="005261C2" w:rsidRDefault="00391D80" w:rsidP="00C05795">
            <w:pPr>
              <w:rPr>
                <w:sz w:val="18"/>
                <w:szCs w:val="18"/>
              </w:rPr>
            </w:pPr>
            <w:r>
              <w:rPr>
                <w:sz w:val="18"/>
                <w:szCs w:val="18"/>
              </w:rPr>
              <w:t xml:space="preserve">Through the stakeholder dialogues and learning-by-doing workshops, stakeholder organizations will gain a better understanding of best practices for data and information management, and improved collaborative arrangements.  This will also inform improved consultative and decision-making arrangements, including CONAM. </w:t>
            </w:r>
          </w:p>
        </w:tc>
        <w:tc>
          <w:tcPr>
            <w:tcW w:w="1644" w:type="dxa"/>
            <w:vMerge w:val="restart"/>
            <w:vAlign w:val="center"/>
          </w:tcPr>
          <w:p w:rsidR="00391D80" w:rsidRPr="001A2620" w:rsidRDefault="00391D80" w:rsidP="00C05795">
            <w:pPr>
              <w:jc w:val="center"/>
              <w:rPr>
                <w:sz w:val="18"/>
                <w:szCs w:val="22"/>
              </w:rPr>
            </w:pPr>
            <w:r>
              <w:rPr>
                <w:sz w:val="18"/>
                <w:szCs w:val="22"/>
              </w:rPr>
              <w:t>2</w:t>
            </w:r>
          </w:p>
        </w:tc>
      </w:tr>
      <w:tr w:rsidR="00391D80" w:rsidRPr="00402C4A" w:rsidTr="00391D80">
        <w:tc>
          <w:tcPr>
            <w:tcW w:w="1800" w:type="dxa"/>
            <w:vMerge/>
          </w:tcPr>
          <w:p w:rsidR="00391D80" w:rsidRPr="00402C4A" w:rsidRDefault="00391D80" w:rsidP="00C05795">
            <w:pPr>
              <w:rPr>
                <w:sz w:val="18"/>
                <w:szCs w:val="22"/>
              </w:rPr>
            </w:pPr>
          </w:p>
        </w:tc>
        <w:tc>
          <w:tcPr>
            <w:tcW w:w="3240" w:type="dxa"/>
          </w:tcPr>
          <w:p w:rsidR="00391D80" w:rsidRPr="00402C4A" w:rsidRDefault="00391D80" w:rsidP="00C05795">
            <w:pPr>
              <w:rPr>
                <w:sz w:val="18"/>
                <w:szCs w:val="22"/>
              </w:rPr>
            </w:pPr>
            <w:r w:rsidRPr="00402C4A">
              <w:rPr>
                <w:sz w:val="18"/>
                <w:szCs w:val="22"/>
              </w:rPr>
              <w:t>Stakeholders are identified but their participation in decision-making is limited</w:t>
            </w:r>
          </w:p>
        </w:tc>
        <w:tc>
          <w:tcPr>
            <w:tcW w:w="752" w:type="dxa"/>
            <w:vAlign w:val="center"/>
          </w:tcPr>
          <w:p w:rsidR="00391D80" w:rsidRPr="00402C4A" w:rsidRDefault="00391D80" w:rsidP="00C05795">
            <w:pPr>
              <w:jc w:val="center"/>
              <w:rPr>
                <w:sz w:val="18"/>
                <w:szCs w:val="22"/>
              </w:rPr>
            </w:pPr>
            <w:r w:rsidRPr="00402C4A">
              <w:rPr>
                <w:sz w:val="18"/>
                <w:szCs w:val="22"/>
              </w:rPr>
              <w:t>1</w:t>
            </w:r>
          </w:p>
        </w:tc>
        <w:tc>
          <w:tcPr>
            <w:tcW w:w="674" w:type="dxa"/>
            <w:vAlign w:val="center"/>
          </w:tcPr>
          <w:p w:rsidR="00391D80" w:rsidRPr="0057651D" w:rsidRDefault="00391D80" w:rsidP="00C05795">
            <w:pPr>
              <w:jc w:val="center"/>
              <w:rPr>
                <w:b/>
                <w:sz w:val="18"/>
                <w:szCs w:val="22"/>
              </w:rPr>
            </w:pPr>
            <w:r>
              <w:rPr>
                <w:b/>
                <w:sz w:val="18"/>
                <w:szCs w:val="22"/>
              </w:rPr>
              <w:t>1</w:t>
            </w:r>
          </w:p>
        </w:tc>
        <w:tc>
          <w:tcPr>
            <w:tcW w:w="3164" w:type="dxa"/>
            <w:vMerge/>
          </w:tcPr>
          <w:p w:rsidR="00391D80" w:rsidRPr="00402C4A" w:rsidRDefault="00391D80" w:rsidP="00C05795">
            <w:pPr>
              <w:rPr>
                <w:sz w:val="18"/>
                <w:szCs w:val="22"/>
              </w:rPr>
            </w:pPr>
          </w:p>
        </w:tc>
        <w:tc>
          <w:tcPr>
            <w:tcW w:w="2790" w:type="dxa"/>
            <w:vMerge/>
          </w:tcPr>
          <w:p w:rsidR="00391D80" w:rsidRPr="00402C4A" w:rsidRDefault="00391D80" w:rsidP="00C05795">
            <w:pPr>
              <w:rPr>
                <w:sz w:val="18"/>
                <w:szCs w:val="22"/>
              </w:rPr>
            </w:pPr>
          </w:p>
        </w:tc>
        <w:tc>
          <w:tcPr>
            <w:tcW w:w="1644" w:type="dxa"/>
            <w:vMerge/>
          </w:tcPr>
          <w:p w:rsidR="00391D80" w:rsidRPr="001A2620" w:rsidRDefault="00391D80" w:rsidP="00C05795">
            <w:pPr>
              <w:rPr>
                <w:sz w:val="18"/>
                <w:szCs w:val="22"/>
              </w:rPr>
            </w:pPr>
          </w:p>
        </w:tc>
      </w:tr>
      <w:tr w:rsidR="00391D80" w:rsidRPr="00402C4A" w:rsidTr="00391D80">
        <w:tc>
          <w:tcPr>
            <w:tcW w:w="1800" w:type="dxa"/>
            <w:vMerge/>
          </w:tcPr>
          <w:p w:rsidR="00391D80" w:rsidRPr="00402C4A" w:rsidRDefault="00391D80" w:rsidP="00C05795">
            <w:pPr>
              <w:rPr>
                <w:sz w:val="18"/>
                <w:szCs w:val="22"/>
              </w:rPr>
            </w:pPr>
          </w:p>
        </w:tc>
        <w:tc>
          <w:tcPr>
            <w:tcW w:w="3240" w:type="dxa"/>
          </w:tcPr>
          <w:p w:rsidR="00391D80" w:rsidRPr="00402C4A" w:rsidRDefault="00391D80" w:rsidP="00C05795">
            <w:pPr>
              <w:rPr>
                <w:sz w:val="18"/>
                <w:szCs w:val="22"/>
              </w:rPr>
            </w:pPr>
            <w:r w:rsidRPr="00402C4A">
              <w:rPr>
                <w:sz w:val="18"/>
                <w:szCs w:val="22"/>
              </w:rPr>
              <w:t>Stakeholders are identified and regular consultation</w:t>
            </w:r>
            <w:r>
              <w:rPr>
                <w:sz w:val="18"/>
                <w:szCs w:val="22"/>
              </w:rPr>
              <w:t>s</w:t>
            </w:r>
            <w:r w:rsidRPr="00402C4A">
              <w:rPr>
                <w:sz w:val="18"/>
                <w:szCs w:val="22"/>
              </w:rPr>
              <w:t xml:space="preserve"> mechanisms are established</w:t>
            </w:r>
          </w:p>
        </w:tc>
        <w:tc>
          <w:tcPr>
            <w:tcW w:w="752" w:type="dxa"/>
            <w:vAlign w:val="center"/>
          </w:tcPr>
          <w:p w:rsidR="00391D80" w:rsidRPr="00402C4A" w:rsidRDefault="00391D80" w:rsidP="00C05795">
            <w:pPr>
              <w:jc w:val="center"/>
              <w:rPr>
                <w:sz w:val="18"/>
                <w:szCs w:val="22"/>
              </w:rPr>
            </w:pPr>
            <w:r w:rsidRPr="00402C4A">
              <w:rPr>
                <w:sz w:val="18"/>
                <w:szCs w:val="22"/>
              </w:rPr>
              <w:t>2</w:t>
            </w:r>
          </w:p>
        </w:tc>
        <w:tc>
          <w:tcPr>
            <w:tcW w:w="674" w:type="dxa"/>
          </w:tcPr>
          <w:p w:rsidR="00391D80" w:rsidRDefault="00391D80" w:rsidP="00C05795">
            <w:pPr>
              <w:rPr>
                <w:sz w:val="18"/>
                <w:szCs w:val="22"/>
              </w:rPr>
            </w:pPr>
          </w:p>
          <w:p w:rsidR="00391D80" w:rsidRPr="00402C4A" w:rsidRDefault="00391D80" w:rsidP="00C05795">
            <w:pPr>
              <w:rPr>
                <w:sz w:val="18"/>
                <w:szCs w:val="22"/>
              </w:rPr>
            </w:pPr>
          </w:p>
        </w:tc>
        <w:tc>
          <w:tcPr>
            <w:tcW w:w="3164" w:type="dxa"/>
            <w:vMerge/>
          </w:tcPr>
          <w:p w:rsidR="00391D80" w:rsidRPr="00402C4A" w:rsidRDefault="00391D80" w:rsidP="00C05795">
            <w:pPr>
              <w:rPr>
                <w:sz w:val="18"/>
                <w:szCs w:val="22"/>
              </w:rPr>
            </w:pPr>
          </w:p>
        </w:tc>
        <w:tc>
          <w:tcPr>
            <w:tcW w:w="2790" w:type="dxa"/>
            <w:vMerge/>
          </w:tcPr>
          <w:p w:rsidR="00391D80" w:rsidRPr="00402C4A" w:rsidRDefault="00391D80" w:rsidP="00C05795">
            <w:pPr>
              <w:rPr>
                <w:sz w:val="18"/>
                <w:szCs w:val="22"/>
              </w:rPr>
            </w:pPr>
          </w:p>
        </w:tc>
        <w:tc>
          <w:tcPr>
            <w:tcW w:w="1644" w:type="dxa"/>
            <w:vMerge/>
          </w:tcPr>
          <w:p w:rsidR="00391D80" w:rsidRPr="001A2620" w:rsidRDefault="00391D80" w:rsidP="00C05795">
            <w:pPr>
              <w:rPr>
                <w:sz w:val="18"/>
                <w:szCs w:val="22"/>
              </w:rPr>
            </w:pPr>
          </w:p>
        </w:tc>
      </w:tr>
      <w:tr w:rsidR="00391D80" w:rsidRPr="00402C4A" w:rsidTr="00391D80">
        <w:tc>
          <w:tcPr>
            <w:tcW w:w="1800" w:type="dxa"/>
            <w:vMerge/>
            <w:tcBorders>
              <w:bottom w:val="single" w:sz="4" w:space="0" w:color="auto"/>
            </w:tcBorders>
          </w:tcPr>
          <w:p w:rsidR="00391D80" w:rsidRPr="00402C4A" w:rsidRDefault="00391D80" w:rsidP="00C05795">
            <w:pPr>
              <w:rPr>
                <w:sz w:val="18"/>
                <w:szCs w:val="22"/>
              </w:rPr>
            </w:pPr>
          </w:p>
        </w:tc>
        <w:tc>
          <w:tcPr>
            <w:tcW w:w="3240" w:type="dxa"/>
            <w:tcBorders>
              <w:bottom w:val="single" w:sz="4" w:space="0" w:color="auto"/>
            </w:tcBorders>
          </w:tcPr>
          <w:p w:rsidR="00391D80" w:rsidRPr="00402C4A" w:rsidRDefault="00391D80" w:rsidP="00C05795">
            <w:pPr>
              <w:rPr>
                <w:sz w:val="18"/>
                <w:szCs w:val="22"/>
              </w:rPr>
            </w:pPr>
            <w:r w:rsidRPr="00402C4A">
              <w:rPr>
                <w:sz w:val="18"/>
                <w:szCs w:val="22"/>
              </w:rPr>
              <w:t>Stakeholders are identified and they actively contribute to established participative decision-making processes</w:t>
            </w:r>
          </w:p>
        </w:tc>
        <w:tc>
          <w:tcPr>
            <w:tcW w:w="752" w:type="dxa"/>
            <w:tcBorders>
              <w:bottom w:val="single" w:sz="4" w:space="0" w:color="auto"/>
            </w:tcBorders>
            <w:vAlign w:val="center"/>
          </w:tcPr>
          <w:p w:rsidR="00391D80" w:rsidRPr="00402C4A" w:rsidRDefault="00391D80" w:rsidP="00C05795">
            <w:pPr>
              <w:jc w:val="center"/>
              <w:rPr>
                <w:sz w:val="18"/>
                <w:szCs w:val="22"/>
              </w:rPr>
            </w:pPr>
            <w:r w:rsidRPr="00402C4A">
              <w:rPr>
                <w:sz w:val="18"/>
                <w:szCs w:val="22"/>
              </w:rPr>
              <w:t>3</w:t>
            </w:r>
          </w:p>
        </w:tc>
        <w:tc>
          <w:tcPr>
            <w:tcW w:w="674" w:type="dxa"/>
            <w:tcBorders>
              <w:bottom w:val="single" w:sz="4" w:space="0" w:color="auto"/>
            </w:tcBorders>
          </w:tcPr>
          <w:p w:rsidR="00391D80" w:rsidRPr="00402C4A" w:rsidRDefault="00391D80" w:rsidP="00C05795">
            <w:pPr>
              <w:rPr>
                <w:sz w:val="18"/>
                <w:szCs w:val="22"/>
              </w:rPr>
            </w:pPr>
          </w:p>
        </w:tc>
        <w:tc>
          <w:tcPr>
            <w:tcW w:w="3164" w:type="dxa"/>
            <w:vMerge/>
            <w:tcBorders>
              <w:bottom w:val="single" w:sz="4" w:space="0" w:color="auto"/>
            </w:tcBorders>
          </w:tcPr>
          <w:p w:rsidR="00391D80" w:rsidRPr="00402C4A" w:rsidRDefault="00391D80" w:rsidP="00C05795">
            <w:pPr>
              <w:rPr>
                <w:sz w:val="18"/>
                <w:szCs w:val="22"/>
              </w:rPr>
            </w:pPr>
          </w:p>
        </w:tc>
        <w:tc>
          <w:tcPr>
            <w:tcW w:w="2790" w:type="dxa"/>
            <w:vMerge/>
            <w:tcBorders>
              <w:bottom w:val="single" w:sz="4" w:space="0" w:color="auto"/>
            </w:tcBorders>
          </w:tcPr>
          <w:p w:rsidR="00391D80" w:rsidRPr="00402C4A" w:rsidRDefault="00391D80" w:rsidP="00C05795">
            <w:pPr>
              <w:rPr>
                <w:sz w:val="18"/>
                <w:szCs w:val="22"/>
              </w:rPr>
            </w:pPr>
          </w:p>
        </w:tc>
        <w:tc>
          <w:tcPr>
            <w:tcW w:w="1644" w:type="dxa"/>
            <w:vMerge/>
            <w:tcBorders>
              <w:bottom w:val="single" w:sz="4" w:space="0" w:color="auto"/>
            </w:tcBorders>
          </w:tcPr>
          <w:p w:rsidR="00391D80" w:rsidRPr="001A2620" w:rsidRDefault="00391D80" w:rsidP="00C05795">
            <w:pPr>
              <w:rPr>
                <w:sz w:val="18"/>
                <w:szCs w:val="22"/>
              </w:rPr>
            </w:pPr>
          </w:p>
        </w:tc>
      </w:tr>
      <w:tr w:rsidR="00391D80" w:rsidRPr="00402C4A" w:rsidTr="00391D80">
        <w:trPr>
          <w:trHeight w:val="444"/>
        </w:trPr>
        <w:tc>
          <w:tcPr>
            <w:tcW w:w="6466" w:type="dxa"/>
            <w:gridSpan w:val="4"/>
            <w:tcBorders>
              <w:right w:val="nil"/>
            </w:tcBorders>
            <w:shd w:val="clear" w:color="auto" w:fill="B8CCE4" w:themeFill="accent1" w:themeFillTint="66"/>
            <w:vAlign w:val="center"/>
          </w:tcPr>
          <w:p w:rsidR="00391D80" w:rsidRPr="00402C4A" w:rsidRDefault="00391D80" w:rsidP="00C05795">
            <w:pPr>
              <w:rPr>
                <w:sz w:val="18"/>
                <w:szCs w:val="22"/>
              </w:rPr>
            </w:pPr>
            <w:r>
              <w:br w:type="page"/>
            </w:r>
            <w:r w:rsidRPr="00402C4A">
              <w:rPr>
                <w:b/>
                <w:sz w:val="18"/>
                <w:szCs w:val="22"/>
              </w:rPr>
              <w:t>CR 2: Capacities to generate, access and use information and knowledge</w:t>
            </w:r>
          </w:p>
        </w:tc>
        <w:tc>
          <w:tcPr>
            <w:tcW w:w="3164" w:type="dxa"/>
            <w:tcBorders>
              <w:left w:val="nil"/>
              <w:right w:val="nil"/>
            </w:tcBorders>
            <w:shd w:val="clear" w:color="auto" w:fill="B8CCE4" w:themeFill="accent1" w:themeFillTint="66"/>
          </w:tcPr>
          <w:p w:rsidR="00391D80" w:rsidRPr="00402C4A" w:rsidRDefault="00391D80" w:rsidP="00C05795">
            <w:pPr>
              <w:rPr>
                <w:sz w:val="18"/>
                <w:szCs w:val="22"/>
              </w:rPr>
            </w:pPr>
          </w:p>
        </w:tc>
        <w:tc>
          <w:tcPr>
            <w:tcW w:w="2790" w:type="dxa"/>
            <w:tcBorders>
              <w:left w:val="nil"/>
              <w:right w:val="nil"/>
            </w:tcBorders>
            <w:shd w:val="clear" w:color="auto" w:fill="B8CCE4" w:themeFill="accent1" w:themeFillTint="66"/>
          </w:tcPr>
          <w:p w:rsidR="00391D80" w:rsidRPr="00402C4A" w:rsidRDefault="00391D80" w:rsidP="00C05795">
            <w:pPr>
              <w:rPr>
                <w:sz w:val="18"/>
                <w:szCs w:val="22"/>
              </w:rPr>
            </w:pPr>
          </w:p>
        </w:tc>
        <w:tc>
          <w:tcPr>
            <w:tcW w:w="1644" w:type="dxa"/>
            <w:tcBorders>
              <w:left w:val="nil"/>
            </w:tcBorders>
            <w:shd w:val="clear" w:color="auto" w:fill="B8CCE4" w:themeFill="accent1" w:themeFillTint="66"/>
          </w:tcPr>
          <w:p w:rsidR="00391D80" w:rsidRPr="001A2620" w:rsidRDefault="00391D80" w:rsidP="00C05795">
            <w:pPr>
              <w:rPr>
                <w:sz w:val="18"/>
                <w:szCs w:val="22"/>
              </w:rPr>
            </w:pPr>
          </w:p>
        </w:tc>
      </w:tr>
      <w:tr w:rsidR="00391D80" w:rsidRPr="00402C4A" w:rsidTr="00391D80">
        <w:trPr>
          <w:trHeight w:val="440"/>
        </w:trPr>
        <w:tc>
          <w:tcPr>
            <w:tcW w:w="1800" w:type="dxa"/>
            <w:vMerge w:val="restart"/>
          </w:tcPr>
          <w:p w:rsidR="00391D80" w:rsidRPr="00402C4A" w:rsidRDefault="00391D80" w:rsidP="00C05795">
            <w:pPr>
              <w:rPr>
                <w:sz w:val="18"/>
                <w:szCs w:val="22"/>
              </w:rPr>
            </w:pPr>
            <w:r w:rsidRPr="00402C4A">
              <w:rPr>
                <w:sz w:val="18"/>
                <w:szCs w:val="22"/>
              </w:rPr>
              <w:t>Indicator 4 – Degree of environmental awareness of stakeholders</w:t>
            </w:r>
          </w:p>
        </w:tc>
        <w:tc>
          <w:tcPr>
            <w:tcW w:w="3240" w:type="dxa"/>
          </w:tcPr>
          <w:p w:rsidR="00391D80" w:rsidRPr="00402C4A" w:rsidRDefault="00391D80" w:rsidP="00C05795">
            <w:pPr>
              <w:rPr>
                <w:sz w:val="18"/>
                <w:szCs w:val="22"/>
              </w:rPr>
            </w:pPr>
            <w:r w:rsidRPr="00402C4A">
              <w:rPr>
                <w:sz w:val="18"/>
                <w:szCs w:val="22"/>
              </w:rPr>
              <w:t>Stakeholders are not aware about global environmental issues and their related possible solutions (MEAs)</w:t>
            </w:r>
          </w:p>
        </w:tc>
        <w:tc>
          <w:tcPr>
            <w:tcW w:w="752" w:type="dxa"/>
            <w:vAlign w:val="center"/>
          </w:tcPr>
          <w:p w:rsidR="00391D80" w:rsidRPr="00402C4A" w:rsidRDefault="00391D80" w:rsidP="00C05795">
            <w:pPr>
              <w:jc w:val="center"/>
              <w:rPr>
                <w:sz w:val="18"/>
                <w:szCs w:val="22"/>
              </w:rPr>
            </w:pPr>
            <w:r w:rsidRPr="00402C4A">
              <w:rPr>
                <w:sz w:val="18"/>
                <w:szCs w:val="22"/>
              </w:rPr>
              <w:t>0</w:t>
            </w:r>
          </w:p>
        </w:tc>
        <w:tc>
          <w:tcPr>
            <w:tcW w:w="674" w:type="dxa"/>
          </w:tcPr>
          <w:p w:rsidR="00391D80" w:rsidRPr="00402C4A" w:rsidRDefault="00391D80" w:rsidP="00C05795">
            <w:pPr>
              <w:rPr>
                <w:sz w:val="18"/>
                <w:szCs w:val="22"/>
              </w:rPr>
            </w:pPr>
          </w:p>
        </w:tc>
        <w:tc>
          <w:tcPr>
            <w:tcW w:w="3164" w:type="dxa"/>
            <w:vMerge w:val="restart"/>
          </w:tcPr>
          <w:p w:rsidR="00391D80" w:rsidRPr="00226E98" w:rsidRDefault="00391D80" w:rsidP="00C05795">
            <w:pPr>
              <w:rPr>
                <w:sz w:val="18"/>
                <w:szCs w:val="22"/>
              </w:rPr>
            </w:pPr>
            <w:r>
              <w:rPr>
                <w:sz w:val="18"/>
                <w:szCs w:val="22"/>
              </w:rPr>
              <w:t>E</w:t>
            </w:r>
            <w:r w:rsidRPr="00FA00A3">
              <w:rPr>
                <w:sz w:val="18"/>
                <w:szCs w:val="22"/>
              </w:rPr>
              <w:t xml:space="preserve">nvironmental awareness </w:t>
            </w:r>
            <w:r>
              <w:rPr>
                <w:sz w:val="18"/>
                <w:szCs w:val="22"/>
              </w:rPr>
              <w:t xml:space="preserve">is generally low among all stakeholders.  The general public in Paraguay is </w:t>
            </w:r>
            <w:r w:rsidRPr="00FA00A3">
              <w:rPr>
                <w:sz w:val="18"/>
                <w:szCs w:val="22"/>
              </w:rPr>
              <w:t>generally unaware or un</w:t>
            </w:r>
            <w:r>
              <w:rPr>
                <w:sz w:val="18"/>
                <w:szCs w:val="22"/>
              </w:rPr>
              <w:t>concerned about the environment</w:t>
            </w:r>
            <w:r w:rsidRPr="00FA00A3">
              <w:rPr>
                <w:sz w:val="18"/>
                <w:szCs w:val="22"/>
              </w:rPr>
              <w:t xml:space="preserve"> </w:t>
            </w:r>
            <w:r>
              <w:rPr>
                <w:sz w:val="18"/>
                <w:szCs w:val="22"/>
              </w:rPr>
              <w:t xml:space="preserve">or the Rio Conventions, in particular about the contribution of </w:t>
            </w:r>
            <w:r w:rsidRPr="00FA00A3">
              <w:rPr>
                <w:sz w:val="18"/>
                <w:szCs w:val="22"/>
              </w:rPr>
              <w:t xml:space="preserve">the Rio Conventions to </w:t>
            </w:r>
            <w:r>
              <w:rPr>
                <w:sz w:val="18"/>
                <w:szCs w:val="22"/>
              </w:rPr>
              <w:t xml:space="preserve">meeting </w:t>
            </w:r>
            <w:r w:rsidRPr="00FA00A3">
              <w:rPr>
                <w:sz w:val="18"/>
                <w:szCs w:val="22"/>
              </w:rPr>
              <w:t xml:space="preserve">local and national socio-economic priorities. </w:t>
            </w:r>
            <w:r>
              <w:rPr>
                <w:sz w:val="18"/>
                <w:szCs w:val="22"/>
              </w:rPr>
              <w:t xml:space="preserve"> Although a number of </w:t>
            </w:r>
            <w:r w:rsidRPr="00FA00A3">
              <w:rPr>
                <w:sz w:val="18"/>
                <w:szCs w:val="22"/>
              </w:rPr>
              <w:t xml:space="preserve">key stakeholders are aware of global </w:t>
            </w:r>
            <w:r>
              <w:rPr>
                <w:sz w:val="18"/>
                <w:szCs w:val="22"/>
              </w:rPr>
              <w:t>environmental issues, they do not have sufficient information by which to carry out substantive analyses</w:t>
            </w:r>
            <w:r w:rsidRPr="00FA00A3">
              <w:rPr>
                <w:sz w:val="18"/>
                <w:szCs w:val="22"/>
              </w:rPr>
              <w:t xml:space="preserve">.  </w:t>
            </w:r>
            <w:r>
              <w:rPr>
                <w:sz w:val="18"/>
                <w:szCs w:val="22"/>
              </w:rPr>
              <w:t xml:space="preserve">While a number of </w:t>
            </w:r>
            <w:r w:rsidRPr="00FA00A3">
              <w:rPr>
                <w:sz w:val="18"/>
                <w:szCs w:val="22"/>
              </w:rPr>
              <w:t xml:space="preserve">stakeholders </w:t>
            </w:r>
            <w:r>
              <w:rPr>
                <w:sz w:val="18"/>
                <w:szCs w:val="22"/>
              </w:rPr>
              <w:t>do help raise awareness, this is limited.</w:t>
            </w:r>
          </w:p>
        </w:tc>
        <w:tc>
          <w:tcPr>
            <w:tcW w:w="2790" w:type="dxa"/>
            <w:vMerge w:val="restart"/>
          </w:tcPr>
          <w:p w:rsidR="00391D80" w:rsidRPr="000162DC" w:rsidRDefault="00391D80" w:rsidP="00C05795">
            <w:pPr>
              <w:rPr>
                <w:sz w:val="18"/>
                <w:szCs w:val="18"/>
              </w:rPr>
            </w:pPr>
            <w:r>
              <w:rPr>
                <w:sz w:val="18"/>
                <w:szCs w:val="18"/>
              </w:rPr>
              <w:t>The project will carry out a number of awareness-raising activities, as well as to facilitate and institutionalize cooperative and collaborative arrangements to raise awareness on meeting Rio Conventions obligations.  These will focus on demonstrating the value of better networked environmental management information systems.  I</w:t>
            </w:r>
            <w:r w:rsidRPr="000162DC">
              <w:rPr>
                <w:sz w:val="18"/>
                <w:szCs w:val="18"/>
              </w:rPr>
              <w:t xml:space="preserve">n addition to the three Rio Conventions, this project </w:t>
            </w:r>
            <w:r>
              <w:rPr>
                <w:sz w:val="18"/>
                <w:szCs w:val="18"/>
              </w:rPr>
              <w:t xml:space="preserve">will </w:t>
            </w:r>
            <w:r w:rsidRPr="000162DC">
              <w:rPr>
                <w:sz w:val="18"/>
                <w:szCs w:val="18"/>
              </w:rPr>
              <w:t xml:space="preserve">respond to </w:t>
            </w:r>
            <w:r>
              <w:rPr>
                <w:sz w:val="18"/>
                <w:szCs w:val="18"/>
              </w:rPr>
              <w:t xml:space="preserve">data and information management needs under </w:t>
            </w:r>
            <w:r w:rsidRPr="000162DC">
              <w:rPr>
                <w:sz w:val="18"/>
                <w:szCs w:val="18"/>
              </w:rPr>
              <w:t>other multilateral environmental agreements</w:t>
            </w:r>
            <w:r>
              <w:rPr>
                <w:sz w:val="18"/>
                <w:szCs w:val="18"/>
              </w:rPr>
              <w:t>.</w:t>
            </w:r>
          </w:p>
        </w:tc>
        <w:tc>
          <w:tcPr>
            <w:tcW w:w="1644" w:type="dxa"/>
            <w:vMerge w:val="restart"/>
            <w:vAlign w:val="center"/>
          </w:tcPr>
          <w:p w:rsidR="00391D80" w:rsidRDefault="00391D80" w:rsidP="00C05795">
            <w:pPr>
              <w:jc w:val="center"/>
              <w:rPr>
                <w:sz w:val="18"/>
                <w:szCs w:val="22"/>
              </w:rPr>
            </w:pPr>
          </w:p>
          <w:p w:rsidR="00391D80" w:rsidRPr="001A2620" w:rsidRDefault="00391D80" w:rsidP="00C05795">
            <w:pPr>
              <w:jc w:val="center"/>
              <w:rPr>
                <w:sz w:val="18"/>
                <w:szCs w:val="22"/>
              </w:rPr>
            </w:pPr>
            <w:r>
              <w:rPr>
                <w:sz w:val="18"/>
                <w:szCs w:val="22"/>
              </w:rPr>
              <w:t>2, 3</w:t>
            </w:r>
          </w:p>
        </w:tc>
      </w:tr>
      <w:tr w:rsidR="00391D80" w:rsidRPr="00402C4A" w:rsidTr="00391D80">
        <w:tc>
          <w:tcPr>
            <w:tcW w:w="1800" w:type="dxa"/>
            <w:vMerge/>
          </w:tcPr>
          <w:p w:rsidR="00391D80" w:rsidRPr="00402C4A" w:rsidRDefault="00391D80" w:rsidP="00C05795">
            <w:pPr>
              <w:rPr>
                <w:sz w:val="18"/>
                <w:szCs w:val="22"/>
              </w:rPr>
            </w:pPr>
          </w:p>
        </w:tc>
        <w:tc>
          <w:tcPr>
            <w:tcW w:w="3240" w:type="dxa"/>
          </w:tcPr>
          <w:p w:rsidR="00391D80" w:rsidRPr="00402C4A" w:rsidRDefault="00391D80" w:rsidP="00C05795">
            <w:pPr>
              <w:rPr>
                <w:sz w:val="18"/>
                <w:szCs w:val="22"/>
              </w:rPr>
            </w:pPr>
            <w:r w:rsidRPr="00402C4A">
              <w:rPr>
                <w:sz w:val="18"/>
                <w:szCs w:val="22"/>
              </w:rPr>
              <w:t>Stakeholders are aware about global environmental issues but not about the possible solutions (MEAs)</w:t>
            </w:r>
          </w:p>
        </w:tc>
        <w:tc>
          <w:tcPr>
            <w:tcW w:w="752" w:type="dxa"/>
            <w:vAlign w:val="center"/>
          </w:tcPr>
          <w:p w:rsidR="00391D80" w:rsidRPr="00402C4A" w:rsidRDefault="00391D80" w:rsidP="00C05795">
            <w:pPr>
              <w:jc w:val="center"/>
              <w:rPr>
                <w:sz w:val="18"/>
                <w:szCs w:val="22"/>
              </w:rPr>
            </w:pPr>
            <w:r w:rsidRPr="00402C4A">
              <w:rPr>
                <w:sz w:val="18"/>
                <w:szCs w:val="22"/>
              </w:rPr>
              <w:t>1</w:t>
            </w:r>
          </w:p>
        </w:tc>
        <w:tc>
          <w:tcPr>
            <w:tcW w:w="674" w:type="dxa"/>
            <w:vAlign w:val="center"/>
          </w:tcPr>
          <w:p w:rsidR="00391D80" w:rsidRPr="00E61BC7" w:rsidRDefault="00391D80" w:rsidP="00C05795">
            <w:pPr>
              <w:jc w:val="center"/>
              <w:rPr>
                <w:b/>
                <w:sz w:val="18"/>
                <w:szCs w:val="22"/>
              </w:rPr>
            </w:pPr>
            <w:r>
              <w:rPr>
                <w:b/>
                <w:sz w:val="18"/>
                <w:szCs w:val="22"/>
              </w:rPr>
              <w:t>1</w:t>
            </w:r>
          </w:p>
        </w:tc>
        <w:tc>
          <w:tcPr>
            <w:tcW w:w="3164" w:type="dxa"/>
            <w:vMerge/>
          </w:tcPr>
          <w:p w:rsidR="00391D80" w:rsidRPr="00402C4A" w:rsidRDefault="00391D80" w:rsidP="00C05795">
            <w:pPr>
              <w:rPr>
                <w:sz w:val="18"/>
                <w:szCs w:val="22"/>
              </w:rPr>
            </w:pPr>
          </w:p>
        </w:tc>
        <w:tc>
          <w:tcPr>
            <w:tcW w:w="2790" w:type="dxa"/>
            <w:vMerge/>
          </w:tcPr>
          <w:p w:rsidR="00391D80" w:rsidRPr="00402C4A" w:rsidRDefault="00391D80" w:rsidP="00C05795">
            <w:pPr>
              <w:rPr>
                <w:sz w:val="18"/>
                <w:szCs w:val="22"/>
              </w:rPr>
            </w:pPr>
          </w:p>
        </w:tc>
        <w:tc>
          <w:tcPr>
            <w:tcW w:w="1644" w:type="dxa"/>
            <w:vMerge/>
            <w:vAlign w:val="center"/>
          </w:tcPr>
          <w:p w:rsidR="00391D80" w:rsidRPr="001A2620" w:rsidRDefault="00391D80" w:rsidP="00C05795">
            <w:pPr>
              <w:jc w:val="center"/>
              <w:rPr>
                <w:sz w:val="18"/>
                <w:szCs w:val="22"/>
              </w:rPr>
            </w:pPr>
          </w:p>
        </w:tc>
      </w:tr>
      <w:tr w:rsidR="00391D80" w:rsidRPr="00402C4A" w:rsidTr="00391D80">
        <w:tc>
          <w:tcPr>
            <w:tcW w:w="1800" w:type="dxa"/>
            <w:vMerge/>
          </w:tcPr>
          <w:p w:rsidR="00391D80" w:rsidRPr="00402C4A" w:rsidRDefault="00391D80" w:rsidP="00C05795">
            <w:pPr>
              <w:rPr>
                <w:sz w:val="18"/>
                <w:szCs w:val="22"/>
              </w:rPr>
            </w:pPr>
          </w:p>
        </w:tc>
        <w:tc>
          <w:tcPr>
            <w:tcW w:w="3240" w:type="dxa"/>
          </w:tcPr>
          <w:p w:rsidR="00391D80" w:rsidRPr="00402C4A" w:rsidRDefault="00391D80" w:rsidP="00C05795">
            <w:pPr>
              <w:rPr>
                <w:sz w:val="18"/>
                <w:szCs w:val="22"/>
              </w:rPr>
            </w:pPr>
            <w:r w:rsidRPr="00402C4A">
              <w:rPr>
                <w:sz w:val="18"/>
                <w:szCs w:val="22"/>
              </w:rPr>
              <w:t>Stakeholders are aware about global environmental issues and the possible solutions but do not know how to participate</w:t>
            </w:r>
          </w:p>
        </w:tc>
        <w:tc>
          <w:tcPr>
            <w:tcW w:w="752" w:type="dxa"/>
            <w:vAlign w:val="center"/>
          </w:tcPr>
          <w:p w:rsidR="00391D80" w:rsidRPr="00402C4A" w:rsidRDefault="00391D80" w:rsidP="00C05795">
            <w:pPr>
              <w:jc w:val="center"/>
              <w:rPr>
                <w:sz w:val="18"/>
                <w:szCs w:val="22"/>
              </w:rPr>
            </w:pPr>
            <w:r w:rsidRPr="00402C4A">
              <w:rPr>
                <w:sz w:val="18"/>
                <w:szCs w:val="22"/>
              </w:rPr>
              <w:t>2</w:t>
            </w:r>
          </w:p>
        </w:tc>
        <w:tc>
          <w:tcPr>
            <w:tcW w:w="674" w:type="dxa"/>
            <w:vAlign w:val="center"/>
          </w:tcPr>
          <w:p w:rsidR="00391D80" w:rsidRPr="00E61BC7" w:rsidRDefault="00391D80" w:rsidP="00C05795">
            <w:pPr>
              <w:jc w:val="center"/>
              <w:rPr>
                <w:b/>
                <w:sz w:val="18"/>
                <w:szCs w:val="22"/>
              </w:rPr>
            </w:pPr>
          </w:p>
        </w:tc>
        <w:tc>
          <w:tcPr>
            <w:tcW w:w="3164" w:type="dxa"/>
            <w:vMerge/>
          </w:tcPr>
          <w:p w:rsidR="00391D80" w:rsidRPr="00402C4A" w:rsidRDefault="00391D80" w:rsidP="00C05795">
            <w:pPr>
              <w:rPr>
                <w:sz w:val="18"/>
                <w:szCs w:val="22"/>
              </w:rPr>
            </w:pPr>
          </w:p>
        </w:tc>
        <w:tc>
          <w:tcPr>
            <w:tcW w:w="2790" w:type="dxa"/>
            <w:vMerge/>
          </w:tcPr>
          <w:p w:rsidR="00391D80" w:rsidRPr="00402C4A" w:rsidRDefault="00391D80" w:rsidP="00C05795">
            <w:pPr>
              <w:rPr>
                <w:sz w:val="18"/>
                <w:szCs w:val="22"/>
              </w:rPr>
            </w:pPr>
          </w:p>
        </w:tc>
        <w:tc>
          <w:tcPr>
            <w:tcW w:w="1644" w:type="dxa"/>
            <w:vMerge/>
            <w:vAlign w:val="center"/>
          </w:tcPr>
          <w:p w:rsidR="00391D80" w:rsidRPr="001A2620" w:rsidRDefault="00391D80" w:rsidP="00C05795">
            <w:pPr>
              <w:jc w:val="center"/>
              <w:rPr>
                <w:sz w:val="18"/>
                <w:szCs w:val="22"/>
              </w:rPr>
            </w:pPr>
          </w:p>
        </w:tc>
      </w:tr>
      <w:tr w:rsidR="00391D80" w:rsidRPr="00402C4A" w:rsidTr="00391D80">
        <w:tc>
          <w:tcPr>
            <w:tcW w:w="1800" w:type="dxa"/>
            <w:vMerge/>
            <w:tcBorders>
              <w:bottom w:val="single" w:sz="4" w:space="0" w:color="auto"/>
            </w:tcBorders>
          </w:tcPr>
          <w:p w:rsidR="00391D80" w:rsidRPr="00402C4A" w:rsidRDefault="00391D80" w:rsidP="00C05795">
            <w:pPr>
              <w:rPr>
                <w:sz w:val="18"/>
                <w:szCs w:val="22"/>
              </w:rPr>
            </w:pPr>
          </w:p>
        </w:tc>
        <w:tc>
          <w:tcPr>
            <w:tcW w:w="3240" w:type="dxa"/>
          </w:tcPr>
          <w:p w:rsidR="00391D80" w:rsidRPr="00402C4A" w:rsidRDefault="00391D80" w:rsidP="00C05795">
            <w:pPr>
              <w:rPr>
                <w:sz w:val="18"/>
                <w:szCs w:val="22"/>
              </w:rPr>
            </w:pPr>
            <w:r w:rsidRPr="00402C4A">
              <w:rPr>
                <w:sz w:val="18"/>
                <w:szCs w:val="22"/>
              </w:rPr>
              <w:t>Stakeholders are aware about global environmental issues and are actively participating in the implementation of related solutions</w:t>
            </w:r>
          </w:p>
        </w:tc>
        <w:tc>
          <w:tcPr>
            <w:tcW w:w="752" w:type="dxa"/>
            <w:vAlign w:val="center"/>
          </w:tcPr>
          <w:p w:rsidR="00391D80" w:rsidRPr="00402C4A" w:rsidRDefault="00391D80" w:rsidP="00C05795">
            <w:pPr>
              <w:jc w:val="center"/>
              <w:rPr>
                <w:sz w:val="18"/>
                <w:szCs w:val="22"/>
              </w:rPr>
            </w:pPr>
            <w:r w:rsidRPr="00402C4A">
              <w:rPr>
                <w:sz w:val="18"/>
                <w:szCs w:val="22"/>
              </w:rPr>
              <w:t>3</w:t>
            </w:r>
          </w:p>
        </w:tc>
        <w:tc>
          <w:tcPr>
            <w:tcW w:w="674" w:type="dxa"/>
          </w:tcPr>
          <w:p w:rsidR="00391D80" w:rsidRPr="00402C4A" w:rsidRDefault="00391D80" w:rsidP="00C05795">
            <w:pPr>
              <w:rPr>
                <w:sz w:val="18"/>
                <w:szCs w:val="22"/>
              </w:rPr>
            </w:pPr>
          </w:p>
        </w:tc>
        <w:tc>
          <w:tcPr>
            <w:tcW w:w="3164" w:type="dxa"/>
            <w:vMerge/>
          </w:tcPr>
          <w:p w:rsidR="00391D80" w:rsidRPr="00402C4A" w:rsidRDefault="00391D80" w:rsidP="00C05795">
            <w:pPr>
              <w:rPr>
                <w:sz w:val="18"/>
                <w:szCs w:val="22"/>
              </w:rPr>
            </w:pPr>
          </w:p>
        </w:tc>
        <w:tc>
          <w:tcPr>
            <w:tcW w:w="2790" w:type="dxa"/>
            <w:vMerge/>
          </w:tcPr>
          <w:p w:rsidR="00391D80" w:rsidRPr="00402C4A" w:rsidRDefault="00391D80" w:rsidP="00C05795">
            <w:pPr>
              <w:rPr>
                <w:sz w:val="18"/>
                <w:szCs w:val="22"/>
              </w:rPr>
            </w:pPr>
          </w:p>
        </w:tc>
        <w:tc>
          <w:tcPr>
            <w:tcW w:w="1644" w:type="dxa"/>
            <w:vMerge/>
            <w:vAlign w:val="center"/>
          </w:tcPr>
          <w:p w:rsidR="00391D80" w:rsidRPr="001A2620" w:rsidRDefault="00391D80" w:rsidP="00C05795">
            <w:pPr>
              <w:jc w:val="center"/>
              <w:rPr>
                <w:sz w:val="18"/>
                <w:szCs w:val="22"/>
              </w:rPr>
            </w:pPr>
          </w:p>
        </w:tc>
      </w:tr>
      <w:tr w:rsidR="00391D80" w:rsidRPr="00402C4A" w:rsidTr="00391D80">
        <w:trPr>
          <w:trHeight w:val="548"/>
        </w:trPr>
        <w:tc>
          <w:tcPr>
            <w:tcW w:w="1800" w:type="dxa"/>
            <w:vMerge w:val="restart"/>
          </w:tcPr>
          <w:p w:rsidR="00391D80" w:rsidRPr="00402C4A" w:rsidRDefault="00391D80" w:rsidP="00C05795">
            <w:pPr>
              <w:rPr>
                <w:sz w:val="18"/>
                <w:szCs w:val="22"/>
              </w:rPr>
            </w:pPr>
            <w:r w:rsidRPr="00402C4A">
              <w:rPr>
                <w:sz w:val="18"/>
                <w:szCs w:val="22"/>
              </w:rPr>
              <w:t>Indicator 5 – Access and sharing of environmental information by stakeholders</w:t>
            </w:r>
          </w:p>
        </w:tc>
        <w:tc>
          <w:tcPr>
            <w:tcW w:w="3240" w:type="dxa"/>
          </w:tcPr>
          <w:p w:rsidR="00391D80" w:rsidRPr="00402C4A" w:rsidRDefault="00391D80" w:rsidP="00C05795">
            <w:pPr>
              <w:rPr>
                <w:sz w:val="18"/>
                <w:szCs w:val="22"/>
              </w:rPr>
            </w:pPr>
            <w:r w:rsidRPr="00402C4A">
              <w:rPr>
                <w:sz w:val="18"/>
                <w:szCs w:val="22"/>
              </w:rPr>
              <w:t>The environmental information needs are not identified and the information management infrastructure is inadequate</w:t>
            </w:r>
          </w:p>
        </w:tc>
        <w:tc>
          <w:tcPr>
            <w:tcW w:w="752" w:type="dxa"/>
            <w:vAlign w:val="center"/>
          </w:tcPr>
          <w:p w:rsidR="00391D80" w:rsidRPr="00402C4A" w:rsidRDefault="00391D80" w:rsidP="00C05795">
            <w:pPr>
              <w:jc w:val="center"/>
              <w:rPr>
                <w:sz w:val="18"/>
                <w:szCs w:val="22"/>
              </w:rPr>
            </w:pPr>
            <w:r w:rsidRPr="00402C4A">
              <w:rPr>
                <w:sz w:val="18"/>
                <w:szCs w:val="22"/>
              </w:rPr>
              <w:t>0</w:t>
            </w:r>
          </w:p>
        </w:tc>
        <w:tc>
          <w:tcPr>
            <w:tcW w:w="674" w:type="dxa"/>
          </w:tcPr>
          <w:p w:rsidR="00391D80" w:rsidRPr="00402C4A" w:rsidRDefault="00391D80" w:rsidP="00C05795">
            <w:pPr>
              <w:rPr>
                <w:sz w:val="18"/>
                <w:szCs w:val="22"/>
              </w:rPr>
            </w:pPr>
          </w:p>
        </w:tc>
        <w:tc>
          <w:tcPr>
            <w:tcW w:w="3164" w:type="dxa"/>
            <w:vMerge w:val="restart"/>
          </w:tcPr>
          <w:p w:rsidR="00391D80" w:rsidRPr="00427A2C" w:rsidRDefault="00391D80" w:rsidP="00C05795">
            <w:pPr>
              <w:rPr>
                <w:sz w:val="18"/>
                <w:szCs w:val="22"/>
              </w:rPr>
            </w:pPr>
            <w:r w:rsidRPr="00427A2C">
              <w:rPr>
                <w:sz w:val="18"/>
                <w:szCs w:val="22"/>
              </w:rPr>
              <w:t xml:space="preserve">The exchange of </w:t>
            </w:r>
            <w:r>
              <w:rPr>
                <w:sz w:val="18"/>
                <w:szCs w:val="22"/>
              </w:rPr>
              <w:t xml:space="preserve">data, </w:t>
            </w:r>
            <w:r w:rsidRPr="00427A2C">
              <w:rPr>
                <w:sz w:val="18"/>
                <w:szCs w:val="22"/>
              </w:rPr>
              <w:t>information</w:t>
            </w:r>
            <w:r>
              <w:rPr>
                <w:sz w:val="18"/>
                <w:szCs w:val="22"/>
              </w:rPr>
              <w:t>, and knowledge as they relate to making better decisions that reflect global environmental criteria in sectoral development plans is minimal. Although e</w:t>
            </w:r>
            <w:r w:rsidRPr="00427A2C">
              <w:rPr>
                <w:sz w:val="18"/>
                <w:szCs w:val="22"/>
              </w:rPr>
              <w:t xml:space="preserve">nvironmental information </w:t>
            </w:r>
            <w:r>
              <w:rPr>
                <w:sz w:val="18"/>
                <w:szCs w:val="22"/>
              </w:rPr>
              <w:t>is partially available, the sharing is limited to a handful of partner stakeholders, and usually undertaken within the construct of projects.  The sharing of information to municipal and district authorities is particularly limited, in large part because of the absorptive capacities of the receiving institutions</w:t>
            </w:r>
            <w:r w:rsidRPr="00427A2C">
              <w:rPr>
                <w:sz w:val="18"/>
                <w:szCs w:val="22"/>
              </w:rPr>
              <w:t>.</w:t>
            </w:r>
          </w:p>
          <w:p w:rsidR="00391D80" w:rsidRPr="00402C4A" w:rsidRDefault="00391D80" w:rsidP="00C05795">
            <w:pPr>
              <w:rPr>
                <w:sz w:val="18"/>
                <w:szCs w:val="22"/>
              </w:rPr>
            </w:pPr>
          </w:p>
        </w:tc>
        <w:tc>
          <w:tcPr>
            <w:tcW w:w="2790" w:type="dxa"/>
            <w:vMerge w:val="restart"/>
          </w:tcPr>
          <w:p w:rsidR="00391D80" w:rsidRPr="00402C4A" w:rsidRDefault="00391D80" w:rsidP="00C05795">
            <w:pPr>
              <w:rPr>
                <w:sz w:val="18"/>
                <w:szCs w:val="22"/>
              </w:rPr>
            </w:pPr>
            <w:r w:rsidRPr="00572410">
              <w:rPr>
                <w:sz w:val="18"/>
                <w:szCs w:val="22"/>
              </w:rPr>
              <w:t>The project will facilitate collaborative arrangements among stakeholders to secure low cost and barrier-free access and sharing of inf</w:t>
            </w:r>
            <w:r>
              <w:rPr>
                <w:sz w:val="18"/>
                <w:szCs w:val="22"/>
              </w:rPr>
              <w:t>ormation, reinforced through memoranda of a</w:t>
            </w:r>
            <w:r w:rsidRPr="00572410">
              <w:rPr>
                <w:sz w:val="18"/>
                <w:szCs w:val="22"/>
              </w:rPr>
              <w:t xml:space="preserve">greement.  The </w:t>
            </w:r>
            <w:r>
              <w:rPr>
                <w:sz w:val="18"/>
                <w:szCs w:val="22"/>
              </w:rPr>
              <w:t>networked information systems will include an I</w:t>
            </w:r>
            <w:r w:rsidRPr="00572410">
              <w:rPr>
                <w:sz w:val="18"/>
                <w:szCs w:val="22"/>
              </w:rPr>
              <w:t>nternet-interface that is user-friendly for access data and information relevant to the three Rio Conventions, among other MEAs.</w:t>
            </w:r>
          </w:p>
        </w:tc>
        <w:tc>
          <w:tcPr>
            <w:tcW w:w="1644" w:type="dxa"/>
            <w:vMerge w:val="restart"/>
            <w:vAlign w:val="center"/>
          </w:tcPr>
          <w:p w:rsidR="00391D80" w:rsidRDefault="00391D80" w:rsidP="00C05795">
            <w:pPr>
              <w:jc w:val="center"/>
              <w:rPr>
                <w:sz w:val="18"/>
                <w:szCs w:val="22"/>
              </w:rPr>
            </w:pPr>
          </w:p>
          <w:p w:rsidR="00391D80" w:rsidRPr="001A2620" w:rsidRDefault="00391D80" w:rsidP="00C05795">
            <w:pPr>
              <w:jc w:val="center"/>
              <w:rPr>
                <w:sz w:val="18"/>
                <w:szCs w:val="22"/>
              </w:rPr>
            </w:pPr>
            <w:r>
              <w:rPr>
                <w:sz w:val="18"/>
                <w:szCs w:val="22"/>
              </w:rPr>
              <w:t>1, 2</w:t>
            </w:r>
          </w:p>
        </w:tc>
      </w:tr>
      <w:tr w:rsidR="00391D80" w:rsidRPr="00402C4A" w:rsidTr="00391D80">
        <w:tc>
          <w:tcPr>
            <w:tcW w:w="1800" w:type="dxa"/>
            <w:vMerge/>
          </w:tcPr>
          <w:p w:rsidR="00391D80" w:rsidRPr="00402C4A" w:rsidRDefault="00391D80" w:rsidP="00C05795">
            <w:pPr>
              <w:rPr>
                <w:sz w:val="18"/>
                <w:szCs w:val="22"/>
              </w:rPr>
            </w:pPr>
          </w:p>
        </w:tc>
        <w:tc>
          <w:tcPr>
            <w:tcW w:w="3240" w:type="dxa"/>
          </w:tcPr>
          <w:p w:rsidR="00391D80" w:rsidRPr="00402C4A" w:rsidRDefault="00391D80" w:rsidP="00C05795">
            <w:pPr>
              <w:rPr>
                <w:sz w:val="18"/>
                <w:szCs w:val="22"/>
              </w:rPr>
            </w:pPr>
            <w:r w:rsidRPr="00402C4A">
              <w:rPr>
                <w:sz w:val="18"/>
                <w:szCs w:val="22"/>
              </w:rPr>
              <w:t>The environmental information needs are identified but the information management infrastructure is inadequate</w:t>
            </w:r>
          </w:p>
        </w:tc>
        <w:tc>
          <w:tcPr>
            <w:tcW w:w="752" w:type="dxa"/>
            <w:vAlign w:val="center"/>
          </w:tcPr>
          <w:p w:rsidR="00391D80" w:rsidRPr="00402C4A" w:rsidRDefault="00391D80" w:rsidP="00C05795">
            <w:pPr>
              <w:jc w:val="center"/>
              <w:rPr>
                <w:sz w:val="18"/>
                <w:szCs w:val="22"/>
              </w:rPr>
            </w:pPr>
            <w:r w:rsidRPr="00402C4A">
              <w:rPr>
                <w:sz w:val="18"/>
                <w:szCs w:val="22"/>
              </w:rPr>
              <w:t>1</w:t>
            </w:r>
          </w:p>
        </w:tc>
        <w:tc>
          <w:tcPr>
            <w:tcW w:w="674" w:type="dxa"/>
            <w:vAlign w:val="center"/>
          </w:tcPr>
          <w:p w:rsidR="00391D80" w:rsidRPr="00340FB7" w:rsidRDefault="00391D80" w:rsidP="00C05795">
            <w:pPr>
              <w:jc w:val="center"/>
              <w:rPr>
                <w:b/>
                <w:sz w:val="18"/>
                <w:szCs w:val="22"/>
              </w:rPr>
            </w:pPr>
            <w:r>
              <w:rPr>
                <w:b/>
                <w:sz w:val="18"/>
                <w:szCs w:val="22"/>
              </w:rPr>
              <w:t>1</w:t>
            </w:r>
          </w:p>
        </w:tc>
        <w:tc>
          <w:tcPr>
            <w:tcW w:w="3164" w:type="dxa"/>
            <w:vMerge/>
          </w:tcPr>
          <w:p w:rsidR="00391D80" w:rsidRPr="00402C4A" w:rsidRDefault="00391D80" w:rsidP="00C05795">
            <w:pPr>
              <w:rPr>
                <w:sz w:val="18"/>
                <w:szCs w:val="22"/>
              </w:rPr>
            </w:pPr>
          </w:p>
        </w:tc>
        <w:tc>
          <w:tcPr>
            <w:tcW w:w="2790" w:type="dxa"/>
            <w:vMerge/>
          </w:tcPr>
          <w:p w:rsidR="00391D80" w:rsidRPr="00402C4A" w:rsidRDefault="00391D80" w:rsidP="00C05795">
            <w:pPr>
              <w:rPr>
                <w:sz w:val="18"/>
                <w:szCs w:val="22"/>
              </w:rPr>
            </w:pPr>
          </w:p>
        </w:tc>
        <w:tc>
          <w:tcPr>
            <w:tcW w:w="1644" w:type="dxa"/>
            <w:vMerge/>
            <w:vAlign w:val="center"/>
          </w:tcPr>
          <w:p w:rsidR="00391D80" w:rsidRPr="001A2620" w:rsidRDefault="00391D80" w:rsidP="00C05795">
            <w:pPr>
              <w:jc w:val="center"/>
              <w:rPr>
                <w:sz w:val="18"/>
                <w:szCs w:val="22"/>
              </w:rPr>
            </w:pPr>
          </w:p>
        </w:tc>
      </w:tr>
      <w:tr w:rsidR="00391D80" w:rsidRPr="00402C4A" w:rsidTr="00391D80">
        <w:tc>
          <w:tcPr>
            <w:tcW w:w="1800" w:type="dxa"/>
            <w:vMerge/>
          </w:tcPr>
          <w:p w:rsidR="00391D80" w:rsidRPr="00402C4A" w:rsidRDefault="00391D80" w:rsidP="00C05795">
            <w:pPr>
              <w:rPr>
                <w:sz w:val="18"/>
                <w:szCs w:val="22"/>
              </w:rPr>
            </w:pPr>
          </w:p>
        </w:tc>
        <w:tc>
          <w:tcPr>
            <w:tcW w:w="3240" w:type="dxa"/>
          </w:tcPr>
          <w:p w:rsidR="00391D80" w:rsidRPr="00402C4A" w:rsidRDefault="00391D80" w:rsidP="00C05795">
            <w:pPr>
              <w:rPr>
                <w:sz w:val="18"/>
                <w:szCs w:val="22"/>
              </w:rPr>
            </w:pPr>
            <w:r w:rsidRPr="00402C4A">
              <w:rPr>
                <w:sz w:val="18"/>
                <w:szCs w:val="22"/>
              </w:rPr>
              <w:t>The environmental information is partially available and shared among stakeholders but is not covering all focal areas and/or the information management infrastructure to manage and give information access to the public is limited</w:t>
            </w:r>
          </w:p>
        </w:tc>
        <w:tc>
          <w:tcPr>
            <w:tcW w:w="752" w:type="dxa"/>
            <w:vAlign w:val="center"/>
          </w:tcPr>
          <w:p w:rsidR="00391D80" w:rsidRPr="00402C4A" w:rsidRDefault="00391D80" w:rsidP="00C05795">
            <w:pPr>
              <w:jc w:val="center"/>
              <w:rPr>
                <w:sz w:val="18"/>
                <w:szCs w:val="22"/>
              </w:rPr>
            </w:pPr>
            <w:r w:rsidRPr="00402C4A">
              <w:rPr>
                <w:sz w:val="18"/>
                <w:szCs w:val="22"/>
              </w:rPr>
              <w:t>2</w:t>
            </w:r>
          </w:p>
        </w:tc>
        <w:tc>
          <w:tcPr>
            <w:tcW w:w="674" w:type="dxa"/>
          </w:tcPr>
          <w:p w:rsidR="00391D80" w:rsidRPr="00402C4A" w:rsidRDefault="00391D80" w:rsidP="00C05795">
            <w:pPr>
              <w:rPr>
                <w:sz w:val="18"/>
                <w:szCs w:val="22"/>
              </w:rPr>
            </w:pPr>
          </w:p>
        </w:tc>
        <w:tc>
          <w:tcPr>
            <w:tcW w:w="3164" w:type="dxa"/>
            <w:vMerge/>
          </w:tcPr>
          <w:p w:rsidR="00391D80" w:rsidRPr="00402C4A" w:rsidRDefault="00391D80" w:rsidP="00C05795">
            <w:pPr>
              <w:rPr>
                <w:sz w:val="18"/>
                <w:szCs w:val="22"/>
              </w:rPr>
            </w:pPr>
          </w:p>
        </w:tc>
        <w:tc>
          <w:tcPr>
            <w:tcW w:w="2790" w:type="dxa"/>
            <w:vMerge/>
          </w:tcPr>
          <w:p w:rsidR="00391D80" w:rsidRPr="00402C4A" w:rsidRDefault="00391D80" w:rsidP="00C05795">
            <w:pPr>
              <w:rPr>
                <w:sz w:val="18"/>
                <w:szCs w:val="22"/>
              </w:rPr>
            </w:pPr>
          </w:p>
        </w:tc>
        <w:tc>
          <w:tcPr>
            <w:tcW w:w="1644" w:type="dxa"/>
            <w:vMerge/>
            <w:vAlign w:val="center"/>
          </w:tcPr>
          <w:p w:rsidR="00391D80" w:rsidRPr="001A2620" w:rsidRDefault="00391D80" w:rsidP="00C05795">
            <w:pPr>
              <w:jc w:val="center"/>
              <w:rPr>
                <w:sz w:val="18"/>
                <w:szCs w:val="22"/>
              </w:rPr>
            </w:pPr>
          </w:p>
        </w:tc>
      </w:tr>
      <w:tr w:rsidR="00391D80" w:rsidRPr="00402C4A" w:rsidTr="00391D80">
        <w:tc>
          <w:tcPr>
            <w:tcW w:w="1800" w:type="dxa"/>
            <w:vMerge/>
            <w:tcBorders>
              <w:bottom w:val="single" w:sz="4" w:space="0" w:color="auto"/>
            </w:tcBorders>
          </w:tcPr>
          <w:p w:rsidR="00391D80" w:rsidRPr="00402C4A" w:rsidRDefault="00391D80" w:rsidP="00C05795">
            <w:pPr>
              <w:rPr>
                <w:sz w:val="18"/>
                <w:szCs w:val="22"/>
              </w:rPr>
            </w:pPr>
          </w:p>
        </w:tc>
        <w:tc>
          <w:tcPr>
            <w:tcW w:w="3240" w:type="dxa"/>
          </w:tcPr>
          <w:p w:rsidR="00391D80" w:rsidRPr="00402C4A" w:rsidRDefault="00391D80" w:rsidP="00C05795">
            <w:pPr>
              <w:rPr>
                <w:sz w:val="18"/>
                <w:szCs w:val="22"/>
              </w:rPr>
            </w:pPr>
            <w:r w:rsidRPr="00402C4A">
              <w:rPr>
                <w:sz w:val="18"/>
                <w:szCs w:val="22"/>
              </w:rPr>
              <w:t>Comprehensive environmental information is available and shared through an adequate information management infrastructure</w:t>
            </w:r>
          </w:p>
        </w:tc>
        <w:tc>
          <w:tcPr>
            <w:tcW w:w="752" w:type="dxa"/>
            <w:vAlign w:val="center"/>
          </w:tcPr>
          <w:p w:rsidR="00391D80" w:rsidRPr="00402C4A" w:rsidRDefault="00391D80" w:rsidP="00C05795">
            <w:pPr>
              <w:jc w:val="center"/>
              <w:rPr>
                <w:sz w:val="18"/>
                <w:szCs w:val="22"/>
              </w:rPr>
            </w:pPr>
            <w:r w:rsidRPr="00402C4A">
              <w:rPr>
                <w:sz w:val="18"/>
                <w:szCs w:val="22"/>
              </w:rPr>
              <w:t>3</w:t>
            </w:r>
          </w:p>
        </w:tc>
        <w:tc>
          <w:tcPr>
            <w:tcW w:w="674" w:type="dxa"/>
          </w:tcPr>
          <w:p w:rsidR="00391D80" w:rsidRPr="00402C4A" w:rsidRDefault="00391D80" w:rsidP="00C05795">
            <w:pPr>
              <w:rPr>
                <w:sz w:val="18"/>
                <w:szCs w:val="22"/>
              </w:rPr>
            </w:pPr>
          </w:p>
        </w:tc>
        <w:tc>
          <w:tcPr>
            <w:tcW w:w="3164" w:type="dxa"/>
            <w:vMerge/>
          </w:tcPr>
          <w:p w:rsidR="00391D80" w:rsidRPr="00402C4A" w:rsidRDefault="00391D80" w:rsidP="00C05795">
            <w:pPr>
              <w:rPr>
                <w:sz w:val="18"/>
                <w:szCs w:val="22"/>
              </w:rPr>
            </w:pPr>
          </w:p>
        </w:tc>
        <w:tc>
          <w:tcPr>
            <w:tcW w:w="2790" w:type="dxa"/>
            <w:vMerge/>
          </w:tcPr>
          <w:p w:rsidR="00391D80" w:rsidRPr="00402C4A" w:rsidRDefault="00391D80" w:rsidP="00C05795">
            <w:pPr>
              <w:rPr>
                <w:sz w:val="18"/>
                <w:szCs w:val="22"/>
              </w:rPr>
            </w:pPr>
          </w:p>
        </w:tc>
        <w:tc>
          <w:tcPr>
            <w:tcW w:w="1644" w:type="dxa"/>
            <w:vMerge/>
            <w:vAlign w:val="center"/>
          </w:tcPr>
          <w:p w:rsidR="00391D80" w:rsidRPr="001A2620" w:rsidRDefault="00391D80" w:rsidP="00C05795">
            <w:pPr>
              <w:jc w:val="center"/>
              <w:rPr>
                <w:sz w:val="18"/>
                <w:szCs w:val="22"/>
              </w:rPr>
            </w:pPr>
          </w:p>
        </w:tc>
      </w:tr>
      <w:tr w:rsidR="00391D80" w:rsidRPr="000D1F94" w:rsidTr="00391D80">
        <w:trPr>
          <w:trHeight w:val="332"/>
        </w:trPr>
        <w:tc>
          <w:tcPr>
            <w:tcW w:w="1800" w:type="dxa"/>
            <w:vMerge w:val="restart"/>
          </w:tcPr>
          <w:p w:rsidR="00391D80" w:rsidRPr="00402C4A" w:rsidRDefault="00391D80" w:rsidP="00C05795">
            <w:pPr>
              <w:rPr>
                <w:sz w:val="18"/>
                <w:szCs w:val="22"/>
              </w:rPr>
            </w:pPr>
            <w:r w:rsidRPr="00402C4A">
              <w:rPr>
                <w:sz w:val="18"/>
                <w:szCs w:val="22"/>
              </w:rPr>
              <w:t>Indicator 6 – Existence of environmental education programmes</w:t>
            </w:r>
          </w:p>
        </w:tc>
        <w:tc>
          <w:tcPr>
            <w:tcW w:w="3240" w:type="dxa"/>
          </w:tcPr>
          <w:p w:rsidR="00391D80" w:rsidRPr="00402C4A" w:rsidRDefault="00391D80" w:rsidP="00C05795">
            <w:pPr>
              <w:rPr>
                <w:sz w:val="18"/>
                <w:szCs w:val="22"/>
              </w:rPr>
            </w:pPr>
            <w:r w:rsidRPr="00402C4A">
              <w:rPr>
                <w:sz w:val="18"/>
                <w:szCs w:val="22"/>
              </w:rPr>
              <w:t>No environmental education programmes are in place</w:t>
            </w:r>
          </w:p>
        </w:tc>
        <w:tc>
          <w:tcPr>
            <w:tcW w:w="752" w:type="dxa"/>
            <w:vAlign w:val="center"/>
          </w:tcPr>
          <w:p w:rsidR="00391D80" w:rsidRPr="00402C4A" w:rsidRDefault="00391D80" w:rsidP="00C05795">
            <w:pPr>
              <w:jc w:val="center"/>
              <w:rPr>
                <w:sz w:val="18"/>
                <w:szCs w:val="22"/>
              </w:rPr>
            </w:pPr>
            <w:r w:rsidRPr="00402C4A">
              <w:rPr>
                <w:sz w:val="18"/>
                <w:szCs w:val="22"/>
              </w:rPr>
              <w:t>0</w:t>
            </w:r>
          </w:p>
        </w:tc>
        <w:tc>
          <w:tcPr>
            <w:tcW w:w="674" w:type="dxa"/>
          </w:tcPr>
          <w:p w:rsidR="00391D80" w:rsidRPr="00C678E8" w:rsidRDefault="00391D80" w:rsidP="00C05795">
            <w:pPr>
              <w:rPr>
                <w:sz w:val="18"/>
                <w:szCs w:val="22"/>
              </w:rPr>
            </w:pPr>
          </w:p>
        </w:tc>
        <w:tc>
          <w:tcPr>
            <w:tcW w:w="3164" w:type="dxa"/>
            <w:vMerge w:val="restart"/>
          </w:tcPr>
          <w:p w:rsidR="00391D80" w:rsidRPr="00C678E8" w:rsidRDefault="00391D80" w:rsidP="00C05795">
            <w:pPr>
              <w:rPr>
                <w:sz w:val="18"/>
                <w:szCs w:val="18"/>
              </w:rPr>
            </w:pPr>
            <w:r>
              <w:rPr>
                <w:sz w:val="18"/>
                <w:szCs w:val="22"/>
              </w:rPr>
              <w:t>Outside of externally funded projects, e</w:t>
            </w:r>
            <w:r w:rsidRPr="00141D2F">
              <w:rPr>
                <w:sz w:val="18"/>
                <w:szCs w:val="22"/>
              </w:rPr>
              <w:t>nvironmental education program</w:t>
            </w:r>
            <w:r>
              <w:rPr>
                <w:sz w:val="18"/>
                <w:szCs w:val="22"/>
              </w:rPr>
              <w:t xml:space="preserve">mes are </w:t>
            </w:r>
            <w:r w:rsidRPr="00141D2F">
              <w:rPr>
                <w:sz w:val="18"/>
                <w:szCs w:val="22"/>
              </w:rPr>
              <w:t>virtually non</w:t>
            </w:r>
            <w:r>
              <w:rPr>
                <w:sz w:val="18"/>
                <w:szCs w:val="22"/>
              </w:rPr>
              <w:t xml:space="preserve">-existent.  There are a few programmes that seek to raise awareness on sustainable forest management with the active participation of stakeholders, but these are only </w:t>
            </w:r>
            <w:r w:rsidRPr="00141D2F">
              <w:rPr>
                <w:sz w:val="18"/>
                <w:szCs w:val="22"/>
              </w:rPr>
              <w:t>developed and implemented.</w:t>
            </w:r>
          </w:p>
        </w:tc>
        <w:tc>
          <w:tcPr>
            <w:tcW w:w="2790" w:type="dxa"/>
            <w:vMerge w:val="restart"/>
          </w:tcPr>
          <w:p w:rsidR="00391D80" w:rsidRPr="000D1F94" w:rsidRDefault="00391D80" w:rsidP="00C05795">
            <w:pPr>
              <w:rPr>
                <w:sz w:val="18"/>
                <w:szCs w:val="22"/>
              </w:rPr>
            </w:pPr>
            <w:r>
              <w:rPr>
                <w:sz w:val="18"/>
                <w:szCs w:val="22"/>
              </w:rPr>
              <w:t>The project will work with partner institutions to strengthen their environmental education programmes as well as to increase participation.</w:t>
            </w:r>
          </w:p>
        </w:tc>
        <w:tc>
          <w:tcPr>
            <w:tcW w:w="1644" w:type="dxa"/>
            <w:vMerge w:val="restart"/>
            <w:vAlign w:val="center"/>
          </w:tcPr>
          <w:p w:rsidR="00391D80" w:rsidRPr="000D1F94" w:rsidRDefault="00391D80" w:rsidP="00C05795">
            <w:pPr>
              <w:jc w:val="center"/>
              <w:rPr>
                <w:sz w:val="18"/>
                <w:szCs w:val="22"/>
              </w:rPr>
            </w:pPr>
            <w:r>
              <w:rPr>
                <w:sz w:val="18"/>
                <w:szCs w:val="22"/>
              </w:rPr>
              <w:t>1, 2, 3</w:t>
            </w:r>
          </w:p>
        </w:tc>
      </w:tr>
      <w:tr w:rsidR="00391D80" w:rsidRPr="00402C4A" w:rsidTr="00391D80">
        <w:tc>
          <w:tcPr>
            <w:tcW w:w="1800" w:type="dxa"/>
            <w:vMerge/>
          </w:tcPr>
          <w:p w:rsidR="00391D80" w:rsidRPr="000D1F94" w:rsidRDefault="00391D80" w:rsidP="00C05795">
            <w:pPr>
              <w:rPr>
                <w:sz w:val="18"/>
                <w:szCs w:val="22"/>
              </w:rPr>
            </w:pPr>
          </w:p>
        </w:tc>
        <w:tc>
          <w:tcPr>
            <w:tcW w:w="3240" w:type="dxa"/>
          </w:tcPr>
          <w:p w:rsidR="00391D80" w:rsidRPr="00402C4A" w:rsidRDefault="00391D80" w:rsidP="00C05795">
            <w:pPr>
              <w:rPr>
                <w:sz w:val="18"/>
                <w:szCs w:val="22"/>
              </w:rPr>
            </w:pPr>
            <w:r w:rsidRPr="00402C4A">
              <w:rPr>
                <w:sz w:val="18"/>
                <w:szCs w:val="22"/>
              </w:rPr>
              <w:t>Environmental education programmes are partially developed and partially delivered</w:t>
            </w:r>
          </w:p>
        </w:tc>
        <w:tc>
          <w:tcPr>
            <w:tcW w:w="752" w:type="dxa"/>
            <w:vAlign w:val="center"/>
          </w:tcPr>
          <w:p w:rsidR="00391D80" w:rsidRPr="00402C4A" w:rsidRDefault="00391D80" w:rsidP="00C05795">
            <w:pPr>
              <w:jc w:val="center"/>
              <w:rPr>
                <w:sz w:val="18"/>
                <w:szCs w:val="22"/>
              </w:rPr>
            </w:pPr>
            <w:r w:rsidRPr="00402C4A">
              <w:rPr>
                <w:sz w:val="18"/>
                <w:szCs w:val="22"/>
              </w:rPr>
              <w:t>1</w:t>
            </w:r>
          </w:p>
        </w:tc>
        <w:tc>
          <w:tcPr>
            <w:tcW w:w="674" w:type="dxa"/>
            <w:vAlign w:val="center"/>
          </w:tcPr>
          <w:p w:rsidR="00391D80" w:rsidRPr="00A14156" w:rsidRDefault="00391D80" w:rsidP="00C05795">
            <w:pPr>
              <w:jc w:val="center"/>
              <w:rPr>
                <w:b/>
                <w:sz w:val="18"/>
                <w:szCs w:val="22"/>
              </w:rPr>
            </w:pPr>
            <w:r>
              <w:rPr>
                <w:b/>
                <w:sz w:val="18"/>
                <w:szCs w:val="22"/>
              </w:rPr>
              <w:t>1</w:t>
            </w:r>
          </w:p>
        </w:tc>
        <w:tc>
          <w:tcPr>
            <w:tcW w:w="3164" w:type="dxa"/>
            <w:vMerge/>
          </w:tcPr>
          <w:p w:rsidR="00391D80" w:rsidRPr="00402C4A" w:rsidRDefault="00391D80" w:rsidP="00C05795">
            <w:pPr>
              <w:rPr>
                <w:sz w:val="18"/>
                <w:szCs w:val="22"/>
              </w:rPr>
            </w:pPr>
          </w:p>
        </w:tc>
        <w:tc>
          <w:tcPr>
            <w:tcW w:w="2790" w:type="dxa"/>
            <w:vMerge/>
          </w:tcPr>
          <w:p w:rsidR="00391D80" w:rsidRPr="00402C4A" w:rsidRDefault="00391D80" w:rsidP="00C05795">
            <w:pPr>
              <w:rPr>
                <w:sz w:val="18"/>
                <w:szCs w:val="22"/>
              </w:rPr>
            </w:pPr>
          </w:p>
        </w:tc>
        <w:tc>
          <w:tcPr>
            <w:tcW w:w="1644" w:type="dxa"/>
            <w:vMerge/>
          </w:tcPr>
          <w:p w:rsidR="00391D80" w:rsidRPr="001A2620" w:rsidRDefault="00391D80" w:rsidP="00C05795">
            <w:pPr>
              <w:jc w:val="center"/>
              <w:rPr>
                <w:sz w:val="18"/>
                <w:szCs w:val="22"/>
              </w:rPr>
            </w:pPr>
          </w:p>
        </w:tc>
      </w:tr>
      <w:tr w:rsidR="00391D80" w:rsidRPr="00402C4A" w:rsidTr="00391D80">
        <w:tc>
          <w:tcPr>
            <w:tcW w:w="1800" w:type="dxa"/>
            <w:vMerge/>
          </w:tcPr>
          <w:p w:rsidR="00391D80" w:rsidRPr="00402C4A" w:rsidRDefault="00391D80" w:rsidP="00C05795">
            <w:pPr>
              <w:rPr>
                <w:sz w:val="18"/>
                <w:szCs w:val="22"/>
              </w:rPr>
            </w:pPr>
          </w:p>
        </w:tc>
        <w:tc>
          <w:tcPr>
            <w:tcW w:w="3240" w:type="dxa"/>
          </w:tcPr>
          <w:p w:rsidR="00391D80" w:rsidRPr="00402C4A" w:rsidRDefault="00391D80" w:rsidP="00C05795">
            <w:pPr>
              <w:rPr>
                <w:sz w:val="18"/>
                <w:szCs w:val="22"/>
              </w:rPr>
            </w:pPr>
            <w:r w:rsidRPr="00402C4A">
              <w:rPr>
                <w:sz w:val="18"/>
                <w:szCs w:val="22"/>
              </w:rPr>
              <w:t>Environmental education programmes are fully developed but partially delivered</w:t>
            </w:r>
          </w:p>
        </w:tc>
        <w:tc>
          <w:tcPr>
            <w:tcW w:w="752" w:type="dxa"/>
            <w:vAlign w:val="center"/>
          </w:tcPr>
          <w:p w:rsidR="00391D80" w:rsidRPr="00402C4A" w:rsidRDefault="00391D80" w:rsidP="00C05795">
            <w:pPr>
              <w:jc w:val="center"/>
              <w:rPr>
                <w:sz w:val="18"/>
                <w:szCs w:val="22"/>
              </w:rPr>
            </w:pPr>
            <w:r w:rsidRPr="00402C4A">
              <w:rPr>
                <w:sz w:val="18"/>
                <w:szCs w:val="22"/>
              </w:rPr>
              <w:t>2</w:t>
            </w:r>
          </w:p>
        </w:tc>
        <w:tc>
          <w:tcPr>
            <w:tcW w:w="674" w:type="dxa"/>
          </w:tcPr>
          <w:p w:rsidR="00391D80" w:rsidRPr="00402C4A" w:rsidRDefault="00391D80" w:rsidP="00C05795">
            <w:pPr>
              <w:rPr>
                <w:sz w:val="18"/>
                <w:szCs w:val="22"/>
              </w:rPr>
            </w:pPr>
          </w:p>
        </w:tc>
        <w:tc>
          <w:tcPr>
            <w:tcW w:w="3164" w:type="dxa"/>
            <w:vMerge/>
          </w:tcPr>
          <w:p w:rsidR="00391D80" w:rsidRPr="00402C4A" w:rsidRDefault="00391D80" w:rsidP="00C05795">
            <w:pPr>
              <w:rPr>
                <w:sz w:val="18"/>
                <w:szCs w:val="22"/>
              </w:rPr>
            </w:pPr>
          </w:p>
        </w:tc>
        <w:tc>
          <w:tcPr>
            <w:tcW w:w="2790" w:type="dxa"/>
            <w:vMerge/>
          </w:tcPr>
          <w:p w:rsidR="00391D80" w:rsidRPr="00402C4A" w:rsidRDefault="00391D80" w:rsidP="00C05795">
            <w:pPr>
              <w:rPr>
                <w:sz w:val="18"/>
                <w:szCs w:val="22"/>
              </w:rPr>
            </w:pPr>
          </w:p>
        </w:tc>
        <w:tc>
          <w:tcPr>
            <w:tcW w:w="1644" w:type="dxa"/>
            <w:vMerge/>
          </w:tcPr>
          <w:p w:rsidR="00391D80" w:rsidRPr="001A2620" w:rsidRDefault="00391D80" w:rsidP="00C05795">
            <w:pPr>
              <w:jc w:val="center"/>
              <w:rPr>
                <w:sz w:val="18"/>
                <w:szCs w:val="22"/>
              </w:rPr>
            </w:pPr>
          </w:p>
        </w:tc>
      </w:tr>
      <w:tr w:rsidR="00391D80" w:rsidRPr="00402C4A" w:rsidTr="00391D80">
        <w:tc>
          <w:tcPr>
            <w:tcW w:w="1800" w:type="dxa"/>
            <w:vMerge/>
            <w:tcBorders>
              <w:bottom w:val="single" w:sz="4" w:space="0" w:color="auto"/>
            </w:tcBorders>
          </w:tcPr>
          <w:p w:rsidR="00391D80" w:rsidRPr="00402C4A" w:rsidRDefault="00391D80" w:rsidP="00C05795">
            <w:pPr>
              <w:rPr>
                <w:sz w:val="18"/>
                <w:szCs w:val="22"/>
              </w:rPr>
            </w:pPr>
          </w:p>
        </w:tc>
        <w:tc>
          <w:tcPr>
            <w:tcW w:w="3240" w:type="dxa"/>
          </w:tcPr>
          <w:p w:rsidR="00391D80" w:rsidRPr="00402C4A" w:rsidRDefault="00391D80" w:rsidP="00C05795">
            <w:pPr>
              <w:rPr>
                <w:sz w:val="18"/>
                <w:szCs w:val="22"/>
              </w:rPr>
            </w:pPr>
            <w:r w:rsidRPr="00402C4A">
              <w:rPr>
                <w:sz w:val="18"/>
                <w:szCs w:val="22"/>
              </w:rPr>
              <w:t>Comprehensive environmental education programmes exist and are being delivered</w:t>
            </w:r>
          </w:p>
        </w:tc>
        <w:tc>
          <w:tcPr>
            <w:tcW w:w="752" w:type="dxa"/>
            <w:vAlign w:val="center"/>
          </w:tcPr>
          <w:p w:rsidR="00391D80" w:rsidRPr="00402C4A" w:rsidRDefault="00391D80" w:rsidP="00C05795">
            <w:pPr>
              <w:jc w:val="center"/>
              <w:rPr>
                <w:sz w:val="18"/>
                <w:szCs w:val="22"/>
              </w:rPr>
            </w:pPr>
            <w:r w:rsidRPr="00402C4A">
              <w:rPr>
                <w:sz w:val="18"/>
                <w:szCs w:val="22"/>
              </w:rPr>
              <w:t>3</w:t>
            </w:r>
          </w:p>
        </w:tc>
        <w:tc>
          <w:tcPr>
            <w:tcW w:w="674" w:type="dxa"/>
          </w:tcPr>
          <w:p w:rsidR="00391D80" w:rsidRPr="00402C4A" w:rsidRDefault="00391D80" w:rsidP="00C05795">
            <w:pPr>
              <w:rPr>
                <w:sz w:val="18"/>
                <w:szCs w:val="22"/>
              </w:rPr>
            </w:pPr>
          </w:p>
        </w:tc>
        <w:tc>
          <w:tcPr>
            <w:tcW w:w="3164" w:type="dxa"/>
            <w:vMerge/>
          </w:tcPr>
          <w:p w:rsidR="00391D80" w:rsidRPr="00402C4A" w:rsidRDefault="00391D80" w:rsidP="00C05795">
            <w:pPr>
              <w:rPr>
                <w:sz w:val="18"/>
                <w:szCs w:val="22"/>
              </w:rPr>
            </w:pPr>
          </w:p>
        </w:tc>
        <w:tc>
          <w:tcPr>
            <w:tcW w:w="2790" w:type="dxa"/>
            <w:vMerge/>
          </w:tcPr>
          <w:p w:rsidR="00391D80" w:rsidRPr="00402C4A" w:rsidRDefault="00391D80" w:rsidP="00C05795">
            <w:pPr>
              <w:rPr>
                <w:sz w:val="18"/>
                <w:szCs w:val="22"/>
              </w:rPr>
            </w:pPr>
          </w:p>
        </w:tc>
        <w:tc>
          <w:tcPr>
            <w:tcW w:w="1644" w:type="dxa"/>
            <w:vMerge/>
          </w:tcPr>
          <w:p w:rsidR="00391D80" w:rsidRPr="001A2620" w:rsidRDefault="00391D80" w:rsidP="00C05795">
            <w:pPr>
              <w:jc w:val="center"/>
              <w:rPr>
                <w:sz w:val="18"/>
                <w:szCs w:val="22"/>
              </w:rPr>
            </w:pPr>
          </w:p>
        </w:tc>
      </w:tr>
      <w:tr w:rsidR="00391D80" w:rsidRPr="00402C4A" w:rsidTr="00391D80">
        <w:tc>
          <w:tcPr>
            <w:tcW w:w="1800" w:type="dxa"/>
            <w:vMerge w:val="restart"/>
          </w:tcPr>
          <w:p w:rsidR="00391D80" w:rsidRPr="00402C4A" w:rsidRDefault="00391D80" w:rsidP="00C05795">
            <w:pPr>
              <w:rPr>
                <w:sz w:val="18"/>
                <w:szCs w:val="22"/>
              </w:rPr>
            </w:pPr>
            <w:r w:rsidRPr="00402C4A">
              <w:rPr>
                <w:sz w:val="18"/>
                <w:szCs w:val="22"/>
              </w:rPr>
              <w:t>Indicator 7 – Exten</w:t>
            </w:r>
            <w:r>
              <w:rPr>
                <w:sz w:val="18"/>
                <w:szCs w:val="22"/>
              </w:rPr>
              <w:t>t</w:t>
            </w:r>
            <w:r w:rsidRPr="00402C4A">
              <w:rPr>
                <w:sz w:val="18"/>
                <w:szCs w:val="22"/>
              </w:rPr>
              <w:t xml:space="preserve"> of the linkage between environmental research/science and policy development</w:t>
            </w:r>
          </w:p>
        </w:tc>
        <w:tc>
          <w:tcPr>
            <w:tcW w:w="3240" w:type="dxa"/>
          </w:tcPr>
          <w:p w:rsidR="00391D80" w:rsidRPr="00402C4A" w:rsidRDefault="00391D80" w:rsidP="00C05795">
            <w:pPr>
              <w:rPr>
                <w:sz w:val="18"/>
                <w:szCs w:val="22"/>
              </w:rPr>
            </w:pPr>
            <w:r w:rsidRPr="00402C4A">
              <w:rPr>
                <w:sz w:val="18"/>
                <w:szCs w:val="22"/>
              </w:rPr>
              <w:t>No linkage exist between environmental policy development and science/research strategies and programmes</w:t>
            </w:r>
          </w:p>
        </w:tc>
        <w:tc>
          <w:tcPr>
            <w:tcW w:w="752" w:type="dxa"/>
            <w:vAlign w:val="center"/>
          </w:tcPr>
          <w:p w:rsidR="00391D80" w:rsidRPr="00402C4A" w:rsidRDefault="00391D80" w:rsidP="00C05795">
            <w:pPr>
              <w:jc w:val="center"/>
              <w:rPr>
                <w:sz w:val="18"/>
                <w:szCs w:val="22"/>
              </w:rPr>
            </w:pPr>
            <w:r w:rsidRPr="00402C4A">
              <w:rPr>
                <w:sz w:val="18"/>
                <w:szCs w:val="22"/>
              </w:rPr>
              <w:t>0</w:t>
            </w:r>
          </w:p>
        </w:tc>
        <w:tc>
          <w:tcPr>
            <w:tcW w:w="674" w:type="dxa"/>
          </w:tcPr>
          <w:p w:rsidR="00391D80" w:rsidRDefault="00391D80" w:rsidP="00C05795">
            <w:pPr>
              <w:jc w:val="center"/>
              <w:rPr>
                <w:sz w:val="18"/>
                <w:szCs w:val="22"/>
              </w:rPr>
            </w:pPr>
          </w:p>
          <w:p w:rsidR="00391D80" w:rsidRPr="00402C4A" w:rsidRDefault="00391D80" w:rsidP="00C05795">
            <w:pPr>
              <w:jc w:val="center"/>
              <w:rPr>
                <w:sz w:val="18"/>
                <w:szCs w:val="22"/>
              </w:rPr>
            </w:pPr>
          </w:p>
        </w:tc>
        <w:tc>
          <w:tcPr>
            <w:tcW w:w="3164" w:type="dxa"/>
            <w:vMerge w:val="restart"/>
          </w:tcPr>
          <w:p w:rsidR="00391D80" w:rsidRPr="00402C4A" w:rsidRDefault="00391D80" w:rsidP="00C05795">
            <w:pPr>
              <w:rPr>
                <w:sz w:val="18"/>
                <w:szCs w:val="22"/>
              </w:rPr>
            </w:pPr>
            <w:r>
              <w:rPr>
                <w:sz w:val="18"/>
                <w:szCs w:val="22"/>
              </w:rPr>
              <w:t xml:space="preserve">Although there has been a limited amount of applied research that has informed the formulation of environmental, forest and agricultural policy, this is not sufficiently taken to the point informing their strategic implementation. This includes an insufficiency of expertise and use of applied research to inform the formulation of integrated land-use and development plans at the sub-national level.  </w:t>
            </w:r>
          </w:p>
        </w:tc>
        <w:tc>
          <w:tcPr>
            <w:tcW w:w="2790" w:type="dxa"/>
            <w:vMerge w:val="restart"/>
          </w:tcPr>
          <w:p w:rsidR="00391D80" w:rsidRPr="00402C4A" w:rsidRDefault="00391D80" w:rsidP="00C05795">
            <w:pPr>
              <w:rPr>
                <w:sz w:val="18"/>
                <w:szCs w:val="22"/>
              </w:rPr>
            </w:pPr>
            <w:r>
              <w:rPr>
                <w:sz w:val="18"/>
                <w:szCs w:val="22"/>
              </w:rPr>
              <w:t>As part of the information management system, the importance of using data for decision-making will be part of the training and sensitization workshops. This will be strengthened by building the capacity of staff to manage data for policy and strategy formulation.</w:t>
            </w:r>
          </w:p>
        </w:tc>
        <w:tc>
          <w:tcPr>
            <w:tcW w:w="1644" w:type="dxa"/>
            <w:vMerge w:val="restart"/>
            <w:vAlign w:val="center"/>
          </w:tcPr>
          <w:p w:rsidR="00391D80" w:rsidRPr="001A2620" w:rsidRDefault="00391D80" w:rsidP="00C05795">
            <w:pPr>
              <w:jc w:val="center"/>
              <w:rPr>
                <w:sz w:val="18"/>
                <w:szCs w:val="22"/>
              </w:rPr>
            </w:pPr>
            <w:r>
              <w:rPr>
                <w:sz w:val="18"/>
                <w:szCs w:val="22"/>
              </w:rPr>
              <w:t>1, 2</w:t>
            </w:r>
          </w:p>
        </w:tc>
      </w:tr>
      <w:tr w:rsidR="00391D80" w:rsidRPr="00402C4A" w:rsidTr="00391D80">
        <w:tc>
          <w:tcPr>
            <w:tcW w:w="1800" w:type="dxa"/>
            <w:vMerge/>
            <w:tcBorders>
              <w:bottom w:val="nil"/>
            </w:tcBorders>
          </w:tcPr>
          <w:p w:rsidR="00391D80" w:rsidRPr="00402C4A" w:rsidRDefault="00391D80" w:rsidP="00C05795">
            <w:pPr>
              <w:rPr>
                <w:sz w:val="18"/>
                <w:szCs w:val="22"/>
              </w:rPr>
            </w:pPr>
          </w:p>
        </w:tc>
        <w:tc>
          <w:tcPr>
            <w:tcW w:w="3240" w:type="dxa"/>
          </w:tcPr>
          <w:p w:rsidR="00391D80" w:rsidRPr="00402C4A" w:rsidRDefault="00391D80" w:rsidP="00C05795">
            <w:pPr>
              <w:rPr>
                <w:sz w:val="18"/>
                <w:szCs w:val="22"/>
              </w:rPr>
            </w:pPr>
            <w:r w:rsidRPr="00402C4A">
              <w:rPr>
                <w:sz w:val="18"/>
                <w:szCs w:val="22"/>
              </w:rPr>
              <w:t>Research needs for environmental policy development are identified but are not translated into relevant research strategies and programmes</w:t>
            </w:r>
          </w:p>
        </w:tc>
        <w:tc>
          <w:tcPr>
            <w:tcW w:w="752" w:type="dxa"/>
            <w:vAlign w:val="center"/>
          </w:tcPr>
          <w:p w:rsidR="00391D80" w:rsidRPr="00402C4A" w:rsidRDefault="00391D80" w:rsidP="00C05795">
            <w:pPr>
              <w:jc w:val="center"/>
              <w:rPr>
                <w:sz w:val="18"/>
                <w:szCs w:val="22"/>
              </w:rPr>
            </w:pPr>
            <w:r w:rsidRPr="00402C4A">
              <w:rPr>
                <w:sz w:val="18"/>
                <w:szCs w:val="22"/>
              </w:rPr>
              <w:t>1</w:t>
            </w:r>
          </w:p>
        </w:tc>
        <w:tc>
          <w:tcPr>
            <w:tcW w:w="674" w:type="dxa"/>
            <w:vAlign w:val="center"/>
          </w:tcPr>
          <w:p w:rsidR="00391D80" w:rsidRPr="00402C4A" w:rsidRDefault="00391D80" w:rsidP="00C05795">
            <w:pPr>
              <w:jc w:val="center"/>
              <w:rPr>
                <w:sz w:val="18"/>
                <w:szCs w:val="22"/>
              </w:rPr>
            </w:pPr>
            <w:r>
              <w:rPr>
                <w:sz w:val="18"/>
                <w:szCs w:val="22"/>
              </w:rPr>
              <w:t>1</w:t>
            </w:r>
          </w:p>
        </w:tc>
        <w:tc>
          <w:tcPr>
            <w:tcW w:w="3164" w:type="dxa"/>
            <w:vMerge/>
          </w:tcPr>
          <w:p w:rsidR="00391D80" w:rsidRPr="00402C4A" w:rsidRDefault="00391D80" w:rsidP="00C05795">
            <w:pPr>
              <w:rPr>
                <w:sz w:val="18"/>
                <w:szCs w:val="22"/>
              </w:rPr>
            </w:pPr>
          </w:p>
        </w:tc>
        <w:tc>
          <w:tcPr>
            <w:tcW w:w="2790" w:type="dxa"/>
            <w:vMerge/>
          </w:tcPr>
          <w:p w:rsidR="00391D80" w:rsidRPr="00402C4A" w:rsidRDefault="00391D80" w:rsidP="00C05795">
            <w:pPr>
              <w:rPr>
                <w:sz w:val="18"/>
                <w:szCs w:val="22"/>
              </w:rPr>
            </w:pPr>
          </w:p>
        </w:tc>
        <w:tc>
          <w:tcPr>
            <w:tcW w:w="1644" w:type="dxa"/>
            <w:vMerge/>
          </w:tcPr>
          <w:p w:rsidR="00391D80" w:rsidRPr="001A2620" w:rsidRDefault="00391D80" w:rsidP="00C05795">
            <w:pPr>
              <w:jc w:val="center"/>
              <w:rPr>
                <w:sz w:val="18"/>
                <w:szCs w:val="22"/>
              </w:rPr>
            </w:pPr>
          </w:p>
        </w:tc>
      </w:tr>
      <w:tr w:rsidR="00391D80" w:rsidRPr="00402C4A" w:rsidTr="00391D80">
        <w:tc>
          <w:tcPr>
            <w:tcW w:w="1800" w:type="dxa"/>
            <w:tcBorders>
              <w:top w:val="nil"/>
              <w:bottom w:val="nil"/>
            </w:tcBorders>
          </w:tcPr>
          <w:p w:rsidR="00391D80" w:rsidRPr="00402C4A" w:rsidRDefault="00391D80" w:rsidP="00C05795">
            <w:pPr>
              <w:rPr>
                <w:sz w:val="18"/>
                <w:szCs w:val="22"/>
              </w:rPr>
            </w:pPr>
          </w:p>
        </w:tc>
        <w:tc>
          <w:tcPr>
            <w:tcW w:w="3240" w:type="dxa"/>
          </w:tcPr>
          <w:p w:rsidR="00391D80" w:rsidRPr="00402C4A" w:rsidRDefault="00391D80" w:rsidP="00C05795">
            <w:pPr>
              <w:rPr>
                <w:sz w:val="18"/>
                <w:szCs w:val="22"/>
              </w:rPr>
            </w:pPr>
            <w:r w:rsidRPr="00402C4A">
              <w:rPr>
                <w:sz w:val="18"/>
                <w:szCs w:val="22"/>
              </w:rPr>
              <w:t>Relevant research strategies and programmes for environmental policy development exist but the research information is not responding fully to the policy research needs</w:t>
            </w:r>
          </w:p>
        </w:tc>
        <w:tc>
          <w:tcPr>
            <w:tcW w:w="752" w:type="dxa"/>
            <w:vAlign w:val="center"/>
          </w:tcPr>
          <w:p w:rsidR="00391D80" w:rsidRPr="00402C4A" w:rsidRDefault="00391D80" w:rsidP="00C05795">
            <w:pPr>
              <w:jc w:val="center"/>
              <w:rPr>
                <w:sz w:val="18"/>
                <w:szCs w:val="22"/>
              </w:rPr>
            </w:pPr>
            <w:r w:rsidRPr="00402C4A">
              <w:rPr>
                <w:sz w:val="18"/>
                <w:szCs w:val="22"/>
              </w:rPr>
              <w:t>2</w:t>
            </w:r>
          </w:p>
        </w:tc>
        <w:tc>
          <w:tcPr>
            <w:tcW w:w="674" w:type="dxa"/>
          </w:tcPr>
          <w:p w:rsidR="00391D80" w:rsidRPr="00402C4A" w:rsidRDefault="00391D80" w:rsidP="00C05795">
            <w:pPr>
              <w:rPr>
                <w:sz w:val="18"/>
                <w:szCs w:val="22"/>
              </w:rPr>
            </w:pPr>
          </w:p>
        </w:tc>
        <w:tc>
          <w:tcPr>
            <w:tcW w:w="3164" w:type="dxa"/>
            <w:vMerge/>
          </w:tcPr>
          <w:p w:rsidR="00391D80" w:rsidRPr="00402C4A" w:rsidRDefault="00391D80" w:rsidP="00C05795">
            <w:pPr>
              <w:rPr>
                <w:sz w:val="18"/>
                <w:szCs w:val="22"/>
              </w:rPr>
            </w:pPr>
          </w:p>
        </w:tc>
        <w:tc>
          <w:tcPr>
            <w:tcW w:w="2790" w:type="dxa"/>
            <w:vMerge/>
          </w:tcPr>
          <w:p w:rsidR="00391D80" w:rsidRPr="00402C4A" w:rsidRDefault="00391D80" w:rsidP="00C05795">
            <w:pPr>
              <w:rPr>
                <w:sz w:val="18"/>
                <w:szCs w:val="22"/>
              </w:rPr>
            </w:pPr>
          </w:p>
        </w:tc>
        <w:tc>
          <w:tcPr>
            <w:tcW w:w="1644" w:type="dxa"/>
            <w:vMerge/>
          </w:tcPr>
          <w:p w:rsidR="00391D80" w:rsidRPr="001A2620" w:rsidRDefault="00391D80" w:rsidP="00C05795">
            <w:pPr>
              <w:jc w:val="center"/>
              <w:rPr>
                <w:sz w:val="18"/>
                <w:szCs w:val="22"/>
              </w:rPr>
            </w:pPr>
          </w:p>
        </w:tc>
      </w:tr>
      <w:tr w:rsidR="00391D80" w:rsidRPr="00402C4A" w:rsidTr="00391D80">
        <w:trPr>
          <w:trHeight w:val="70"/>
        </w:trPr>
        <w:tc>
          <w:tcPr>
            <w:tcW w:w="1800" w:type="dxa"/>
            <w:tcBorders>
              <w:top w:val="nil"/>
              <w:bottom w:val="single" w:sz="4" w:space="0" w:color="auto"/>
            </w:tcBorders>
          </w:tcPr>
          <w:p w:rsidR="00391D80" w:rsidRPr="00402C4A" w:rsidRDefault="00391D80" w:rsidP="00C05795">
            <w:pPr>
              <w:rPr>
                <w:sz w:val="18"/>
                <w:szCs w:val="22"/>
              </w:rPr>
            </w:pPr>
          </w:p>
        </w:tc>
        <w:tc>
          <w:tcPr>
            <w:tcW w:w="3240" w:type="dxa"/>
          </w:tcPr>
          <w:p w:rsidR="00391D80" w:rsidRPr="00402C4A" w:rsidRDefault="00391D80" w:rsidP="00C05795">
            <w:pPr>
              <w:rPr>
                <w:sz w:val="18"/>
                <w:szCs w:val="22"/>
              </w:rPr>
            </w:pPr>
            <w:r w:rsidRPr="00402C4A">
              <w:rPr>
                <w:sz w:val="18"/>
                <w:szCs w:val="22"/>
              </w:rPr>
              <w:t>Relevant research results are available for environmental policy development</w:t>
            </w:r>
          </w:p>
        </w:tc>
        <w:tc>
          <w:tcPr>
            <w:tcW w:w="752" w:type="dxa"/>
            <w:vAlign w:val="center"/>
          </w:tcPr>
          <w:p w:rsidR="00391D80" w:rsidRPr="00402C4A" w:rsidRDefault="00391D80" w:rsidP="00C05795">
            <w:pPr>
              <w:jc w:val="center"/>
              <w:rPr>
                <w:sz w:val="18"/>
                <w:szCs w:val="22"/>
              </w:rPr>
            </w:pPr>
            <w:r w:rsidRPr="00402C4A">
              <w:rPr>
                <w:sz w:val="18"/>
                <w:szCs w:val="22"/>
              </w:rPr>
              <w:t>3</w:t>
            </w:r>
          </w:p>
        </w:tc>
        <w:tc>
          <w:tcPr>
            <w:tcW w:w="674" w:type="dxa"/>
          </w:tcPr>
          <w:p w:rsidR="00391D80" w:rsidRPr="00402C4A" w:rsidRDefault="00391D80" w:rsidP="00C05795">
            <w:pPr>
              <w:rPr>
                <w:sz w:val="18"/>
                <w:szCs w:val="22"/>
              </w:rPr>
            </w:pPr>
          </w:p>
        </w:tc>
        <w:tc>
          <w:tcPr>
            <w:tcW w:w="3164" w:type="dxa"/>
            <w:vMerge/>
          </w:tcPr>
          <w:p w:rsidR="00391D80" w:rsidRPr="00402C4A" w:rsidRDefault="00391D80" w:rsidP="00C05795">
            <w:pPr>
              <w:rPr>
                <w:sz w:val="18"/>
                <w:szCs w:val="22"/>
              </w:rPr>
            </w:pPr>
          </w:p>
        </w:tc>
        <w:tc>
          <w:tcPr>
            <w:tcW w:w="2790" w:type="dxa"/>
            <w:vMerge/>
          </w:tcPr>
          <w:p w:rsidR="00391D80" w:rsidRPr="00402C4A" w:rsidRDefault="00391D80" w:rsidP="00C05795">
            <w:pPr>
              <w:rPr>
                <w:sz w:val="18"/>
                <w:szCs w:val="22"/>
              </w:rPr>
            </w:pPr>
          </w:p>
        </w:tc>
        <w:tc>
          <w:tcPr>
            <w:tcW w:w="1644" w:type="dxa"/>
            <w:vMerge/>
          </w:tcPr>
          <w:p w:rsidR="00391D80" w:rsidRPr="001A2620" w:rsidRDefault="00391D80" w:rsidP="00C05795">
            <w:pPr>
              <w:jc w:val="center"/>
              <w:rPr>
                <w:sz w:val="18"/>
                <w:szCs w:val="22"/>
              </w:rPr>
            </w:pPr>
          </w:p>
        </w:tc>
      </w:tr>
      <w:tr w:rsidR="00391D80" w:rsidRPr="00402C4A" w:rsidTr="00391D80">
        <w:tc>
          <w:tcPr>
            <w:tcW w:w="1800" w:type="dxa"/>
            <w:vMerge w:val="restart"/>
            <w:tcBorders>
              <w:bottom w:val="nil"/>
            </w:tcBorders>
          </w:tcPr>
          <w:p w:rsidR="00391D80" w:rsidRPr="00402C4A" w:rsidRDefault="00391D80" w:rsidP="00C05795">
            <w:pPr>
              <w:rPr>
                <w:sz w:val="18"/>
                <w:szCs w:val="22"/>
              </w:rPr>
            </w:pPr>
            <w:r w:rsidRPr="00402C4A">
              <w:rPr>
                <w:sz w:val="18"/>
                <w:szCs w:val="22"/>
              </w:rPr>
              <w:t>Indicator 8 – Exten</w:t>
            </w:r>
            <w:r>
              <w:rPr>
                <w:sz w:val="18"/>
                <w:szCs w:val="22"/>
              </w:rPr>
              <w:t>t</w:t>
            </w:r>
            <w:r w:rsidRPr="00402C4A">
              <w:rPr>
                <w:sz w:val="18"/>
                <w:szCs w:val="22"/>
              </w:rPr>
              <w:t xml:space="preserve"> of inclusion/use of traditional knowledge in environmental decision-making</w:t>
            </w:r>
          </w:p>
        </w:tc>
        <w:tc>
          <w:tcPr>
            <w:tcW w:w="3240" w:type="dxa"/>
          </w:tcPr>
          <w:p w:rsidR="00391D80" w:rsidRPr="00402C4A" w:rsidRDefault="00391D80" w:rsidP="00C05795">
            <w:pPr>
              <w:rPr>
                <w:sz w:val="18"/>
                <w:szCs w:val="22"/>
              </w:rPr>
            </w:pPr>
            <w:r w:rsidRPr="00402C4A">
              <w:rPr>
                <w:sz w:val="18"/>
                <w:szCs w:val="22"/>
              </w:rPr>
              <w:t>Traditional knowledge is ignored and not taken into account into relevant participative decision-making processes</w:t>
            </w:r>
          </w:p>
        </w:tc>
        <w:tc>
          <w:tcPr>
            <w:tcW w:w="752" w:type="dxa"/>
            <w:vAlign w:val="center"/>
          </w:tcPr>
          <w:p w:rsidR="00391D80" w:rsidRPr="00402C4A" w:rsidRDefault="00391D80" w:rsidP="00C05795">
            <w:pPr>
              <w:jc w:val="center"/>
              <w:rPr>
                <w:sz w:val="18"/>
                <w:szCs w:val="22"/>
              </w:rPr>
            </w:pPr>
            <w:r w:rsidRPr="00402C4A">
              <w:rPr>
                <w:sz w:val="18"/>
                <w:szCs w:val="22"/>
              </w:rPr>
              <w:t>0</w:t>
            </w:r>
          </w:p>
        </w:tc>
        <w:tc>
          <w:tcPr>
            <w:tcW w:w="674" w:type="dxa"/>
            <w:vAlign w:val="center"/>
          </w:tcPr>
          <w:p w:rsidR="00391D80" w:rsidRPr="00402C4A" w:rsidRDefault="00391D80" w:rsidP="00C05795">
            <w:pPr>
              <w:jc w:val="center"/>
              <w:rPr>
                <w:sz w:val="18"/>
                <w:szCs w:val="22"/>
              </w:rPr>
            </w:pPr>
            <w:r>
              <w:rPr>
                <w:sz w:val="18"/>
                <w:szCs w:val="22"/>
              </w:rPr>
              <w:t>0</w:t>
            </w:r>
          </w:p>
        </w:tc>
        <w:tc>
          <w:tcPr>
            <w:tcW w:w="3164" w:type="dxa"/>
            <w:vMerge w:val="restart"/>
          </w:tcPr>
          <w:p w:rsidR="00391D80" w:rsidRPr="00A01F9C" w:rsidRDefault="00391D80" w:rsidP="00C05795">
            <w:pPr>
              <w:rPr>
                <w:sz w:val="18"/>
                <w:szCs w:val="18"/>
              </w:rPr>
            </w:pPr>
            <w:r>
              <w:rPr>
                <w:sz w:val="18"/>
                <w:szCs w:val="22"/>
              </w:rPr>
              <w:t xml:space="preserve">Traditional and indigenous knowledge is recognized as important, </w:t>
            </w:r>
            <w:r w:rsidRPr="00427A2C">
              <w:rPr>
                <w:sz w:val="18"/>
                <w:szCs w:val="22"/>
              </w:rPr>
              <w:t>but not collected and used in the relevant processes of participatory decision-making</w:t>
            </w:r>
            <w:r>
              <w:rPr>
                <w:sz w:val="18"/>
                <w:szCs w:val="22"/>
              </w:rPr>
              <w:t xml:space="preserve">.  </w:t>
            </w:r>
            <w:r>
              <w:rPr>
                <w:color w:val="000000"/>
                <w:sz w:val="18"/>
                <w:szCs w:val="18"/>
                <w:lang w:val="en-GB"/>
              </w:rPr>
              <w:t>Notwithstanding, this is currently being addressed through a number of parallel projects, including the UN-REDD+ project recently underway.</w:t>
            </w:r>
          </w:p>
          <w:p w:rsidR="00391D80" w:rsidRPr="00402C4A" w:rsidRDefault="00391D80" w:rsidP="00C05795">
            <w:pPr>
              <w:rPr>
                <w:sz w:val="18"/>
                <w:szCs w:val="22"/>
              </w:rPr>
            </w:pPr>
          </w:p>
        </w:tc>
        <w:tc>
          <w:tcPr>
            <w:tcW w:w="2790" w:type="dxa"/>
            <w:vMerge w:val="restart"/>
          </w:tcPr>
          <w:p w:rsidR="00391D80" w:rsidRPr="00402C4A" w:rsidRDefault="00391D80" w:rsidP="00C05795">
            <w:pPr>
              <w:rPr>
                <w:sz w:val="18"/>
                <w:szCs w:val="22"/>
              </w:rPr>
            </w:pPr>
            <w:r>
              <w:rPr>
                <w:sz w:val="18"/>
                <w:szCs w:val="22"/>
              </w:rPr>
              <w:t xml:space="preserve">Traditional and indigenous knowledge figure among the set of data, information, and knowledge to be collected and used through strengthened collaboration and improved data sharing mechanisms.  </w:t>
            </w:r>
          </w:p>
          <w:p w:rsidR="00391D80" w:rsidRPr="00402C4A" w:rsidRDefault="00391D80" w:rsidP="00C05795">
            <w:pPr>
              <w:rPr>
                <w:sz w:val="18"/>
                <w:szCs w:val="22"/>
              </w:rPr>
            </w:pPr>
          </w:p>
        </w:tc>
        <w:tc>
          <w:tcPr>
            <w:tcW w:w="1644" w:type="dxa"/>
            <w:vMerge w:val="restart"/>
            <w:vAlign w:val="center"/>
          </w:tcPr>
          <w:p w:rsidR="00391D80" w:rsidRDefault="00391D80" w:rsidP="00C05795">
            <w:pPr>
              <w:jc w:val="center"/>
              <w:rPr>
                <w:sz w:val="18"/>
                <w:szCs w:val="22"/>
              </w:rPr>
            </w:pPr>
          </w:p>
          <w:p w:rsidR="00391D80" w:rsidRDefault="00391D80" w:rsidP="00C05795">
            <w:pPr>
              <w:jc w:val="center"/>
              <w:rPr>
                <w:sz w:val="18"/>
                <w:szCs w:val="22"/>
              </w:rPr>
            </w:pPr>
          </w:p>
          <w:p w:rsidR="00391D80" w:rsidRPr="001A2620" w:rsidRDefault="00391D80" w:rsidP="00C05795">
            <w:pPr>
              <w:jc w:val="center"/>
              <w:rPr>
                <w:sz w:val="18"/>
                <w:szCs w:val="22"/>
              </w:rPr>
            </w:pPr>
            <w:r>
              <w:rPr>
                <w:sz w:val="18"/>
                <w:szCs w:val="22"/>
              </w:rPr>
              <w:t>1</w:t>
            </w:r>
          </w:p>
        </w:tc>
      </w:tr>
      <w:tr w:rsidR="00391D80" w:rsidRPr="00402C4A" w:rsidTr="00391D80">
        <w:tc>
          <w:tcPr>
            <w:tcW w:w="1800" w:type="dxa"/>
            <w:vMerge/>
            <w:tcBorders>
              <w:top w:val="nil"/>
              <w:bottom w:val="nil"/>
            </w:tcBorders>
          </w:tcPr>
          <w:p w:rsidR="00391D80" w:rsidRPr="00402C4A" w:rsidRDefault="00391D80" w:rsidP="00C05795">
            <w:pPr>
              <w:rPr>
                <w:sz w:val="18"/>
                <w:szCs w:val="22"/>
              </w:rPr>
            </w:pPr>
          </w:p>
        </w:tc>
        <w:tc>
          <w:tcPr>
            <w:tcW w:w="3240" w:type="dxa"/>
          </w:tcPr>
          <w:p w:rsidR="00391D80" w:rsidRPr="00402C4A" w:rsidRDefault="00391D80" w:rsidP="00C05795">
            <w:pPr>
              <w:rPr>
                <w:sz w:val="18"/>
                <w:szCs w:val="22"/>
              </w:rPr>
            </w:pPr>
            <w:r w:rsidRPr="00402C4A">
              <w:rPr>
                <w:sz w:val="18"/>
                <w:szCs w:val="22"/>
              </w:rPr>
              <w:t>Traditional knowledge is identified and recognized as important but is not collected and used in relevant participative decision-making processes</w:t>
            </w:r>
          </w:p>
        </w:tc>
        <w:tc>
          <w:tcPr>
            <w:tcW w:w="752" w:type="dxa"/>
            <w:vAlign w:val="center"/>
          </w:tcPr>
          <w:p w:rsidR="00391D80" w:rsidRPr="00402C4A" w:rsidRDefault="00391D80" w:rsidP="00C05795">
            <w:pPr>
              <w:jc w:val="center"/>
              <w:rPr>
                <w:sz w:val="18"/>
                <w:szCs w:val="22"/>
              </w:rPr>
            </w:pPr>
            <w:r w:rsidRPr="00402C4A">
              <w:rPr>
                <w:sz w:val="18"/>
                <w:szCs w:val="22"/>
              </w:rPr>
              <w:t>1</w:t>
            </w:r>
          </w:p>
        </w:tc>
        <w:tc>
          <w:tcPr>
            <w:tcW w:w="674" w:type="dxa"/>
          </w:tcPr>
          <w:p w:rsidR="00391D80" w:rsidRPr="00402C4A" w:rsidRDefault="00391D80" w:rsidP="00C05795">
            <w:pPr>
              <w:rPr>
                <w:sz w:val="18"/>
                <w:szCs w:val="22"/>
              </w:rPr>
            </w:pPr>
          </w:p>
        </w:tc>
        <w:tc>
          <w:tcPr>
            <w:tcW w:w="3164" w:type="dxa"/>
            <w:vMerge/>
          </w:tcPr>
          <w:p w:rsidR="00391D80" w:rsidRPr="00402C4A" w:rsidRDefault="00391D80" w:rsidP="00C05795">
            <w:pPr>
              <w:rPr>
                <w:sz w:val="18"/>
                <w:szCs w:val="22"/>
              </w:rPr>
            </w:pPr>
          </w:p>
        </w:tc>
        <w:tc>
          <w:tcPr>
            <w:tcW w:w="2790" w:type="dxa"/>
            <w:vMerge/>
          </w:tcPr>
          <w:p w:rsidR="00391D80" w:rsidRPr="00402C4A" w:rsidRDefault="00391D80" w:rsidP="00C05795">
            <w:pPr>
              <w:rPr>
                <w:sz w:val="18"/>
                <w:szCs w:val="22"/>
              </w:rPr>
            </w:pPr>
          </w:p>
        </w:tc>
        <w:tc>
          <w:tcPr>
            <w:tcW w:w="1644" w:type="dxa"/>
            <w:vMerge/>
          </w:tcPr>
          <w:p w:rsidR="00391D80" w:rsidRPr="001A2620" w:rsidRDefault="00391D80" w:rsidP="00C05795">
            <w:pPr>
              <w:rPr>
                <w:sz w:val="18"/>
                <w:szCs w:val="22"/>
              </w:rPr>
            </w:pPr>
          </w:p>
        </w:tc>
      </w:tr>
      <w:tr w:rsidR="00391D80" w:rsidRPr="00402C4A" w:rsidTr="00391D80">
        <w:tc>
          <w:tcPr>
            <w:tcW w:w="1800" w:type="dxa"/>
            <w:tcBorders>
              <w:top w:val="nil"/>
              <w:bottom w:val="nil"/>
            </w:tcBorders>
          </w:tcPr>
          <w:p w:rsidR="00391D80" w:rsidRPr="00402C4A" w:rsidRDefault="00391D80" w:rsidP="00C05795">
            <w:pPr>
              <w:rPr>
                <w:sz w:val="18"/>
                <w:szCs w:val="22"/>
              </w:rPr>
            </w:pPr>
          </w:p>
        </w:tc>
        <w:tc>
          <w:tcPr>
            <w:tcW w:w="3240" w:type="dxa"/>
          </w:tcPr>
          <w:p w:rsidR="00391D80" w:rsidRPr="00402C4A" w:rsidRDefault="00391D80" w:rsidP="00C05795">
            <w:pPr>
              <w:rPr>
                <w:sz w:val="18"/>
                <w:szCs w:val="22"/>
              </w:rPr>
            </w:pPr>
            <w:r w:rsidRPr="00402C4A">
              <w:rPr>
                <w:sz w:val="18"/>
                <w:szCs w:val="22"/>
              </w:rPr>
              <w:t>Traditional knowledge is collected but is not used systematically into relevant participative decision-making processes</w:t>
            </w:r>
          </w:p>
        </w:tc>
        <w:tc>
          <w:tcPr>
            <w:tcW w:w="752" w:type="dxa"/>
            <w:vAlign w:val="center"/>
          </w:tcPr>
          <w:p w:rsidR="00391D80" w:rsidRPr="00402C4A" w:rsidRDefault="00391D80" w:rsidP="00C05795">
            <w:pPr>
              <w:jc w:val="center"/>
              <w:rPr>
                <w:sz w:val="18"/>
                <w:szCs w:val="22"/>
              </w:rPr>
            </w:pPr>
            <w:r w:rsidRPr="00402C4A">
              <w:rPr>
                <w:sz w:val="18"/>
                <w:szCs w:val="22"/>
              </w:rPr>
              <w:t>2</w:t>
            </w:r>
          </w:p>
        </w:tc>
        <w:tc>
          <w:tcPr>
            <w:tcW w:w="674" w:type="dxa"/>
          </w:tcPr>
          <w:p w:rsidR="00391D80" w:rsidRPr="00402C4A" w:rsidRDefault="00391D80" w:rsidP="00C05795">
            <w:pPr>
              <w:rPr>
                <w:sz w:val="18"/>
                <w:szCs w:val="22"/>
              </w:rPr>
            </w:pPr>
          </w:p>
        </w:tc>
        <w:tc>
          <w:tcPr>
            <w:tcW w:w="3164" w:type="dxa"/>
            <w:vMerge/>
          </w:tcPr>
          <w:p w:rsidR="00391D80" w:rsidRPr="00402C4A" w:rsidRDefault="00391D80" w:rsidP="00C05795">
            <w:pPr>
              <w:rPr>
                <w:sz w:val="18"/>
                <w:szCs w:val="22"/>
              </w:rPr>
            </w:pPr>
          </w:p>
        </w:tc>
        <w:tc>
          <w:tcPr>
            <w:tcW w:w="2790" w:type="dxa"/>
            <w:vMerge/>
          </w:tcPr>
          <w:p w:rsidR="00391D80" w:rsidRPr="00402C4A" w:rsidRDefault="00391D80" w:rsidP="00C05795">
            <w:pPr>
              <w:rPr>
                <w:sz w:val="18"/>
                <w:szCs w:val="22"/>
              </w:rPr>
            </w:pPr>
          </w:p>
        </w:tc>
        <w:tc>
          <w:tcPr>
            <w:tcW w:w="1644" w:type="dxa"/>
            <w:vMerge/>
          </w:tcPr>
          <w:p w:rsidR="00391D80" w:rsidRPr="001A2620" w:rsidRDefault="00391D80" w:rsidP="00C05795">
            <w:pPr>
              <w:rPr>
                <w:sz w:val="18"/>
                <w:szCs w:val="22"/>
              </w:rPr>
            </w:pPr>
          </w:p>
        </w:tc>
      </w:tr>
      <w:tr w:rsidR="00391D80" w:rsidRPr="00402C4A" w:rsidTr="00391D80">
        <w:tc>
          <w:tcPr>
            <w:tcW w:w="1800" w:type="dxa"/>
            <w:tcBorders>
              <w:top w:val="nil"/>
              <w:bottom w:val="single" w:sz="4" w:space="0" w:color="auto"/>
            </w:tcBorders>
          </w:tcPr>
          <w:p w:rsidR="00391D80" w:rsidRPr="00402C4A" w:rsidRDefault="00391D80" w:rsidP="00C05795">
            <w:pPr>
              <w:rPr>
                <w:sz w:val="18"/>
                <w:szCs w:val="22"/>
              </w:rPr>
            </w:pPr>
          </w:p>
        </w:tc>
        <w:tc>
          <w:tcPr>
            <w:tcW w:w="3240" w:type="dxa"/>
            <w:tcBorders>
              <w:bottom w:val="single" w:sz="4" w:space="0" w:color="auto"/>
            </w:tcBorders>
          </w:tcPr>
          <w:p w:rsidR="00391D80" w:rsidRPr="00402C4A" w:rsidRDefault="00391D80" w:rsidP="00C05795">
            <w:pPr>
              <w:rPr>
                <w:sz w:val="18"/>
                <w:szCs w:val="22"/>
              </w:rPr>
            </w:pPr>
            <w:r w:rsidRPr="00402C4A">
              <w:rPr>
                <w:sz w:val="18"/>
                <w:szCs w:val="22"/>
              </w:rPr>
              <w:t>Traditional knowledge is collected, used and shared for effective participative decision-making processes</w:t>
            </w:r>
          </w:p>
        </w:tc>
        <w:tc>
          <w:tcPr>
            <w:tcW w:w="752" w:type="dxa"/>
            <w:tcBorders>
              <w:bottom w:val="single" w:sz="4" w:space="0" w:color="auto"/>
            </w:tcBorders>
            <w:vAlign w:val="center"/>
          </w:tcPr>
          <w:p w:rsidR="00391D80" w:rsidRPr="00402C4A" w:rsidRDefault="00391D80" w:rsidP="00C05795">
            <w:pPr>
              <w:jc w:val="center"/>
              <w:rPr>
                <w:sz w:val="18"/>
                <w:szCs w:val="22"/>
              </w:rPr>
            </w:pPr>
            <w:r w:rsidRPr="00402C4A">
              <w:rPr>
                <w:sz w:val="18"/>
                <w:szCs w:val="22"/>
              </w:rPr>
              <w:t>3</w:t>
            </w:r>
          </w:p>
        </w:tc>
        <w:tc>
          <w:tcPr>
            <w:tcW w:w="674" w:type="dxa"/>
            <w:tcBorders>
              <w:bottom w:val="single" w:sz="4" w:space="0" w:color="auto"/>
            </w:tcBorders>
          </w:tcPr>
          <w:p w:rsidR="00391D80" w:rsidRPr="00402C4A" w:rsidRDefault="00391D80" w:rsidP="00C05795">
            <w:pPr>
              <w:rPr>
                <w:sz w:val="18"/>
                <w:szCs w:val="22"/>
              </w:rPr>
            </w:pPr>
          </w:p>
        </w:tc>
        <w:tc>
          <w:tcPr>
            <w:tcW w:w="3164" w:type="dxa"/>
            <w:vMerge/>
            <w:tcBorders>
              <w:bottom w:val="single" w:sz="4" w:space="0" w:color="auto"/>
            </w:tcBorders>
          </w:tcPr>
          <w:p w:rsidR="00391D80" w:rsidRPr="00402C4A" w:rsidRDefault="00391D80" w:rsidP="00C05795">
            <w:pPr>
              <w:rPr>
                <w:sz w:val="18"/>
                <w:szCs w:val="22"/>
              </w:rPr>
            </w:pPr>
          </w:p>
        </w:tc>
        <w:tc>
          <w:tcPr>
            <w:tcW w:w="2790" w:type="dxa"/>
            <w:vMerge/>
            <w:tcBorders>
              <w:bottom w:val="single" w:sz="4" w:space="0" w:color="auto"/>
            </w:tcBorders>
          </w:tcPr>
          <w:p w:rsidR="00391D80" w:rsidRPr="00402C4A" w:rsidRDefault="00391D80" w:rsidP="00C05795">
            <w:pPr>
              <w:rPr>
                <w:sz w:val="18"/>
                <w:szCs w:val="22"/>
              </w:rPr>
            </w:pPr>
          </w:p>
        </w:tc>
        <w:tc>
          <w:tcPr>
            <w:tcW w:w="1644" w:type="dxa"/>
            <w:vMerge/>
            <w:tcBorders>
              <w:bottom w:val="single" w:sz="4" w:space="0" w:color="auto"/>
            </w:tcBorders>
          </w:tcPr>
          <w:p w:rsidR="00391D80" w:rsidRPr="001A2620" w:rsidRDefault="00391D80" w:rsidP="00C05795">
            <w:pPr>
              <w:rPr>
                <w:sz w:val="18"/>
                <w:szCs w:val="22"/>
              </w:rPr>
            </w:pPr>
          </w:p>
        </w:tc>
      </w:tr>
      <w:tr w:rsidR="00391D80" w:rsidRPr="00402C4A" w:rsidTr="00391D80">
        <w:trPr>
          <w:trHeight w:val="454"/>
        </w:trPr>
        <w:tc>
          <w:tcPr>
            <w:tcW w:w="5792" w:type="dxa"/>
            <w:gridSpan w:val="3"/>
            <w:tcBorders>
              <w:right w:val="nil"/>
            </w:tcBorders>
            <w:shd w:val="clear" w:color="auto" w:fill="B8CCE4" w:themeFill="accent1" w:themeFillTint="66"/>
            <w:vAlign w:val="center"/>
          </w:tcPr>
          <w:p w:rsidR="00391D80" w:rsidRPr="00402C4A" w:rsidRDefault="00391D80" w:rsidP="00C05795">
            <w:pPr>
              <w:rPr>
                <w:b/>
                <w:sz w:val="18"/>
                <w:szCs w:val="22"/>
              </w:rPr>
            </w:pPr>
            <w:r w:rsidRPr="00402C4A">
              <w:rPr>
                <w:b/>
                <w:sz w:val="18"/>
                <w:szCs w:val="22"/>
              </w:rPr>
              <w:t>CR 3: Capacities for strategy, policy and legislation development</w:t>
            </w:r>
          </w:p>
        </w:tc>
        <w:tc>
          <w:tcPr>
            <w:tcW w:w="674" w:type="dxa"/>
            <w:tcBorders>
              <w:left w:val="nil"/>
              <w:right w:val="nil"/>
            </w:tcBorders>
            <w:shd w:val="clear" w:color="auto" w:fill="B8CCE4" w:themeFill="accent1" w:themeFillTint="66"/>
            <w:vAlign w:val="center"/>
          </w:tcPr>
          <w:p w:rsidR="00391D80" w:rsidRPr="00402C4A" w:rsidRDefault="00391D80" w:rsidP="00C05795">
            <w:pPr>
              <w:rPr>
                <w:sz w:val="18"/>
                <w:szCs w:val="22"/>
              </w:rPr>
            </w:pPr>
          </w:p>
        </w:tc>
        <w:tc>
          <w:tcPr>
            <w:tcW w:w="3164" w:type="dxa"/>
            <w:tcBorders>
              <w:left w:val="nil"/>
              <w:right w:val="nil"/>
            </w:tcBorders>
            <w:shd w:val="clear" w:color="auto" w:fill="B8CCE4" w:themeFill="accent1" w:themeFillTint="66"/>
            <w:vAlign w:val="center"/>
          </w:tcPr>
          <w:p w:rsidR="00391D80" w:rsidRPr="002F55E3" w:rsidRDefault="00391D80" w:rsidP="00C05795">
            <w:pPr>
              <w:rPr>
                <w:sz w:val="18"/>
                <w:szCs w:val="18"/>
              </w:rPr>
            </w:pPr>
          </w:p>
        </w:tc>
        <w:tc>
          <w:tcPr>
            <w:tcW w:w="2790" w:type="dxa"/>
            <w:tcBorders>
              <w:left w:val="nil"/>
              <w:right w:val="nil"/>
            </w:tcBorders>
            <w:shd w:val="clear" w:color="auto" w:fill="B8CCE4" w:themeFill="accent1" w:themeFillTint="66"/>
            <w:vAlign w:val="center"/>
          </w:tcPr>
          <w:p w:rsidR="00391D80" w:rsidRPr="00402C4A" w:rsidRDefault="00391D80" w:rsidP="00C05795">
            <w:pPr>
              <w:rPr>
                <w:sz w:val="18"/>
                <w:szCs w:val="22"/>
              </w:rPr>
            </w:pPr>
          </w:p>
        </w:tc>
        <w:tc>
          <w:tcPr>
            <w:tcW w:w="1644" w:type="dxa"/>
            <w:tcBorders>
              <w:left w:val="nil"/>
            </w:tcBorders>
            <w:shd w:val="clear" w:color="auto" w:fill="B8CCE4" w:themeFill="accent1" w:themeFillTint="66"/>
          </w:tcPr>
          <w:p w:rsidR="00391D80" w:rsidRPr="001A2620" w:rsidRDefault="00391D80" w:rsidP="00C05795">
            <w:pPr>
              <w:rPr>
                <w:sz w:val="18"/>
                <w:szCs w:val="22"/>
              </w:rPr>
            </w:pPr>
          </w:p>
        </w:tc>
      </w:tr>
      <w:tr w:rsidR="00391D80" w:rsidRPr="00427A2C" w:rsidTr="00391D80">
        <w:tc>
          <w:tcPr>
            <w:tcW w:w="1800" w:type="dxa"/>
            <w:tcBorders>
              <w:bottom w:val="nil"/>
            </w:tcBorders>
          </w:tcPr>
          <w:p w:rsidR="00391D80" w:rsidRPr="00402C4A" w:rsidRDefault="00391D80" w:rsidP="00C05795">
            <w:pPr>
              <w:rPr>
                <w:sz w:val="18"/>
                <w:szCs w:val="22"/>
              </w:rPr>
            </w:pPr>
            <w:r>
              <w:rPr>
                <w:sz w:val="18"/>
                <w:szCs w:val="22"/>
              </w:rPr>
              <w:t>Indicator 9 – Extent</w:t>
            </w:r>
            <w:r w:rsidRPr="00402C4A">
              <w:rPr>
                <w:sz w:val="18"/>
                <w:szCs w:val="22"/>
              </w:rPr>
              <w:t xml:space="preserve"> of the environmental planning and strategy development process</w:t>
            </w:r>
          </w:p>
        </w:tc>
        <w:tc>
          <w:tcPr>
            <w:tcW w:w="3240" w:type="dxa"/>
          </w:tcPr>
          <w:p w:rsidR="00391D80" w:rsidRPr="00402C4A" w:rsidRDefault="00391D80" w:rsidP="00C05795">
            <w:pPr>
              <w:rPr>
                <w:sz w:val="18"/>
                <w:szCs w:val="22"/>
              </w:rPr>
            </w:pPr>
            <w:r w:rsidRPr="00402C4A">
              <w:rPr>
                <w:sz w:val="18"/>
                <w:szCs w:val="22"/>
              </w:rPr>
              <w:t>The environmental planning and strategy development process is not coordinated and does not produce adequate environmental plans and strategies</w:t>
            </w:r>
          </w:p>
        </w:tc>
        <w:tc>
          <w:tcPr>
            <w:tcW w:w="752" w:type="dxa"/>
            <w:vAlign w:val="center"/>
          </w:tcPr>
          <w:p w:rsidR="00391D80" w:rsidRPr="00402C4A" w:rsidRDefault="00391D80" w:rsidP="00C05795">
            <w:pPr>
              <w:jc w:val="center"/>
              <w:rPr>
                <w:sz w:val="18"/>
                <w:szCs w:val="22"/>
              </w:rPr>
            </w:pPr>
            <w:r w:rsidRPr="00402C4A">
              <w:rPr>
                <w:sz w:val="18"/>
                <w:szCs w:val="22"/>
              </w:rPr>
              <w:t>0</w:t>
            </w:r>
          </w:p>
        </w:tc>
        <w:tc>
          <w:tcPr>
            <w:tcW w:w="674" w:type="dxa"/>
          </w:tcPr>
          <w:p w:rsidR="00391D80" w:rsidRPr="00402C4A" w:rsidRDefault="00391D80" w:rsidP="00C05795">
            <w:pPr>
              <w:rPr>
                <w:sz w:val="18"/>
                <w:szCs w:val="22"/>
              </w:rPr>
            </w:pPr>
          </w:p>
        </w:tc>
        <w:tc>
          <w:tcPr>
            <w:tcW w:w="3164" w:type="dxa"/>
            <w:vMerge w:val="restart"/>
          </w:tcPr>
          <w:p w:rsidR="00391D80" w:rsidRPr="002F55E3" w:rsidRDefault="00391D80" w:rsidP="00C05795">
            <w:pPr>
              <w:rPr>
                <w:sz w:val="18"/>
                <w:szCs w:val="18"/>
              </w:rPr>
            </w:pPr>
            <w:r w:rsidRPr="00427A2C">
              <w:rPr>
                <w:sz w:val="18"/>
                <w:szCs w:val="22"/>
              </w:rPr>
              <w:t>Suitable environmental strategies and plans are partially produced but only partially implemented due to various constraints</w:t>
            </w:r>
            <w:r>
              <w:rPr>
                <w:sz w:val="18"/>
                <w:szCs w:val="22"/>
              </w:rPr>
              <w:t xml:space="preserve">.  These include the insufficient knowledge of best practices or skills to formulate more resilient and integrated land-use and development plans, as well as inadequate </w:t>
            </w:r>
            <w:r w:rsidRPr="00427A2C">
              <w:rPr>
                <w:sz w:val="18"/>
                <w:szCs w:val="22"/>
              </w:rPr>
              <w:t xml:space="preserve">financial </w:t>
            </w:r>
            <w:r>
              <w:rPr>
                <w:sz w:val="18"/>
                <w:szCs w:val="22"/>
              </w:rPr>
              <w:t>resources</w:t>
            </w:r>
            <w:r w:rsidRPr="00427A2C">
              <w:rPr>
                <w:sz w:val="18"/>
                <w:szCs w:val="22"/>
              </w:rPr>
              <w:t>.</w:t>
            </w:r>
          </w:p>
        </w:tc>
        <w:tc>
          <w:tcPr>
            <w:tcW w:w="2790" w:type="dxa"/>
            <w:vMerge w:val="restart"/>
          </w:tcPr>
          <w:p w:rsidR="00391D80" w:rsidRPr="00427A2C" w:rsidRDefault="00391D80" w:rsidP="00C05795">
            <w:pPr>
              <w:rPr>
                <w:sz w:val="18"/>
                <w:szCs w:val="22"/>
              </w:rPr>
            </w:pPr>
            <w:r w:rsidRPr="00427A2C">
              <w:rPr>
                <w:sz w:val="18"/>
                <w:szCs w:val="22"/>
              </w:rPr>
              <w:t xml:space="preserve">This project will undertake a set of targeted activities to improve </w:t>
            </w:r>
            <w:r>
              <w:rPr>
                <w:sz w:val="18"/>
                <w:szCs w:val="22"/>
              </w:rPr>
              <w:t xml:space="preserve">and showcase </w:t>
            </w:r>
            <w:r w:rsidRPr="00427A2C">
              <w:rPr>
                <w:sz w:val="18"/>
                <w:szCs w:val="22"/>
              </w:rPr>
              <w:t xml:space="preserve">methodologies and standards for creating data, information and knowledge and funding for developing and implementing more resilient land-use planning frameworks that integrate criteria and indicators for meeting Rio Convention obligations.  </w:t>
            </w:r>
            <w:r>
              <w:rPr>
                <w:sz w:val="18"/>
                <w:szCs w:val="22"/>
              </w:rPr>
              <w:t>This will be carried out through learning-by-doing exercises and the pilot demonstration projects.</w:t>
            </w:r>
          </w:p>
        </w:tc>
        <w:tc>
          <w:tcPr>
            <w:tcW w:w="1644" w:type="dxa"/>
            <w:vMerge w:val="restart"/>
            <w:vAlign w:val="center"/>
          </w:tcPr>
          <w:p w:rsidR="00391D80" w:rsidRPr="00427A2C" w:rsidRDefault="00391D80" w:rsidP="00C05795">
            <w:pPr>
              <w:jc w:val="center"/>
              <w:rPr>
                <w:sz w:val="18"/>
                <w:szCs w:val="22"/>
              </w:rPr>
            </w:pPr>
            <w:r>
              <w:rPr>
                <w:sz w:val="18"/>
                <w:szCs w:val="22"/>
              </w:rPr>
              <w:t>1, 2</w:t>
            </w:r>
          </w:p>
        </w:tc>
      </w:tr>
      <w:tr w:rsidR="00391D80" w:rsidRPr="00402C4A" w:rsidTr="00391D80">
        <w:tc>
          <w:tcPr>
            <w:tcW w:w="1800" w:type="dxa"/>
            <w:tcBorders>
              <w:top w:val="nil"/>
              <w:bottom w:val="nil"/>
            </w:tcBorders>
          </w:tcPr>
          <w:p w:rsidR="00391D80" w:rsidRPr="00427A2C" w:rsidRDefault="00391D80" w:rsidP="00C05795">
            <w:pPr>
              <w:rPr>
                <w:sz w:val="18"/>
                <w:szCs w:val="22"/>
              </w:rPr>
            </w:pPr>
          </w:p>
        </w:tc>
        <w:tc>
          <w:tcPr>
            <w:tcW w:w="3240" w:type="dxa"/>
          </w:tcPr>
          <w:p w:rsidR="00391D80" w:rsidRPr="00402C4A" w:rsidRDefault="00391D80" w:rsidP="00C05795">
            <w:pPr>
              <w:rPr>
                <w:sz w:val="18"/>
                <w:szCs w:val="22"/>
              </w:rPr>
            </w:pPr>
            <w:r w:rsidRPr="00402C4A">
              <w:rPr>
                <w:sz w:val="18"/>
                <w:szCs w:val="22"/>
              </w:rPr>
              <w:t>The environmental planning and strategy development process does produce adequate environmental plans and strategies but there are not implemented/used</w:t>
            </w:r>
          </w:p>
        </w:tc>
        <w:tc>
          <w:tcPr>
            <w:tcW w:w="752" w:type="dxa"/>
            <w:vAlign w:val="center"/>
          </w:tcPr>
          <w:p w:rsidR="00391D80" w:rsidRPr="00402C4A" w:rsidRDefault="00391D80" w:rsidP="00C05795">
            <w:pPr>
              <w:jc w:val="center"/>
              <w:rPr>
                <w:sz w:val="18"/>
                <w:szCs w:val="22"/>
              </w:rPr>
            </w:pPr>
            <w:r w:rsidRPr="00402C4A">
              <w:rPr>
                <w:sz w:val="18"/>
                <w:szCs w:val="22"/>
              </w:rPr>
              <w:t>1</w:t>
            </w:r>
          </w:p>
        </w:tc>
        <w:tc>
          <w:tcPr>
            <w:tcW w:w="674" w:type="dxa"/>
          </w:tcPr>
          <w:p w:rsidR="00391D80" w:rsidRDefault="00391D80" w:rsidP="00C05795">
            <w:pPr>
              <w:rPr>
                <w:sz w:val="18"/>
                <w:szCs w:val="22"/>
              </w:rPr>
            </w:pPr>
          </w:p>
          <w:p w:rsidR="00391D80" w:rsidRDefault="00391D80" w:rsidP="00C05795">
            <w:pPr>
              <w:rPr>
                <w:sz w:val="18"/>
                <w:szCs w:val="22"/>
              </w:rPr>
            </w:pPr>
          </w:p>
          <w:p w:rsidR="00391D80" w:rsidRPr="00402C4A" w:rsidRDefault="00391D80" w:rsidP="00C05795">
            <w:pPr>
              <w:rPr>
                <w:sz w:val="18"/>
                <w:szCs w:val="22"/>
              </w:rPr>
            </w:pPr>
          </w:p>
        </w:tc>
        <w:tc>
          <w:tcPr>
            <w:tcW w:w="3164" w:type="dxa"/>
            <w:vMerge/>
          </w:tcPr>
          <w:p w:rsidR="00391D80" w:rsidRPr="00402C4A" w:rsidRDefault="00391D80" w:rsidP="00C05795">
            <w:pPr>
              <w:rPr>
                <w:sz w:val="18"/>
                <w:szCs w:val="22"/>
              </w:rPr>
            </w:pPr>
          </w:p>
        </w:tc>
        <w:tc>
          <w:tcPr>
            <w:tcW w:w="2790" w:type="dxa"/>
            <w:vMerge/>
          </w:tcPr>
          <w:p w:rsidR="00391D80" w:rsidRPr="00402C4A" w:rsidRDefault="00391D80" w:rsidP="00C05795">
            <w:pPr>
              <w:rPr>
                <w:sz w:val="18"/>
                <w:szCs w:val="22"/>
              </w:rPr>
            </w:pPr>
          </w:p>
        </w:tc>
        <w:tc>
          <w:tcPr>
            <w:tcW w:w="1644" w:type="dxa"/>
            <w:vMerge/>
          </w:tcPr>
          <w:p w:rsidR="00391D80" w:rsidRPr="001A2620" w:rsidRDefault="00391D80" w:rsidP="00C05795">
            <w:pPr>
              <w:rPr>
                <w:sz w:val="18"/>
                <w:szCs w:val="22"/>
              </w:rPr>
            </w:pPr>
          </w:p>
        </w:tc>
      </w:tr>
      <w:tr w:rsidR="00391D80" w:rsidRPr="00402C4A" w:rsidTr="00391D80">
        <w:tc>
          <w:tcPr>
            <w:tcW w:w="1800" w:type="dxa"/>
            <w:tcBorders>
              <w:top w:val="nil"/>
              <w:bottom w:val="nil"/>
            </w:tcBorders>
          </w:tcPr>
          <w:p w:rsidR="00391D80" w:rsidRPr="00402C4A" w:rsidRDefault="00391D80" w:rsidP="00C05795">
            <w:pPr>
              <w:rPr>
                <w:sz w:val="18"/>
                <w:szCs w:val="22"/>
              </w:rPr>
            </w:pPr>
          </w:p>
        </w:tc>
        <w:tc>
          <w:tcPr>
            <w:tcW w:w="3240" w:type="dxa"/>
          </w:tcPr>
          <w:p w:rsidR="00391D80" w:rsidRPr="00402C4A" w:rsidRDefault="00391D80" w:rsidP="00C05795">
            <w:pPr>
              <w:rPr>
                <w:sz w:val="18"/>
                <w:szCs w:val="22"/>
              </w:rPr>
            </w:pPr>
            <w:r w:rsidRPr="00402C4A">
              <w:rPr>
                <w:sz w:val="18"/>
                <w:szCs w:val="22"/>
              </w:rPr>
              <w:t>Adequate environmental plans and s</w:t>
            </w:r>
            <w:r>
              <w:rPr>
                <w:sz w:val="18"/>
                <w:szCs w:val="22"/>
              </w:rPr>
              <w:t>trategies are produced but they</w:t>
            </w:r>
            <w:r w:rsidRPr="00402C4A">
              <w:rPr>
                <w:sz w:val="18"/>
                <w:szCs w:val="22"/>
              </w:rPr>
              <w:t xml:space="preserve"> are only partially implemented because of funding constraints and/or other problems</w:t>
            </w:r>
          </w:p>
        </w:tc>
        <w:tc>
          <w:tcPr>
            <w:tcW w:w="752" w:type="dxa"/>
            <w:vAlign w:val="center"/>
          </w:tcPr>
          <w:p w:rsidR="00391D80" w:rsidRPr="00402C4A" w:rsidRDefault="00391D80" w:rsidP="00C05795">
            <w:pPr>
              <w:jc w:val="center"/>
              <w:rPr>
                <w:sz w:val="18"/>
                <w:szCs w:val="22"/>
              </w:rPr>
            </w:pPr>
            <w:r w:rsidRPr="00402C4A">
              <w:rPr>
                <w:sz w:val="18"/>
                <w:szCs w:val="22"/>
              </w:rPr>
              <w:t>2</w:t>
            </w:r>
          </w:p>
        </w:tc>
        <w:tc>
          <w:tcPr>
            <w:tcW w:w="674" w:type="dxa"/>
            <w:vAlign w:val="center"/>
          </w:tcPr>
          <w:p w:rsidR="00391D80" w:rsidRPr="002F55E3" w:rsidRDefault="00391D80" w:rsidP="00C05795">
            <w:pPr>
              <w:jc w:val="center"/>
              <w:rPr>
                <w:b/>
                <w:sz w:val="18"/>
                <w:szCs w:val="22"/>
              </w:rPr>
            </w:pPr>
            <w:r>
              <w:rPr>
                <w:b/>
                <w:sz w:val="18"/>
                <w:szCs w:val="22"/>
              </w:rPr>
              <w:t>2</w:t>
            </w:r>
          </w:p>
        </w:tc>
        <w:tc>
          <w:tcPr>
            <w:tcW w:w="3164" w:type="dxa"/>
            <w:vMerge/>
          </w:tcPr>
          <w:p w:rsidR="00391D80" w:rsidRPr="00402C4A" w:rsidRDefault="00391D80" w:rsidP="00C05795">
            <w:pPr>
              <w:rPr>
                <w:sz w:val="18"/>
                <w:szCs w:val="22"/>
              </w:rPr>
            </w:pPr>
          </w:p>
        </w:tc>
        <w:tc>
          <w:tcPr>
            <w:tcW w:w="2790" w:type="dxa"/>
            <w:vMerge/>
          </w:tcPr>
          <w:p w:rsidR="00391D80" w:rsidRPr="00402C4A" w:rsidRDefault="00391D80" w:rsidP="00C05795">
            <w:pPr>
              <w:rPr>
                <w:sz w:val="18"/>
                <w:szCs w:val="22"/>
              </w:rPr>
            </w:pPr>
          </w:p>
        </w:tc>
        <w:tc>
          <w:tcPr>
            <w:tcW w:w="1644" w:type="dxa"/>
            <w:vMerge/>
          </w:tcPr>
          <w:p w:rsidR="00391D80" w:rsidRPr="001A2620" w:rsidRDefault="00391D80" w:rsidP="00C05795">
            <w:pPr>
              <w:rPr>
                <w:sz w:val="18"/>
                <w:szCs w:val="22"/>
              </w:rPr>
            </w:pPr>
          </w:p>
        </w:tc>
      </w:tr>
      <w:tr w:rsidR="00391D80" w:rsidRPr="00402C4A" w:rsidTr="00391D80">
        <w:tc>
          <w:tcPr>
            <w:tcW w:w="1800" w:type="dxa"/>
            <w:tcBorders>
              <w:top w:val="nil"/>
              <w:bottom w:val="single" w:sz="4" w:space="0" w:color="auto"/>
            </w:tcBorders>
          </w:tcPr>
          <w:p w:rsidR="00391D80" w:rsidRPr="00402C4A" w:rsidRDefault="00391D80" w:rsidP="00C05795">
            <w:pPr>
              <w:rPr>
                <w:sz w:val="18"/>
                <w:szCs w:val="22"/>
              </w:rPr>
            </w:pPr>
          </w:p>
        </w:tc>
        <w:tc>
          <w:tcPr>
            <w:tcW w:w="3240" w:type="dxa"/>
          </w:tcPr>
          <w:p w:rsidR="00391D80" w:rsidRPr="00402C4A" w:rsidRDefault="00391D80" w:rsidP="00C05795">
            <w:pPr>
              <w:rPr>
                <w:sz w:val="18"/>
                <w:szCs w:val="22"/>
              </w:rPr>
            </w:pPr>
            <w:r w:rsidRPr="00402C4A">
              <w:rPr>
                <w:sz w:val="18"/>
                <w:szCs w:val="22"/>
              </w:rPr>
              <w:t>The environmental planning and strategy development process is well coordinated by the lead environmental organizations and produces the required environmental plans and strategies; which are being implemented</w:t>
            </w:r>
          </w:p>
        </w:tc>
        <w:tc>
          <w:tcPr>
            <w:tcW w:w="752" w:type="dxa"/>
            <w:vAlign w:val="center"/>
          </w:tcPr>
          <w:p w:rsidR="00391D80" w:rsidRPr="00402C4A" w:rsidRDefault="00391D80" w:rsidP="00C05795">
            <w:pPr>
              <w:jc w:val="center"/>
              <w:rPr>
                <w:sz w:val="18"/>
                <w:szCs w:val="22"/>
              </w:rPr>
            </w:pPr>
            <w:r w:rsidRPr="00402C4A">
              <w:rPr>
                <w:sz w:val="18"/>
                <w:szCs w:val="22"/>
              </w:rPr>
              <w:t>3</w:t>
            </w:r>
          </w:p>
        </w:tc>
        <w:tc>
          <w:tcPr>
            <w:tcW w:w="674" w:type="dxa"/>
          </w:tcPr>
          <w:p w:rsidR="00391D80" w:rsidRPr="00402C4A" w:rsidRDefault="00391D80" w:rsidP="00C05795">
            <w:pPr>
              <w:rPr>
                <w:sz w:val="18"/>
                <w:szCs w:val="22"/>
              </w:rPr>
            </w:pPr>
          </w:p>
        </w:tc>
        <w:tc>
          <w:tcPr>
            <w:tcW w:w="3164" w:type="dxa"/>
            <w:vMerge/>
          </w:tcPr>
          <w:p w:rsidR="00391D80" w:rsidRPr="00402C4A" w:rsidRDefault="00391D80" w:rsidP="00C05795">
            <w:pPr>
              <w:rPr>
                <w:sz w:val="18"/>
                <w:szCs w:val="22"/>
              </w:rPr>
            </w:pPr>
          </w:p>
        </w:tc>
        <w:tc>
          <w:tcPr>
            <w:tcW w:w="2790" w:type="dxa"/>
            <w:vMerge/>
          </w:tcPr>
          <w:p w:rsidR="00391D80" w:rsidRPr="00402C4A" w:rsidRDefault="00391D80" w:rsidP="00C05795">
            <w:pPr>
              <w:rPr>
                <w:sz w:val="18"/>
                <w:szCs w:val="22"/>
              </w:rPr>
            </w:pPr>
          </w:p>
        </w:tc>
        <w:tc>
          <w:tcPr>
            <w:tcW w:w="1644" w:type="dxa"/>
            <w:vMerge/>
          </w:tcPr>
          <w:p w:rsidR="00391D80" w:rsidRPr="001A2620" w:rsidRDefault="00391D80" w:rsidP="00C05795">
            <w:pPr>
              <w:rPr>
                <w:sz w:val="18"/>
                <w:szCs w:val="22"/>
              </w:rPr>
            </w:pPr>
          </w:p>
        </w:tc>
      </w:tr>
      <w:tr w:rsidR="00391D80" w:rsidRPr="00402C4A" w:rsidTr="00391D80">
        <w:trPr>
          <w:trHeight w:val="657"/>
        </w:trPr>
        <w:tc>
          <w:tcPr>
            <w:tcW w:w="1800" w:type="dxa"/>
            <w:vMerge w:val="restart"/>
          </w:tcPr>
          <w:p w:rsidR="00391D80" w:rsidRPr="00402C4A" w:rsidRDefault="00391D80" w:rsidP="00C05795">
            <w:pPr>
              <w:rPr>
                <w:sz w:val="18"/>
                <w:szCs w:val="22"/>
              </w:rPr>
            </w:pPr>
            <w:r w:rsidRPr="00402C4A">
              <w:rPr>
                <w:sz w:val="18"/>
                <w:szCs w:val="22"/>
              </w:rPr>
              <w:t>Indicator 10 – Existence of an adequate environmental policy and regulatory frameworks</w:t>
            </w:r>
          </w:p>
        </w:tc>
        <w:tc>
          <w:tcPr>
            <w:tcW w:w="3240" w:type="dxa"/>
          </w:tcPr>
          <w:p w:rsidR="00391D80" w:rsidRPr="00402C4A" w:rsidRDefault="00391D80" w:rsidP="00C05795">
            <w:pPr>
              <w:rPr>
                <w:sz w:val="18"/>
                <w:szCs w:val="22"/>
              </w:rPr>
            </w:pPr>
            <w:r w:rsidRPr="00402C4A">
              <w:rPr>
                <w:sz w:val="18"/>
                <w:szCs w:val="22"/>
              </w:rPr>
              <w:t>The environmental policy and regulatory frameworks are insufficient; they do not provide an enabling environment</w:t>
            </w:r>
          </w:p>
        </w:tc>
        <w:tc>
          <w:tcPr>
            <w:tcW w:w="752" w:type="dxa"/>
            <w:vAlign w:val="center"/>
          </w:tcPr>
          <w:p w:rsidR="00391D80" w:rsidRPr="00402C4A" w:rsidRDefault="00391D80" w:rsidP="00C05795">
            <w:pPr>
              <w:jc w:val="center"/>
              <w:rPr>
                <w:sz w:val="18"/>
                <w:szCs w:val="22"/>
              </w:rPr>
            </w:pPr>
            <w:r w:rsidRPr="00402C4A">
              <w:rPr>
                <w:sz w:val="18"/>
                <w:szCs w:val="22"/>
              </w:rPr>
              <w:t>0</w:t>
            </w:r>
          </w:p>
        </w:tc>
        <w:tc>
          <w:tcPr>
            <w:tcW w:w="674" w:type="dxa"/>
          </w:tcPr>
          <w:p w:rsidR="00391D80" w:rsidRPr="00402C4A" w:rsidRDefault="00391D80" w:rsidP="00C05795">
            <w:pPr>
              <w:rPr>
                <w:sz w:val="18"/>
                <w:szCs w:val="22"/>
              </w:rPr>
            </w:pPr>
          </w:p>
        </w:tc>
        <w:tc>
          <w:tcPr>
            <w:tcW w:w="3164" w:type="dxa"/>
            <w:vMerge w:val="restart"/>
          </w:tcPr>
          <w:p w:rsidR="00391D80" w:rsidRPr="00402C4A" w:rsidRDefault="00391D80" w:rsidP="00C05795">
            <w:pPr>
              <w:rPr>
                <w:sz w:val="18"/>
                <w:szCs w:val="22"/>
              </w:rPr>
            </w:pPr>
            <w:r w:rsidRPr="00CB7EF7">
              <w:rPr>
                <w:sz w:val="18"/>
                <w:szCs w:val="22"/>
              </w:rPr>
              <w:t>The regulat</w:t>
            </w:r>
            <w:r>
              <w:rPr>
                <w:sz w:val="18"/>
                <w:szCs w:val="22"/>
              </w:rPr>
              <w:t xml:space="preserve">ory framework for environmental, forest, and </w:t>
            </w:r>
            <w:r w:rsidRPr="00CB7EF7">
              <w:rPr>
                <w:sz w:val="18"/>
                <w:szCs w:val="22"/>
              </w:rPr>
              <w:t>agricultural policy</w:t>
            </w:r>
            <w:r>
              <w:rPr>
                <w:sz w:val="18"/>
                <w:szCs w:val="22"/>
              </w:rPr>
              <w:t xml:space="preserve">, as well as </w:t>
            </w:r>
            <w:r w:rsidRPr="00CB7EF7">
              <w:rPr>
                <w:sz w:val="18"/>
                <w:szCs w:val="22"/>
              </w:rPr>
              <w:t xml:space="preserve">environmental laws and regulations in force </w:t>
            </w:r>
            <w:r>
              <w:rPr>
                <w:sz w:val="18"/>
                <w:szCs w:val="22"/>
              </w:rPr>
              <w:t xml:space="preserve">can be considered </w:t>
            </w:r>
            <w:r w:rsidRPr="00CB7EF7">
              <w:rPr>
                <w:sz w:val="18"/>
                <w:szCs w:val="22"/>
              </w:rPr>
              <w:t>adequate</w:t>
            </w:r>
            <w:r w:rsidR="00FA1E01">
              <w:rPr>
                <w:sz w:val="18"/>
                <w:szCs w:val="22"/>
              </w:rPr>
              <w:t>.  H</w:t>
            </w:r>
            <w:r>
              <w:rPr>
                <w:sz w:val="18"/>
                <w:szCs w:val="22"/>
              </w:rPr>
              <w:t>owever, they are not effectively enforced.</w:t>
            </w:r>
          </w:p>
        </w:tc>
        <w:tc>
          <w:tcPr>
            <w:tcW w:w="2790" w:type="dxa"/>
            <w:vMerge w:val="restart"/>
          </w:tcPr>
          <w:p w:rsidR="00391D80" w:rsidRPr="00402C4A" w:rsidRDefault="00391D80" w:rsidP="00C05795">
            <w:pPr>
              <w:rPr>
                <w:sz w:val="18"/>
                <w:szCs w:val="22"/>
              </w:rPr>
            </w:pPr>
            <w:r>
              <w:rPr>
                <w:sz w:val="18"/>
                <w:szCs w:val="22"/>
              </w:rPr>
              <w:t>This project will undertake a r</w:t>
            </w:r>
            <w:r w:rsidRPr="00163BA2">
              <w:rPr>
                <w:sz w:val="18"/>
                <w:szCs w:val="22"/>
              </w:rPr>
              <w:t>eview policy and legislative weaknesses limiting Rio Convention mainstreaming</w:t>
            </w:r>
            <w:r>
              <w:rPr>
                <w:sz w:val="18"/>
                <w:szCs w:val="22"/>
              </w:rPr>
              <w:t>, t</w:t>
            </w:r>
            <w:r w:rsidRPr="00163BA2">
              <w:rPr>
                <w:sz w:val="18"/>
                <w:szCs w:val="22"/>
              </w:rPr>
              <w:t>raining workshops to reconcile policy and legislative weaknesses and gaps</w:t>
            </w:r>
            <w:r>
              <w:rPr>
                <w:sz w:val="18"/>
                <w:szCs w:val="22"/>
              </w:rPr>
              <w:t xml:space="preserve"> and f</w:t>
            </w:r>
            <w:r w:rsidRPr="00163BA2">
              <w:rPr>
                <w:sz w:val="18"/>
                <w:szCs w:val="22"/>
              </w:rPr>
              <w:t>ormulate appropriate by-laws and operational guidance to mainstream Rio Conventions</w:t>
            </w:r>
            <w:r>
              <w:rPr>
                <w:sz w:val="18"/>
                <w:szCs w:val="22"/>
              </w:rPr>
              <w:t>.</w:t>
            </w:r>
          </w:p>
        </w:tc>
        <w:tc>
          <w:tcPr>
            <w:tcW w:w="1644" w:type="dxa"/>
            <w:vMerge w:val="restart"/>
            <w:vAlign w:val="center"/>
          </w:tcPr>
          <w:p w:rsidR="00391D80" w:rsidRPr="001A2620" w:rsidRDefault="00391D80" w:rsidP="00C05795">
            <w:pPr>
              <w:jc w:val="center"/>
              <w:rPr>
                <w:sz w:val="18"/>
                <w:szCs w:val="22"/>
              </w:rPr>
            </w:pPr>
            <w:r>
              <w:rPr>
                <w:sz w:val="18"/>
                <w:szCs w:val="22"/>
              </w:rPr>
              <w:t>2</w:t>
            </w:r>
          </w:p>
        </w:tc>
      </w:tr>
      <w:tr w:rsidR="00391D80" w:rsidRPr="00402C4A" w:rsidTr="00391D80">
        <w:tc>
          <w:tcPr>
            <w:tcW w:w="1800" w:type="dxa"/>
            <w:vMerge/>
          </w:tcPr>
          <w:p w:rsidR="00391D80" w:rsidRPr="00402C4A" w:rsidRDefault="00391D80" w:rsidP="00C05795">
            <w:pPr>
              <w:rPr>
                <w:sz w:val="18"/>
                <w:szCs w:val="22"/>
              </w:rPr>
            </w:pPr>
          </w:p>
        </w:tc>
        <w:tc>
          <w:tcPr>
            <w:tcW w:w="3240" w:type="dxa"/>
          </w:tcPr>
          <w:p w:rsidR="00391D80" w:rsidRPr="00402C4A" w:rsidRDefault="00391D80" w:rsidP="00C05795">
            <w:pPr>
              <w:rPr>
                <w:sz w:val="18"/>
                <w:szCs w:val="22"/>
              </w:rPr>
            </w:pPr>
            <w:r w:rsidRPr="00402C4A">
              <w:rPr>
                <w:sz w:val="18"/>
                <w:szCs w:val="22"/>
              </w:rPr>
              <w:t>Some relevant environmental policies and laws exist but few are implemented and enforced</w:t>
            </w:r>
          </w:p>
        </w:tc>
        <w:tc>
          <w:tcPr>
            <w:tcW w:w="752" w:type="dxa"/>
            <w:vAlign w:val="center"/>
          </w:tcPr>
          <w:p w:rsidR="00391D80" w:rsidRPr="00402C4A" w:rsidRDefault="00391D80" w:rsidP="00C05795">
            <w:pPr>
              <w:jc w:val="center"/>
              <w:rPr>
                <w:sz w:val="18"/>
                <w:szCs w:val="22"/>
              </w:rPr>
            </w:pPr>
            <w:r w:rsidRPr="00402C4A">
              <w:rPr>
                <w:sz w:val="18"/>
                <w:szCs w:val="22"/>
              </w:rPr>
              <w:t>1</w:t>
            </w:r>
          </w:p>
        </w:tc>
        <w:tc>
          <w:tcPr>
            <w:tcW w:w="674" w:type="dxa"/>
            <w:vAlign w:val="center"/>
          </w:tcPr>
          <w:p w:rsidR="00391D80" w:rsidRPr="00606835" w:rsidRDefault="00391D80" w:rsidP="00C05795">
            <w:pPr>
              <w:jc w:val="center"/>
              <w:rPr>
                <w:b/>
                <w:sz w:val="18"/>
                <w:szCs w:val="22"/>
              </w:rPr>
            </w:pPr>
          </w:p>
        </w:tc>
        <w:tc>
          <w:tcPr>
            <w:tcW w:w="3164" w:type="dxa"/>
            <w:vMerge/>
          </w:tcPr>
          <w:p w:rsidR="00391D80" w:rsidRPr="00402C4A" w:rsidRDefault="00391D80" w:rsidP="00C05795">
            <w:pPr>
              <w:rPr>
                <w:sz w:val="18"/>
                <w:szCs w:val="22"/>
              </w:rPr>
            </w:pPr>
          </w:p>
        </w:tc>
        <w:tc>
          <w:tcPr>
            <w:tcW w:w="2790" w:type="dxa"/>
            <w:vMerge/>
          </w:tcPr>
          <w:p w:rsidR="00391D80" w:rsidRPr="00402C4A" w:rsidRDefault="00391D80" w:rsidP="00C05795">
            <w:pPr>
              <w:rPr>
                <w:sz w:val="18"/>
                <w:szCs w:val="22"/>
              </w:rPr>
            </w:pPr>
          </w:p>
        </w:tc>
        <w:tc>
          <w:tcPr>
            <w:tcW w:w="1644" w:type="dxa"/>
            <w:vMerge/>
          </w:tcPr>
          <w:p w:rsidR="00391D80" w:rsidRPr="001A2620" w:rsidRDefault="00391D80" w:rsidP="00C05795">
            <w:pPr>
              <w:rPr>
                <w:sz w:val="18"/>
                <w:szCs w:val="22"/>
              </w:rPr>
            </w:pPr>
          </w:p>
        </w:tc>
      </w:tr>
      <w:tr w:rsidR="00391D80" w:rsidRPr="00402C4A" w:rsidTr="00391D80">
        <w:tc>
          <w:tcPr>
            <w:tcW w:w="1800" w:type="dxa"/>
            <w:vMerge/>
          </w:tcPr>
          <w:p w:rsidR="00391D80" w:rsidRPr="00402C4A" w:rsidRDefault="00391D80" w:rsidP="00C05795">
            <w:pPr>
              <w:rPr>
                <w:sz w:val="18"/>
                <w:szCs w:val="22"/>
              </w:rPr>
            </w:pPr>
          </w:p>
        </w:tc>
        <w:tc>
          <w:tcPr>
            <w:tcW w:w="3240" w:type="dxa"/>
          </w:tcPr>
          <w:p w:rsidR="00391D80" w:rsidRPr="00402C4A" w:rsidRDefault="00391D80" w:rsidP="00C05795">
            <w:pPr>
              <w:rPr>
                <w:sz w:val="18"/>
                <w:szCs w:val="22"/>
              </w:rPr>
            </w:pPr>
            <w:r w:rsidRPr="00402C4A">
              <w:rPr>
                <w:sz w:val="18"/>
                <w:szCs w:val="22"/>
              </w:rPr>
              <w:t>Adequate environmental policy and legislation frameworks exist but there are problems in implementing and enforcing them</w:t>
            </w:r>
          </w:p>
        </w:tc>
        <w:tc>
          <w:tcPr>
            <w:tcW w:w="752" w:type="dxa"/>
            <w:vAlign w:val="center"/>
          </w:tcPr>
          <w:p w:rsidR="00391D80" w:rsidRPr="00402C4A" w:rsidRDefault="00391D80" w:rsidP="00C05795">
            <w:pPr>
              <w:jc w:val="center"/>
              <w:rPr>
                <w:sz w:val="18"/>
                <w:szCs w:val="22"/>
              </w:rPr>
            </w:pPr>
            <w:r w:rsidRPr="00402C4A">
              <w:rPr>
                <w:sz w:val="18"/>
                <w:szCs w:val="22"/>
              </w:rPr>
              <w:t>2</w:t>
            </w:r>
          </w:p>
        </w:tc>
        <w:tc>
          <w:tcPr>
            <w:tcW w:w="674" w:type="dxa"/>
            <w:vAlign w:val="center"/>
          </w:tcPr>
          <w:p w:rsidR="00391D80" w:rsidRPr="00402C4A" w:rsidRDefault="00391D80" w:rsidP="00C05795">
            <w:pPr>
              <w:jc w:val="center"/>
              <w:rPr>
                <w:sz w:val="18"/>
                <w:szCs w:val="22"/>
              </w:rPr>
            </w:pPr>
            <w:r>
              <w:rPr>
                <w:sz w:val="18"/>
                <w:szCs w:val="22"/>
              </w:rPr>
              <w:t>2</w:t>
            </w:r>
          </w:p>
        </w:tc>
        <w:tc>
          <w:tcPr>
            <w:tcW w:w="3164" w:type="dxa"/>
            <w:vMerge/>
          </w:tcPr>
          <w:p w:rsidR="00391D80" w:rsidRPr="00402C4A" w:rsidRDefault="00391D80" w:rsidP="00C05795">
            <w:pPr>
              <w:rPr>
                <w:sz w:val="18"/>
                <w:szCs w:val="22"/>
              </w:rPr>
            </w:pPr>
          </w:p>
        </w:tc>
        <w:tc>
          <w:tcPr>
            <w:tcW w:w="2790" w:type="dxa"/>
            <w:vMerge/>
          </w:tcPr>
          <w:p w:rsidR="00391D80" w:rsidRPr="00402C4A" w:rsidRDefault="00391D80" w:rsidP="00C05795">
            <w:pPr>
              <w:rPr>
                <w:sz w:val="18"/>
                <w:szCs w:val="22"/>
              </w:rPr>
            </w:pPr>
          </w:p>
        </w:tc>
        <w:tc>
          <w:tcPr>
            <w:tcW w:w="1644" w:type="dxa"/>
            <w:vMerge/>
          </w:tcPr>
          <w:p w:rsidR="00391D80" w:rsidRPr="001A2620" w:rsidRDefault="00391D80" w:rsidP="00C05795">
            <w:pPr>
              <w:rPr>
                <w:sz w:val="18"/>
                <w:szCs w:val="22"/>
              </w:rPr>
            </w:pPr>
          </w:p>
        </w:tc>
      </w:tr>
      <w:tr w:rsidR="00391D80" w:rsidRPr="00402C4A" w:rsidTr="00391D80">
        <w:tc>
          <w:tcPr>
            <w:tcW w:w="1800" w:type="dxa"/>
            <w:vMerge/>
            <w:tcBorders>
              <w:bottom w:val="single" w:sz="4" w:space="0" w:color="auto"/>
            </w:tcBorders>
          </w:tcPr>
          <w:p w:rsidR="00391D80" w:rsidRPr="00402C4A" w:rsidRDefault="00391D80" w:rsidP="00C05795">
            <w:pPr>
              <w:rPr>
                <w:sz w:val="18"/>
                <w:szCs w:val="22"/>
              </w:rPr>
            </w:pPr>
          </w:p>
        </w:tc>
        <w:tc>
          <w:tcPr>
            <w:tcW w:w="3240" w:type="dxa"/>
          </w:tcPr>
          <w:p w:rsidR="00391D80" w:rsidRPr="00402C4A" w:rsidRDefault="00391D80" w:rsidP="00C05795">
            <w:pPr>
              <w:rPr>
                <w:sz w:val="18"/>
                <w:szCs w:val="22"/>
              </w:rPr>
            </w:pPr>
            <w:r w:rsidRPr="00402C4A">
              <w:rPr>
                <w:sz w:val="18"/>
                <w:szCs w:val="22"/>
              </w:rPr>
              <w:t>Adequate policy and legislation frameworks are implemented and provide an adequate enabling environment; a compliance and enforcement mechanism is established and functions</w:t>
            </w:r>
          </w:p>
        </w:tc>
        <w:tc>
          <w:tcPr>
            <w:tcW w:w="752" w:type="dxa"/>
            <w:vAlign w:val="center"/>
          </w:tcPr>
          <w:p w:rsidR="00391D80" w:rsidRPr="00402C4A" w:rsidRDefault="00391D80" w:rsidP="00C05795">
            <w:pPr>
              <w:jc w:val="center"/>
              <w:rPr>
                <w:sz w:val="18"/>
                <w:szCs w:val="22"/>
              </w:rPr>
            </w:pPr>
            <w:r w:rsidRPr="00402C4A">
              <w:rPr>
                <w:sz w:val="18"/>
                <w:szCs w:val="22"/>
              </w:rPr>
              <w:t>3</w:t>
            </w:r>
          </w:p>
        </w:tc>
        <w:tc>
          <w:tcPr>
            <w:tcW w:w="674" w:type="dxa"/>
          </w:tcPr>
          <w:p w:rsidR="00391D80" w:rsidRPr="00402C4A" w:rsidRDefault="00391D80" w:rsidP="00C05795">
            <w:pPr>
              <w:rPr>
                <w:sz w:val="18"/>
                <w:szCs w:val="22"/>
              </w:rPr>
            </w:pPr>
          </w:p>
        </w:tc>
        <w:tc>
          <w:tcPr>
            <w:tcW w:w="3164" w:type="dxa"/>
            <w:vMerge/>
          </w:tcPr>
          <w:p w:rsidR="00391D80" w:rsidRPr="00402C4A" w:rsidRDefault="00391D80" w:rsidP="00C05795">
            <w:pPr>
              <w:rPr>
                <w:sz w:val="18"/>
                <w:szCs w:val="22"/>
              </w:rPr>
            </w:pPr>
          </w:p>
        </w:tc>
        <w:tc>
          <w:tcPr>
            <w:tcW w:w="2790" w:type="dxa"/>
            <w:vMerge/>
          </w:tcPr>
          <w:p w:rsidR="00391D80" w:rsidRPr="00402C4A" w:rsidRDefault="00391D80" w:rsidP="00C05795">
            <w:pPr>
              <w:rPr>
                <w:sz w:val="18"/>
                <w:szCs w:val="22"/>
              </w:rPr>
            </w:pPr>
          </w:p>
        </w:tc>
        <w:tc>
          <w:tcPr>
            <w:tcW w:w="1644" w:type="dxa"/>
            <w:vMerge/>
          </w:tcPr>
          <w:p w:rsidR="00391D80" w:rsidRPr="001A2620" w:rsidRDefault="00391D80" w:rsidP="00C05795">
            <w:pPr>
              <w:rPr>
                <w:sz w:val="18"/>
                <w:szCs w:val="22"/>
              </w:rPr>
            </w:pPr>
          </w:p>
        </w:tc>
      </w:tr>
      <w:tr w:rsidR="00391D80" w:rsidRPr="00402C4A" w:rsidTr="00391D80">
        <w:tc>
          <w:tcPr>
            <w:tcW w:w="1800" w:type="dxa"/>
            <w:vMerge w:val="restart"/>
            <w:tcBorders>
              <w:bottom w:val="nil"/>
            </w:tcBorders>
          </w:tcPr>
          <w:p w:rsidR="00391D80" w:rsidRPr="00402C4A" w:rsidRDefault="00391D80" w:rsidP="00C05795">
            <w:pPr>
              <w:rPr>
                <w:sz w:val="18"/>
                <w:szCs w:val="22"/>
              </w:rPr>
            </w:pPr>
            <w:r w:rsidRPr="00402C4A">
              <w:rPr>
                <w:sz w:val="18"/>
                <w:szCs w:val="22"/>
              </w:rPr>
              <w:t>Indicator 11 – Adequacy of the environmental information available for decision-making</w:t>
            </w:r>
          </w:p>
        </w:tc>
        <w:tc>
          <w:tcPr>
            <w:tcW w:w="3240" w:type="dxa"/>
          </w:tcPr>
          <w:p w:rsidR="00391D80" w:rsidRPr="00402C4A" w:rsidRDefault="00391D80" w:rsidP="00C05795">
            <w:pPr>
              <w:rPr>
                <w:sz w:val="18"/>
                <w:szCs w:val="22"/>
              </w:rPr>
            </w:pPr>
            <w:r w:rsidRPr="00402C4A">
              <w:rPr>
                <w:sz w:val="18"/>
                <w:szCs w:val="22"/>
              </w:rPr>
              <w:t>The availability of environmental information for decision-making is lacking</w:t>
            </w:r>
          </w:p>
        </w:tc>
        <w:tc>
          <w:tcPr>
            <w:tcW w:w="752" w:type="dxa"/>
            <w:vAlign w:val="center"/>
          </w:tcPr>
          <w:p w:rsidR="00391D80" w:rsidRPr="00402C4A" w:rsidRDefault="00391D80" w:rsidP="00C05795">
            <w:pPr>
              <w:jc w:val="center"/>
              <w:rPr>
                <w:sz w:val="18"/>
                <w:szCs w:val="22"/>
              </w:rPr>
            </w:pPr>
            <w:r w:rsidRPr="00402C4A">
              <w:rPr>
                <w:sz w:val="18"/>
                <w:szCs w:val="22"/>
              </w:rPr>
              <w:t>0</w:t>
            </w:r>
          </w:p>
        </w:tc>
        <w:tc>
          <w:tcPr>
            <w:tcW w:w="674" w:type="dxa"/>
          </w:tcPr>
          <w:p w:rsidR="00391D80" w:rsidRPr="00402C4A" w:rsidRDefault="00391D80" w:rsidP="00C05795">
            <w:pPr>
              <w:rPr>
                <w:sz w:val="18"/>
                <w:szCs w:val="22"/>
              </w:rPr>
            </w:pPr>
          </w:p>
        </w:tc>
        <w:tc>
          <w:tcPr>
            <w:tcW w:w="3164" w:type="dxa"/>
            <w:vMerge w:val="restart"/>
          </w:tcPr>
          <w:p w:rsidR="00391D80" w:rsidRPr="00402C4A" w:rsidRDefault="00391D80" w:rsidP="00C05795">
            <w:pPr>
              <w:rPr>
                <w:sz w:val="18"/>
                <w:szCs w:val="22"/>
              </w:rPr>
            </w:pPr>
            <w:r>
              <w:rPr>
                <w:sz w:val="18"/>
                <w:szCs w:val="22"/>
              </w:rPr>
              <w:t>Some r</w:t>
            </w:r>
            <w:r w:rsidRPr="00A44CB7">
              <w:rPr>
                <w:sz w:val="18"/>
                <w:szCs w:val="22"/>
              </w:rPr>
              <w:t>elevant environmental information is available for enviro</w:t>
            </w:r>
            <w:r>
              <w:rPr>
                <w:sz w:val="18"/>
                <w:szCs w:val="22"/>
              </w:rPr>
              <w:t xml:space="preserve">nmental decision making, but this remains insufficient for the purposes of making best practice decisions.  </w:t>
            </w:r>
            <w:r w:rsidRPr="00FC1295">
              <w:rPr>
                <w:sz w:val="18"/>
                <w:szCs w:val="22"/>
              </w:rPr>
              <w:t>Th</w:t>
            </w:r>
            <w:r>
              <w:rPr>
                <w:sz w:val="18"/>
                <w:szCs w:val="22"/>
              </w:rPr>
              <w:t>ere are a number of websites that</w:t>
            </w:r>
            <w:r w:rsidRPr="00FC1295">
              <w:rPr>
                <w:sz w:val="18"/>
                <w:szCs w:val="22"/>
              </w:rPr>
              <w:t xml:space="preserve"> cover the environment, but they are of varying quality and none adequately </w:t>
            </w:r>
            <w:r>
              <w:rPr>
                <w:sz w:val="18"/>
                <w:szCs w:val="22"/>
              </w:rPr>
              <w:t>ensure flow of adequate environmental information management, nor do they clearly articulate best practices for Rio Convention mainstreaming.</w:t>
            </w:r>
          </w:p>
        </w:tc>
        <w:tc>
          <w:tcPr>
            <w:tcW w:w="2790" w:type="dxa"/>
            <w:vMerge w:val="restart"/>
          </w:tcPr>
          <w:p w:rsidR="00391D80" w:rsidRDefault="00391D80" w:rsidP="00C05795">
            <w:pPr>
              <w:rPr>
                <w:sz w:val="18"/>
                <w:szCs w:val="22"/>
              </w:rPr>
            </w:pPr>
            <w:r>
              <w:rPr>
                <w:sz w:val="18"/>
                <w:szCs w:val="22"/>
              </w:rPr>
              <w:t>The project will train government staff and other stakeholders on how to collect and interpret data and information decision-making.  This will include deconstructing Rio Convention obligations into measurable indicators.  Improved networking and sharing agreements will facilitate access to high quality data and information, and best practice knowledge.</w:t>
            </w:r>
          </w:p>
          <w:p w:rsidR="00391D80" w:rsidRPr="00402C4A" w:rsidRDefault="00391D80" w:rsidP="00C05795">
            <w:pPr>
              <w:rPr>
                <w:sz w:val="18"/>
                <w:szCs w:val="22"/>
              </w:rPr>
            </w:pPr>
            <w:r>
              <w:rPr>
                <w:sz w:val="18"/>
                <w:szCs w:val="22"/>
              </w:rPr>
              <w:t xml:space="preserve"> </w:t>
            </w:r>
          </w:p>
        </w:tc>
        <w:tc>
          <w:tcPr>
            <w:tcW w:w="1644" w:type="dxa"/>
            <w:vMerge w:val="restart"/>
            <w:vAlign w:val="center"/>
          </w:tcPr>
          <w:p w:rsidR="00391D80" w:rsidRPr="001A2620" w:rsidRDefault="00391D80" w:rsidP="00C05795">
            <w:pPr>
              <w:jc w:val="center"/>
              <w:rPr>
                <w:sz w:val="18"/>
                <w:szCs w:val="22"/>
              </w:rPr>
            </w:pPr>
            <w:r>
              <w:rPr>
                <w:sz w:val="18"/>
                <w:szCs w:val="22"/>
              </w:rPr>
              <w:t>1, 2</w:t>
            </w:r>
          </w:p>
        </w:tc>
      </w:tr>
      <w:tr w:rsidR="00391D80" w:rsidRPr="00402C4A" w:rsidTr="00391D80">
        <w:tc>
          <w:tcPr>
            <w:tcW w:w="1800" w:type="dxa"/>
            <w:vMerge/>
            <w:tcBorders>
              <w:top w:val="nil"/>
              <w:bottom w:val="nil"/>
            </w:tcBorders>
          </w:tcPr>
          <w:p w:rsidR="00391D80" w:rsidRPr="00402C4A" w:rsidRDefault="00391D80" w:rsidP="00C05795">
            <w:pPr>
              <w:rPr>
                <w:sz w:val="18"/>
                <w:szCs w:val="22"/>
              </w:rPr>
            </w:pPr>
          </w:p>
        </w:tc>
        <w:tc>
          <w:tcPr>
            <w:tcW w:w="3240" w:type="dxa"/>
          </w:tcPr>
          <w:p w:rsidR="00391D80" w:rsidRPr="00402C4A" w:rsidRDefault="00391D80" w:rsidP="00C05795">
            <w:pPr>
              <w:rPr>
                <w:sz w:val="18"/>
                <w:szCs w:val="22"/>
              </w:rPr>
            </w:pPr>
            <w:r w:rsidRPr="00402C4A">
              <w:rPr>
                <w:sz w:val="18"/>
                <w:szCs w:val="22"/>
              </w:rPr>
              <w:t>Some environmental information exists but it is not sufficient to support environmental decision-making processes</w:t>
            </w:r>
          </w:p>
        </w:tc>
        <w:tc>
          <w:tcPr>
            <w:tcW w:w="752" w:type="dxa"/>
            <w:vAlign w:val="center"/>
          </w:tcPr>
          <w:p w:rsidR="00391D80" w:rsidRPr="00402C4A" w:rsidRDefault="00391D80" w:rsidP="00C05795">
            <w:pPr>
              <w:jc w:val="center"/>
              <w:rPr>
                <w:sz w:val="18"/>
                <w:szCs w:val="22"/>
              </w:rPr>
            </w:pPr>
            <w:r w:rsidRPr="00402C4A">
              <w:rPr>
                <w:sz w:val="18"/>
                <w:szCs w:val="22"/>
              </w:rPr>
              <w:t>1</w:t>
            </w:r>
          </w:p>
        </w:tc>
        <w:tc>
          <w:tcPr>
            <w:tcW w:w="674" w:type="dxa"/>
            <w:vAlign w:val="center"/>
          </w:tcPr>
          <w:p w:rsidR="00391D80" w:rsidRPr="00C37800" w:rsidRDefault="00391D80" w:rsidP="00C05795">
            <w:pPr>
              <w:jc w:val="center"/>
              <w:rPr>
                <w:b/>
                <w:sz w:val="18"/>
                <w:szCs w:val="22"/>
              </w:rPr>
            </w:pPr>
          </w:p>
        </w:tc>
        <w:tc>
          <w:tcPr>
            <w:tcW w:w="3164" w:type="dxa"/>
            <w:vMerge/>
          </w:tcPr>
          <w:p w:rsidR="00391D80" w:rsidRPr="00402C4A" w:rsidRDefault="00391D80" w:rsidP="00C05795">
            <w:pPr>
              <w:rPr>
                <w:sz w:val="18"/>
                <w:szCs w:val="22"/>
              </w:rPr>
            </w:pPr>
          </w:p>
        </w:tc>
        <w:tc>
          <w:tcPr>
            <w:tcW w:w="2790" w:type="dxa"/>
            <w:vMerge/>
          </w:tcPr>
          <w:p w:rsidR="00391D80" w:rsidRPr="00402C4A" w:rsidRDefault="00391D80" w:rsidP="00C05795">
            <w:pPr>
              <w:rPr>
                <w:sz w:val="18"/>
                <w:szCs w:val="22"/>
              </w:rPr>
            </w:pPr>
          </w:p>
        </w:tc>
        <w:tc>
          <w:tcPr>
            <w:tcW w:w="1644" w:type="dxa"/>
            <w:vMerge/>
          </w:tcPr>
          <w:p w:rsidR="00391D80" w:rsidRPr="001A2620" w:rsidRDefault="00391D80" w:rsidP="00C05795">
            <w:pPr>
              <w:rPr>
                <w:sz w:val="18"/>
                <w:szCs w:val="22"/>
              </w:rPr>
            </w:pPr>
          </w:p>
        </w:tc>
      </w:tr>
      <w:tr w:rsidR="00391D80" w:rsidRPr="00402C4A" w:rsidTr="00391D80">
        <w:tc>
          <w:tcPr>
            <w:tcW w:w="1800" w:type="dxa"/>
            <w:tcBorders>
              <w:top w:val="nil"/>
              <w:bottom w:val="nil"/>
            </w:tcBorders>
          </w:tcPr>
          <w:p w:rsidR="00391D80" w:rsidRPr="00402C4A" w:rsidRDefault="00391D80" w:rsidP="00C05795">
            <w:pPr>
              <w:rPr>
                <w:sz w:val="18"/>
                <w:szCs w:val="22"/>
              </w:rPr>
            </w:pPr>
          </w:p>
        </w:tc>
        <w:tc>
          <w:tcPr>
            <w:tcW w:w="3240" w:type="dxa"/>
          </w:tcPr>
          <w:p w:rsidR="00391D80" w:rsidRPr="00402C4A" w:rsidRDefault="00391D80" w:rsidP="00C05795">
            <w:pPr>
              <w:rPr>
                <w:sz w:val="18"/>
                <w:szCs w:val="22"/>
              </w:rPr>
            </w:pPr>
            <w:r w:rsidRPr="00402C4A">
              <w:rPr>
                <w:sz w:val="18"/>
                <w:szCs w:val="22"/>
              </w:rPr>
              <w:t>Relevant environmental information is made available to environmental decision-makers but the process to update this information is not functioning properly</w:t>
            </w:r>
          </w:p>
        </w:tc>
        <w:tc>
          <w:tcPr>
            <w:tcW w:w="752" w:type="dxa"/>
            <w:vAlign w:val="center"/>
          </w:tcPr>
          <w:p w:rsidR="00391D80" w:rsidRPr="00402C4A" w:rsidRDefault="00391D80" w:rsidP="00C05795">
            <w:pPr>
              <w:jc w:val="center"/>
              <w:rPr>
                <w:sz w:val="18"/>
                <w:szCs w:val="22"/>
              </w:rPr>
            </w:pPr>
            <w:r w:rsidRPr="00402C4A">
              <w:rPr>
                <w:sz w:val="18"/>
                <w:szCs w:val="22"/>
              </w:rPr>
              <w:t>2</w:t>
            </w:r>
          </w:p>
        </w:tc>
        <w:tc>
          <w:tcPr>
            <w:tcW w:w="674" w:type="dxa"/>
          </w:tcPr>
          <w:p w:rsidR="00391D80" w:rsidRPr="00402C4A" w:rsidRDefault="00391D80" w:rsidP="00C05795">
            <w:pPr>
              <w:rPr>
                <w:sz w:val="18"/>
                <w:szCs w:val="22"/>
              </w:rPr>
            </w:pPr>
          </w:p>
        </w:tc>
        <w:tc>
          <w:tcPr>
            <w:tcW w:w="3164" w:type="dxa"/>
            <w:vMerge/>
          </w:tcPr>
          <w:p w:rsidR="00391D80" w:rsidRPr="00402C4A" w:rsidRDefault="00391D80" w:rsidP="00C05795">
            <w:pPr>
              <w:rPr>
                <w:sz w:val="18"/>
                <w:szCs w:val="22"/>
              </w:rPr>
            </w:pPr>
          </w:p>
        </w:tc>
        <w:tc>
          <w:tcPr>
            <w:tcW w:w="2790" w:type="dxa"/>
            <w:vMerge/>
          </w:tcPr>
          <w:p w:rsidR="00391D80" w:rsidRPr="00402C4A" w:rsidRDefault="00391D80" w:rsidP="00C05795">
            <w:pPr>
              <w:rPr>
                <w:sz w:val="18"/>
                <w:szCs w:val="22"/>
              </w:rPr>
            </w:pPr>
          </w:p>
        </w:tc>
        <w:tc>
          <w:tcPr>
            <w:tcW w:w="1644" w:type="dxa"/>
            <w:vMerge/>
          </w:tcPr>
          <w:p w:rsidR="00391D80" w:rsidRPr="001A2620" w:rsidRDefault="00391D80" w:rsidP="00C05795">
            <w:pPr>
              <w:rPr>
                <w:sz w:val="18"/>
                <w:szCs w:val="22"/>
              </w:rPr>
            </w:pPr>
          </w:p>
        </w:tc>
      </w:tr>
      <w:tr w:rsidR="00391D80" w:rsidRPr="00402C4A" w:rsidTr="00391D80">
        <w:tc>
          <w:tcPr>
            <w:tcW w:w="1800" w:type="dxa"/>
            <w:tcBorders>
              <w:top w:val="nil"/>
              <w:bottom w:val="single" w:sz="4" w:space="0" w:color="auto"/>
            </w:tcBorders>
          </w:tcPr>
          <w:p w:rsidR="00391D80" w:rsidRPr="00402C4A" w:rsidRDefault="00391D80" w:rsidP="00C05795">
            <w:pPr>
              <w:rPr>
                <w:sz w:val="18"/>
                <w:szCs w:val="22"/>
              </w:rPr>
            </w:pPr>
          </w:p>
        </w:tc>
        <w:tc>
          <w:tcPr>
            <w:tcW w:w="3240" w:type="dxa"/>
            <w:tcBorders>
              <w:bottom w:val="single" w:sz="4" w:space="0" w:color="auto"/>
            </w:tcBorders>
          </w:tcPr>
          <w:p w:rsidR="00391D80" w:rsidRPr="00402C4A" w:rsidRDefault="00391D80" w:rsidP="00C05795">
            <w:pPr>
              <w:rPr>
                <w:sz w:val="18"/>
                <w:szCs w:val="22"/>
              </w:rPr>
            </w:pPr>
            <w:r w:rsidRPr="00402C4A">
              <w:rPr>
                <w:sz w:val="18"/>
                <w:szCs w:val="22"/>
              </w:rPr>
              <w:t>Political and administrative decision-makers obtain and use updated environmental information to make environmental decisions</w:t>
            </w:r>
          </w:p>
        </w:tc>
        <w:tc>
          <w:tcPr>
            <w:tcW w:w="752" w:type="dxa"/>
            <w:tcBorders>
              <w:bottom w:val="single" w:sz="4" w:space="0" w:color="auto"/>
            </w:tcBorders>
            <w:vAlign w:val="center"/>
          </w:tcPr>
          <w:p w:rsidR="00391D80" w:rsidRPr="00402C4A" w:rsidRDefault="00391D80" w:rsidP="00C05795">
            <w:pPr>
              <w:jc w:val="center"/>
              <w:rPr>
                <w:sz w:val="18"/>
                <w:szCs w:val="22"/>
              </w:rPr>
            </w:pPr>
            <w:r w:rsidRPr="00402C4A">
              <w:rPr>
                <w:sz w:val="18"/>
                <w:szCs w:val="22"/>
              </w:rPr>
              <w:t>3</w:t>
            </w:r>
          </w:p>
        </w:tc>
        <w:tc>
          <w:tcPr>
            <w:tcW w:w="674" w:type="dxa"/>
            <w:tcBorders>
              <w:bottom w:val="single" w:sz="4" w:space="0" w:color="auto"/>
            </w:tcBorders>
          </w:tcPr>
          <w:p w:rsidR="00391D80" w:rsidRPr="00402C4A" w:rsidRDefault="00391D80" w:rsidP="00C05795">
            <w:pPr>
              <w:rPr>
                <w:sz w:val="18"/>
                <w:szCs w:val="22"/>
              </w:rPr>
            </w:pPr>
          </w:p>
        </w:tc>
        <w:tc>
          <w:tcPr>
            <w:tcW w:w="3164" w:type="dxa"/>
            <w:vMerge/>
            <w:tcBorders>
              <w:bottom w:val="single" w:sz="4" w:space="0" w:color="auto"/>
            </w:tcBorders>
          </w:tcPr>
          <w:p w:rsidR="00391D80" w:rsidRPr="00402C4A" w:rsidRDefault="00391D80" w:rsidP="00C05795">
            <w:pPr>
              <w:rPr>
                <w:sz w:val="18"/>
                <w:szCs w:val="22"/>
              </w:rPr>
            </w:pPr>
          </w:p>
        </w:tc>
        <w:tc>
          <w:tcPr>
            <w:tcW w:w="2790" w:type="dxa"/>
            <w:vMerge/>
            <w:tcBorders>
              <w:bottom w:val="single" w:sz="4" w:space="0" w:color="auto"/>
            </w:tcBorders>
          </w:tcPr>
          <w:p w:rsidR="00391D80" w:rsidRPr="00402C4A" w:rsidRDefault="00391D80" w:rsidP="00C05795">
            <w:pPr>
              <w:rPr>
                <w:sz w:val="18"/>
                <w:szCs w:val="22"/>
              </w:rPr>
            </w:pPr>
          </w:p>
        </w:tc>
        <w:tc>
          <w:tcPr>
            <w:tcW w:w="1644" w:type="dxa"/>
            <w:vMerge/>
            <w:tcBorders>
              <w:bottom w:val="single" w:sz="4" w:space="0" w:color="auto"/>
            </w:tcBorders>
          </w:tcPr>
          <w:p w:rsidR="00391D80" w:rsidRPr="001A2620" w:rsidRDefault="00391D80" w:rsidP="00C05795">
            <w:pPr>
              <w:rPr>
                <w:sz w:val="18"/>
                <w:szCs w:val="22"/>
              </w:rPr>
            </w:pPr>
          </w:p>
        </w:tc>
      </w:tr>
      <w:tr w:rsidR="00391D80" w:rsidRPr="00402C4A" w:rsidTr="00391D80">
        <w:trPr>
          <w:trHeight w:val="454"/>
        </w:trPr>
        <w:tc>
          <w:tcPr>
            <w:tcW w:w="5792" w:type="dxa"/>
            <w:gridSpan w:val="3"/>
            <w:tcBorders>
              <w:right w:val="nil"/>
            </w:tcBorders>
            <w:shd w:val="clear" w:color="auto" w:fill="B8CCE4" w:themeFill="accent1" w:themeFillTint="66"/>
            <w:vAlign w:val="center"/>
          </w:tcPr>
          <w:p w:rsidR="00391D80" w:rsidRPr="00402C4A" w:rsidRDefault="00391D80" w:rsidP="00C05795">
            <w:pPr>
              <w:rPr>
                <w:b/>
                <w:sz w:val="18"/>
                <w:szCs w:val="22"/>
              </w:rPr>
            </w:pPr>
            <w:r w:rsidRPr="00402C4A">
              <w:rPr>
                <w:b/>
                <w:sz w:val="18"/>
                <w:szCs w:val="22"/>
              </w:rPr>
              <w:t>CR 4: Capacities for management and implementation</w:t>
            </w:r>
          </w:p>
        </w:tc>
        <w:tc>
          <w:tcPr>
            <w:tcW w:w="674" w:type="dxa"/>
            <w:tcBorders>
              <w:left w:val="nil"/>
              <w:right w:val="nil"/>
            </w:tcBorders>
            <w:shd w:val="clear" w:color="auto" w:fill="B8CCE4" w:themeFill="accent1" w:themeFillTint="66"/>
          </w:tcPr>
          <w:p w:rsidR="00391D80" w:rsidRPr="00402C4A" w:rsidRDefault="00391D80" w:rsidP="00C05795">
            <w:pPr>
              <w:rPr>
                <w:sz w:val="18"/>
                <w:szCs w:val="22"/>
              </w:rPr>
            </w:pPr>
          </w:p>
        </w:tc>
        <w:tc>
          <w:tcPr>
            <w:tcW w:w="3164" w:type="dxa"/>
            <w:tcBorders>
              <w:left w:val="nil"/>
              <w:right w:val="nil"/>
            </w:tcBorders>
            <w:shd w:val="clear" w:color="auto" w:fill="B8CCE4" w:themeFill="accent1" w:themeFillTint="66"/>
          </w:tcPr>
          <w:p w:rsidR="00391D80" w:rsidRPr="00402C4A" w:rsidRDefault="00391D80" w:rsidP="00C05795">
            <w:pPr>
              <w:rPr>
                <w:sz w:val="18"/>
                <w:szCs w:val="22"/>
              </w:rPr>
            </w:pPr>
          </w:p>
        </w:tc>
        <w:tc>
          <w:tcPr>
            <w:tcW w:w="2790" w:type="dxa"/>
            <w:tcBorders>
              <w:left w:val="nil"/>
              <w:right w:val="nil"/>
            </w:tcBorders>
            <w:shd w:val="clear" w:color="auto" w:fill="B8CCE4" w:themeFill="accent1" w:themeFillTint="66"/>
          </w:tcPr>
          <w:p w:rsidR="00391D80" w:rsidRPr="00402C4A" w:rsidRDefault="00391D80" w:rsidP="00C05795">
            <w:pPr>
              <w:rPr>
                <w:sz w:val="18"/>
                <w:szCs w:val="22"/>
              </w:rPr>
            </w:pPr>
          </w:p>
        </w:tc>
        <w:tc>
          <w:tcPr>
            <w:tcW w:w="1644" w:type="dxa"/>
            <w:tcBorders>
              <w:left w:val="nil"/>
            </w:tcBorders>
            <w:shd w:val="clear" w:color="auto" w:fill="B8CCE4" w:themeFill="accent1" w:themeFillTint="66"/>
          </w:tcPr>
          <w:p w:rsidR="00391D80" w:rsidRPr="001A2620" w:rsidRDefault="00391D80" w:rsidP="00C05795">
            <w:pPr>
              <w:rPr>
                <w:sz w:val="18"/>
                <w:szCs w:val="22"/>
              </w:rPr>
            </w:pPr>
          </w:p>
        </w:tc>
      </w:tr>
      <w:tr w:rsidR="00391D80" w:rsidRPr="00402C4A" w:rsidTr="00391D80">
        <w:tc>
          <w:tcPr>
            <w:tcW w:w="1800" w:type="dxa"/>
            <w:tcBorders>
              <w:bottom w:val="nil"/>
            </w:tcBorders>
          </w:tcPr>
          <w:p w:rsidR="00391D80" w:rsidRPr="00402C4A" w:rsidRDefault="00391D80" w:rsidP="00C05795">
            <w:pPr>
              <w:rPr>
                <w:sz w:val="18"/>
                <w:szCs w:val="22"/>
              </w:rPr>
            </w:pPr>
            <w:r w:rsidRPr="00402C4A">
              <w:rPr>
                <w:sz w:val="18"/>
                <w:szCs w:val="22"/>
              </w:rPr>
              <w:t>Indicator 12 – Existence and mobilization of resources</w:t>
            </w:r>
          </w:p>
        </w:tc>
        <w:tc>
          <w:tcPr>
            <w:tcW w:w="3240" w:type="dxa"/>
          </w:tcPr>
          <w:p w:rsidR="00391D80" w:rsidRPr="00402C4A" w:rsidRDefault="00391D80" w:rsidP="00C05795">
            <w:pPr>
              <w:rPr>
                <w:sz w:val="18"/>
                <w:szCs w:val="22"/>
              </w:rPr>
            </w:pPr>
            <w:r w:rsidRPr="00402C4A">
              <w:rPr>
                <w:sz w:val="18"/>
                <w:szCs w:val="22"/>
              </w:rPr>
              <w:t>The environmental organizations don’t have adequate resources for their programmes and projects and the requirements have not been assessed</w:t>
            </w:r>
          </w:p>
        </w:tc>
        <w:tc>
          <w:tcPr>
            <w:tcW w:w="752" w:type="dxa"/>
            <w:vAlign w:val="center"/>
          </w:tcPr>
          <w:p w:rsidR="00391D80" w:rsidRPr="00402C4A" w:rsidRDefault="00391D80" w:rsidP="00C05795">
            <w:pPr>
              <w:jc w:val="center"/>
              <w:rPr>
                <w:sz w:val="18"/>
                <w:szCs w:val="22"/>
              </w:rPr>
            </w:pPr>
            <w:r w:rsidRPr="00402C4A">
              <w:rPr>
                <w:sz w:val="18"/>
                <w:szCs w:val="22"/>
              </w:rPr>
              <w:t>0</w:t>
            </w:r>
          </w:p>
        </w:tc>
        <w:tc>
          <w:tcPr>
            <w:tcW w:w="674" w:type="dxa"/>
          </w:tcPr>
          <w:p w:rsidR="00391D80" w:rsidRPr="00402C4A" w:rsidRDefault="00391D80" w:rsidP="00C05795">
            <w:pPr>
              <w:rPr>
                <w:sz w:val="18"/>
                <w:szCs w:val="22"/>
              </w:rPr>
            </w:pPr>
          </w:p>
        </w:tc>
        <w:tc>
          <w:tcPr>
            <w:tcW w:w="3164" w:type="dxa"/>
            <w:vMerge w:val="restart"/>
          </w:tcPr>
          <w:p w:rsidR="00391D80" w:rsidRPr="00D133A0" w:rsidRDefault="00391D80" w:rsidP="00C05795">
            <w:pPr>
              <w:rPr>
                <w:sz w:val="18"/>
                <w:szCs w:val="18"/>
              </w:rPr>
            </w:pPr>
            <w:r>
              <w:rPr>
                <w:color w:val="000000"/>
                <w:sz w:val="18"/>
                <w:szCs w:val="18"/>
                <w:lang w:val="en-GB"/>
              </w:rPr>
              <w:t>Although the</w:t>
            </w:r>
            <w:r w:rsidRPr="00D133A0">
              <w:rPr>
                <w:color w:val="000000"/>
                <w:sz w:val="18"/>
                <w:szCs w:val="18"/>
                <w:lang w:val="en-GB"/>
              </w:rPr>
              <w:t xml:space="preserve"> resource requirements are known </w:t>
            </w:r>
            <w:r>
              <w:rPr>
                <w:color w:val="000000"/>
                <w:sz w:val="18"/>
                <w:szCs w:val="18"/>
                <w:lang w:val="en-GB"/>
              </w:rPr>
              <w:t>they are very limited, and those resources that are available</w:t>
            </w:r>
            <w:r w:rsidRPr="00D133A0">
              <w:rPr>
                <w:color w:val="000000"/>
                <w:sz w:val="18"/>
                <w:szCs w:val="18"/>
                <w:lang w:val="en-GB"/>
              </w:rPr>
              <w:t xml:space="preserve"> are not being managed </w:t>
            </w:r>
            <w:r>
              <w:rPr>
                <w:color w:val="000000"/>
                <w:sz w:val="18"/>
                <w:szCs w:val="18"/>
                <w:lang w:val="en-GB"/>
              </w:rPr>
              <w:t>effectively.  Although a high priority, managers that are responsible for budget are not sufficiently engaged in resource mobilization.</w:t>
            </w:r>
          </w:p>
        </w:tc>
        <w:tc>
          <w:tcPr>
            <w:tcW w:w="2790" w:type="dxa"/>
            <w:vMerge w:val="restart"/>
          </w:tcPr>
          <w:p w:rsidR="00391D80" w:rsidRPr="00402C4A" w:rsidRDefault="00391D80" w:rsidP="00C05795">
            <w:pPr>
              <w:rPr>
                <w:sz w:val="18"/>
                <w:szCs w:val="22"/>
              </w:rPr>
            </w:pPr>
            <w:r>
              <w:rPr>
                <w:sz w:val="18"/>
                <w:szCs w:val="22"/>
              </w:rPr>
              <w:t>The project will identify</w:t>
            </w:r>
            <w:r w:rsidRPr="00496C09">
              <w:rPr>
                <w:sz w:val="18"/>
                <w:szCs w:val="22"/>
              </w:rPr>
              <w:t xml:space="preserve"> </w:t>
            </w:r>
            <w:r>
              <w:rPr>
                <w:sz w:val="18"/>
                <w:szCs w:val="22"/>
              </w:rPr>
              <w:t>new</w:t>
            </w:r>
            <w:r w:rsidRPr="00496C09">
              <w:rPr>
                <w:sz w:val="18"/>
                <w:szCs w:val="22"/>
              </w:rPr>
              <w:t xml:space="preserve"> and innovative financial and economic instruments for </w:t>
            </w:r>
            <w:r>
              <w:rPr>
                <w:sz w:val="18"/>
                <w:szCs w:val="22"/>
              </w:rPr>
              <w:t>formulating and implementing integrated land-use and development plans.  These will be negotiated and legitimized in consultation with decision-makers, including through CONAM.  Particular attention will be given to ensuring the financial sustainability of the work of the municipal and district level development plans.</w:t>
            </w:r>
          </w:p>
        </w:tc>
        <w:tc>
          <w:tcPr>
            <w:tcW w:w="1644" w:type="dxa"/>
            <w:vMerge w:val="restart"/>
            <w:vAlign w:val="center"/>
          </w:tcPr>
          <w:p w:rsidR="00391D80" w:rsidRPr="001A2620" w:rsidRDefault="00391D80" w:rsidP="00C05795">
            <w:pPr>
              <w:jc w:val="center"/>
              <w:rPr>
                <w:sz w:val="18"/>
                <w:szCs w:val="22"/>
              </w:rPr>
            </w:pPr>
            <w:r>
              <w:rPr>
                <w:sz w:val="18"/>
                <w:szCs w:val="22"/>
              </w:rPr>
              <w:t>2</w:t>
            </w:r>
          </w:p>
        </w:tc>
      </w:tr>
      <w:tr w:rsidR="00391D80" w:rsidRPr="00402C4A" w:rsidTr="00391D80">
        <w:tc>
          <w:tcPr>
            <w:tcW w:w="1800" w:type="dxa"/>
            <w:tcBorders>
              <w:top w:val="nil"/>
              <w:bottom w:val="nil"/>
            </w:tcBorders>
          </w:tcPr>
          <w:p w:rsidR="00391D80" w:rsidRPr="00402C4A" w:rsidRDefault="00391D80" w:rsidP="00C05795">
            <w:pPr>
              <w:rPr>
                <w:sz w:val="18"/>
                <w:szCs w:val="22"/>
              </w:rPr>
            </w:pPr>
          </w:p>
        </w:tc>
        <w:tc>
          <w:tcPr>
            <w:tcW w:w="3240" w:type="dxa"/>
          </w:tcPr>
          <w:p w:rsidR="00391D80" w:rsidRPr="00402C4A" w:rsidRDefault="00391D80" w:rsidP="00C05795">
            <w:pPr>
              <w:rPr>
                <w:sz w:val="18"/>
                <w:szCs w:val="22"/>
              </w:rPr>
            </w:pPr>
            <w:r w:rsidRPr="00402C4A">
              <w:rPr>
                <w:sz w:val="18"/>
                <w:szCs w:val="22"/>
              </w:rPr>
              <w:t>The resource requirements are known but are not being addressed</w:t>
            </w:r>
          </w:p>
        </w:tc>
        <w:tc>
          <w:tcPr>
            <w:tcW w:w="752" w:type="dxa"/>
            <w:vAlign w:val="center"/>
          </w:tcPr>
          <w:p w:rsidR="00391D80" w:rsidRPr="00402C4A" w:rsidRDefault="00391D80" w:rsidP="00C05795">
            <w:pPr>
              <w:jc w:val="center"/>
              <w:rPr>
                <w:sz w:val="18"/>
                <w:szCs w:val="22"/>
              </w:rPr>
            </w:pPr>
            <w:r w:rsidRPr="00402C4A">
              <w:rPr>
                <w:sz w:val="18"/>
                <w:szCs w:val="22"/>
              </w:rPr>
              <w:t>1</w:t>
            </w:r>
          </w:p>
        </w:tc>
        <w:tc>
          <w:tcPr>
            <w:tcW w:w="674" w:type="dxa"/>
            <w:vAlign w:val="center"/>
          </w:tcPr>
          <w:p w:rsidR="00391D80" w:rsidRPr="00402C4A" w:rsidRDefault="00391D80" w:rsidP="00C05795">
            <w:pPr>
              <w:jc w:val="center"/>
              <w:rPr>
                <w:sz w:val="18"/>
                <w:szCs w:val="22"/>
              </w:rPr>
            </w:pPr>
            <w:r>
              <w:rPr>
                <w:sz w:val="18"/>
                <w:szCs w:val="22"/>
              </w:rPr>
              <w:t>1</w:t>
            </w:r>
          </w:p>
        </w:tc>
        <w:tc>
          <w:tcPr>
            <w:tcW w:w="3164" w:type="dxa"/>
            <w:vMerge/>
          </w:tcPr>
          <w:p w:rsidR="00391D80" w:rsidRPr="00402C4A" w:rsidRDefault="00391D80" w:rsidP="00C05795">
            <w:pPr>
              <w:rPr>
                <w:sz w:val="18"/>
                <w:szCs w:val="22"/>
              </w:rPr>
            </w:pPr>
          </w:p>
        </w:tc>
        <w:tc>
          <w:tcPr>
            <w:tcW w:w="2790" w:type="dxa"/>
            <w:vMerge/>
          </w:tcPr>
          <w:p w:rsidR="00391D80" w:rsidRPr="00402C4A" w:rsidRDefault="00391D80" w:rsidP="00C05795">
            <w:pPr>
              <w:rPr>
                <w:sz w:val="18"/>
                <w:szCs w:val="22"/>
              </w:rPr>
            </w:pPr>
          </w:p>
        </w:tc>
        <w:tc>
          <w:tcPr>
            <w:tcW w:w="1644" w:type="dxa"/>
            <w:vMerge/>
          </w:tcPr>
          <w:p w:rsidR="00391D80" w:rsidRPr="001A2620" w:rsidRDefault="00391D80" w:rsidP="00C05795">
            <w:pPr>
              <w:rPr>
                <w:sz w:val="18"/>
                <w:szCs w:val="22"/>
              </w:rPr>
            </w:pPr>
          </w:p>
        </w:tc>
      </w:tr>
      <w:tr w:rsidR="00391D80" w:rsidRPr="00402C4A" w:rsidTr="00391D80">
        <w:tc>
          <w:tcPr>
            <w:tcW w:w="1800" w:type="dxa"/>
            <w:tcBorders>
              <w:top w:val="nil"/>
              <w:bottom w:val="nil"/>
            </w:tcBorders>
          </w:tcPr>
          <w:p w:rsidR="00391D80" w:rsidRPr="00402C4A" w:rsidRDefault="00391D80" w:rsidP="00C05795">
            <w:pPr>
              <w:rPr>
                <w:sz w:val="18"/>
                <w:szCs w:val="22"/>
              </w:rPr>
            </w:pPr>
          </w:p>
        </w:tc>
        <w:tc>
          <w:tcPr>
            <w:tcW w:w="3240" w:type="dxa"/>
          </w:tcPr>
          <w:p w:rsidR="00391D80" w:rsidRPr="00402C4A" w:rsidRDefault="00391D80" w:rsidP="00C05795">
            <w:pPr>
              <w:rPr>
                <w:sz w:val="18"/>
                <w:szCs w:val="22"/>
              </w:rPr>
            </w:pPr>
            <w:r w:rsidRPr="00402C4A">
              <w:rPr>
                <w:sz w:val="18"/>
                <w:szCs w:val="22"/>
              </w:rPr>
              <w:t>The funding sources for these resource requirements are partially identified and the resource requirements are partially addressed</w:t>
            </w:r>
          </w:p>
        </w:tc>
        <w:tc>
          <w:tcPr>
            <w:tcW w:w="752" w:type="dxa"/>
            <w:vAlign w:val="center"/>
          </w:tcPr>
          <w:p w:rsidR="00391D80" w:rsidRPr="00402C4A" w:rsidRDefault="00391D80" w:rsidP="00C05795">
            <w:pPr>
              <w:jc w:val="center"/>
              <w:rPr>
                <w:sz w:val="18"/>
                <w:szCs w:val="22"/>
              </w:rPr>
            </w:pPr>
            <w:r w:rsidRPr="00402C4A">
              <w:rPr>
                <w:sz w:val="18"/>
                <w:szCs w:val="22"/>
              </w:rPr>
              <w:t>2</w:t>
            </w:r>
          </w:p>
        </w:tc>
        <w:tc>
          <w:tcPr>
            <w:tcW w:w="674" w:type="dxa"/>
            <w:vAlign w:val="center"/>
          </w:tcPr>
          <w:p w:rsidR="00391D80" w:rsidRPr="002F0CD3" w:rsidRDefault="00391D80" w:rsidP="00C05795">
            <w:pPr>
              <w:jc w:val="center"/>
              <w:rPr>
                <w:b/>
                <w:sz w:val="18"/>
                <w:szCs w:val="22"/>
              </w:rPr>
            </w:pPr>
          </w:p>
        </w:tc>
        <w:tc>
          <w:tcPr>
            <w:tcW w:w="3164" w:type="dxa"/>
            <w:vMerge/>
          </w:tcPr>
          <w:p w:rsidR="00391D80" w:rsidRPr="00402C4A" w:rsidRDefault="00391D80" w:rsidP="00C05795">
            <w:pPr>
              <w:rPr>
                <w:sz w:val="18"/>
                <w:szCs w:val="22"/>
              </w:rPr>
            </w:pPr>
          </w:p>
        </w:tc>
        <w:tc>
          <w:tcPr>
            <w:tcW w:w="2790" w:type="dxa"/>
            <w:vMerge/>
          </w:tcPr>
          <w:p w:rsidR="00391D80" w:rsidRPr="00402C4A" w:rsidRDefault="00391D80" w:rsidP="00C05795">
            <w:pPr>
              <w:rPr>
                <w:sz w:val="18"/>
                <w:szCs w:val="22"/>
              </w:rPr>
            </w:pPr>
          </w:p>
        </w:tc>
        <w:tc>
          <w:tcPr>
            <w:tcW w:w="1644" w:type="dxa"/>
            <w:vMerge/>
          </w:tcPr>
          <w:p w:rsidR="00391D80" w:rsidRPr="001A2620" w:rsidRDefault="00391D80" w:rsidP="00C05795">
            <w:pPr>
              <w:rPr>
                <w:sz w:val="18"/>
                <w:szCs w:val="22"/>
              </w:rPr>
            </w:pPr>
          </w:p>
        </w:tc>
      </w:tr>
      <w:tr w:rsidR="00391D80" w:rsidRPr="00402C4A" w:rsidTr="00391D80">
        <w:tc>
          <w:tcPr>
            <w:tcW w:w="1800" w:type="dxa"/>
            <w:tcBorders>
              <w:top w:val="nil"/>
              <w:bottom w:val="single" w:sz="4" w:space="0" w:color="auto"/>
            </w:tcBorders>
          </w:tcPr>
          <w:p w:rsidR="00391D80" w:rsidRPr="00402C4A" w:rsidRDefault="00391D80" w:rsidP="00C05795">
            <w:pPr>
              <w:rPr>
                <w:sz w:val="18"/>
                <w:szCs w:val="22"/>
              </w:rPr>
            </w:pPr>
          </w:p>
        </w:tc>
        <w:tc>
          <w:tcPr>
            <w:tcW w:w="3240" w:type="dxa"/>
          </w:tcPr>
          <w:p w:rsidR="00391D80" w:rsidRPr="00402C4A" w:rsidRDefault="00391D80" w:rsidP="00C05795">
            <w:pPr>
              <w:rPr>
                <w:sz w:val="18"/>
                <w:szCs w:val="22"/>
              </w:rPr>
            </w:pPr>
            <w:r w:rsidRPr="00402C4A">
              <w:rPr>
                <w:sz w:val="18"/>
                <w:szCs w:val="22"/>
              </w:rPr>
              <w:t>Adequate resources are mobilized and available for the functioning of the lead environmental organizations</w:t>
            </w:r>
          </w:p>
        </w:tc>
        <w:tc>
          <w:tcPr>
            <w:tcW w:w="752" w:type="dxa"/>
            <w:vAlign w:val="center"/>
          </w:tcPr>
          <w:p w:rsidR="00391D80" w:rsidRPr="00402C4A" w:rsidRDefault="00391D80" w:rsidP="00C05795">
            <w:pPr>
              <w:jc w:val="center"/>
              <w:rPr>
                <w:sz w:val="18"/>
                <w:szCs w:val="22"/>
              </w:rPr>
            </w:pPr>
            <w:r w:rsidRPr="00402C4A">
              <w:rPr>
                <w:sz w:val="18"/>
                <w:szCs w:val="22"/>
              </w:rPr>
              <w:t>3</w:t>
            </w:r>
          </w:p>
        </w:tc>
        <w:tc>
          <w:tcPr>
            <w:tcW w:w="674" w:type="dxa"/>
          </w:tcPr>
          <w:p w:rsidR="00391D80" w:rsidRPr="00402C4A" w:rsidRDefault="00391D80" w:rsidP="00C05795">
            <w:pPr>
              <w:rPr>
                <w:sz w:val="18"/>
                <w:szCs w:val="22"/>
              </w:rPr>
            </w:pPr>
          </w:p>
        </w:tc>
        <w:tc>
          <w:tcPr>
            <w:tcW w:w="3164" w:type="dxa"/>
            <w:vMerge/>
          </w:tcPr>
          <w:p w:rsidR="00391D80" w:rsidRPr="00402C4A" w:rsidRDefault="00391D80" w:rsidP="00C05795">
            <w:pPr>
              <w:rPr>
                <w:sz w:val="18"/>
                <w:szCs w:val="22"/>
              </w:rPr>
            </w:pPr>
          </w:p>
        </w:tc>
        <w:tc>
          <w:tcPr>
            <w:tcW w:w="2790" w:type="dxa"/>
            <w:vMerge/>
          </w:tcPr>
          <w:p w:rsidR="00391D80" w:rsidRPr="00402C4A" w:rsidRDefault="00391D80" w:rsidP="00C05795">
            <w:pPr>
              <w:rPr>
                <w:sz w:val="18"/>
                <w:szCs w:val="22"/>
              </w:rPr>
            </w:pPr>
          </w:p>
        </w:tc>
        <w:tc>
          <w:tcPr>
            <w:tcW w:w="1644" w:type="dxa"/>
            <w:vMerge/>
          </w:tcPr>
          <w:p w:rsidR="00391D80" w:rsidRPr="001A2620" w:rsidRDefault="00391D80" w:rsidP="00C05795">
            <w:pPr>
              <w:rPr>
                <w:sz w:val="18"/>
                <w:szCs w:val="22"/>
              </w:rPr>
            </w:pPr>
          </w:p>
        </w:tc>
      </w:tr>
      <w:tr w:rsidR="00391D80" w:rsidRPr="00402C4A" w:rsidTr="00391D80">
        <w:tc>
          <w:tcPr>
            <w:tcW w:w="1800" w:type="dxa"/>
            <w:vMerge w:val="restart"/>
            <w:tcBorders>
              <w:bottom w:val="nil"/>
            </w:tcBorders>
          </w:tcPr>
          <w:p w:rsidR="00391D80" w:rsidRPr="00402C4A" w:rsidRDefault="00391D80" w:rsidP="00C05795">
            <w:pPr>
              <w:rPr>
                <w:sz w:val="18"/>
                <w:szCs w:val="22"/>
              </w:rPr>
            </w:pPr>
            <w:r w:rsidRPr="00402C4A">
              <w:rPr>
                <w:sz w:val="18"/>
                <w:szCs w:val="22"/>
              </w:rPr>
              <w:t>Indicator 13 – Availability of required technical skills and technology transfer</w:t>
            </w:r>
          </w:p>
        </w:tc>
        <w:tc>
          <w:tcPr>
            <w:tcW w:w="3240" w:type="dxa"/>
          </w:tcPr>
          <w:p w:rsidR="00391D80" w:rsidRPr="00402C4A" w:rsidRDefault="00391D80" w:rsidP="00C05795">
            <w:pPr>
              <w:rPr>
                <w:sz w:val="18"/>
                <w:szCs w:val="22"/>
              </w:rPr>
            </w:pPr>
            <w:r w:rsidRPr="00402C4A">
              <w:rPr>
                <w:sz w:val="18"/>
                <w:szCs w:val="22"/>
              </w:rPr>
              <w:t>The necessary required skills and technology are not available and the needs are not identified</w:t>
            </w:r>
          </w:p>
        </w:tc>
        <w:tc>
          <w:tcPr>
            <w:tcW w:w="752" w:type="dxa"/>
            <w:vAlign w:val="center"/>
          </w:tcPr>
          <w:p w:rsidR="00391D80" w:rsidRPr="00402C4A" w:rsidRDefault="00391D80" w:rsidP="00C05795">
            <w:pPr>
              <w:jc w:val="center"/>
              <w:rPr>
                <w:sz w:val="18"/>
                <w:szCs w:val="22"/>
              </w:rPr>
            </w:pPr>
            <w:r w:rsidRPr="00402C4A">
              <w:rPr>
                <w:sz w:val="18"/>
                <w:szCs w:val="22"/>
              </w:rPr>
              <w:t>0</w:t>
            </w:r>
          </w:p>
        </w:tc>
        <w:tc>
          <w:tcPr>
            <w:tcW w:w="674" w:type="dxa"/>
          </w:tcPr>
          <w:p w:rsidR="00391D80" w:rsidRPr="00402C4A" w:rsidRDefault="00391D80" w:rsidP="00C05795">
            <w:pPr>
              <w:rPr>
                <w:sz w:val="18"/>
                <w:szCs w:val="22"/>
              </w:rPr>
            </w:pPr>
          </w:p>
        </w:tc>
        <w:tc>
          <w:tcPr>
            <w:tcW w:w="3164" w:type="dxa"/>
            <w:vMerge w:val="restart"/>
          </w:tcPr>
          <w:p w:rsidR="00391D80" w:rsidRPr="00402C4A" w:rsidRDefault="00391D80" w:rsidP="00C05795">
            <w:pPr>
              <w:rPr>
                <w:sz w:val="18"/>
                <w:szCs w:val="22"/>
              </w:rPr>
            </w:pPr>
            <w:r>
              <w:rPr>
                <w:sz w:val="18"/>
                <w:szCs w:val="22"/>
              </w:rPr>
              <w:t>The integration of global environment</w:t>
            </w:r>
            <w:r w:rsidRPr="00496C09">
              <w:rPr>
                <w:sz w:val="18"/>
                <w:szCs w:val="22"/>
              </w:rPr>
              <w:t xml:space="preserve"> of environmental issues in sectoral and regional planning is not systematic and rarely carried out. Some training is provided, but none on the integration of Rio Convention provisions into sectoral and regional planning.  Sometimes, even when technology transfer takes place, there are no national experts to operationalize the activities (as they lack the capacity to do so).  </w:t>
            </w:r>
          </w:p>
        </w:tc>
        <w:tc>
          <w:tcPr>
            <w:tcW w:w="2790" w:type="dxa"/>
            <w:vMerge w:val="restart"/>
          </w:tcPr>
          <w:p w:rsidR="00391D80" w:rsidRPr="00402C4A" w:rsidRDefault="00391D80" w:rsidP="00C05795">
            <w:pPr>
              <w:rPr>
                <w:sz w:val="18"/>
                <w:szCs w:val="22"/>
              </w:rPr>
            </w:pPr>
            <w:r>
              <w:rPr>
                <w:sz w:val="18"/>
                <w:szCs w:val="22"/>
              </w:rPr>
              <w:t xml:space="preserve">The project will support an extensive programme of training, information dissemination and advocacy to ensure adherence and involvement of concerned stakeholders in the policy and institutional reforms.   </w:t>
            </w:r>
          </w:p>
        </w:tc>
        <w:tc>
          <w:tcPr>
            <w:tcW w:w="1644" w:type="dxa"/>
            <w:vMerge w:val="restart"/>
            <w:vAlign w:val="center"/>
          </w:tcPr>
          <w:p w:rsidR="00391D80" w:rsidRPr="001A2620" w:rsidRDefault="00391D80" w:rsidP="00C05795">
            <w:pPr>
              <w:jc w:val="center"/>
              <w:rPr>
                <w:sz w:val="18"/>
                <w:szCs w:val="22"/>
              </w:rPr>
            </w:pPr>
            <w:r>
              <w:rPr>
                <w:sz w:val="18"/>
                <w:szCs w:val="22"/>
              </w:rPr>
              <w:t>1, 2, 3</w:t>
            </w:r>
          </w:p>
        </w:tc>
      </w:tr>
      <w:tr w:rsidR="00391D80" w:rsidRPr="00402C4A" w:rsidTr="00391D80">
        <w:tc>
          <w:tcPr>
            <w:tcW w:w="1800" w:type="dxa"/>
            <w:vMerge/>
            <w:tcBorders>
              <w:top w:val="nil"/>
              <w:bottom w:val="nil"/>
            </w:tcBorders>
          </w:tcPr>
          <w:p w:rsidR="00391D80" w:rsidRPr="00402C4A" w:rsidRDefault="00391D80" w:rsidP="00C05795">
            <w:pPr>
              <w:rPr>
                <w:sz w:val="18"/>
                <w:szCs w:val="22"/>
              </w:rPr>
            </w:pPr>
          </w:p>
        </w:tc>
        <w:tc>
          <w:tcPr>
            <w:tcW w:w="3240" w:type="dxa"/>
          </w:tcPr>
          <w:p w:rsidR="00391D80" w:rsidRPr="00402C4A" w:rsidRDefault="00391D80" w:rsidP="00C05795">
            <w:pPr>
              <w:rPr>
                <w:sz w:val="18"/>
                <w:szCs w:val="22"/>
              </w:rPr>
            </w:pPr>
            <w:r w:rsidRPr="00402C4A">
              <w:rPr>
                <w:sz w:val="18"/>
                <w:szCs w:val="22"/>
              </w:rPr>
              <w:t>The required skills and technologies needs are identified as well as their sources</w:t>
            </w:r>
          </w:p>
        </w:tc>
        <w:tc>
          <w:tcPr>
            <w:tcW w:w="752" w:type="dxa"/>
            <w:vAlign w:val="center"/>
          </w:tcPr>
          <w:p w:rsidR="00391D80" w:rsidRPr="00402C4A" w:rsidRDefault="00391D80" w:rsidP="00C05795">
            <w:pPr>
              <w:jc w:val="center"/>
              <w:rPr>
                <w:sz w:val="18"/>
                <w:szCs w:val="22"/>
              </w:rPr>
            </w:pPr>
            <w:r w:rsidRPr="00402C4A">
              <w:rPr>
                <w:sz w:val="18"/>
                <w:szCs w:val="22"/>
              </w:rPr>
              <w:t>1</w:t>
            </w:r>
          </w:p>
        </w:tc>
        <w:tc>
          <w:tcPr>
            <w:tcW w:w="674" w:type="dxa"/>
            <w:vAlign w:val="center"/>
          </w:tcPr>
          <w:p w:rsidR="00391D80" w:rsidRPr="002F0CD3" w:rsidRDefault="00391D80" w:rsidP="00C05795">
            <w:pPr>
              <w:jc w:val="center"/>
              <w:rPr>
                <w:b/>
                <w:sz w:val="18"/>
                <w:szCs w:val="22"/>
              </w:rPr>
            </w:pPr>
          </w:p>
        </w:tc>
        <w:tc>
          <w:tcPr>
            <w:tcW w:w="3164" w:type="dxa"/>
            <w:vMerge/>
          </w:tcPr>
          <w:p w:rsidR="00391D80" w:rsidRPr="00402C4A" w:rsidRDefault="00391D80" w:rsidP="00C05795">
            <w:pPr>
              <w:rPr>
                <w:sz w:val="18"/>
                <w:szCs w:val="22"/>
              </w:rPr>
            </w:pPr>
          </w:p>
        </w:tc>
        <w:tc>
          <w:tcPr>
            <w:tcW w:w="2790" w:type="dxa"/>
            <w:vMerge/>
          </w:tcPr>
          <w:p w:rsidR="00391D80" w:rsidRPr="00402C4A" w:rsidRDefault="00391D80" w:rsidP="00C05795">
            <w:pPr>
              <w:rPr>
                <w:sz w:val="18"/>
                <w:szCs w:val="22"/>
              </w:rPr>
            </w:pPr>
          </w:p>
        </w:tc>
        <w:tc>
          <w:tcPr>
            <w:tcW w:w="1644" w:type="dxa"/>
            <w:vMerge/>
          </w:tcPr>
          <w:p w:rsidR="00391D80" w:rsidRPr="001A2620" w:rsidRDefault="00391D80" w:rsidP="00C05795">
            <w:pPr>
              <w:rPr>
                <w:sz w:val="18"/>
                <w:szCs w:val="22"/>
              </w:rPr>
            </w:pPr>
          </w:p>
        </w:tc>
      </w:tr>
      <w:tr w:rsidR="00391D80" w:rsidRPr="00402C4A" w:rsidTr="00391D80">
        <w:tc>
          <w:tcPr>
            <w:tcW w:w="1800" w:type="dxa"/>
            <w:tcBorders>
              <w:top w:val="nil"/>
              <w:bottom w:val="nil"/>
            </w:tcBorders>
          </w:tcPr>
          <w:p w:rsidR="00391D80" w:rsidRPr="00402C4A" w:rsidRDefault="00391D80" w:rsidP="00C05795">
            <w:pPr>
              <w:rPr>
                <w:sz w:val="18"/>
                <w:szCs w:val="22"/>
              </w:rPr>
            </w:pPr>
          </w:p>
        </w:tc>
        <w:tc>
          <w:tcPr>
            <w:tcW w:w="3240" w:type="dxa"/>
          </w:tcPr>
          <w:p w:rsidR="00391D80" w:rsidRPr="00402C4A" w:rsidRDefault="00391D80" w:rsidP="00C05795">
            <w:pPr>
              <w:rPr>
                <w:sz w:val="18"/>
                <w:szCs w:val="22"/>
              </w:rPr>
            </w:pPr>
            <w:r w:rsidRPr="00402C4A">
              <w:rPr>
                <w:sz w:val="18"/>
                <w:szCs w:val="22"/>
              </w:rPr>
              <w:t>The required skills and technologies are obtained but their access depend on foreign sources</w:t>
            </w:r>
          </w:p>
        </w:tc>
        <w:tc>
          <w:tcPr>
            <w:tcW w:w="752" w:type="dxa"/>
            <w:vAlign w:val="center"/>
          </w:tcPr>
          <w:p w:rsidR="00391D80" w:rsidRPr="00402C4A" w:rsidRDefault="00391D80" w:rsidP="00C05795">
            <w:pPr>
              <w:jc w:val="center"/>
              <w:rPr>
                <w:sz w:val="18"/>
                <w:szCs w:val="22"/>
              </w:rPr>
            </w:pPr>
            <w:r w:rsidRPr="00402C4A">
              <w:rPr>
                <w:sz w:val="18"/>
                <w:szCs w:val="22"/>
              </w:rPr>
              <w:t>2</w:t>
            </w:r>
          </w:p>
        </w:tc>
        <w:tc>
          <w:tcPr>
            <w:tcW w:w="674" w:type="dxa"/>
          </w:tcPr>
          <w:p w:rsidR="00391D80" w:rsidRDefault="00391D80" w:rsidP="00C05795">
            <w:pPr>
              <w:rPr>
                <w:sz w:val="18"/>
                <w:szCs w:val="22"/>
              </w:rPr>
            </w:pPr>
          </w:p>
          <w:p w:rsidR="00391D80" w:rsidRPr="00402C4A" w:rsidRDefault="00391D80" w:rsidP="00C05795">
            <w:pPr>
              <w:rPr>
                <w:sz w:val="18"/>
                <w:szCs w:val="22"/>
              </w:rPr>
            </w:pPr>
            <w:r>
              <w:rPr>
                <w:sz w:val="18"/>
                <w:szCs w:val="22"/>
              </w:rPr>
              <w:t>2</w:t>
            </w:r>
          </w:p>
        </w:tc>
        <w:tc>
          <w:tcPr>
            <w:tcW w:w="3164" w:type="dxa"/>
            <w:vMerge/>
          </w:tcPr>
          <w:p w:rsidR="00391D80" w:rsidRPr="00402C4A" w:rsidRDefault="00391D80" w:rsidP="00C05795">
            <w:pPr>
              <w:rPr>
                <w:sz w:val="18"/>
                <w:szCs w:val="22"/>
              </w:rPr>
            </w:pPr>
          </w:p>
        </w:tc>
        <w:tc>
          <w:tcPr>
            <w:tcW w:w="2790" w:type="dxa"/>
            <w:vMerge/>
          </w:tcPr>
          <w:p w:rsidR="00391D80" w:rsidRPr="00402C4A" w:rsidRDefault="00391D80" w:rsidP="00C05795">
            <w:pPr>
              <w:rPr>
                <w:sz w:val="18"/>
                <w:szCs w:val="22"/>
              </w:rPr>
            </w:pPr>
          </w:p>
        </w:tc>
        <w:tc>
          <w:tcPr>
            <w:tcW w:w="1644" w:type="dxa"/>
            <w:vMerge/>
          </w:tcPr>
          <w:p w:rsidR="00391D80" w:rsidRPr="001A2620" w:rsidRDefault="00391D80" w:rsidP="00C05795">
            <w:pPr>
              <w:rPr>
                <w:sz w:val="18"/>
                <w:szCs w:val="22"/>
              </w:rPr>
            </w:pPr>
          </w:p>
        </w:tc>
      </w:tr>
      <w:tr w:rsidR="00391D80" w:rsidRPr="00402C4A" w:rsidTr="00391D80">
        <w:tc>
          <w:tcPr>
            <w:tcW w:w="1800" w:type="dxa"/>
            <w:tcBorders>
              <w:top w:val="nil"/>
              <w:bottom w:val="single" w:sz="4" w:space="0" w:color="auto"/>
            </w:tcBorders>
          </w:tcPr>
          <w:p w:rsidR="00391D80" w:rsidRPr="00402C4A" w:rsidRDefault="00391D80" w:rsidP="00C05795">
            <w:pPr>
              <w:rPr>
                <w:sz w:val="18"/>
                <w:szCs w:val="22"/>
              </w:rPr>
            </w:pPr>
          </w:p>
        </w:tc>
        <w:tc>
          <w:tcPr>
            <w:tcW w:w="3240" w:type="dxa"/>
            <w:tcBorders>
              <w:bottom w:val="single" w:sz="4" w:space="0" w:color="auto"/>
            </w:tcBorders>
          </w:tcPr>
          <w:p w:rsidR="00391D80" w:rsidRPr="00402C4A" w:rsidRDefault="00391D80" w:rsidP="00C05795">
            <w:pPr>
              <w:rPr>
                <w:sz w:val="18"/>
                <w:szCs w:val="22"/>
              </w:rPr>
            </w:pPr>
            <w:r w:rsidRPr="00402C4A">
              <w:rPr>
                <w:sz w:val="18"/>
                <w:szCs w:val="22"/>
              </w:rPr>
              <w:t>The required skills and technologies are available and there is a national-based mechanism for updating the required skills and for upgrading the technologies</w:t>
            </w:r>
          </w:p>
        </w:tc>
        <w:tc>
          <w:tcPr>
            <w:tcW w:w="752" w:type="dxa"/>
            <w:tcBorders>
              <w:bottom w:val="single" w:sz="4" w:space="0" w:color="auto"/>
            </w:tcBorders>
            <w:vAlign w:val="center"/>
          </w:tcPr>
          <w:p w:rsidR="00391D80" w:rsidRPr="00402C4A" w:rsidRDefault="00391D80" w:rsidP="00C05795">
            <w:pPr>
              <w:jc w:val="center"/>
              <w:rPr>
                <w:sz w:val="18"/>
                <w:szCs w:val="22"/>
              </w:rPr>
            </w:pPr>
            <w:r w:rsidRPr="00402C4A">
              <w:rPr>
                <w:sz w:val="18"/>
                <w:szCs w:val="22"/>
              </w:rPr>
              <w:t>3</w:t>
            </w:r>
          </w:p>
        </w:tc>
        <w:tc>
          <w:tcPr>
            <w:tcW w:w="674" w:type="dxa"/>
            <w:tcBorders>
              <w:bottom w:val="single" w:sz="4" w:space="0" w:color="auto"/>
            </w:tcBorders>
          </w:tcPr>
          <w:p w:rsidR="00391D80" w:rsidRPr="00402C4A" w:rsidRDefault="00391D80" w:rsidP="00C05795">
            <w:pPr>
              <w:rPr>
                <w:sz w:val="18"/>
                <w:szCs w:val="22"/>
              </w:rPr>
            </w:pPr>
          </w:p>
        </w:tc>
        <w:tc>
          <w:tcPr>
            <w:tcW w:w="3164" w:type="dxa"/>
            <w:vMerge/>
            <w:tcBorders>
              <w:bottom w:val="single" w:sz="4" w:space="0" w:color="auto"/>
            </w:tcBorders>
          </w:tcPr>
          <w:p w:rsidR="00391D80" w:rsidRPr="00402C4A" w:rsidRDefault="00391D80" w:rsidP="00C05795">
            <w:pPr>
              <w:rPr>
                <w:sz w:val="18"/>
                <w:szCs w:val="22"/>
              </w:rPr>
            </w:pPr>
          </w:p>
        </w:tc>
        <w:tc>
          <w:tcPr>
            <w:tcW w:w="2790" w:type="dxa"/>
            <w:vMerge/>
            <w:tcBorders>
              <w:bottom w:val="single" w:sz="4" w:space="0" w:color="auto"/>
            </w:tcBorders>
          </w:tcPr>
          <w:p w:rsidR="00391D80" w:rsidRPr="00402C4A" w:rsidRDefault="00391D80" w:rsidP="00C05795">
            <w:pPr>
              <w:rPr>
                <w:sz w:val="18"/>
                <w:szCs w:val="22"/>
              </w:rPr>
            </w:pPr>
          </w:p>
        </w:tc>
        <w:tc>
          <w:tcPr>
            <w:tcW w:w="1644" w:type="dxa"/>
            <w:vMerge/>
            <w:tcBorders>
              <w:bottom w:val="single" w:sz="4" w:space="0" w:color="auto"/>
            </w:tcBorders>
          </w:tcPr>
          <w:p w:rsidR="00391D80" w:rsidRPr="001A2620" w:rsidRDefault="00391D80" w:rsidP="00C05795">
            <w:pPr>
              <w:rPr>
                <w:sz w:val="18"/>
                <w:szCs w:val="22"/>
              </w:rPr>
            </w:pPr>
          </w:p>
        </w:tc>
      </w:tr>
      <w:tr w:rsidR="00391D80" w:rsidRPr="00402C4A" w:rsidTr="00391D80">
        <w:trPr>
          <w:trHeight w:val="454"/>
        </w:trPr>
        <w:tc>
          <w:tcPr>
            <w:tcW w:w="5792" w:type="dxa"/>
            <w:gridSpan w:val="3"/>
            <w:tcBorders>
              <w:right w:val="nil"/>
            </w:tcBorders>
            <w:shd w:val="clear" w:color="auto" w:fill="B8CCE4" w:themeFill="accent1" w:themeFillTint="66"/>
            <w:vAlign w:val="center"/>
          </w:tcPr>
          <w:p w:rsidR="00391D80" w:rsidRPr="00402C4A" w:rsidRDefault="00391D80" w:rsidP="00C05795">
            <w:pPr>
              <w:rPr>
                <w:b/>
                <w:sz w:val="18"/>
                <w:szCs w:val="22"/>
              </w:rPr>
            </w:pPr>
            <w:r w:rsidRPr="00402C4A">
              <w:rPr>
                <w:b/>
                <w:sz w:val="18"/>
                <w:szCs w:val="22"/>
              </w:rPr>
              <w:t>CR 5: Capacities to monitor and evaluate</w:t>
            </w:r>
          </w:p>
        </w:tc>
        <w:tc>
          <w:tcPr>
            <w:tcW w:w="674" w:type="dxa"/>
            <w:tcBorders>
              <w:left w:val="nil"/>
              <w:right w:val="nil"/>
            </w:tcBorders>
            <w:shd w:val="clear" w:color="auto" w:fill="B8CCE4" w:themeFill="accent1" w:themeFillTint="66"/>
          </w:tcPr>
          <w:p w:rsidR="00391D80" w:rsidRPr="00402C4A" w:rsidRDefault="00391D80" w:rsidP="00C05795">
            <w:pPr>
              <w:rPr>
                <w:sz w:val="18"/>
                <w:szCs w:val="22"/>
              </w:rPr>
            </w:pPr>
          </w:p>
        </w:tc>
        <w:tc>
          <w:tcPr>
            <w:tcW w:w="3164" w:type="dxa"/>
            <w:tcBorders>
              <w:left w:val="nil"/>
              <w:right w:val="nil"/>
            </w:tcBorders>
            <w:shd w:val="clear" w:color="auto" w:fill="B8CCE4" w:themeFill="accent1" w:themeFillTint="66"/>
          </w:tcPr>
          <w:p w:rsidR="00391D80" w:rsidRPr="00402C4A" w:rsidRDefault="00391D80" w:rsidP="00C05795">
            <w:pPr>
              <w:rPr>
                <w:sz w:val="18"/>
                <w:szCs w:val="22"/>
              </w:rPr>
            </w:pPr>
          </w:p>
        </w:tc>
        <w:tc>
          <w:tcPr>
            <w:tcW w:w="2790" w:type="dxa"/>
            <w:tcBorders>
              <w:left w:val="nil"/>
              <w:right w:val="nil"/>
            </w:tcBorders>
            <w:shd w:val="clear" w:color="auto" w:fill="B8CCE4" w:themeFill="accent1" w:themeFillTint="66"/>
          </w:tcPr>
          <w:p w:rsidR="00391D80" w:rsidRPr="00402C4A" w:rsidRDefault="00391D80" w:rsidP="00C05795">
            <w:pPr>
              <w:rPr>
                <w:sz w:val="18"/>
                <w:szCs w:val="22"/>
              </w:rPr>
            </w:pPr>
          </w:p>
        </w:tc>
        <w:tc>
          <w:tcPr>
            <w:tcW w:w="1644" w:type="dxa"/>
            <w:tcBorders>
              <w:left w:val="nil"/>
            </w:tcBorders>
            <w:shd w:val="clear" w:color="auto" w:fill="B8CCE4" w:themeFill="accent1" w:themeFillTint="66"/>
          </w:tcPr>
          <w:p w:rsidR="00391D80" w:rsidRPr="001A2620" w:rsidRDefault="00391D80" w:rsidP="00C05795">
            <w:pPr>
              <w:rPr>
                <w:sz w:val="18"/>
                <w:szCs w:val="22"/>
              </w:rPr>
            </w:pPr>
          </w:p>
        </w:tc>
      </w:tr>
      <w:tr w:rsidR="00391D80" w:rsidRPr="00402C4A" w:rsidTr="00391D80">
        <w:tc>
          <w:tcPr>
            <w:tcW w:w="1800" w:type="dxa"/>
            <w:tcBorders>
              <w:bottom w:val="nil"/>
            </w:tcBorders>
          </w:tcPr>
          <w:p w:rsidR="00391D80" w:rsidRPr="00402C4A" w:rsidRDefault="00391D80" w:rsidP="00C05795">
            <w:pPr>
              <w:rPr>
                <w:sz w:val="18"/>
                <w:szCs w:val="22"/>
              </w:rPr>
            </w:pPr>
            <w:r w:rsidRPr="00402C4A">
              <w:rPr>
                <w:sz w:val="18"/>
                <w:szCs w:val="22"/>
              </w:rPr>
              <w:t>Indicator 14 – Adequacy of the project/programme monitoring process</w:t>
            </w:r>
          </w:p>
        </w:tc>
        <w:tc>
          <w:tcPr>
            <w:tcW w:w="3240" w:type="dxa"/>
          </w:tcPr>
          <w:p w:rsidR="00391D80" w:rsidRPr="00402C4A" w:rsidRDefault="00391D80" w:rsidP="00C05795">
            <w:pPr>
              <w:rPr>
                <w:sz w:val="18"/>
                <w:szCs w:val="22"/>
              </w:rPr>
            </w:pPr>
            <w:r w:rsidRPr="00402C4A">
              <w:rPr>
                <w:sz w:val="18"/>
                <w:szCs w:val="22"/>
              </w:rPr>
              <w:t>Irregular project monitoring is being done without an adequate monitoring framework detailing what and how to monitor the particular project or programme</w:t>
            </w:r>
          </w:p>
        </w:tc>
        <w:tc>
          <w:tcPr>
            <w:tcW w:w="752" w:type="dxa"/>
            <w:vAlign w:val="center"/>
          </w:tcPr>
          <w:p w:rsidR="00391D80" w:rsidRPr="00402C4A" w:rsidRDefault="00391D80" w:rsidP="00C05795">
            <w:pPr>
              <w:jc w:val="center"/>
              <w:rPr>
                <w:sz w:val="18"/>
                <w:szCs w:val="22"/>
              </w:rPr>
            </w:pPr>
            <w:r w:rsidRPr="00402C4A">
              <w:rPr>
                <w:sz w:val="18"/>
                <w:szCs w:val="22"/>
              </w:rPr>
              <w:t>0</w:t>
            </w:r>
          </w:p>
        </w:tc>
        <w:tc>
          <w:tcPr>
            <w:tcW w:w="674" w:type="dxa"/>
          </w:tcPr>
          <w:p w:rsidR="00391D80" w:rsidRDefault="00391D80" w:rsidP="00C05795">
            <w:pPr>
              <w:rPr>
                <w:sz w:val="18"/>
                <w:szCs w:val="22"/>
              </w:rPr>
            </w:pPr>
          </w:p>
          <w:p w:rsidR="00391D80" w:rsidRDefault="00391D80" w:rsidP="00C05795">
            <w:pPr>
              <w:rPr>
                <w:sz w:val="18"/>
                <w:szCs w:val="22"/>
              </w:rPr>
            </w:pPr>
          </w:p>
          <w:p w:rsidR="00391D80" w:rsidRPr="00402C4A" w:rsidRDefault="00391D80" w:rsidP="00C05795">
            <w:pPr>
              <w:rPr>
                <w:sz w:val="18"/>
                <w:szCs w:val="22"/>
              </w:rPr>
            </w:pPr>
          </w:p>
        </w:tc>
        <w:tc>
          <w:tcPr>
            <w:tcW w:w="3164" w:type="dxa"/>
            <w:vMerge w:val="restart"/>
          </w:tcPr>
          <w:p w:rsidR="00391D80" w:rsidRPr="00402C4A" w:rsidRDefault="00391D80" w:rsidP="00C05795">
            <w:pPr>
              <w:rPr>
                <w:sz w:val="18"/>
                <w:szCs w:val="22"/>
              </w:rPr>
            </w:pPr>
            <w:r w:rsidRPr="00FE5D9F">
              <w:rPr>
                <w:sz w:val="18"/>
                <w:szCs w:val="22"/>
              </w:rPr>
              <w:t xml:space="preserve">Monitoring is undertaken within the construct of externally funded programmes and projects, but not systematically within corporate programmes due to insufficient </w:t>
            </w:r>
            <w:r>
              <w:rPr>
                <w:sz w:val="18"/>
                <w:szCs w:val="22"/>
              </w:rPr>
              <w:t xml:space="preserve">absorptive capacities, including clear and enforceable monitoring procedures as well as </w:t>
            </w:r>
            <w:r w:rsidRPr="00FE5D9F">
              <w:rPr>
                <w:sz w:val="18"/>
                <w:szCs w:val="22"/>
              </w:rPr>
              <w:t xml:space="preserve">financial </w:t>
            </w:r>
            <w:r>
              <w:rPr>
                <w:sz w:val="18"/>
                <w:szCs w:val="22"/>
              </w:rPr>
              <w:t>resources</w:t>
            </w:r>
            <w:r w:rsidRPr="00FE5D9F">
              <w:rPr>
                <w:sz w:val="18"/>
                <w:szCs w:val="22"/>
              </w:rPr>
              <w:t>.</w:t>
            </w:r>
          </w:p>
        </w:tc>
        <w:tc>
          <w:tcPr>
            <w:tcW w:w="2790" w:type="dxa"/>
            <w:vMerge w:val="restart"/>
          </w:tcPr>
          <w:p w:rsidR="00391D80" w:rsidRPr="00FC1295" w:rsidRDefault="00391D80" w:rsidP="00C05795">
            <w:pPr>
              <w:rPr>
                <w:sz w:val="18"/>
                <w:szCs w:val="22"/>
              </w:rPr>
            </w:pPr>
            <w:r w:rsidRPr="00FC1295">
              <w:rPr>
                <w:sz w:val="18"/>
                <w:szCs w:val="22"/>
              </w:rPr>
              <w:t>The project will</w:t>
            </w:r>
            <w:r>
              <w:rPr>
                <w:sz w:val="18"/>
                <w:szCs w:val="22"/>
              </w:rPr>
              <w:t xml:space="preserve"> support an extensive programme of learning-by-doing training and awareness-raising dialogues.  These will serve to raise the absorptive and foundational capacities in Paraguay to monitor and assess the national </w:t>
            </w:r>
            <w:r w:rsidRPr="00FC1295">
              <w:rPr>
                <w:sz w:val="18"/>
                <w:szCs w:val="22"/>
              </w:rPr>
              <w:t xml:space="preserve">implementation of </w:t>
            </w:r>
            <w:r>
              <w:rPr>
                <w:sz w:val="18"/>
                <w:szCs w:val="22"/>
              </w:rPr>
              <w:t>Rio Conventions.</w:t>
            </w:r>
          </w:p>
        </w:tc>
        <w:tc>
          <w:tcPr>
            <w:tcW w:w="1644" w:type="dxa"/>
            <w:vMerge w:val="restart"/>
            <w:vAlign w:val="center"/>
          </w:tcPr>
          <w:p w:rsidR="00391D80" w:rsidRPr="001A2620" w:rsidRDefault="00391D80" w:rsidP="00C05795">
            <w:pPr>
              <w:jc w:val="center"/>
              <w:rPr>
                <w:sz w:val="18"/>
                <w:szCs w:val="22"/>
              </w:rPr>
            </w:pPr>
            <w:r>
              <w:rPr>
                <w:sz w:val="18"/>
                <w:szCs w:val="22"/>
              </w:rPr>
              <w:t>1, 2, 3</w:t>
            </w:r>
          </w:p>
        </w:tc>
      </w:tr>
      <w:tr w:rsidR="00391D80" w:rsidRPr="00402C4A" w:rsidTr="00391D80">
        <w:tc>
          <w:tcPr>
            <w:tcW w:w="1800" w:type="dxa"/>
            <w:tcBorders>
              <w:top w:val="nil"/>
              <w:bottom w:val="nil"/>
            </w:tcBorders>
          </w:tcPr>
          <w:p w:rsidR="00391D80" w:rsidRPr="00402C4A" w:rsidRDefault="00391D80" w:rsidP="00C05795">
            <w:pPr>
              <w:rPr>
                <w:sz w:val="18"/>
                <w:szCs w:val="22"/>
              </w:rPr>
            </w:pPr>
          </w:p>
        </w:tc>
        <w:tc>
          <w:tcPr>
            <w:tcW w:w="3240" w:type="dxa"/>
          </w:tcPr>
          <w:p w:rsidR="00391D80" w:rsidRPr="00402C4A" w:rsidRDefault="00391D80" w:rsidP="00C05795">
            <w:pPr>
              <w:rPr>
                <w:sz w:val="18"/>
                <w:szCs w:val="22"/>
              </w:rPr>
            </w:pPr>
            <w:r>
              <w:rPr>
                <w:sz w:val="18"/>
                <w:szCs w:val="22"/>
              </w:rPr>
              <w:t>An adequate resource</w:t>
            </w:r>
            <w:r w:rsidRPr="00402C4A">
              <w:rPr>
                <w:sz w:val="18"/>
                <w:szCs w:val="22"/>
              </w:rPr>
              <w:t xml:space="preserve"> monitoring framework is in place but project monitoring is irregularly conducted</w:t>
            </w:r>
          </w:p>
        </w:tc>
        <w:tc>
          <w:tcPr>
            <w:tcW w:w="752" w:type="dxa"/>
            <w:vAlign w:val="center"/>
          </w:tcPr>
          <w:p w:rsidR="00391D80" w:rsidRPr="00402C4A" w:rsidRDefault="00391D80" w:rsidP="00C05795">
            <w:pPr>
              <w:jc w:val="center"/>
              <w:rPr>
                <w:sz w:val="18"/>
                <w:szCs w:val="22"/>
              </w:rPr>
            </w:pPr>
            <w:r w:rsidRPr="00402C4A">
              <w:rPr>
                <w:sz w:val="18"/>
                <w:szCs w:val="22"/>
              </w:rPr>
              <w:t>1</w:t>
            </w:r>
          </w:p>
        </w:tc>
        <w:tc>
          <w:tcPr>
            <w:tcW w:w="674" w:type="dxa"/>
            <w:vAlign w:val="center"/>
          </w:tcPr>
          <w:p w:rsidR="00391D80" w:rsidRPr="002F0CD3" w:rsidRDefault="00391D80" w:rsidP="00C05795">
            <w:pPr>
              <w:jc w:val="center"/>
              <w:rPr>
                <w:b/>
                <w:sz w:val="18"/>
                <w:szCs w:val="22"/>
              </w:rPr>
            </w:pPr>
          </w:p>
        </w:tc>
        <w:tc>
          <w:tcPr>
            <w:tcW w:w="3164" w:type="dxa"/>
            <w:vMerge/>
          </w:tcPr>
          <w:p w:rsidR="00391D80" w:rsidRPr="00402C4A" w:rsidRDefault="00391D80" w:rsidP="00C05795">
            <w:pPr>
              <w:rPr>
                <w:sz w:val="18"/>
                <w:szCs w:val="22"/>
              </w:rPr>
            </w:pPr>
          </w:p>
        </w:tc>
        <w:tc>
          <w:tcPr>
            <w:tcW w:w="2790" w:type="dxa"/>
            <w:vMerge/>
          </w:tcPr>
          <w:p w:rsidR="00391D80" w:rsidRPr="00402C4A" w:rsidRDefault="00391D80" w:rsidP="00C05795">
            <w:pPr>
              <w:rPr>
                <w:sz w:val="18"/>
                <w:szCs w:val="22"/>
              </w:rPr>
            </w:pPr>
          </w:p>
        </w:tc>
        <w:tc>
          <w:tcPr>
            <w:tcW w:w="1644" w:type="dxa"/>
            <w:vMerge/>
          </w:tcPr>
          <w:p w:rsidR="00391D80" w:rsidRPr="001A2620" w:rsidRDefault="00391D80" w:rsidP="00C05795">
            <w:pPr>
              <w:rPr>
                <w:sz w:val="18"/>
                <w:szCs w:val="22"/>
              </w:rPr>
            </w:pPr>
          </w:p>
        </w:tc>
      </w:tr>
      <w:tr w:rsidR="00391D80" w:rsidRPr="00402C4A" w:rsidTr="00391D80">
        <w:tc>
          <w:tcPr>
            <w:tcW w:w="1800" w:type="dxa"/>
            <w:tcBorders>
              <w:top w:val="nil"/>
              <w:bottom w:val="nil"/>
            </w:tcBorders>
          </w:tcPr>
          <w:p w:rsidR="00391D80" w:rsidRPr="00402C4A" w:rsidRDefault="00391D80" w:rsidP="00C05795">
            <w:pPr>
              <w:rPr>
                <w:sz w:val="18"/>
                <w:szCs w:val="22"/>
              </w:rPr>
            </w:pPr>
          </w:p>
        </w:tc>
        <w:tc>
          <w:tcPr>
            <w:tcW w:w="3240" w:type="dxa"/>
          </w:tcPr>
          <w:p w:rsidR="00391D80" w:rsidRPr="00402C4A" w:rsidRDefault="00391D80" w:rsidP="00C05795">
            <w:pPr>
              <w:rPr>
                <w:sz w:val="18"/>
                <w:szCs w:val="22"/>
              </w:rPr>
            </w:pPr>
            <w:r w:rsidRPr="00402C4A">
              <w:rPr>
                <w:sz w:val="18"/>
                <w:szCs w:val="22"/>
              </w:rPr>
              <w:t>Regular participative monitoring of results in being conducted but this information is only partially used by the project/programme implementation team</w:t>
            </w:r>
          </w:p>
        </w:tc>
        <w:tc>
          <w:tcPr>
            <w:tcW w:w="752" w:type="dxa"/>
            <w:vAlign w:val="center"/>
          </w:tcPr>
          <w:p w:rsidR="00391D80" w:rsidRPr="00402C4A" w:rsidRDefault="00391D80" w:rsidP="00C05795">
            <w:pPr>
              <w:jc w:val="center"/>
              <w:rPr>
                <w:sz w:val="18"/>
                <w:szCs w:val="22"/>
              </w:rPr>
            </w:pPr>
            <w:r w:rsidRPr="00402C4A">
              <w:rPr>
                <w:sz w:val="18"/>
                <w:szCs w:val="22"/>
              </w:rPr>
              <w:t>2</w:t>
            </w:r>
          </w:p>
        </w:tc>
        <w:tc>
          <w:tcPr>
            <w:tcW w:w="674" w:type="dxa"/>
            <w:vAlign w:val="center"/>
          </w:tcPr>
          <w:p w:rsidR="00391D80" w:rsidRPr="00402C4A" w:rsidRDefault="00391D80" w:rsidP="00C05795">
            <w:pPr>
              <w:jc w:val="center"/>
              <w:rPr>
                <w:sz w:val="18"/>
                <w:szCs w:val="22"/>
              </w:rPr>
            </w:pPr>
            <w:r>
              <w:rPr>
                <w:sz w:val="18"/>
                <w:szCs w:val="22"/>
              </w:rPr>
              <w:t>2</w:t>
            </w:r>
          </w:p>
        </w:tc>
        <w:tc>
          <w:tcPr>
            <w:tcW w:w="3164" w:type="dxa"/>
            <w:vMerge/>
          </w:tcPr>
          <w:p w:rsidR="00391D80" w:rsidRPr="00402C4A" w:rsidRDefault="00391D80" w:rsidP="00C05795">
            <w:pPr>
              <w:rPr>
                <w:sz w:val="18"/>
                <w:szCs w:val="22"/>
              </w:rPr>
            </w:pPr>
          </w:p>
        </w:tc>
        <w:tc>
          <w:tcPr>
            <w:tcW w:w="2790" w:type="dxa"/>
            <w:vMerge/>
          </w:tcPr>
          <w:p w:rsidR="00391D80" w:rsidRPr="00402C4A" w:rsidRDefault="00391D80" w:rsidP="00C05795">
            <w:pPr>
              <w:rPr>
                <w:sz w:val="18"/>
                <w:szCs w:val="22"/>
              </w:rPr>
            </w:pPr>
          </w:p>
        </w:tc>
        <w:tc>
          <w:tcPr>
            <w:tcW w:w="1644" w:type="dxa"/>
            <w:vMerge/>
          </w:tcPr>
          <w:p w:rsidR="00391D80" w:rsidRPr="001A2620" w:rsidRDefault="00391D80" w:rsidP="00C05795">
            <w:pPr>
              <w:rPr>
                <w:sz w:val="18"/>
                <w:szCs w:val="22"/>
              </w:rPr>
            </w:pPr>
          </w:p>
        </w:tc>
      </w:tr>
      <w:tr w:rsidR="00391D80" w:rsidRPr="00402C4A" w:rsidTr="00391D80">
        <w:tc>
          <w:tcPr>
            <w:tcW w:w="1800" w:type="dxa"/>
            <w:tcBorders>
              <w:top w:val="nil"/>
              <w:bottom w:val="single" w:sz="4" w:space="0" w:color="auto"/>
            </w:tcBorders>
          </w:tcPr>
          <w:p w:rsidR="00391D80" w:rsidRPr="00402C4A" w:rsidRDefault="00391D80" w:rsidP="00C05795">
            <w:pPr>
              <w:rPr>
                <w:sz w:val="18"/>
                <w:szCs w:val="22"/>
              </w:rPr>
            </w:pPr>
          </w:p>
        </w:tc>
        <w:tc>
          <w:tcPr>
            <w:tcW w:w="3240" w:type="dxa"/>
          </w:tcPr>
          <w:p w:rsidR="00391D80" w:rsidRPr="00402C4A" w:rsidRDefault="00391D80" w:rsidP="00C05795">
            <w:pPr>
              <w:rPr>
                <w:sz w:val="18"/>
                <w:szCs w:val="22"/>
              </w:rPr>
            </w:pPr>
            <w:r w:rsidRPr="00402C4A">
              <w:rPr>
                <w:sz w:val="18"/>
                <w:szCs w:val="22"/>
              </w:rPr>
              <w:t>Monitoring information is produced timely and accurately and is used by the implementation team to learn and possibly to change the course of action</w:t>
            </w:r>
          </w:p>
        </w:tc>
        <w:tc>
          <w:tcPr>
            <w:tcW w:w="752" w:type="dxa"/>
            <w:vAlign w:val="center"/>
          </w:tcPr>
          <w:p w:rsidR="00391D80" w:rsidRPr="00402C4A" w:rsidRDefault="00391D80" w:rsidP="00C05795">
            <w:pPr>
              <w:jc w:val="center"/>
              <w:rPr>
                <w:sz w:val="18"/>
                <w:szCs w:val="22"/>
              </w:rPr>
            </w:pPr>
            <w:r w:rsidRPr="00402C4A">
              <w:rPr>
                <w:sz w:val="18"/>
                <w:szCs w:val="22"/>
              </w:rPr>
              <w:t>3</w:t>
            </w:r>
          </w:p>
        </w:tc>
        <w:tc>
          <w:tcPr>
            <w:tcW w:w="674" w:type="dxa"/>
          </w:tcPr>
          <w:p w:rsidR="00391D80" w:rsidRPr="00402C4A" w:rsidRDefault="00391D80" w:rsidP="00C05795">
            <w:pPr>
              <w:rPr>
                <w:sz w:val="18"/>
                <w:szCs w:val="22"/>
              </w:rPr>
            </w:pPr>
          </w:p>
        </w:tc>
        <w:tc>
          <w:tcPr>
            <w:tcW w:w="3164" w:type="dxa"/>
            <w:vMerge/>
          </w:tcPr>
          <w:p w:rsidR="00391D80" w:rsidRPr="00402C4A" w:rsidRDefault="00391D80" w:rsidP="00C05795">
            <w:pPr>
              <w:rPr>
                <w:sz w:val="18"/>
                <w:szCs w:val="22"/>
              </w:rPr>
            </w:pPr>
          </w:p>
        </w:tc>
        <w:tc>
          <w:tcPr>
            <w:tcW w:w="2790" w:type="dxa"/>
            <w:vMerge/>
          </w:tcPr>
          <w:p w:rsidR="00391D80" w:rsidRPr="00402C4A" w:rsidRDefault="00391D80" w:rsidP="00C05795">
            <w:pPr>
              <w:rPr>
                <w:sz w:val="18"/>
                <w:szCs w:val="22"/>
              </w:rPr>
            </w:pPr>
          </w:p>
        </w:tc>
        <w:tc>
          <w:tcPr>
            <w:tcW w:w="1644" w:type="dxa"/>
            <w:vMerge/>
          </w:tcPr>
          <w:p w:rsidR="00391D80" w:rsidRPr="001A2620" w:rsidRDefault="00391D80" w:rsidP="00C05795">
            <w:pPr>
              <w:rPr>
                <w:sz w:val="18"/>
                <w:szCs w:val="22"/>
              </w:rPr>
            </w:pPr>
          </w:p>
        </w:tc>
      </w:tr>
      <w:tr w:rsidR="00391D80" w:rsidRPr="00402C4A" w:rsidTr="00391D80">
        <w:trPr>
          <w:trHeight w:val="548"/>
        </w:trPr>
        <w:tc>
          <w:tcPr>
            <w:tcW w:w="1800" w:type="dxa"/>
            <w:vMerge w:val="restart"/>
          </w:tcPr>
          <w:p w:rsidR="00391D80" w:rsidRPr="00402C4A" w:rsidRDefault="00391D80" w:rsidP="00C05795">
            <w:pPr>
              <w:rPr>
                <w:sz w:val="18"/>
                <w:szCs w:val="22"/>
              </w:rPr>
            </w:pPr>
            <w:r w:rsidRPr="00402C4A">
              <w:rPr>
                <w:sz w:val="18"/>
                <w:szCs w:val="22"/>
              </w:rPr>
              <w:t>Indicator 15 – Adequacy of the project/programme monitoring and evaluation process</w:t>
            </w:r>
          </w:p>
        </w:tc>
        <w:tc>
          <w:tcPr>
            <w:tcW w:w="3240" w:type="dxa"/>
          </w:tcPr>
          <w:p w:rsidR="00391D80" w:rsidRPr="00402C4A" w:rsidRDefault="00391D80" w:rsidP="00C05795">
            <w:pPr>
              <w:rPr>
                <w:sz w:val="18"/>
                <w:szCs w:val="22"/>
              </w:rPr>
            </w:pPr>
            <w:r w:rsidRPr="00402C4A">
              <w:rPr>
                <w:sz w:val="18"/>
                <w:szCs w:val="22"/>
              </w:rPr>
              <w:t>None or ineffective evaluations are being conducted without an adequate evaluation plan; including the necessary resources</w:t>
            </w:r>
          </w:p>
        </w:tc>
        <w:tc>
          <w:tcPr>
            <w:tcW w:w="752" w:type="dxa"/>
            <w:vAlign w:val="center"/>
          </w:tcPr>
          <w:p w:rsidR="00391D80" w:rsidRPr="00402C4A" w:rsidRDefault="00391D80" w:rsidP="00C05795">
            <w:pPr>
              <w:jc w:val="center"/>
              <w:rPr>
                <w:sz w:val="18"/>
                <w:szCs w:val="22"/>
              </w:rPr>
            </w:pPr>
            <w:r w:rsidRPr="00402C4A">
              <w:rPr>
                <w:sz w:val="18"/>
                <w:szCs w:val="22"/>
              </w:rPr>
              <w:t>0</w:t>
            </w:r>
          </w:p>
        </w:tc>
        <w:tc>
          <w:tcPr>
            <w:tcW w:w="674" w:type="dxa"/>
          </w:tcPr>
          <w:p w:rsidR="00391D80" w:rsidRPr="00402C4A" w:rsidRDefault="00391D80" w:rsidP="00C05795">
            <w:pPr>
              <w:rPr>
                <w:sz w:val="18"/>
                <w:szCs w:val="22"/>
              </w:rPr>
            </w:pPr>
          </w:p>
        </w:tc>
        <w:tc>
          <w:tcPr>
            <w:tcW w:w="3164" w:type="dxa"/>
            <w:vMerge w:val="restart"/>
          </w:tcPr>
          <w:p w:rsidR="00391D80" w:rsidRPr="00402C4A" w:rsidRDefault="00391D80" w:rsidP="00C05795">
            <w:pPr>
              <w:rPr>
                <w:sz w:val="18"/>
                <w:szCs w:val="22"/>
              </w:rPr>
            </w:pPr>
            <w:r>
              <w:rPr>
                <w:sz w:val="18"/>
                <w:szCs w:val="22"/>
              </w:rPr>
              <w:t>Although there are evaluation programmes, they do not include criteria or indicators to assess their impact on the global environment.  These programmes are also only being implemented irregularly.</w:t>
            </w:r>
          </w:p>
        </w:tc>
        <w:tc>
          <w:tcPr>
            <w:tcW w:w="2790" w:type="dxa"/>
            <w:vMerge w:val="restart"/>
          </w:tcPr>
          <w:p w:rsidR="00391D80" w:rsidRDefault="00391D80" w:rsidP="00C05795">
            <w:pPr>
              <w:rPr>
                <w:sz w:val="18"/>
                <w:szCs w:val="22"/>
              </w:rPr>
            </w:pPr>
            <w:r>
              <w:rPr>
                <w:sz w:val="18"/>
                <w:szCs w:val="22"/>
              </w:rPr>
              <w:t xml:space="preserve">The learning-by-doing training undertaken by the project will engage government staff to think critically on the use of data and information to assess trends and impacts of policy decisions on the global environment.  </w:t>
            </w:r>
          </w:p>
          <w:p w:rsidR="00391D80" w:rsidRPr="00402C4A" w:rsidRDefault="00391D80" w:rsidP="00C05795">
            <w:pPr>
              <w:rPr>
                <w:sz w:val="18"/>
                <w:szCs w:val="22"/>
              </w:rPr>
            </w:pPr>
          </w:p>
        </w:tc>
        <w:tc>
          <w:tcPr>
            <w:tcW w:w="1644" w:type="dxa"/>
            <w:vMerge w:val="restart"/>
            <w:vAlign w:val="center"/>
          </w:tcPr>
          <w:p w:rsidR="00391D80" w:rsidRPr="001A2620" w:rsidRDefault="00391D80" w:rsidP="00C05795">
            <w:pPr>
              <w:jc w:val="center"/>
              <w:rPr>
                <w:sz w:val="18"/>
                <w:szCs w:val="22"/>
              </w:rPr>
            </w:pPr>
            <w:r>
              <w:rPr>
                <w:sz w:val="18"/>
                <w:szCs w:val="22"/>
              </w:rPr>
              <w:t>1, 2, 3</w:t>
            </w:r>
          </w:p>
        </w:tc>
      </w:tr>
      <w:tr w:rsidR="00391D80" w:rsidRPr="00402C4A" w:rsidTr="00391D80">
        <w:tc>
          <w:tcPr>
            <w:tcW w:w="1800" w:type="dxa"/>
            <w:vMerge/>
          </w:tcPr>
          <w:p w:rsidR="00391D80" w:rsidRPr="00402C4A" w:rsidRDefault="00391D80" w:rsidP="00C05795">
            <w:pPr>
              <w:rPr>
                <w:sz w:val="18"/>
                <w:szCs w:val="22"/>
              </w:rPr>
            </w:pPr>
          </w:p>
        </w:tc>
        <w:tc>
          <w:tcPr>
            <w:tcW w:w="3240" w:type="dxa"/>
          </w:tcPr>
          <w:p w:rsidR="00391D80" w:rsidRPr="00402C4A" w:rsidRDefault="00391D80" w:rsidP="00C05795">
            <w:pPr>
              <w:rPr>
                <w:sz w:val="18"/>
                <w:szCs w:val="22"/>
              </w:rPr>
            </w:pPr>
            <w:r w:rsidRPr="00402C4A">
              <w:rPr>
                <w:sz w:val="18"/>
                <w:szCs w:val="22"/>
              </w:rPr>
              <w:t>An adequate evaluation plan is in place but evaluation activities are irregularly conducted</w:t>
            </w:r>
          </w:p>
        </w:tc>
        <w:tc>
          <w:tcPr>
            <w:tcW w:w="752" w:type="dxa"/>
            <w:vAlign w:val="center"/>
          </w:tcPr>
          <w:p w:rsidR="00391D80" w:rsidRPr="00402C4A" w:rsidRDefault="00391D80" w:rsidP="00C05795">
            <w:pPr>
              <w:jc w:val="center"/>
              <w:rPr>
                <w:sz w:val="18"/>
                <w:szCs w:val="22"/>
              </w:rPr>
            </w:pPr>
            <w:r w:rsidRPr="00402C4A">
              <w:rPr>
                <w:sz w:val="18"/>
                <w:szCs w:val="22"/>
              </w:rPr>
              <w:t>1</w:t>
            </w:r>
          </w:p>
        </w:tc>
        <w:tc>
          <w:tcPr>
            <w:tcW w:w="674" w:type="dxa"/>
            <w:vAlign w:val="center"/>
          </w:tcPr>
          <w:p w:rsidR="00391D80" w:rsidRPr="002F0CD3" w:rsidRDefault="00391D80" w:rsidP="00C05795">
            <w:pPr>
              <w:jc w:val="center"/>
              <w:rPr>
                <w:b/>
                <w:sz w:val="18"/>
                <w:szCs w:val="22"/>
              </w:rPr>
            </w:pPr>
            <w:r>
              <w:rPr>
                <w:b/>
                <w:sz w:val="18"/>
                <w:szCs w:val="22"/>
              </w:rPr>
              <w:t>1</w:t>
            </w:r>
          </w:p>
        </w:tc>
        <w:tc>
          <w:tcPr>
            <w:tcW w:w="3164" w:type="dxa"/>
            <w:vMerge/>
          </w:tcPr>
          <w:p w:rsidR="00391D80" w:rsidRPr="00402C4A" w:rsidRDefault="00391D80" w:rsidP="00C05795">
            <w:pPr>
              <w:rPr>
                <w:sz w:val="18"/>
                <w:szCs w:val="22"/>
              </w:rPr>
            </w:pPr>
          </w:p>
        </w:tc>
        <w:tc>
          <w:tcPr>
            <w:tcW w:w="2790" w:type="dxa"/>
            <w:vMerge/>
          </w:tcPr>
          <w:p w:rsidR="00391D80" w:rsidRPr="00402C4A" w:rsidRDefault="00391D80" w:rsidP="00C05795">
            <w:pPr>
              <w:rPr>
                <w:sz w:val="18"/>
                <w:szCs w:val="22"/>
              </w:rPr>
            </w:pPr>
          </w:p>
        </w:tc>
        <w:tc>
          <w:tcPr>
            <w:tcW w:w="1644" w:type="dxa"/>
            <w:vMerge/>
          </w:tcPr>
          <w:p w:rsidR="00391D80" w:rsidRPr="001A2620" w:rsidRDefault="00391D80" w:rsidP="00C05795">
            <w:pPr>
              <w:rPr>
                <w:sz w:val="18"/>
                <w:szCs w:val="22"/>
              </w:rPr>
            </w:pPr>
          </w:p>
        </w:tc>
      </w:tr>
      <w:tr w:rsidR="00391D80" w:rsidRPr="00402C4A" w:rsidTr="00391D80">
        <w:tc>
          <w:tcPr>
            <w:tcW w:w="1800" w:type="dxa"/>
            <w:vMerge/>
          </w:tcPr>
          <w:p w:rsidR="00391D80" w:rsidRPr="00402C4A" w:rsidRDefault="00391D80" w:rsidP="00C05795">
            <w:pPr>
              <w:rPr>
                <w:sz w:val="18"/>
                <w:szCs w:val="22"/>
              </w:rPr>
            </w:pPr>
          </w:p>
        </w:tc>
        <w:tc>
          <w:tcPr>
            <w:tcW w:w="3240" w:type="dxa"/>
          </w:tcPr>
          <w:p w:rsidR="00391D80" w:rsidRPr="00402C4A" w:rsidRDefault="00391D80" w:rsidP="00C05795">
            <w:pPr>
              <w:rPr>
                <w:sz w:val="18"/>
                <w:szCs w:val="22"/>
              </w:rPr>
            </w:pPr>
            <w:r w:rsidRPr="00402C4A">
              <w:rPr>
                <w:sz w:val="18"/>
                <w:szCs w:val="22"/>
              </w:rPr>
              <w:t>Evaluations are being conducted as per an adequate evaluation plan but the evaluation results are only partially used by the project/programme implementation team</w:t>
            </w:r>
          </w:p>
        </w:tc>
        <w:tc>
          <w:tcPr>
            <w:tcW w:w="752" w:type="dxa"/>
            <w:vAlign w:val="center"/>
          </w:tcPr>
          <w:p w:rsidR="00391D80" w:rsidRPr="00402C4A" w:rsidRDefault="00391D80" w:rsidP="00C05795">
            <w:pPr>
              <w:jc w:val="center"/>
              <w:rPr>
                <w:sz w:val="18"/>
                <w:szCs w:val="22"/>
              </w:rPr>
            </w:pPr>
            <w:r w:rsidRPr="00402C4A">
              <w:rPr>
                <w:sz w:val="18"/>
                <w:szCs w:val="22"/>
              </w:rPr>
              <w:t>2</w:t>
            </w:r>
          </w:p>
        </w:tc>
        <w:tc>
          <w:tcPr>
            <w:tcW w:w="674" w:type="dxa"/>
          </w:tcPr>
          <w:p w:rsidR="00391D80" w:rsidRPr="00402C4A" w:rsidRDefault="00391D80" w:rsidP="00C05795">
            <w:pPr>
              <w:rPr>
                <w:sz w:val="18"/>
                <w:szCs w:val="22"/>
              </w:rPr>
            </w:pPr>
          </w:p>
        </w:tc>
        <w:tc>
          <w:tcPr>
            <w:tcW w:w="3164" w:type="dxa"/>
            <w:vMerge/>
          </w:tcPr>
          <w:p w:rsidR="00391D80" w:rsidRPr="00402C4A" w:rsidRDefault="00391D80" w:rsidP="00C05795">
            <w:pPr>
              <w:rPr>
                <w:sz w:val="18"/>
                <w:szCs w:val="22"/>
              </w:rPr>
            </w:pPr>
          </w:p>
        </w:tc>
        <w:tc>
          <w:tcPr>
            <w:tcW w:w="2790" w:type="dxa"/>
            <w:vMerge/>
          </w:tcPr>
          <w:p w:rsidR="00391D80" w:rsidRPr="00402C4A" w:rsidRDefault="00391D80" w:rsidP="00C05795">
            <w:pPr>
              <w:rPr>
                <w:sz w:val="18"/>
                <w:szCs w:val="22"/>
              </w:rPr>
            </w:pPr>
          </w:p>
        </w:tc>
        <w:tc>
          <w:tcPr>
            <w:tcW w:w="1644" w:type="dxa"/>
            <w:vMerge/>
          </w:tcPr>
          <w:p w:rsidR="00391D80" w:rsidRPr="001A2620" w:rsidRDefault="00391D80" w:rsidP="00C05795">
            <w:pPr>
              <w:rPr>
                <w:sz w:val="18"/>
                <w:szCs w:val="22"/>
              </w:rPr>
            </w:pPr>
          </w:p>
        </w:tc>
      </w:tr>
      <w:tr w:rsidR="00391D80" w:rsidRPr="00402C4A" w:rsidTr="00391D80">
        <w:tc>
          <w:tcPr>
            <w:tcW w:w="1800" w:type="dxa"/>
            <w:vMerge/>
            <w:tcBorders>
              <w:bottom w:val="single" w:sz="4" w:space="0" w:color="auto"/>
            </w:tcBorders>
          </w:tcPr>
          <w:p w:rsidR="00391D80" w:rsidRPr="00402C4A" w:rsidRDefault="00391D80" w:rsidP="00C05795">
            <w:pPr>
              <w:rPr>
                <w:sz w:val="18"/>
                <w:szCs w:val="22"/>
              </w:rPr>
            </w:pPr>
          </w:p>
        </w:tc>
        <w:tc>
          <w:tcPr>
            <w:tcW w:w="3240" w:type="dxa"/>
          </w:tcPr>
          <w:p w:rsidR="00391D80" w:rsidRPr="00402C4A" w:rsidRDefault="00391D80" w:rsidP="00C05795">
            <w:pPr>
              <w:rPr>
                <w:sz w:val="18"/>
                <w:szCs w:val="22"/>
              </w:rPr>
            </w:pPr>
            <w:r w:rsidRPr="00402C4A">
              <w:rPr>
                <w:sz w:val="18"/>
                <w:szCs w:val="22"/>
              </w:rPr>
              <w:t>Effective evaluations are conducted timely and accurately and are used by the implementation team and the Agencies and GEF Staff to correct the course of action if needed and to learn for further planning activities</w:t>
            </w:r>
          </w:p>
        </w:tc>
        <w:tc>
          <w:tcPr>
            <w:tcW w:w="752" w:type="dxa"/>
            <w:vAlign w:val="center"/>
          </w:tcPr>
          <w:p w:rsidR="00391D80" w:rsidRPr="00402C4A" w:rsidRDefault="00391D80" w:rsidP="00C05795">
            <w:pPr>
              <w:jc w:val="center"/>
              <w:rPr>
                <w:sz w:val="18"/>
                <w:szCs w:val="22"/>
              </w:rPr>
            </w:pPr>
            <w:r w:rsidRPr="00402C4A">
              <w:rPr>
                <w:sz w:val="18"/>
                <w:szCs w:val="22"/>
              </w:rPr>
              <w:t>3</w:t>
            </w:r>
          </w:p>
        </w:tc>
        <w:tc>
          <w:tcPr>
            <w:tcW w:w="674" w:type="dxa"/>
          </w:tcPr>
          <w:p w:rsidR="00391D80" w:rsidRPr="00402C4A" w:rsidRDefault="00391D80" w:rsidP="00C05795">
            <w:pPr>
              <w:rPr>
                <w:sz w:val="18"/>
                <w:szCs w:val="22"/>
              </w:rPr>
            </w:pPr>
          </w:p>
        </w:tc>
        <w:tc>
          <w:tcPr>
            <w:tcW w:w="3164" w:type="dxa"/>
            <w:vMerge/>
          </w:tcPr>
          <w:p w:rsidR="00391D80" w:rsidRPr="00402C4A" w:rsidRDefault="00391D80" w:rsidP="00C05795">
            <w:pPr>
              <w:rPr>
                <w:sz w:val="18"/>
                <w:szCs w:val="22"/>
              </w:rPr>
            </w:pPr>
          </w:p>
        </w:tc>
        <w:tc>
          <w:tcPr>
            <w:tcW w:w="2790" w:type="dxa"/>
            <w:vMerge/>
          </w:tcPr>
          <w:p w:rsidR="00391D80" w:rsidRPr="00402C4A" w:rsidRDefault="00391D80" w:rsidP="00C05795">
            <w:pPr>
              <w:rPr>
                <w:sz w:val="18"/>
                <w:szCs w:val="22"/>
              </w:rPr>
            </w:pPr>
          </w:p>
        </w:tc>
        <w:tc>
          <w:tcPr>
            <w:tcW w:w="1644" w:type="dxa"/>
            <w:vMerge/>
          </w:tcPr>
          <w:p w:rsidR="00391D80" w:rsidRPr="001A2620" w:rsidRDefault="00391D80" w:rsidP="00C05795">
            <w:pPr>
              <w:rPr>
                <w:sz w:val="18"/>
                <w:szCs w:val="22"/>
              </w:rPr>
            </w:pPr>
          </w:p>
        </w:tc>
      </w:tr>
    </w:tbl>
    <w:p w:rsidR="00904DCC" w:rsidRPr="00904DCC" w:rsidRDefault="00904DCC" w:rsidP="00904DCC">
      <w:pPr>
        <w:sectPr w:rsidR="00904DCC" w:rsidRPr="00904DCC" w:rsidSect="004814EF">
          <w:pgSz w:w="15840" w:h="12240" w:orient="landscape" w:code="1"/>
          <w:pgMar w:top="1296" w:right="1008" w:bottom="1296" w:left="1008" w:header="576" w:footer="576" w:gutter="0"/>
          <w:cols w:space="720"/>
          <w:docGrid w:linePitch="360"/>
        </w:sectPr>
      </w:pPr>
    </w:p>
    <w:p w:rsidR="006A00EB" w:rsidRDefault="004C10AE" w:rsidP="00B0381B">
      <w:pPr>
        <w:pStyle w:val="Heading2"/>
        <w:rPr>
          <w:rStyle w:val="Heading3Char"/>
          <w:b/>
        </w:rPr>
      </w:pPr>
      <w:bookmarkStart w:id="118" w:name="annex2"/>
      <w:bookmarkStart w:id="119" w:name="_Toc407745467"/>
      <w:r w:rsidRPr="004B04AB">
        <w:rPr>
          <w:rStyle w:val="Heading3Char"/>
          <w:b/>
        </w:rPr>
        <w:t>Annex 2</w:t>
      </w:r>
      <w:bookmarkEnd w:id="118"/>
      <w:r w:rsidR="000F527F" w:rsidRPr="004B04AB">
        <w:rPr>
          <w:rStyle w:val="Heading3Char"/>
          <w:b/>
        </w:rPr>
        <w:t>:</w:t>
      </w:r>
      <w:r w:rsidR="000F527F" w:rsidRPr="004B04AB">
        <w:rPr>
          <w:rStyle w:val="Heading3Char"/>
          <w:b/>
        </w:rPr>
        <w:tab/>
      </w:r>
      <w:bookmarkStart w:id="120" w:name="_Toc118697102"/>
      <w:bookmarkStart w:id="121" w:name="_Toc120956101"/>
      <w:bookmarkStart w:id="122" w:name="_Toc127348758"/>
      <w:r w:rsidR="00904DCC" w:rsidRPr="00634C49">
        <w:t>Logical Framework</w:t>
      </w:r>
      <w:bookmarkEnd w:id="119"/>
    </w:p>
    <w:tbl>
      <w:tblPr>
        <w:tblW w:w="14480" w:type="dxa"/>
        <w:tblInd w:w="-9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left w:w="85" w:type="dxa"/>
          <w:bottom w:w="28" w:type="dxa"/>
          <w:right w:w="85" w:type="dxa"/>
        </w:tblCellMar>
        <w:tblLook w:val="0000" w:firstRow="0" w:lastRow="0" w:firstColumn="0" w:lastColumn="0" w:noHBand="0" w:noVBand="0"/>
      </w:tblPr>
      <w:tblGrid>
        <w:gridCol w:w="2075"/>
        <w:gridCol w:w="13"/>
        <w:gridCol w:w="2154"/>
        <w:gridCol w:w="27"/>
        <w:gridCol w:w="2301"/>
        <w:gridCol w:w="149"/>
        <w:gridCol w:w="43"/>
        <w:gridCol w:w="2688"/>
        <w:gridCol w:w="360"/>
        <w:gridCol w:w="1980"/>
        <w:gridCol w:w="13"/>
        <w:gridCol w:w="16"/>
        <w:gridCol w:w="2401"/>
        <w:gridCol w:w="29"/>
        <w:gridCol w:w="231"/>
      </w:tblGrid>
      <w:tr w:rsidR="00D6604D" w:rsidRPr="00D6604D" w:rsidTr="00681FAA">
        <w:trPr>
          <w:cantSplit/>
          <w:trHeight w:val="144"/>
        </w:trPr>
        <w:tc>
          <w:tcPr>
            <w:tcW w:w="2075" w:type="dxa"/>
            <w:vMerge w:val="restart"/>
            <w:shd w:val="clear" w:color="auto" w:fill="CCFFFF"/>
            <w:vAlign w:val="center"/>
          </w:tcPr>
          <w:p w:rsidR="00D6604D" w:rsidRPr="00D6604D" w:rsidRDefault="00D6604D" w:rsidP="00D6604D">
            <w:pPr>
              <w:widowControl w:val="0"/>
              <w:adjustRightInd w:val="0"/>
              <w:jc w:val="center"/>
              <w:textAlignment w:val="baseline"/>
              <w:rPr>
                <w:b/>
                <w:sz w:val="20"/>
                <w:szCs w:val="20"/>
              </w:rPr>
            </w:pPr>
            <w:r w:rsidRPr="00D6604D">
              <w:rPr>
                <w:b/>
                <w:sz w:val="20"/>
                <w:szCs w:val="20"/>
              </w:rPr>
              <w:t>Project Strategy</w:t>
            </w:r>
          </w:p>
        </w:tc>
        <w:tc>
          <w:tcPr>
            <w:tcW w:w="7375" w:type="dxa"/>
            <w:gridSpan w:val="7"/>
            <w:tcBorders>
              <w:bottom w:val="single" w:sz="4" w:space="0" w:color="auto"/>
            </w:tcBorders>
            <w:shd w:val="clear" w:color="auto" w:fill="CCFFFF"/>
            <w:vAlign w:val="center"/>
          </w:tcPr>
          <w:p w:rsidR="00D6604D" w:rsidRPr="00D6604D" w:rsidRDefault="00D6604D" w:rsidP="00D6604D">
            <w:pPr>
              <w:widowControl w:val="0"/>
              <w:adjustRightInd w:val="0"/>
              <w:jc w:val="center"/>
              <w:textAlignment w:val="baseline"/>
              <w:rPr>
                <w:b/>
                <w:sz w:val="20"/>
                <w:szCs w:val="20"/>
              </w:rPr>
            </w:pPr>
            <w:r w:rsidRPr="00D6604D">
              <w:rPr>
                <w:b/>
                <w:sz w:val="20"/>
                <w:szCs w:val="20"/>
              </w:rPr>
              <w:t>Objectively verifiable indicators</w:t>
            </w:r>
          </w:p>
        </w:tc>
        <w:tc>
          <w:tcPr>
            <w:tcW w:w="2369" w:type="dxa"/>
            <w:gridSpan w:val="4"/>
            <w:vMerge w:val="restart"/>
            <w:shd w:val="clear" w:color="auto" w:fill="CCFFFF"/>
            <w:vAlign w:val="center"/>
          </w:tcPr>
          <w:p w:rsidR="00D6604D" w:rsidRPr="00D6604D" w:rsidRDefault="00D6604D" w:rsidP="00D6604D">
            <w:pPr>
              <w:widowControl w:val="0"/>
              <w:adjustRightInd w:val="0"/>
              <w:jc w:val="center"/>
              <w:textAlignment w:val="baseline"/>
              <w:rPr>
                <w:b/>
                <w:sz w:val="20"/>
                <w:szCs w:val="20"/>
              </w:rPr>
            </w:pPr>
            <w:r w:rsidRPr="00D6604D">
              <w:rPr>
                <w:b/>
                <w:sz w:val="20"/>
                <w:szCs w:val="20"/>
              </w:rPr>
              <w:t>Sources of verification</w:t>
            </w:r>
          </w:p>
        </w:tc>
        <w:tc>
          <w:tcPr>
            <w:tcW w:w="2661" w:type="dxa"/>
            <w:gridSpan w:val="3"/>
            <w:vMerge w:val="restart"/>
            <w:shd w:val="clear" w:color="auto" w:fill="CCFFFF"/>
            <w:vAlign w:val="center"/>
          </w:tcPr>
          <w:p w:rsidR="00D6604D" w:rsidRPr="00D6604D" w:rsidRDefault="00D6604D" w:rsidP="00D6604D">
            <w:pPr>
              <w:widowControl w:val="0"/>
              <w:adjustRightInd w:val="0"/>
              <w:jc w:val="center"/>
              <w:textAlignment w:val="baseline"/>
              <w:rPr>
                <w:b/>
                <w:sz w:val="20"/>
                <w:szCs w:val="20"/>
              </w:rPr>
            </w:pPr>
            <w:r w:rsidRPr="00D6604D">
              <w:rPr>
                <w:b/>
                <w:sz w:val="20"/>
                <w:szCs w:val="20"/>
              </w:rPr>
              <w:t>Risks and Assumptions</w:t>
            </w:r>
          </w:p>
        </w:tc>
      </w:tr>
      <w:tr w:rsidR="00D6604D" w:rsidRPr="00D6604D" w:rsidTr="00681FAA">
        <w:trPr>
          <w:cantSplit/>
          <w:trHeight w:val="144"/>
          <w:tblHeader/>
        </w:trPr>
        <w:tc>
          <w:tcPr>
            <w:tcW w:w="2075" w:type="dxa"/>
            <w:vMerge/>
            <w:shd w:val="clear" w:color="auto" w:fill="000000"/>
            <w:vAlign w:val="center"/>
          </w:tcPr>
          <w:p w:rsidR="00D6604D" w:rsidRPr="00D6604D" w:rsidRDefault="00D6604D" w:rsidP="00D6604D">
            <w:pPr>
              <w:widowControl w:val="0"/>
              <w:adjustRightInd w:val="0"/>
              <w:jc w:val="center"/>
              <w:textAlignment w:val="baseline"/>
              <w:rPr>
                <w:b/>
                <w:color w:val="FFFFFF"/>
                <w:sz w:val="20"/>
                <w:szCs w:val="20"/>
              </w:rPr>
            </w:pPr>
          </w:p>
        </w:tc>
        <w:tc>
          <w:tcPr>
            <w:tcW w:w="2167" w:type="dxa"/>
            <w:gridSpan w:val="2"/>
            <w:shd w:val="clear" w:color="auto" w:fill="CCFFFF"/>
            <w:vAlign w:val="center"/>
          </w:tcPr>
          <w:p w:rsidR="00D6604D" w:rsidRPr="00D6604D" w:rsidRDefault="00D6604D" w:rsidP="00D6604D">
            <w:pPr>
              <w:widowControl w:val="0"/>
              <w:adjustRightInd w:val="0"/>
              <w:jc w:val="center"/>
              <w:textAlignment w:val="baseline"/>
              <w:rPr>
                <w:b/>
                <w:sz w:val="20"/>
                <w:szCs w:val="20"/>
              </w:rPr>
            </w:pPr>
            <w:r w:rsidRPr="00D6604D">
              <w:rPr>
                <w:b/>
                <w:sz w:val="20"/>
                <w:szCs w:val="20"/>
              </w:rPr>
              <w:t>Indicator</w:t>
            </w:r>
          </w:p>
        </w:tc>
        <w:tc>
          <w:tcPr>
            <w:tcW w:w="2328" w:type="dxa"/>
            <w:gridSpan w:val="2"/>
            <w:shd w:val="clear" w:color="auto" w:fill="CCFFFF"/>
            <w:vAlign w:val="center"/>
          </w:tcPr>
          <w:p w:rsidR="00D6604D" w:rsidRPr="00D6604D" w:rsidRDefault="00D6604D" w:rsidP="00D6604D">
            <w:pPr>
              <w:widowControl w:val="0"/>
              <w:adjustRightInd w:val="0"/>
              <w:jc w:val="center"/>
              <w:textAlignment w:val="baseline"/>
              <w:rPr>
                <w:b/>
                <w:sz w:val="20"/>
                <w:szCs w:val="20"/>
              </w:rPr>
            </w:pPr>
            <w:r w:rsidRPr="00D6604D">
              <w:rPr>
                <w:b/>
                <w:sz w:val="20"/>
                <w:szCs w:val="20"/>
              </w:rPr>
              <w:t>Baseline value</w:t>
            </w:r>
          </w:p>
        </w:tc>
        <w:tc>
          <w:tcPr>
            <w:tcW w:w="2880" w:type="dxa"/>
            <w:gridSpan w:val="3"/>
            <w:shd w:val="clear" w:color="auto" w:fill="CCFFFF"/>
            <w:vAlign w:val="center"/>
          </w:tcPr>
          <w:p w:rsidR="00D6604D" w:rsidRPr="00D6604D" w:rsidRDefault="00D6604D" w:rsidP="00D6604D">
            <w:pPr>
              <w:widowControl w:val="0"/>
              <w:adjustRightInd w:val="0"/>
              <w:jc w:val="center"/>
              <w:textAlignment w:val="baseline"/>
              <w:rPr>
                <w:b/>
                <w:sz w:val="20"/>
                <w:szCs w:val="20"/>
              </w:rPr>
            </w:pPr>
            <w:r w:rsidRPr="00D6604D">
              <w:rPr>
                <w:b/>
                <w:sz w:val="20"/>
                <w:szCs w:val="20"/>
              </w:rPr>
              <w:t>Target value and date</w:t>
            </w:r>
          </w:p>
        </w:tc>
        <w:tc>
          <w:tcPr>
            <w:tcW w:w="2369" w:type="dxa"/>
            <w:gridSpan w:val="4"/>
            <w:vMerge/>
            <w:shd w:val="clear" w:color="auto" w:fill="000000"/>
            <w:vAlign w:val="center"/>
          </w:tcPr>
          <w:p w:rsidR="00D6604D" w:rsidRPr="00D6604D" w:rsidRDefault="00D6604D" w:rsidP="00D6604D">
            <w:pPr>
              <w:widowControl w:val="0"/>
              <w:adjustRightInd w:val="0"/>
              <w:jc w:val="center"/>
              <w:textAlignment w:val="baseline"/>
              <w:rPr>
                <w:b/>
                <w:color w:val="FFFFFF"/>
                <w:sz w:val="20"/>
                <w:szCs w:val="20"/>
              </w:rPr>
            </w:pPr>
          </w:p>
        </w:tc>
        <w:tc>
          <w:tcPr>
            <w:tcW w:w="2661" w:type="dxa"/>
            <w:gridSpan w:val="3"/>
            <w:vMerge/>
            <w:shd w:val="clear" w:color="auto" w:fill="000000"/>
            <w:vAlign w:val="center"/>
          </w:tcPr>
          <w:p w:rsidR="00D6604D" w:rsidRPr="00D6604D" w:rsidRDefault="00D6604D" w:rsidP="00D6604D">
            <w:pPr>
              <w:widowControl w:val="0"/>
              <w:adjustRightInd w:val="0"/>
              <w:jc w:val="center"/>
              <w:textAlignment w:val="baseline"/>
              <w:rPr>
                <w:b/>
                <w:color w:val="FFFFFF"/>
                <w:sz w:val="20"/>
                <w:szCs w:val="20"/>
              </w:rPr>
            </w:pPr>
          </w:p>
        </w:tc>
      </w:tr>
      <w:tr w:rsidR="00D6604D" w:rsidRPr="00D6604D" w:rsidTr="00681FAA">
        <w:trPr>
          <w:trHeight w:val="144"/>
        </w:trPr>
        <w:tc>
          <w:tcPr>
            <w:tcW w:w="14480" w:type="dxa"/>
            <w:gridSpan w:val="15"/>
            <w:shd w:val="clear" w:color="auto" w:fill="FFFF00"/>
            <w:tcMar>
              <w:top w:w="85" w:type="dxa"/>
              <w:left w:w="85" w:type="dxa"/>
              <w:bottom w:w="85" w:type="dxa"/>
              <w:right w:w="85" w:type="dxa"/>
            </w:tcMar>
          </w:tcPr>
          <w:p w:rsidR="00D6604D" w:rsidRPr="00D6604D" w:rsidRDefault="00D6604D" w:rsidP="00D6604D">
            <w:pPr>
              <w:widowControl w:val="0"/>
              <w:tabs>
                <w:tab w:val="left" w:pos="1805"/>
              </w:tabs>
              <w:adjustRightInd w:val="0"/>
              <w:ind w:left="1805" w:hanging="1800"/>
              <w:textAlignment w:val="baseline"/>
              <w:rPr>
                <w:b/>
                <w:sz w:val="20"/>
                <w:szCs w:val="20"/>
              </w:rPr>
            </w:pPr>
            <w:r w:rsidRPr="00D6604D">
              <w:rPr>
                <w:b/>
                <w:bCs/>
                <w:sz w:val="20"/>
                <w:szCs w:val="20"/>
              </w:rPr>
              <w:t>Long-term goal: Paraguay will undertake improved</w:t>
            </w:r>
            <w:r w:rsidRPr="00D6604D">
              <w:rPr>
                <w:b/>
                <w:sz w:val="20"/>
                <w:szCs w:val="20"/>
              </w:rPr>
              <w:t xml:space="preserve"> decision-making for the global environment</w:t>
            </w:r>
            <w:r w:rsidRPr="00D6604D">
              <w:rPr>
                <w:sz w:val="20"/>
                <w:szCs w:val="20"/>
              </w:rPr>
              <w:t xml:space="preserve"> </w:t>
            </w:r>
          </w:p>
        </w:tc>
      </w:tr>
      <w:tr w:rsidR="00D6604D" w:rsidRPr="00D6604D" w:rsidTr="00681FAA">
        <w:trPr>
          <w:trHeight w:val="144"/>
        </w:trPr>
        <w:tc>
          <w:tcPr>
            <w:tcW w:w="2075" w:type="dxa"/>
            <w:tcBorders>
              <w:bottom w:val="single" w:sz="4" w:space="0" w:color="auto"/>
            </w:tcBorders>
          </w:tcPr>
          <w:p w:rsidR="00D6604D" w:rsidRPr="00D6604D" w:rsidRDefault="00D6604D" w:rsidP="00604889">
            <w:pPr>
              <w:spacing w:after="120"/>
              <w:rPr>
                <w:sz w:val="20"/>
                <w:szCs w:val="20"/>
                <w:lang w:val="en-GB"/>
              </w:rPr>
            </w:pPr>
            <w:r w:rsidRPr="00D6604D">
              <w:rPr>
                <w:b/>
                <w:bCs/>
                <w:sz w:val="20"/>
                <w:szCs w:val="20"/>
                <w:u w:val="single"/>
                <w:lang w:val="en-GB"/>
              </w:rPr>
              <w:t>Project objectives</w:t>
            </w:r>
            <w:r w:rsidRPr="00D6604D">
              <w:rPr>
                <w:sz w:val="20"/>
                <w:szCs w:val="20"/>
                <w:lang w:val="en-GB"/>
              </w:rPr>
              <w:t>:</w:t>
            </w:r>
          </w:p>
          <w:p w:rsidR="00D6604D" w:rsidRPr="00D6604D" w:rsidRDefault="00D6604D" w:rsidP="00604889">
            <w:pPr>
              <w:spacing w:after="120"/>
              <w:rPr>
                <w:b/>
                <w:sz w:val="20"/>
                <w:szCs w:val="20"/>
                <w:lang w:val="en-GB"/>
              </w:rPr>
            </w:pPr>
            <w:r w:rsidRPr="00D6604D">
              <w:rPr>
                <w:b/>
                <w:sz w:val="20"/>
                <w:szCs w:val="20"/>
                <w:lang w:val="en-GB"/>
              </w:rPr>
              <w:t xml:space="preserve">A. Strengthen technical capacities to develop and integrate global environmental criteria and indicators into more holistic and resilient planning frameworks.  </w:t>
            </w:r>
          </w:p>
        </w:tc>
        <w:tc>
          <w:tcPr>
            <w:tcW w:w="2167" w:type="dxa"/>
            <w:gridSpan w:val="2"/>
          </w:tcPr>
          <w:p w:rsidR="00D6604D" w:rsidRPr="00D6604D" w:rsidRDefault="00D6604D" w:rsidP="00604889">
            <w:pPr>
              <w:spacing w:after="120"/>
              <w:rPr>
                <w:b/>
                <w:bCs/>
                <w:sz w:val="20"/>
                <w:szCs w:val="20"/>
              </w:rPr>
            </w:pPr>
            <w:r w:rsidRPr="00D6604D">
              <w:rPr>
                <w:b/>
                <w:bCs/>
                <w:sz w:val="20"/>
                <w:szCs w:val="20"/>
                <w:u w:val="single"/>
              </w:rPr>
              <w:t>Outcome indicators</w:t>
            </w:r>
            <w:r w:rsidRPr="00D6604D">
              <w:rPr>
                <w:b/>
                <w:bCs/>
                <w:sz w:val="20"/>
                <w:szCs w:val="20"/>
              </w:rPr>
              <w:t>:</w:t>
            </w:r>
          </w:p>
          <w:p w:rsidR="00D6604D" w:rsidRPr="00D6604D" w:rsidRDefault="00D6604D" w:rsidP="00D6604D">
            <w:pPr>
              <w:widowControl w:val="0"/>
              <w:numPr>
                <w:ilvl w:val="0"/>
                <w:numId w:val="31"/>
              </w:numPr>
              <w:tabs>
                <w:tab w:val="clear" w:pos="720"/>
              </w:tabs>
              <w:adjustRightInd w:val="0"/>
              <w:spacing w:after="120"/>
              <w:ind w:left="175" w:hanging="175"/>
              <w:textAlignment w:val="baseline"/>
              <w:rPr>
                <w:sz w:val="20"/>
                <w:szCs w:val="20"/>
              </w:rPr>
            </w:pPr>
            <w:r w:rsidRPr="00D6604D">
              <w:rPr>
                <w:sz w:val="20"/>
                <w:szCs w:val="20"/>
              </w:rPr>
              <w:t>An strengthened integrated environmental information management system for monitoring and reporting of Paraguay’s MEA targets and indicators</w:t>
            </w:r>
          </w:p>
          <w:p w:rsidR="00D6604D" w:rsidRPr="00D6604D" w:rsidRDefault="00D6604D" w:rsidP="00D6604D">
            <w:pPr>
              <w:widowControl w:val="0"/>
              <w:numPr>
                <w:ilvl w:val="0"/>
                <w:numId w:val="31"/>
              </w:numPr>
              <w:tabs>
                <w:tab w:val="clear" w:pos="720"/>
              </w:tabs>
              <w:adjustRightInd w:val="0"/>
              <w:spacing w:after="120"/>
              <w:ind w:left="175" w:hanging="175"/>
              <w:textAlignment w:val="baseline"/>
              <w:rPr>
                <w:sz w:val="20"/>
                <w:szCs w:val="20"/>
              </w:rPr>
            </w:pPr>
            <w:r w:rsidRPr="00D6604D">
              <w:rPr>
                <w:sz w:val="20"/>
                <w:szCs w:val="20"/>
              </w:rPr>
              <w:t>Capacity to use the information management system for monitoring and reporting of Paraguay’s MEA targets and indicators</w:t>
            </w:r>
          </w:p>
          <w:p w:rsidR="00D6604D" w:rsidRPr="00D6604D" w:rsidRDefault="00D6604D" w:rsidP="00D6604D">
            <w:pPr>
              <w:widowControl w:val="0"/>
              <w:numPr>
                <w:ilvl w:val="0"/>
                <w:numId w:val="31"/>
              </w:numPr>
              <w:tabs>
                <w:tab w:val="clear" w:pos="720"/>
                <w:tab w:val="num" w:pos="450"/>
              </w:tabs>
              <w:adjustRightInd w:val="0"/>
              <w:spacing w:after="120"/>
              <w:ind w:left="175" w:hanging="175"/>
              <w:textAlignment w:val="baseline"/>
              <w:rPr>
                <w:sz w:val="20"/>
                <w:szCs w:val="20"/>
              </w:rPr>
            </w:pPr>
            <w:r w:rsidRPr="00D6604D">
              <w:rPr>
                <w:sz w:val="20"/>
                <w:szCs w:val="20"/>
              </w:rPr>
              <w:t>Institutional and technical capacities are strengthened to create knowledge and mainstream Rio Conventions within national development frameworks</w:t>
            </w:r>
          </w:p>
          <w:p w:rsidR="00D6604D" w:rsidRPr="00D6604D" w:rsidRDefault="00D6604D" w:rsidP="00D6604D">
            <w:pPr>
              <w:widowControl w:val="0"/>
              <w:numPr>
                <w:ilvl w:val="0"/>
                <w:numId w:val="31"/>
              </w:numPr>
              <w:tabs>
                <w:tab w:val="clear" w:pos="720"/>
              </w:tabs>
              <w:adjustRightInd w:val="0"/>
              <w:spacing w:after="120"/>
              <w:ind w:left="175" w:hanging="175"/>
              <w:textAlignment w:val="baseline"/>
              <w:rPr>
                <w:sz w:val="20"/>
                <w:szCs w:val="20"/>
              </w:rPr>
            </w:pPr>
            <w:r w:rsidRPr="00D6604D">
              <w:rPr>
                <w:sz w:val="20"/>
                <w:szCs w:val="20"/>
              </w:rPr>
              <w:t>Awareness and environmental education on the linkages between Rio Conventions and national sustainable development objectives</w:t>
            </w:r>
          </w:p>
        </w:tc>
        <w:tc>
          <w:tcPr>
            <w:tcW w:w="2328" w:type="dxa"/>
            <w:gridSpan w:val="2"/>
          </w:tcPr>
          <w:p w:rsidR="00D6604D" w:rsidRPr="00D6604D" w:rsidRDefault="00D6604D" w:rsidP="00604889">
            <w:pPr>
              <w:widowControl w:val="0"/>
              <w:adjustRightInd w:val="0"/>
              <w:spacing w:after="120"/>
              <w:ind w:left="175"/>
              <w:textAlignment w:val="baseline"/>
              <w:rPr>
                <w:sz w:val="20"/>
                <w:szCs w:val="20"/>
              </w:rPr>
            </w:pPr>
          </w:p>
          <w:p w:rsidR="00D6604D" w:rsidRPr="00D6604D" w:rsidRDefault="00D6604D" w:rsidP="00D6604D">
            <w:pPr>
              <w:widowControl w:val="0"/>
              <w:numPr>
                <w:ilvl w:val="0"/>
                <w:numId w:val="31"/>
              </w:numPr>
              <w:tabs>
                <w:tab w:val="clear" w:pos="720"/>
              </w:tabs>
              <w:adjustRightInd w:val="0"/>
              <w:spacing w:after="120"/>
              <w:ind w:left="175" w:hanging="175"/>
              <w:textAlignment w:val="baseline"/>
              <w:rPr>
                <w:sz w:val="20"/>
                <w:szCs w:val="20"/>
              </w:rPr>
            </w:pPr>
            <w:r w:rsidRPr="00D6604D">
              <w:rPr>
                <w:sz w:val="20"/>
                <w:szCs w:val="20"/>
              </w:rPr>
              <w:t>Paraguay has taken steps to integrate environmental considerations into planning, such as the creation of SISNAM and CONAM  but the positive results are limited</w:t>
            </w:r>
          </w:p>
          <w:p w:rsidR="00D6604D" w:rsidRPr="00D6604D" w:rsidRDefault="00D6604D" w:rsidP="00D6604D">
            <w:pPr>
              <w:widowControl w:val="0"/>
              <w:numPr>
                <w:ilvl w:val="0"/>
                <w:numId w:val="31"/>
              </w:numPr>
              <w:tabs>
                <w:tab w:val="clear" w:pos="720"/>
              </w:tabs>
              <w:adjustRightInd w:val="0"/>
              <w:spacing w:after="120"/>
              <w:ind w:left="175" w:hanging="175"/>
              <w:textAlignment w:val="baseline"/>
              <w:rPr>
                <w:sz w:val="20"/>
                <w:szCs w:val="20"/>
              </w:rPr>
            </w:pPr>
            <w:r w:rsidRPr="00D6604D">
              <w:rPr>
                <w:sz w:val="20"/>
                <w:szCs w:val="20"/>
              </w:rPr>
              <w:t>Paraguay has limited capacity for handling data and information for reporting on MEA including the Rio Conventions</w:t>
            </w:r>
          </w:p>
          <w:p w:rsidR="00D6604D" w:rsidRPr="00D6604D" w:rsidRDefault="00D6604D" w:rsidP="00D6604D">
            <w:pPr>
              <w:widowControl w:val="0"/>
              <w:numPr>
                <w:ilvl w:val="0"/>
                <w:numId w:val="31"/>
              </w:numPr>
              <w:tabs>
                <w:tab w:val="clear" w:pos="720"/>
              </w:tabs>
              <w:adjustRightInd w:val="0"/>
              <w:spacing w:after="120"/>
              <w:ind w:left="175" w:hanging="175"/>
              <w:textAlignment w:val="baseline"/>
              <w:rPr>
                <w:sz w:val="20"/>
                <w:szCs w:val="20"/>
              </w:rPr>
            </w:pPr>
            <w:r w:rsidRPr="00D6604D">
              <w:rPr>
                <w:sz w:val="20"/>
                <w:szCs w:val="20"/>
              </w:rPr>
              <w:t xml:space="preserve">There are gaps in information and the tools by which to collect and manage this information, as well as analytical skills to create knowledge and apply best practices. </w:t>
            </w:r>
          </w:p>
          <w:p w:rsidR="00D6604D" w:rsidRPr="00D6604D" w:rsidRDefault="00D6604D" w:rsidP="00D6604D">
            <w:pPr>
              <w:widowControl w:val="0"/>
              <w:numPr>
                <w:ilvl w:val="0"/>
                <w:numId w:val="31"/>
              </w:numPr>
              <w:tabs>
                <w:tab w:val="clear" w:pos="720"/>
              </w:tabs>
              <w:adjustRightInd w:val="0"/>
              <w:spacing w:after="120"/>
              <w:ind w:left="175" w:hanging="175"/>
              <w:textAlignment w:val="baseline"/>
              <w:rPr>
                <w:sz w:val="20"/>
                <w:szCs w:val="20"/>
              </w:rPr>
            </w:pPr>
            <w:r w:rsidRPr="00D6604D">
              <w:rPr>
                <w:sz w:val="20"/>
                <w:szCs w:val="20"/>
              </w:rPr>
              <w:t>Environmental plans and strategies are only partially implemented.</w:t>
            </w:r>
          </w:p>
        </w:tc>
        <w:tc>
          <w:tcPr>
            <w:tcW w:w="2880" w:type="dxa"/>
            <w:gridSpan w:val="3"/>
          </w:tcPr>
          <w:p w:rsidR="00D6604D" w:rsidRPr="00D6604D" w:rsidRDefault="00D6604D" w:rsidP="00604889">
            <w:pPr>
              <w:widowControl w:val="0"/>
              <w:adjustRightInd w:val="0"/>
              <w:spacing w:after="120"/>
              <w:textAlignment w:val="baseline"/>
              <w:rPr>
                <w:b/>
                <w:sz w:val="20"/>
                <w:szCs w:val="20"/>
                <w:u w:val="single"/>
              </w:rPr>
            </w:pPr>
            <w:r w:rsidRPr="00D6604D">
              <w:rPr>
                <w:b/>
                <w:sz w:val="20"/>
                <w:szCs w:val="20"/>
                <w:u w:val="single"/>
              </w:rPr>
              <w:t>By the end of the project</w:t>
            </w:r>
            <w:r w:rsidRPr="00D6604D">
              <w:rPr>
                <w:b/>
                <w:sz w:val="20"/>
                <w:szCs w:val="20"/>
              </w:rPr>
              <w:t>:</w:t>
            </w:r>
          </w:p>
          <w:p w:rsidR="00D6604D" w:rsidRPr="00D6604D" w:rsidRDefault="00D6604D" w:rsidP="00D6604D">
            <w:pPr>
              <w:widowControl w:val="0"/>
              <w:numPr>
                <w:ilvl w:val="0"/>
                <w:numId w:val="31"/>
              </w:numPr>
              <w:tabs>
                <w:tab w:val="clear" w:pos="720"/>
              </w:tabs>
              <w:adjustRightInd w:val="0"/>
              <w:spacing w:after="120"/>
              <w:ind w:left="175" w:hanging="175"/>
              <w:textAlignment w:val="baseline"/>
              <w:rPr>
                <w:sz w:val="20"/>
                <w:szCs w:val="20"/>
              </w:rPr>
            </w:pPr>
            <w:r w:rsidRPr="00D6604D">
              <w:rPr>
                <w:sz w:val="20"/>
                <w:szCs w:val="20"/>
              </w:rPr>
              <w:t>Rio Convention obligations are being better implemented through an integrated system of data and information managements system.</w:t>
            </w:r>
          </w:p>
          <w:p w:rsidR="00D6604D" w:rsidRPr="00D6604D" w:rsidRDefault="00D6604D" w:rsidP="00D6604D">
            <w:pPr>
              <w:widowControl w:val="0"/>
              <w:numPr>
                <w:ilvl w:val="0"/>
                <w:numId w:val="31"/>
              </w:numPr>
              <w:tabs>
                <w:tab w:val="clear" w:pos="720"/>
              </w:tabs>
              <w:adjustRightInd w:val="0"/>
              <w:spacing w:after="120"/>
              <w:ind w:left="175" w:hanging="175"/>
              <w:textAlignment w:val="baseline"/>
              <w:rPr>
                <w:sz w:val="20"/>
                <w:szCs w:val="20"/>
              </w:rPr>
            </w:pPr>
            <w:r w:rsidRPr="00D6604D">
              <w:rPr>
                <w:sz w:val="20"/>
                <w:szCs w:val="20"/>
              </w:rPr>
              <w:t>Increased capacity within relevant stakeholder groups  to handle data and information relevant to the Rio Convention</w:t>
            </w:r>
          </w:p>
        </w:tc>
        <w:tc>
          <w:tcPr>
            <w:tcW w:w="2369" w:type="dxa"/>
            <w:gridSpan w:val="4"/>
          </w:tcPr>
          <w:p w:rsidR="00D6604D" w:rsidRPr="00D6604D" w:rsidRDefault="00D6604D" w:rsidP="00604889">
            <w:pPr>
              <w:widowControl w:val="0"/>
              <w:adjustRightInd w:val="0"/>
              <w:spacing w:after="120"/>
              <w:ind w:left="175"/>
              <w:textAlignment w:val="baseline"/>
              <w:rPr>
                <w:sz w:val="20"/>
                <w:szCs w:val="20"/>
              </w:rPr>
            </w:pPr>
          </w:p>
          <w:p w:rsidR="00D6604D" w:rsidRPr="00D6604D" w:rsidRDefault="00D6604D" w:rsidP="00D6604D">
            <w:pPr>
              <w:widowControl w:val="0"/>
              <w:numPr>
                <w:ilvl w:val="0"/>
                <w:numId w:val="31"/>
              </w:numPr>
              <w:tabs>
                <w:tab w:val="clear" w:pos="720"/>
              </w:tabs>
              <w:adjustRightInd w:val="0"/>
              <w:spacing w:after="120"/>
              <w:ind w:left="175" w:hanging="175"/>
              <w:textAlignment w:val="baseline"/>
              <w:rPr>
                <w:sz w:val="20"/>
                <w:szCs w:val="20"/>
              </w:rPr>
            </w:pPr>
            <w:r w:rsidRPr="00D6604D">
              <w:rPr>
                <w:sz w:val="20"/>
                <w:szCs w:val="20"/>
              </w:rPr>
              <w:t>Strategic documents within CONAM will indicate that the new system is institutionalized.</w:t>
            </w:r>
          </w:p>
          <w:p w:rsidR="00D6604D" w:rsidRPr="00D6604D" w:rsidRDefault="00D6604D" w:rsidP="00D6604D">
            <w:pPr>
              <w:widowControl w:val="0"/>
              <w:numPr>
                <w:ilvl w:val="0"/>
                <w:numId w:val="31"/>
              </w:numPr>
              <w:tabs>
                <w:tab w:val="clear" w:pos="720"/>
              </w:tabs>
              <w:adjustRightInd w:val="0"/>
              <w:spacing w:after="120"/>
              <w:ind w:left="175" w:hanging="175"/>
              <w:textAlignment w:val="baseline"/>
              <w:rPr>
                <w:sz w:val="20"/>
                <w:szCs w:val="20"/>
              </w:rPr>
            </w:pPr>
            <w:r w:rsidRPr="00D6604D">
              <w:rPr>
                <w:sz w:val="20"/>
                <w:szCs w:val="20"/>
              </w:rPr>
              <w:t>The increased reports produced by relevant staff using scientifically credible data and information</w:t>
            </w:r>
          </w:p>
          <w:p w:rsidR="00D6604D" w:rsidRPr="00D6604D" w:rsidRDefault="00D6604D" w:rsidP="00D6604D">
            <w:pPr>
              <w:widowControl w:val="0"/>
              <w:numPr>
                <w:ilvl w:val="0"/>
                <w:numId w:val="31"/>
              </w:numPr>
              <w:tabs>
                <w:tab w:val="clear" w:pos="720"/>
                <w:tab w:val="num" w:pos="450"/>
              </w:tabs>
              <w:adjustRightInd w:val="0"/>
              <w:spacing w:after="120"/>
              <w:ind w:left="175" w:hanging="175"/>
              <w:textAlignment w:val="baseline"/>
              <w:rPr>
                <w:sz w:val="20"/>
                <w:szCs w:val="20"/>
              </w:rPr>
            </w:pPr>
            <w:r w:rsidRPr="00D6604D">
              <w:rPr>
                <w:sz w:val="20"/>
                <w:szCs w:val="20"/>
              </w:rPr>
              <w:t>Meeting Minutes</w:t>
            </w:r>
            <w:r w:rsidRPr="00D6604D">
              <w:rPr>
                <w:rStyle w:val="FootnoteReference"/>
                <w:sz w:val="20"/>
                <w:szCs w:val="20"/>
              </w:rPr>
              <w:footnoteReference w:id="16"/>
            </w:r>
          </w:p>
          <w:p w:rsidR="00D6604D" w:rsidRPr="00D6604D" w:rsidRDefault="00D6604D" w:rsidP="00D6604D">
            <w:pPr>
              <w:widowControl w:val="0"/>
              <w:numPr>
                <w:ilvl w:val="0"/>
                <w:numId w:val="31"/>
              </w:numPr>
              <w:tabs>
                <w:tab w:val="clear" w:pos="720"/>
                <w:tab w:val="num" w:pos="450"/>
              </w:tabs>
              <w:adjustRightInd w:val="0"/>
              <w:spacing w:after="120"/>
              <w:ind w:left="175" w:hanging="175"/>
              <w:textAlignment w:val="baseline"/>
              <w:rPr>
                <w:sz w:val="20"/>
                <w:szCs w:val="20"/>
              </w:rPr>
            </w:pPr>
            <w:r w:rsidRPr="00D6604D">
              <w:rPr>
                <w:sz w:val="20"/>
                <w:szCs w:val="20"/>
              </w:rPr>
              <w:t>Working Group meeting reports</w:t>
            </w:r>
          </w:p>
          <w:p w:rsidR="00D6604D" w:rsidRPr="00D6604D" w:rsidRDefault="00D6604D" w:rsidP="00D6604D">
            <w:pPr>
              <w:widowControl w:val="0"/>
              <w:numPr>
                <w:ilvl w:val="0"/>
                <w:numId w:val="31"/>
              </w:numPr>
              <w:tabs>
                <w:tab w:val="clear" w:pos="720"/>
                <w:tab w:val="num" w:pos="450"/>
              </w:tabs>
              <w:adjustRightInd w:val="0"/>
              <w:spacing w:after="120"/>
              <w:ind w:left="175" w:hanging="175"/>
              <w:textAlignment w:val="baseline"/>
              <w:rPr>
                <w:sz w:val="20"/>
                <w:szCs w:val="20"/>
              </w:rPr>
            </w:pPr>
            <w:r w:rsidRPr="00D6604D">
              <w:rPr>
                <w:sz w:val="20"/>
                <w:szCs w:val="20"/>
              </w:rPr>
              <w:t>UNDP quarterly progress reports</w:t>
            </w:r>
          </w:p>
          <w:p w:rsidR="00D6604D" w:rsidRPr="00D6604D" w:rsidRDefault="00D6604D" w:rsidP="00D6604D">
            <w:pPr>
              <w:widowControl w:val="0"/>
              <w:numPr>
                <w:ilvl w:val="0"/>
                <w:numId w:val="31"/>
              </w:numPr>
              <w:tabs>
                <w:tab w:val="clear" w:pos="720"/>
                <w:tab w:val="num" w:pos="450"/>
              </w:tabs>
              <w:adjustRightInd w:val="0"/>
              <w:spacing w:after="120"/>
              <w:ind w:left="175" w:hanging="175"/>
              <w:textAlignment w:val="baseline"/>
              <w:rPr>
                <w:sz w:val="20"/>
                <w:szCs w:val="20"/>
              </w:rPr>
            </w:pPr>
            <w:r w:rsidRPr="00D6604D">
              <w:rPr>
                <w:sz w:val="20"/>
                <w:szCs w:val="20"/>
              </w:rPr>
              <w:t>Independent final evaluation reports</w:t>
            </w:r>
          </w:p>
          <w:p w:rsidR="00D6604D" w:rsidRPr="00D6604D" w:rsidRDefault="00D6604D" w:rsidP="00D6604D">
            <w:pPr>
              <w:widowControl w:val="0"/>
              <w:numPr>
                <w:ilvl w:val="0"/>
                <w:numId w:val="31"/>
              </w:numPr>
              <w:tabs>
                <w:tab w:val="clear" w:pos="720"/>
                <w:tab w:val="num" w:pos="450"/>
              </w:tabs>
              <w:adjustRightInd w:val="0"/>
              <w:spacing w:after="120"/>
              <w:ind w:left="175" w:hanging="175"/>
              <w:textAlignment w:val="baseline"/>
              <w:rPr>
                <w:sz w:val="20"/>
                <w:szCs w:val="20"/>
              </w:rPr>
            </w:pPr>
            <w:r w:rsidRPr="00D6604D">
              <w:rPr>
                <w:sz w:val="20"/>
                <w:szCs w:val="20"/>
              </w:rPr>
              <w:t>Rio Convention national reports and communications</w:t>
            </w:r>
          </w:p>
          <w:p w:rsidR="00D6604D" w:rsidRPr="00D6604D" w:rsidRDefault="00D6604D" w:rsidP="00D6604D">
            <w:pPr>
              <w:widowControl w:val="0"/>
              <w:numPr>
                <w:ilvl w:val="0"/>
                <w:numId w:val="31"/>
              </w:numPr>
              <w:tabs>
                <w:tab w:val="clear" w:pos="720"/>
              </w:tabs>
              <w:adjustRightInd w:val="0"/>
              <w:spacing w:after="120"/>
              <w:ind w:left="175" w:hanging="175"/>
              <w:textAlignment w:val="baseline"/>
              <w:rPr>
                <w:sz w:val="20"/>
                <w:szCs w:val="20"/>
              </w:rPr>
            </w:pPr>
            <w:r w:rsidRPr="00D6604D">
              <w:rPr>
                <w:sz w:val="20"/>
                <w:szCs w:val="20"/>
              </w:rPr>
              <w:t xml:space="preserve">Inter-Ministerial Task Force decisions </w:t>
            </w:r>
          </w:p>
          <w:p w:rsidR="00D6604D" w:rsidRPr="00D6604D" w:rsidRDefault="00D6604D" w:rsidP="00D6604D">
            <w:pPr>
              <w:widowControl w:val="0"/>
              <w:numPr>
                <w:ilvl w:val="0"/>
                <w:numId w:val="31"/>
              </w:numPr>
              <w:tabs>
                <w:tab w:val="clear" w:pos="720"/>
                <w:tab w:val="num" w:pos="450"/>
              </w:tabs>
              <w:adjustRightInd w:val="0"/>
              <w:spacing w:after="120"/>
              <w:ind w:left="175" w:hanging="175"/>
              <w:textAlignment w:val="baseline"/>
              <w:rPr>
                <w:sz w:val="20"/>
                <w:szCs w:val="20"/>
              </w:rPr>
            </w:pPr>
            <w:r w:rsidRPr="00D6604D">
              <w:rPr>
                <w:sz w:val="20"/>
                <w:szCs w:val="20"/>
              </w:rPr>
              <w:t>GEF Cross-Cutting Capacity Development Scorecard</w:t>
            </w:r>
          </w:p>
          <w:p w:rsidR="00D6604D" w:rsidRPr="00D6604D" w:rsidRDefault="00D6604D" w:rsidP="00D6604D">
            <w:pPr>
              <w:widowControl w:val="0"/>
              <w:numPr>
                <w:ilvl w:val="0"/>
                <w:numId w:val="31"/>
              </w:numPr>
              <w:tabs>
                <w:tab w:val="clear" w:pos="720"/>
              </w:tabs>
              <w:adjustRightInd w:val="0"/>
              <w:spacing w:after="120"/>
              <w:ind w:left="175" w:hanging="175"/>
              <w:textAlignment w:val="baseline"/>
              <w:rPr>
                <w:sz w:val="20"/>
                <w:szCs w:val="20"/>
              </w:rPr>
            </w:pPr>
            <w:r w:rsidRPr="00D6604D">
              <w:rPr>
                <w:sz w:val="20"/>
                <w:szCs w:val="20"/>
              </w:rPr>
              <w:t>Statistical analyses of surveys carried out under activity 1.3.3</w:t>
            </w:r>
          </w:p>
        </w:tc>
        <w:tc>
          <w:tcPr>
            <w:tcW w:w="2661" w:type="dxa"/>
            <w:gridSpan w:val="3"/>
          </w:tcPr>
          <w:p w:rsidR="00D6604D" w:rsidRPr="00D6604D" w:rsidRDefault="00D6604D" w:rsidP="00604889">
            <w:pPr>
              <w:widowControl w:val="0"/>
              <w:adjustRightInd w:val="0"/>
              <w:spacing w:after="120"/>
              <w:ind w:left="175"/>
              <w:textAlignment w:val="baseline"/>
              <w:rPr>
                <w:sz w:val="20"/>
                <w:szCs w:val="20"/>
                <w:lang w:val="en-GB"/>
              </w:rPr>
            </w:pPr>
          </w:p>
          <w:p w:rsidR="00D6604D" w:rsidRPr="00D6604D" w:rsidRDefault="00D6604D" w:rsidP="00D6604D">
            <w:pPr>
              <w:widowControl w:val="0"/>
              <w:numPr>
                <w:ilvl w:val="0"/>
                <w:numId w:val="31"/>
              </w:numPr>
              <w:tabs>
                <w:tab w:val="clear" w:pos="720"/>
              </w:tabs>
              <w:adjustRightInd w:val="0"/>
              <w:spacing w:after="120"/>
              <w:ind w:left="175" w:hanging="175"/>
              <w:textAlignment w:val="baseline"/>
              <w:rPr>
                <w:sz w:val="20"/>
                <w:szCs w:val="20"/>
              </w:rPr>
            </w:pPr>
            <w:r w:rsidRPr="00D6604D">
              <w:rPr>
                <w:sz w:val="20"/>
                <w:szCs w:val="20"/>
              </w:rPr>
              <w:t>Involvement of the UNDP will ensure, the lack of absorptive capacity does not undermine project</w:t>
            </w:r>
          </w:p>
          <w:p w:rsidR="00D6604D" w:rsidRPr="00D6604D" w:rsidRDefault="00D6604D" w:rsidP="00D6604D">
            <w:pPr>
              <w:widowControl w:val="0"/>
              <w:numPr>
                <w:ilvl w:val="0"/>
                <w:numId w:val="31"/>
              </w:numPr>
              <w:tabs>
                <w:tab w:val="clear" w:pos="720"/>
                <w:tab w:val="num" w:pos="450"/>
              </w:tabs>
              <w:adjustRightInd w:val="0"/>
              <w:spacing w:after="120"/>
              <w:ind w:left="175" w:hanging="175"/>
              <w:textAlignment w:val="baseline"/>
              <w:rPr>
                <w:sz w:val="20"/>
                <w:szCs w:val="20"/>
                <w:lang w:val="en-GB"/>
              </w:rPr>
            </w:pPr>
            <w:r w:rsidRPr="00D6604D">
              <w:rPr>
                <w:sz w:val="20"/>
                <w:szCs w:val="20"/>
                <w:lang w:val="en-GB"/>
              </w:rPr>
              <w:t>The project will be executed in a transparent, holistic, adaptive, and collaborative manner</w:t>
            </w:r>
          </w:p>
          <w:p w:rsidR="00D6604D" w:rsidRPr="00D6604D" w:rsidRDefault="00D6604D" w:rsidP="00D6604D">
            <w:pPr>
              <w:widowControl w:val="0"/>
              <w:numPr>
                <w:ilvl w:val="0"/>
                <w:numId w:val="31"/>
              </w:numPr>
              <w:tabs>
                <w:tab w:val="clear" w:pos="720"/>
                <w:tab w:val="num" w:pos="450"/>
              </w:tabs>
              <w:adjustRightInd w:val="0"/>
              <w:spacing w:after="120"/>
              <w:ind w:left="175" w:hanging="175"/>
              <w:textAlignment w:val="baseline"/>
              <w:rPr>
                <w:sz w:val="20"/>
                <w:szCs w:val="20"/>
                <w:lang w:val="en-GB"/>
              </w:rPr>
            </w:pPr>
            <w:r w:rsidRPr="00D6604D">
              <w:rPr>
                <w:sz w:val="20"/>
                <w:szCs w:val="20"/>
                <w:lang w:val="en-GB"/>
              </w:rPr>
              <w:t>Government staff and non-state stakeholder representatives are actively engaged in the project</w:t>
            </w:r>
          </w:p>
          <w:p w:rsidR="00D6604D" w:rsidRPr="00D6604D" w:rsidRDefault="00D6604D" w:rsidP="00D6604D">
            <w:pPr>
              <w:widowControl w:val="0"/>
              <w:numPr>
                <w:ilvl w:val="0"/>
                <w:numId w:val="31"/>
              </w:numPr>
              <w:tabs>
                <w:tab w:val="clear" w:pos="720"/>
              </w:tabs>
              <w:adjustRightInd w:val="0"/>
              <w:spacing w:after="120"/>
              <w:ind w:left="175" w:hanging="175"/>
              <w:textAlignment w:val="baseline"/>
              <w:rPr>
                <w:sz w:val="20"/>
                <w:szCs w:val="20"/>
                <w:lang w:val="en-GB"/>
              </w:rPr>
            </w:pPr>
            <w:r w:rsidRPr="00D6604D">
              <w:rPr>
                <w:sz w:val="20"/>
                <w:szCs w:val="20"/>
              </w:rPr>
              <w:t>Higher quality of data and information, as well as capacities to create new knowledge and innovation, will result in better planning and decision-making</w:t>
            </w:r>
          </w:p>
          <w:p w:rsidR="00D6604D" w:rsidRPr="00D6604D" w:rsidRDefault="00D6604D" w:rsidP="00D6604D">
            <w:pPr>
              <w:widowControl w:val="0"/>
              <w:numPr>
                <w:ilvl w:val="0"/>
                <w:numId w:val="31"/>
              </w:numPr>
              <w:adjustRightInd w:val="0"/>
              <w:spacing w:after="120"/>
              <w:textAlignment w:val="baseline"/>
              <w:rPr>
                <w:sz w:val="20"/>
                <w:szCs w:val="20"/>
                <w:lang w:val="en-GB"/>
              </w:rPr>
            </w:pPr>
            <w:r w:rsidRPr="00D6604D">
              <w:rPr>
                <w:sz w:val="20"/>
                <w:szCs w:val="20"/>
                <w:lang w:val="en-GB"/>
              </w:rPr>
              <w:t>Project stakeholders will remain engaged throughout the project, actively participating  in project activities</w:t>
            </w:r>
          </w:p>
          <w:p w:rsidR="00D6604D" w:rsidRPr="00D6604D" w:rsidRDefault="00D6604D" w:rsidP="00D6604D">
            <w:pPr>
              <w:widowControl w:val="0"/>
              <w:numPr>
                <w:ilvl w:val="0"/>
                <w:numId w:val="31"/>
              </w:numPr>
              <w:adjustRightInd w:val="0"/>
              <w:spacing w:after="120"/>
              <w:textAlignment w:val="baseline"/>
              <w:rPr>
                <w:sz w:val="20"/>
                <w:szCs w:val="20"/>
                <w:lang w:val="en-GB"/>
              </w:rPr>
            </w:pPr>
            <w:r w:rsidRPr="00D6604D">
              <w:rPr>
                <w:noProof/>
                <w:sz w:val="20"/>
                <w:szCs w:val="20"/>
              </w:rPr>
              <w:t xml:space="preserve">No new policies, legislation, or regulation is needed.  Building consensus among key decision-makers on how best to reconcile existing instruments can be a cost-effective approach to promoting sustainable development that reflects Rio Convention obligations.  </w:t>
            </w:r>
          </w:p>
        </w:tc>
      </w:tr>
      <w:tr w:rsidR="00D6604D" w:rsidRPr="00D6604D" w:rsidTr="00681FAA">
        <w:trPr>
          <w:cantSplit/>
          <w:trHeight w:val="144"/>
          <w:tblHeader/>
        </w:trPr>
        <w:tc>
          <w:tcPr>
            <w:tcW w:w="2075" w:type="dxa"/>
            <w:vMerge w:val="restart"/>
            <w:shd w:val="clear" w:color="auto" w:fill="CCFFFF"/>
            <w:vAlign w:val="center"/>
          </w:tcPr>
          <w:p w:rsidR="00D6604D" w:rsidRPr="00D6604D" w:rsidRDefault="00D6604D" w:rsidP="00D6604D">
            <w:pPr>
              <w:widowControl w:val="0"/>
              <w:adjustRightInd w:val="0"/>
              <w:jc w:val="center"/>
              <w:textAlignment w:val="baseline"/>
              <w:rPr>
                <w:b/>
                <w:sz w:val="20"/>
                <w:szCs w:val="20"/>
              </w:rPr>
            </w:pPr>
            <w:r w:rsidRPr="00D6604D">
              <w:rPr>
                <w:sz w:val="20"/>
                <w:szCs w:val="20"/>
              </w:rPr>
              <w:br w:type="page"/>
            </w:r>
            <w:r w:rsidRPr="00D6604D">
              <w:rPr>
                <w:b/>
                <w:sz w:val="20"/>
                <w:szCs w:val="20"/>
              </w:rPr>
              <w:t>Project Strategy</w:t>
            </w:r>
          </w:p>
        </w:tc>
        <w:tc>
          <w:tcPr>
            <w:tcW w:w="7375" w:type="dxa"/>
            <w:gridSpan w:val="7"/>
            <w:tcBorders>
              <w:bottom w:val="single" w:sz="4" w:space="0" w:color="auto"/>
            </w:tcBorders>
            <w:shd w:val="clear" w:color="auto" w:fill="CCFFFF"/>
            <w:vAlign w:val="center"/>
          </w:tcPr>
          <w:p w:rsidR="00D6604D" w:rsidRPr="00D6604D" w:rsidRDefault="00D6604D" w:rsidP="00D6604D">
            <w:pPr>
              <w:widowControl w:val="0"/>
              <w:adjustRightInd w:val="0"/>
              <w:jc w:val="center"/>
              <w:textAlignment w:val="baseline"/>
              <w:rPr>
                <w:b/>
                <w:sz w:val="20"/>
                <w:szCs w:val="20"/>
              </w:rPr>
            </w:pPr>
            <w:r w:rsidRPr="00D6604D">
              <w:rPr>
                <w:b/>
                <w:sz w:val="20"/>
                <w:szCs w:val="20"/>
              </w:rPr>
              <w:t>Objectively verifiable indicators</w:t>
            </w:r>
          </w:p>
        </w:tc>
        <w:tc>
          <w:tcPr>
            <w:tcW w:w="2369" w:type="dxa"/>
            <w:gridSpan w:val="4"/>
            <w:vMerge w:val="restart"/>
            <w:shd w:val="clear" w:color="auto" w:fill="CCFFFF"/>
            <w:vAlign w:val="center"/>
          </w:tcPr>
          <w:p w:rsidR="00D6604D" w:rsidRPr="00D6604D" w:rsidRDefault="00D6604D" w:rsidP="00D6604D">
            <w:pPr>
              <w:widowControl w:val="0"/>
              <w:adjustRightInd w:val="0"/>
              <w:jc w:val="center"/>
              <w:textAlignment w:val="baseline"/>
              <w:rPr>
                <w:b/>
                <w:sz w:val="20"/>
                <w:szCs w:val="20"/>
              </w:rPr>
            </w:pPr>
            <w:r w:rsidRPr="00D6604D">
              <w:rPr>
                <w:b/>
                <w:sz w:val="20"/>
                <w:szCs w:val="20"/>
              </w:rPr>
              <w:t>Sources of verification</w:t>
            </w:r>
          </w:p>
        </w:tc>
        <w:tc>
          <w:tcPr>
            <w:tcW w:w="2661" w:type="dxa"/>
            <w:gridSpan w:val="3"/>
            <w:vMerge w:val="restart"/>
            <w:shd w:val="clear" w:color="auto" w:fill="CCFFFF"/>
            <w:vAlign w:val="center"/>
          </w:tcPr>
          <w:p w:rsidR="00D6604D" w:rsidRPr="00D6604D" w:rsidRDefault="00D6604D" w:rsidP="00D6604D">
            <w:pPr>
              <w:widowControl w:val="0"/>
              <w:adjustRightInd w:val="0"/>
              <w:jc w:val="center"/>
              <w:textAlignment w:val="baseline"/>
              <w:rPr>
                <w:b/>
                <w:sz w:val="20"/>
                <w:szCs w:val="20"/>
              </w:rPr>
            </w:pPr>
            <w:r w:rsidRPr="00D6604D">
              <w:rPr>
                <w:b/>
                <w:sz w:val="20"/>
                <w:szCs w:val="20"/>
              </w:rPr>
              <w:t>Risks and Assumptions</w:t>
            </w:r>
          </w:p>
        </w:tc>
      </w:tr>
      <w:tr w:rsidR="00D6604D" w:rsidRPr="00D6604D" w:rsidTr="00681FAA">
        <w:trPr>
          <w:cantSplit/>
          <w:trHeight w:val="144"/>
          <w:tblHeader/>
        </w:trPr>
        <w:tc>
          <w:tcPr>
            <w:tcW w:w="2075" w:type="dxa"/>
            <w:vMerge/>
            <w:shd w:val="clear" w:color="auto" w:fill="000000"/>
            <w:vAlign w:val="center"/>
          </w:tcPr>
          <w:p w:rsidR="00D6604D" w:rsidRPr="00D6604D" w:rsidRDefault="00D6604D" w:rsidP="00D6604D">
            <w:pPr>
              <w:widowControl w:val="0"/>
              <w:adjustRightInd w:val="0"/>
              <w:jc w:val="center"/>
              <w:textAlignment w:val="baseline"/>
              <w:rPr>
                <w:b/>
                <w:color w:val="FFFFFF"/>
                <w:sz w:val="20"/>
                <w:szCs w:val="20"/>
              </w:rPr>
            </w:pPr>
          </w:p>
        </w:tc>
        <w:tc>
          <w:tcPr>
            <w:tcW w:w="2167" w:type="dxa"/>
            <w:gridSpan w:val="2"/>
            <w:shd w:val="clear" w:color="auto" w:fill="CCFFFF"/>
            <w:vAlign w:val="center"/>
          </w:tcPr>
          <w:p w:rsidR="00D6604D" w:rsidRPr="00D6604D" w:rsidRDefault="00D6604D" w:rsidP="00D6604D">
            <w:pPr>
              <w:widowControl w:val="0"/>
              <w:adjustRightInd w:val="0"/>
              <w:jc w:val="center"/>
              <w:textAlignment w:val="baseline"/>
              <w:rPr>
                <w:b/>
                <w:sz w:val="20"/>
                <w:szCs w:val="20"/>
              </w:rPr>
            </w:pPr>
            <w:r w:rsidRPr="00D6604D">
              <w:rPr>
                <w:b/>
                <w:sz w:val="20"/>
                <w:szCs w:val="20"/>
              </w:rPr>
              <w:t>Indicator</w:t>
            </w:r>
          </w:p>
        </w:tc>
        <w:tc>
          <w:tcPr>
            <w:tcW w:w="2328" w:type="dxa"/>
            <w:gridSpan w:val="2"/>
            <w:shd w:val="clear" w:color="auto" w:fill="CCFFFF"/>
            <w:vAlign w:val="center"/>
          </w:tcPr>
          <w:p w:rsidR="00D6604D" w:rsidRPr="00D6604D" w:rsidRDefault="00D6604D" w:rsidP="00D6604D">
            <w:pPr>
              <w:widowControl w:val="0"/>
              <w:adjustRightInd w:val="0"/>
              <w:jc w:val="center"/>
              <w:textAlignment w:val="baseline"/>
              <w:rPr>
                <w:b/>
                <w:sz w:val="20"/>
                <w:szCs w:val="20"/>
              </w:rPr>
            </w:pPr>
            <w:r w:rsidRPr="00D6604D">
              <w:rPr>
                <w:b/>
                <w:sz w:val="20"/>
                <w:szCs w:val="20"/>
              </w:rPr>
              <w:t>Baseline value</w:t>
            </w:r>
          </w:p>
        </w:tc>
        <w:tc>
          <w:tcPr>
            <w:tcW w:w="2880" w:type="dxa"/>
            <w:gridSpan w:val="3"/>
            <w:shd w:val="clear" w:color="auto" w:fill="CCFFFF"/>
            <w:vAlign w:val="center"/>
          </w:tcPr>
          <w:p w:rsidR="00D6604D" w:rsidRPr="00D6604D" w:rsidRDefault="00D6604D" w:rsidP="00D6604D">
            <w:pPr>
              <w:widowControl w:val="0"/>
              <w:adjustRightInd w:val="0"/>
              <w:jc w:val="center"/>
              <w:textAlignment w:val="baseline"/>
              <w:rPr>
                <w:b/>
                <w:sz w:val="20"/>
                <w:szCs w:val="20"/>
              </w:rPr>
            </w:pPr>
            <w:r w:rsidRPr="00D6604D">
              <w:rPr>
                <w:b/>
                <w:sz w:val="20"/>
                <w:szCs w:val="20"/>
              </w:rPr>
              <w:t>Target value and date</w:t>
            </w:r>
          </w:p>
        </w:tc>
        <w:tc>
          <w:tcPr>
            <w:tcW w:w="2369" w:type="dxa"/>
            <w:gridSpan w:val="4"/>
            <w:vMerge/>
            <w:shd w:val="clear" w:color="auto" w:fill="000000"/>
            <w:vAlign w:val="center"/>
          </w:tcPr>
          <w:p w:rsidR="00D6604D" w:rsidRPr="00D6604D" w:rsidRDefault="00D6604D" w:rsidP="00D6604D">
            <w:pPr>
              <w:widowControl w:val="0"/>
              <w:adjustRightInd w:val="0"/>
              <w:jc w:val="center"/>
              <w:textAlignment w:val="baseline"/>
              <w:rPr>
                <w:b/>
                <w:color w:val="FFFFFF"/>
                <w:sz w:val="20"/>
                <w:szCs w:val="20"/>
              </w:rPr>
            </w:pPr>
          </w:p>
        </w:tc>
        <w:tc>
          <w:tcPr>
            <w:tcW w:w="2661" w:type="dxa"/>
            <w:gridSpan w:val="3"/>
            <w:vMerge/>
            <w:shd w:val="clear" w:color="auto" w:fill="000000"/>
            <w:vAlign w:val="center"/>
          </w:tcPr>
          <w:p w:rsidR="00D6604D" w:rsidRPr="00D6604D" w:rsidRDefault="00D6604D" w:rsidP="00D6604D">
            <w:pPr>
              <w:widowControl w:val="0"/>
              <w:adjustRightInd w:val="0"/>
              <w:jc w:val="center"/>
              <w:textAlignment w:val="baseline"/>
              <w:rPr>
                <w:b/>
                <w:color w:val="FFFFFF"/>
                <w:sz w:val="20"/>
                <w:szCs w:val="20"/>
              </w:rPr>
            </w:pPr>
          </w:p>
        </w:tc>
      </w:tr>
      <w:tr w:rsidR="00D6604D" w:rsidRPr="00D6604D" w:rsidTr="00681FAA">
        <w:trPr>
          <w:trHeight w:val="144"/>
        </w:trPr>
        <w:tc>
          <w:tcPr>
            <w:tcW w:w="14480" w:type="dxa"/>
            <w:gridSpan w:val="15"/>
            <w:tcBorders>
              <w:bottom w:val="single" w:sz="4" w:space="0" w:color="auto"/>
            </w:tcBorders>
            <w:shd w:val="clear" w:color="auto" w:fill="FBD4B4"/>
            <w:vAlign w:val="center"/>
          </w:tcPr>
          <w:p w:rsidR="00D6604D" w:rsidRPr="00D6604D" w:rsidRDefault="00D6604D" w:rsidP="00D6604D">
            <w:pPr>
              <w:tabs>
                <w:tab w:val="left" w:pos="1318"/>
              </w:tabs>
              <w:rPr>
                <w:b/>
                <w:sz w:val="20"/>
                <w:szCs w:val="20"/>
                <w:lang w:val="en-GB"/>
              </w:rPr>
            </w:pPr>
            <w:r w:rsidRPr="00D6604D">
              <w:rPr>
                <w:b/>
                <w:sz w:val="20"/>
                <w:szCs w:val="20"/>
                <w:lang w:val="en-GB"/>
              </w:rPr>
              <w:t>Outcome 1:</w:t>
            </w:r>
            <w:r w:rsidRPr="00D6604D">
              <w:rPr>
                <w:b/>
                <w:sz w:val="20"/>
                <w:szCs w:val="20"/>
                <w:lang w:val="en-GB"/>
              </w:rPr>
              <w:tab/>
            </w:r>
            <w:r w:rsidRPr="00D6604D">
              <w:rPr>
                <w:b/>
                <w:sz w:val="20"/>
                <w:szCs w:val="20"/>
              </w:rPr>
              <w:t>By the end of the project, better data and information will be more easily available and accessible to inform planners and decision-makers when formulating and implementing sector development plans</w:t>
            </w:r>
          </w:p>
        </w:tc>
      </w:tr>
      <w:tr w:rsidR="00D6604D" w:rsidRPr="00D6604D" w:rsidTr="00681FAA">
        <w:trPr>
          <w:trHeight w:val="144"/>
        </w:trPr>
        <w:tc>
          <w:tcPr>
            <w:tcW w:w="2075" w:type="dxa"/>
            <w:tcBorders>
              <w:bottom w:val="single" w:sz="4" w:space="0" w:color="auto"/>
            </w:tcBorders>
          </w:tcPr>
          <w:p w:rsidR="00D6604D" w:rsidRPr="00D6604D" w:rsidRDefault="00D6604D" w:rsidP="00604889">
            <w:pPr>
              <w:spacing w:after="120"/>
              <w:rPr>
                <w:b/>
                <w:bCs/>
                <w:sz w:val="20"/>
                <w:szCs w:val="20"/>
                <w:lang w:val="en-GB"/>
              </w:rPr>
            </w:pPr>
            <w:r w:rsidRPr="00D6604D">
              <w:rPr>
                <w:b/>
                <w:bCs/>
                <w:sz w:val="20"/>
                <w:szCs w:val="20"/>
                <w:lang w:val="en-GB"/>
              </w:rPr>
              <w:t>Output 1.1:</w:t>
            </w:r>
          </w:p>
          <w:p w:rsidR="00D6604D" w:rsidRPr="00D6604D" w:rsidRDefault="00D6604D" w:rsidP="00604889">
            <w:pPr>
              <w:spacing w:after="120"/>
              <w:rPr>
                <w:b/>
                <w:bCs/>
                <w:sz w:val="20"/>
                <w:szCs w:val="20"/>
                <w:lang w:val="en-GB"/>
              </w:rPr>
            </w:pPr>
            <w:r w:rsidRPr="00D6604D">
              <w:rPr>
                <w:b/>
                <w:bCs/>
                <w:sz w:val="20"/>
                <w:szCs w:val="20"/>
              </w:rPr>
              <w:t xml:space="preserve">Develop comprehensive set of indicators </w:t>
            </w:r>
          </w:p>
        </w:tc>
        <w:tc>
          <w:tcPr>
            <w:tcW w:w="2167" w:type="dxa"/>
            <w:gridSpan w:val="2"/>
          </w:tcPr>
          <w:p w:rsidR="00D6604D" w:rsidRPr="00D6604D" w:rsidRDefault="00D6604D" w:rsidP="00D6604D">
            <w:pPr>
              <w:widowControl w:val="0"/>
              <w:numPr>
                <w:ilvl w:val="0"/>
                <w:numId w:val="31"/>
              </w:numPr>
              <w:tabs>
                <w:tab w:val="clear" w:pos="720"/>
              </w:tabs>
              <w:adjustRightInd w:val="0"/>
              <w:spacing w:after="120"/>
              <w:ind w:left="175" w:hanging="175"/>
              <w:textAlignment w:val="baseline"/>
              <w:rPr>
                <w:sz w:val="20"/>
                <w:szCs w:val="20"/>
              </w:rPr>
            </w:pPr>
            <w:r w:rsidRPr="00D6604D">
              <w:rPr>
                <w:sz w:val="20"/>
                <w:szCs w:val="20"/>
              </w:rPr>
              <w:t>Sets of national standards of environmental data are identified</w:t>
            </w:r>
          </w:p>
          <w:p w:rsidR="00D6604D" w:rsidRPr="00D6604D" w:rsidRDefault="00D6604D" w:rsidP="00D6604D">
            <w:pPr>
              <w:widowControl w:val="0"/>
              <w:numPr>
                <w:ilvl w:val="0"/>
                <w:numId w:val="31"/>
              </w:numPr>
              <w:tabs>
                <w:tab w:val="clear" w:pos="720"/>
              </w:tabs>
              <w:adjustRightInd w:val="0"/>
              <w:spacing w:after="120"/>
              <w:ind w:left="175" w:hanging="175"/>
              <w:textAlignment w:val="baseline"/>
              <w:rPr>
                <w:sz w:val="20"/>
                <w:szCs w:val="20"/>
              </w:rPr>
            </w:pPr>
            <w:r w:rsidRPr="00D6604D">
              <w:rPr>
                <w:sz w:val="20"/>
                <w:szCs w:val="20"/>
              </w:rPr>
              <w:t>Frequency of working group meetings</w:t>
            </w:r>
          </w:p>
          <w:p w:rsidR="00D6604D" w:rsidRPr="00D6604D" w:rsidRDefault="00D6604D" w:rsidP="00604889">
            <w:pPr>
              <w:widowControl w:val="0"/>
              <w:adjustRightInd w:val="0"/>
              <w:spacing w:after="120"/>
              <w:ind w:left="175"/>
              <w:textAlignment w:val="baseline"/>
              <w:rPr>
                <w:sz w:val="20"/>
                <w:szCs w:val="20"/>
              </w:rPr>
            </w:pPr>
          </w:p>
        </w:tc>
        <w:tc>
          <w:tcPr>
            <w:tcW w:w="2328" w:type="dxa"/>
            <w:gridSpan w:val="2"/>
          </w:tcPr>
          <w:p w:rsidR="00D6604D" w:rsidRPr="00D6604D" w:rsidRDefault="00D6604D" w:rsidP="00D6604D">
            <w:pPr>
              <w:pStyle w:val="ListParagraph"/>
              <w:numPr>
                <w:ilvl w:val="0"/>
                <w:numId w:val="31"/>
              </w:numPr>
              <w:spacing w:after="120"/>
              <w:rPr>
                <w:sz w:val="20"/>
                <w:szCs w:val="20"/>
              </w:rPr>
            </w:pPr>
            <w:r w:rsidRPr="00D6604D">
              <w:rPr>
                <w:sz w:val="20"/>
                <w:szCs w:val="20"/>
              </w:rPr>
              <w:t xml:space="preserve">Paraguay has several entities that are in charge of monitoring however there is an insufficiency of resources for adequate monitoring </w:t>
            </w:r>
          </w:p>
          <w:p w:rsidR="00D6604D" w:rsidRPr="00D6604D" w:rsidRDefault="00D6604D" w:rsidP="00D6604D">
            <w:pPr>
              <w:pStyle w:val="ListParagraph"/>
              <w:numPr>
                <w:ilvl w:val="0"/>
                <w:numId w:val="31"/>
              </w:numPr>
              <w:spacing w:after="120"/>
              <w:rPr>
                <w:sz w:val="20"/>
                <w:szCs w:val="20"/>
              </w:rPr>
            </w:pPr>
            <w:r w:rsidRPr="00D6604D">
              <w:rPr>
                <w:sz w:val="20"/>
                <w:szCs w:val="20"/>
              </w:rPr>
              <w:t xml:space="preserve">Indicators are incomplete and methods, metrics, and technology are outdated and/or inefficient </w:t>
            </w:r>
          </w:p>
        </w:tc>
        <w:tc>
          <w:tcPr>
            <w:tcW w:w="2880" w:type="dxa"/>
            <w:gridSpan w:val="3"/>
          </w:tcPr>
          <w:p w:rsidR="00D6604D" w:rsidRPr="00D6604D" w:rsidRDefault="00D6604D" w:rsidP="00D6604D">
            <w:pPr>
              <w:widowControl w:val="0"/>
              <w:numPr>
                <w:ilvl w:val="0"/>
                <w:numId w:val="31"/>
              </w:numPr>
              <w:tabs>
                <w:tab w:val="clear" w:pos="720"/>
              </w:tabs>
              <w:adjustRightInd w:val="0"/>
              <w:spacing w:after="120"/>
              <w:ind w:left="175" w:hanging="175"/>
              <w:textAlignment w:val="baseline"/>
              <w:rPr>
                <w:sz w:val="20"/>
                <w:szCs w:val="20"/>
              </w:rPr>
            </w:pPr>
            <w:r w:rsidRPr="00D6604D">
              <w:rPr>
                <w:sz w:val="20"/>
                <w:szCs w:val="20"/>
              </w:rPr>
              <w:t>Baseline assessment of the current management information systems finalized by month 6</w:t>
            </w:r>
          </w:p>
          <w:p w:rsidR="00D6604D" w:rsidRPr="00D6604D" w:rsidRDefault="00D6604D" w:rsidP="00D6604D">
            <w:pPr>
              <w:widowControl w:val="0"/>
              <w:numPr>
                <w:ilvl w:val="0"/>
                <w:numId w:val="31"/>
              </w:numPr>
              <w:tabs>
                <w:tab w:val="clear" w:pos="720"/>
              </w:tabs>
              <w:adjustRightInd w:val="0"/>
              <w:spacing w:after="120"/>
              <w:ind w:left="175" w:hanging="175"/>
              <w:textAlignment w:val="baseline"/>
              <w:rPr>
                <w:sz w:val="20"/>
                <w:szCs w:val="20"/>
              </w:rPr>
            </w:pPr>
            <w:r w:rsidRPr="00D6604D">
              <w:rPr>
                <w:sz w:val="20"/>
                <w:szCs w:val="20"/>
              </w:rPr>
              <w:t>Expert working group to select best appropriate indicators with representation from the Rio Convention Focal Points and key regulatory agencies meets every three (3) months for the first 12 months, and every quarter for the rest of the project</w:t>
            </w:r>
          </w:p>
          <w:p w:rsidR="00D6604D" w:rsidRDefault="00D6604D" w:rsidP="00D6604D">
            <w:pPr>
              <w:widowControl w:val="0"/>
              <w:numPr>
                <w:ilvl w:val="0"/>
                <w:numId w:val="31"/>
              </w:numPr>
              <w:adjustRightInd w:val="0"/>
              <w:spacing w:after="120"/>
              <w:textAlignment w:val="baseline"/>
              <w:rPr>
                <w:sz w:val="20"/>
                <w:szCs w:val="20"/>
              </w:rPr>
            </w:pPr>
            <w:r w:rsidRPr="00D6604D">
              <w:rPr>
                <w:sz w:val="20"/>
                <w:szCs w:val="20"/>
              </w:rPr>
              <w:t>Appropriate sets of national standards of environmental data and information are identified, as well as regulation necessary for improving coordination and communication at the national level for better reporting system by month 23</w:t>
            </w:r>
          </w:p>
          <w:p w:rsidR="00D6604D" w:rsidRDefault="00D6604D" w:rsidP="00D6604D">
            <w:pPr>
              <w:widowControl w:val="0"/>
              <w:adjustRightInd w:val="0"/>
              <w:spacing w:after="120"/>
              <w:textAlignment w:val="baseline"/>
              <w:rPr>
                <w:sz w:val="20"/>
                <w:szCs w:val="20"/>
              </w:rPr>
            </w:pPr>
          </w:p>
          <w:p w:rsidR="00D6604D" w:rsidRDefault="00D6604D" w:rsidP="00D6604D">
            <w:pPr>
              <w:widowControl w:val="0"/>
              <w:adjustRightInd w:val="0"/>
              <w:spacing w:after="120"/>
              <w:textAlignment w:val="baseline"/>
              <w:rPr>
                <w:sz w:val="20"/>
                <w:szCs w:val="20"/>
              </w:rPr>
            </w:pPr>
          </w:p>
          <w:p w:rsidR="00D6604D" w:rsidRPr="00D6604D" w:rsidRDefault="00D6604D" w:rsidP="00D6604D">
            <w:pPr>
              <w:widowControl w:val="0"/>
              <w:adjustRightInd w:val="0"/>
              <w:spacing w:after="120"/>
              <w:textAlignment w:val="baseline"/>
              <w:rPr>
                <w:sz w:val="20"/>
                <w:szCs w:val="20"/>
              </w:rPr>
            </w:pPr>
          </w:p>
        </w:tc>
        <w:tc>
          <w:tcPr>
            <w:tcW w:w="2369" w:type="dxa"/>
            <w:gridSpan w:val="4"/>
          </w:tcPr>
          <w:p w:rsidR="00D6604D" w:rsidRPr="00D6604D" w:rsidRDefault="00D6604D" w:rsidP="00D6604D">
            <w:pPr>
              <w:widowControl w:val="0"/>
              <w:numPr>
                <w:ilvl w:val="0"/>
                <w:numId w:val="31"/>
              </w:numPr>
              <w:tabs>
                <w:tab w:val="clear" w:pos="720"/>
              </w:tabs>
              <w:adjustRightInd w:val="0"/>
              <w:spacing w:after="120"/>
              <w:ind w:left="175" w:hanging="175"/>
              <w:textAlignment w:val="baseline"/>
              <w:rPr>
                <w:sz w:val="20"/>
                <w:szCs w:val="20"/>
              </w:rPr>
            </w:pPr>
            <w:r w:rsidRPr="00D6604D">
              <w:rPr>
                <w:sz w:val="20"/>
                <w:szCs w:val="20"/>
              </w:rPr>
              <w:t>Baseline report</w:t>
            </w:r>
          </w:p>
          <w:p w:rsidR="00D6604D" w:rsidRPr="00D6604D" w:rsidRDefault="00D6604D" w:rsidP="00D6604D">
            <w:pPr>
              <w:widowControl w:val="0"/>
              <w:numPr>
                <w:ilvl w:val="0"/>
                <w:numId w:val="31"/>
              </w:numPr>
              <w:tabs>
                <w:tab w:val="clear" w:pos="720"/>
              </w:tabs>
              <w:adjustRightInd w:val="0"/>
              <w:spacing w:after="120"/>
              <w:ind w:left="175" w:hanging="175"/>
              <w:textAlignment w:val="baseline"/>
              <w:rPr>
                <w:sz w:val="20"/>
                <w:szCs w:val="20"/>
              </w:rPr>
            </w:pPr>
            <w:r w:rsidRPr="00D6604D">
              <w:rPr>
                <w:sz w:val="20"/>
                <w:szCs w:val="20"/>
              </w:rPr>
              <w:t>Meeting minutes</w:t>
            </w:r>
          </w:p>
          <w:p w:rsidR="00D6604D" w:rsidRPr="00D6604D" w:rsidRDefault="00D6604D" w:rsidP="00D6604D">
            <w:pPr>
              <w:widowControl w:val="0"/>
              <w:numPr>
                <w:ilvl w:val="0"/>
                <w:numId w:val="31"/>
              </w:numPr>
              <w:tabs>
                <w:tab w:val="clear" w:pos="720"/>
              </w:tabs>
              <w:adjustRightInd w:val="0"/>
              <w:spacing w:after="120"/>
              <w:ind w:left="175" w:hanging="175"/>
              <w:textAlignment w:val="baseline"/>
              <w:rPr>
                <w:sz w:val="20"/>
                <w:szCs w:val="20"/>
              </w:rPr>
            </w:pPr>
            <w:r w:rsidRPr="00D6604D">
              <w:rPr>
                <w:sz w:val="20"/>
                <w:szCs w:val="20"/>
              </w:rPr>
              <w:t>Sets of national standards</w:t>
            </w:r>
          </w:p>
        </w:tc>
        <w:tc>
          <w:tcPr>
            <w:tcW w:w="2661" w:type="dxa"/>
            <w:gridSpan w:val="3"/>
          </w:tcPr>
          <w:p w:rsidR="00D6604D" w:rsidRPr="00D6604D" w:rsidRDefault="00D6604D" w:rsidP="00D6604D">
            <w:pPr>
              <w:widowControl w:val="0"/>
              <w:numPr>
                <w:ilvl w:val="0"/>
                <w:numId w:val="31"/>
              </w:numPr>
              <w:tabs>
                <w:tab w:val="clear" w:pos="720"/>
              </w:tabs>
              <w:adjustRightInd w:val="0"/>
              <w:spacing w:after="120"/>
              <w:ind w:left="175" w:hanging="175"/>
              <w:textAlignment w:val="baseline"/>
              <w:rPr>
                <w:sz w:val="20"/>
                <w:szCs w:val="20"/>
              </w:rPr>
            </w:pPr>
            <w:r w:rsidRPr="00D6604D">
              <w:rPr>
                <w:sz w:val="20"/>
                <w:szCs w:val="20"/>
              </w:rPr>
              <w:t xml:space="preserve">New indicators lead to environmental improvements </w:t>
            </w:r>
          </w:p>
          <w:p w:rsidR="00D6604D" w:rsidRPr="00D6604D" w:rsidRDefault="00D6604D" w:rsidP="00D6604D">
            <w:pPr>
              <w:widowControl w:val="0"/>
              <w:numPr>
                <w:ilvl w:val="0"/>
                <w:numId w:val="31"/>
              </w:numPr>
              <w:tabs>
                <w:tab w:val="clear" w:pos="720"/>
              </w:tabs>
              <w:adjustRightInd w:val="0"/>
              <w:spacing w:after="120"/>
              <w:ind w:left="175" w:hanging="175"/>
              <w:textAlignment w:val="baseline"/>
              <w:rPr>
                <w:sz w:val="20"/>
                <w:szCs w:val="20"/>
              </w:rPr>
            </w:pPr>
            <w:r w:rsidRPr="00D6604D">
              <w:rPr>
                <w:sz w:val="20"/>
                <w:szCs w:val="20"/>
              </w:rPr>
              <w:t>Paraguay has adequate methods, technology, and capacities to measure indicators</w:t>
            </w:r>
          </w:p>
          <w:p w:rsidR="00D6604D" w:rsidRPr="00D6604D" w:rsidRDefault="00D6604D" w:rsidP="00D6604D">
            <w:pPr>
              <w:widowControl w:val="0"/>
              <w:numPr>
                <w:ilvl w:val="0"/>
                <w:numId w:val="31"/>
              </w:numPr>
              <w:tabs>
                <w:tab w:val="clear" w:pos="720"/>
                <w:tab w:val="num" w:pos="450"/>
              </w:tabs>
              <w:adjustRightInd w:val="0"/>
              <w:spacing w:after="120"/>
              <w:ind w:left="175" w:hanging="175"/>
              <w:textAlignment w:val="baseline"/>
              <w:rPr>
                <w:sz w:val="20"/>
                <w:szCs w:val="20"/>
                <w:lang w:val="en-GB"/>
              </w:rPr>
            </w:pPr>
            <w:r w:rsidRPr="00D6604D">
              <w:rPr>
                <w:sz w:val="20"/>
                <w:szCs w:val="20"/>
                <w:lang w:val="en-GB"/>
              </w:rPr>
              <w:t>Expert peer reviewers follow through with quality reviews</w:t>
            </w:r>
          </w:p>
          <w:p w:rsidR="00D6604D" w:rsidRPr="00D6604D" w:rsidRDefault="00D6604D" w:rsidP="00604889">
            <w:pPr>
              <w:widowControl w:val="0"/>
              <w:adjustRightInd w:val="0"/>
              <w:spacing w:after="120"/>
              <w:ind w:left="175"/>
              <w:textAlignment w:val="baseline"/>
              <w:rPr>
                <w:sz w:val="20"/>
                <w:szCs w:val="20"/>
              </w:rPr>
            </w:pPr>
          </w:p>
        </w:tc>
      </w:tr>
      <w:tr w:rsidR="00D6604D" w:rsidRPr="00D6604D" w:rsidTr="00681FAA">
        <w:trPr>
          <w:cantSplit/>
          <w:trHeight w:val="144"/>
          <w:tblHeader/>
        </w:trPr>
        <w:tc>
          <w:tcPr>
            <w:tcW w:w="2075" w:type="dxa"/>
            <w:vMerge w:val="restart"/>
            <w:shd w:val="clear" w:color="auto" w:fill="CCFFFF"/>
            <w:vAlign w:val="center"/>
          </w:tcPr>
          <w:p w:rsidR="00D6604D" w:rsidRPr="00D6604D" w:rsidRDefault="00D6604D" w:rsidP="00D6604D">
            <w:pPr>
              <w:widowControl w:val="0"/>
              <w:adjustRightInd w:val="0"/>
              <w:jc w:val="center"/>
              <w:textAlignment w:val="baseline"/>
              <w:rPr>
                <w:b/>
                <w:sz w:val="20"/>
                <w:szCs w:val="20"/>
              </w:rPr>
            </w:pPr>
            <w:r w:rsidRPr="00D6604D">
              <w:rPr>
                <w:sz w:val="20"/>
                <w:szCs w:val="20"/>
              </w:rPr>
              <w:br w:type="page"/>
            </w:r>
            <w:r w:rsidRPr="00D6604D">
              <w:rPr>
                <w:b/>
                <w:sz w:val="20"/>
                <w:szCs w:val="20"/>
              </w:rPr>
              <w:t>Project Strategy</w:t>
            </w:r>
          </w:p>
        </w:tc>
        <w:tc>
          <w:tcPr>
            <w:tcW w:w="7375" w:type="dxa"/>
            <w:gridSpan w:val="7"/>
            <w:tcBorders>
              <w:bottom w:val="single" w:sz="4" w:space="0" w:color="auto"/>
            </w:tcBorders>
            <w:shd w:val="clear" w:color="auto" w:fill="CCFFFF"/>
            <w:vAlign w:val="center"/>
          </w:tcPr>
          <w:p w:rsidR="00D6604D" w:rsidRPr="00D6604D" w:rsidRDefault="00D6604D" w:rsidP="00D6604D">
            <w:pPr>
              <w:widowControl w:val="0"/>
              <w:adjustRightInd w:val="0"/>
              <w:jc w:val="center"/>
              <w:textAlignment w:val="baseline"/>
              <w:rPr>
                <w:b/>
                <w:sz w:val="20"/>
                <w:szCs w:val="20"/>
              </w:rPr>
            </w:pPr>
            <w:r w:rsidRPr="00D6604D">
              <w:rPr>
                <w:b/>
                <w:sz w:val="20"/>
                <w:szCs w:val="20"/>
              </w:rPr>
              <w:t>Objectively verifiable indicators</w:t>
            </w:r>
          </w:p>
        </w:tc>
        <w:tc>
          <w:tcPr>
            <w:tcW w:w="2369" w:type="dxa"/>
            <w:gridSpan w:val="4"/>
            <w:vMerge w:val="restart"/>
            <w:shd w:val="clear" w:color="auto" w:fill="CCFFFF"/>
            <w:vAlign w:val="center"/>
          </w:tcPr>
          <w:p w:rsidR="00D6604D" w:rsidRPr="00D6604D" w:rsidRDefault="00D6604D" w:rsidP="00D6604D">
            <w:pPr>
              <w:widowControl w:val="0"/>
              <w:adjustRightInd w:val="0"/>
              <w:jc w:val="center"/>
              <w:textAlignment w:val="baseline"/>
              <w:rPr>
                <w:b/>
                <w:sz w:val="20"/>
                <w:szCs w:val="20"/>
              </w:rPr>
            </w:pPr>
            <w:r w:rsidRPr="00D6604D">
              <w:rPr>
                <w:b/>
                <w:sz w:val="20"/>
                <w:szCs w:val="20"/>
              </w:rPr>
              <w:t>Sources of verification</w:t>
            </w:r>
          </w:p>
        </w:tc>
        <w:tc>
          <w:tcPr>
            <w:tcW w:w="2661" w:type="dxa"/>
            <w:gridSpan w:val="3"/>
            <w:vMerge w:val="restart"/>
            <w:shd w:val="clear" w:color="auto" w:fill="CCFFFF"/>
            <w:vAlign w:val="center"/>
          </w:tcPr>
          <w:p w:rsidR="00D6604D" w:rsidRPr="00D6604D" w:rsidRDefault="00D6604D" w:rsidP="00D6604D">
            <w:pPr>
              <w:widowControl w:val="0"/>
              <w:adjustRightInd w:val="0"/>
              <w:jc w:val="center"/>
              <w:textAlignment w:val="baseline"/>
              <w:rPr>
                <w:b/>
                <w:sz w:val="20"/>
                <w:szCs w:val="20"/>
              </w:rPr>
            </w:pPr>
            <w:r w:rsidRPr="00D6604D">
              <w:rPr>
                <w:b/>
                <w:sz w:val="20"/>
                <w:szCs w:val="20"/>
              </w:rPr>
              <w:t>Risks and Assumptions</w:t>
            </w:r>
          </w:p>
        </w:tc>
      </w:tr>
      <w:tr w:rsidR="00D6604D" w:rsidRPr="00D6604D" w:rsidTr="00681FAA">
        <w:trPr>
          <w:cantSplit/>
          <w:trHeight w:val="144"/>
          <w:tblHeader/>
        </w:trPr>
        <w:tc>
          <w:tcPr>
            <w:tcW w:w="2075" w:type="dxa"/>
            <w:vMerge/>
            <w:shd w:val="clear" w:color="auto" w:fill="000000"/>
            <w:vAlign w:val="center"/>
          </w:tcPr>
          <w:p w:rsidR="00D6604D" w:rsidRPr="00D6604D" w:rsidRDefault="00D6604D" w:rsidP="00D6604D">
            <w:pPr>
              <w:widowControl w:val="0"/>
              <w:adjustRightInd w:val="0"/>
              <w:jc w:val="center"/>
              <w:textAlignment w:val="baseline"/>
              <w:rPr>
                <w:b/>
                <w:color w:val="FFFFFF"/>
                <w:sz w:val="20"/>
                <w:szCs w:val="20"/>
              </w:rPr>
            </w:pPr>
          </w:p>
        </w:tc>
        <w:tc>
          <w:tcPr>
            <w:tcW w:w="2167" w:type="dxa"/>
            <w:gridSpan w:val="2"/>
            <w:shd w:val="clear" w:color="auto" w:fill="CCFFFF"/>
            <w:vAlign w:val="center"/>
          </w:tcPr>
          <w:p w:rsidR="00D6604D" w:rsidRPr="00D6604D" w:rsidRDefault="00D6604D" w:rsidP="00D6604D">
            <w:pPr>
              <w:widowControl w:val="0"/>
              <w:adjustRightInd w:val="0"/>
              <w:jc w:val="center"/>
              <w:textAlignment w:val="baseline"/>
              <w:rPr>
                <w:b/>
                <w:sz w:val="20"/>
                <w:szCs w:val="20"/>
              </w:rPr>
            </w:pPr>
            <w:r w:rsidRPr="00D6604D">
              <w:rPr>
                <w:b/>
                <w:sz w:val="20"/>
                <w:szCs w:val="20"/>
              </w:rPr>
              <w:t>Indicator</w:t>
            </w:r>
          </w:p>
        </w:tc>
        <w:tc>
          <w:tcPr>
            <w:tcW w:w="2328" w:type="dxa"/>
            <w:gridSpan w:val="2"/>
            <w:shd w:val="clear" w:color="auto" w:fill="CCFFFF"/>
            <w:vAlign w:val="center"/>
          </w:tcPr>
          <w:p w:rsidR="00D6604D" w:rsidRPr="00D6604D" w:rsidRDefault="00D6604D" w:rsidP="00D6604D">
            <w:pPr>
              <w:widowControl w:val="0"/>
              <w:adjustRightInd w:val="0"/>
              <w:jc w:val="center"/>
              <w:textAlignment w:val="baseline"/>
              <w:rPr>
                <w:b/>
                <w:sz w:val="20"/>
                <w:szCs w:val="20"/>
              </w:rPr>
            </w:pPr>
            <w:r w:rsidRPr="00D6604D">
              <w:rPr>
                <w:b/>
                <w:sz w:val="20"/>
                <w:szCs w:val="20"/>
              </w:rPr>
              <w:t>Baseline value</w:t>
            </w:r>
          </w:p>
        </w:tc>
        <w:tc>
          <w:tcPr>
            <w:tcW w:w="2880" w:type="dxa"/>
            <w:gridSpan w:val="3"/>
            <w:shd w:val="clear" w:color="auto" w:fill="CCFFFF"/>
            <w:vAlign w:val="center"/>
          </w:tcPr>
          <w:p w:rsidR="00D6604D" w:rsidRPr="00D6604D" w:rsidRDefault="00D6604D" w:rsidP="00D6604D">
            <w:pPr>
              <w:widowControl w:val="0"/>
              <w:adjustRightInd w:val="0"/>
              <w:jc w:val="center"/>
              <w:textAlignment w:val="baseline"/>
              <w:rPr>
                <w:b/>
                <w:sz w:val="20"/>
                <w:szCs w:val="20"/>
              </w:rPr>
            </w:pPr>
            <w:r w:rsidRPr="00D6604D">
              <w:rPr>
                <w:b/>
                <w:sz w:val="20"/>
                <w:szCs w:val="20"/>
              </w:rPr>
              <w:t>Target value and date</w:t>
            </w:r>
          </w:p>
        </w:tc>
        <w:tc>
          <w:tcPr>
            <w:tcW w:w="2369" w:type="dxa"/>
            <w:gridSpan w:val="4"/>
            <w:vMerge/>
            <w:shd w:val="clear" w:color="auto" w:fill="000000"/>
            <w:vAlign w:val="center"/>
          </w:tcPr>
          <w:p w:rsidR="00D6604D" w:rsidRPr="00D6604D" w:rsidRDefault="00D6604D" w:rsidP="00D6604D">
            <w:pPr>
              <w:widowControl w:val="0"/>
              <w:adjustRightInd w:val="0"/>
              <w:jc w:val="center"/>
              <w:textAlignment w:val="baseline"/>
              <w:rPr>
                <w:b/>
                <w:color w:val="FFFFFF"/>
                <w:sz w:val="20"/>
                <w:szCs w:val="20"/>
              </w:rPr>
            </w:pPr>
          </w:p>
        </w:tc>
        <w:tc>
          <w:tcPr>
            <w:tcW w:w="2661" w:type="dxa"/>
            <w:gridSpan w:val="3"/>
            <w:vMerge/>
            <w:shd w:val="clear" w:color="auto" w:fill="000000"/>
            <w:vAlign w:val="center"/>
          </w:tcPr>
          <w:p w:rsidR="00D6604D" w:rsidRPr="00D6604D" w:rsidRDefault="00D6604D" w:rsidP="00D6604D">
            <w:pPr>
              <w:widowControl w:val="0"/>
              <w:adjustRightInd w:val="0"/>
              <w:jc w:val="center"/>
              <w:textAlignment w:val="baseline"/>
              <w:rPr>
                <w:b/>
                <w:color w:val="FFFFFF"/>
                <w:sz w:val="20"/>
                <w:szCs w:val="20"/>
              </w:rPr>
            </w:pPr>
          </w:p>
        </w:tc>
      </w:tr>
      <w:tr w:rsidR="00D6604D" w:rsidRPr="00D6604D" w:rsidTr="00681FAA">
        <w:trPr>
          <w:trHeight w:val="144"/>
        </w:trPr>
        <w:tc>
          <w:tcPr>
            <w:tcW w:w="2075" w:type="dxa"/>
            <w:tcBorders>
              <w:bottom w:val="single" w:sz="4" w:space="0" w:color="auto"/>
            </w:tcBorders>
          </w:tcPr>
          <w:p w:rsidR="00D6604D" w:rsidRPr="00D6604D" w:rsidRDefault="00D6604D" w:rsidP="00604889">
            <w:pPr>
              <w:spacing w:after="120"/>
              <w:rPr>
                <w:b/>
                <w:bCs/>
                <w:sz w:val="20"/>
                <w:szCs w:val="20"/>
                <w:lang w:val="en-GB"/>
              </w:rPr>
            </w:pPr>
            <w:r w:rsidRPr="00D6604D">
              <w:rPr>
                <w:b/>
                <w:bCs/>
                <w:sz w:val="20"/>
                <w:szCs w:val="20"/>
                <w:lang w:val="en-GB"/>
              </w:rPr>
              <w:t>Output 1.2:</w:t>
            </w:r>
          </w:p>
          <w:p w:rsidR="00D6604D" w:rsidRPr="00D6604D" w:rsidRDefault="00D6604D" w:rsidP="00604889">
            <w:pPr>
              <w:spacing w:after="120"/>
              <w:rPr>
                <w:b/>
                <w:bCs/>
                <w:sz w:val="20"/>
                <w:szCs w:val="20"/>
                <w:lang w:val="en-GB"/>
              </w:rPr>
            </w:pPr>
            <w:r w:rsidRPr="00D6604D">
              <w:rPr>
                <w:b/>
                <w:bCs/>
                <w:sz w:val="20"/>
                <w:szCs w:val="20"/>
                <w:lang w:val="en-GB"/>
              </w:rPr>
              <w:t>Strengthen networking of environmental management information systems</w:t>
            </w:r>
          </w:p>
          <w:p w:rsidR="00D6604D" w:rsidRPr="00D6604D" w:rsidRDefault="00D6604D" w:rsidP="00604889">
            <w:pPr>
              <w:spacing w:after="120"/>
              <w:rPr>
                <w:b/>
                <w:bCs/>
                <w:sz w:val="20"/>
                <w:szCs w:val="20"/>
                <w:lang w:val="en-GB"/>
              </w:rPr>
            </w:pPr>
          </w:p>
          <w:p w:rsidR="00D6604D" w:rsidRPr="00D6604D" w:rsidRDefault="00D6604D" w:rsidP="00604889">
            <w:pPr>
              <w:spacing w:after="120"/>
              <w:rPr>
                <w:b/>
                <w:bCs/>
                <w:sz w:val="20"/>
                <w:szCs w:val="20"/>
                <w:lang w:val="en-GB"/>
              </w:rPr>
            </w:pPr>
          </w:p>
          <w:p w:rsidR="00D6604D" w:rsidRPr="00D6604D" w:rsidRDefault="00D6604D" w:rsidP="00604889">
            <w:pPr>
              <w:spacing w:after="120"/>
              <w:rPr>
                <w:b/>
                <w:bCs/>
                <w:sz w:val="20"/>
                <w:szCs w:val="20"/>
                <w:lang w:val="en-GB"/>
              </w:rPr>
            </w:pPr>
          </w:p>
          <w:p w:rsidR="00D6604D" w:rsidRPr="00D6604D" w:rsidRDefault="00D6604D" w:rsidP="00604889">
            <w:pPr>
              <w:spacing w:after="120"/>
              <w:rPr>
                <w:b/>
                <w:bCs/>
                <w:sz w:val="20"/>
                <w:szCs w:val="20"/>
                <w:lang w:val="en-GB"/>
              </w:rPr>
            </w:pPr>
          </w:p>
          <w:p w:rsidR="00D6604D" w:rsidRPr="00D6604D" w:rsidRDefault="00D6604D" w:rsidP="00604889">
            <w:pPr>
              <w:spacing w:after="120"/>
              <w:rPr>
                <w:b/>
                <w:bCs/>
                <w:sz w:val="20"/>
                <w:szCs w:val="20"/>
                <w:lang w:val="en-GB"/>
              </w:rPr>
            </w:pPr>
          </w:p>
          <w:p w:rsidR="00D6604D" w:rsidRPr="00D6604D" w:rsidRDefault="00D6604D" w:rsidP="00604889">
            <w:pPr>
              <w:spacing w:after="120"/>
              <w:rPr>
                <w:b/>
                <w:bCs/>
                <w:sz w:val="20"/>
                <w:szCs w:val="20"/>
                <w:lang w:val="en-GB"/>
              </w:rPr>
            </w:pPr>
          </w:p>
          <w:p w:rsidR="00D6604D" w:rsidRPr="00D6604D" w:rsidRDefault="00D6604D" w:rsidP="00604889">
            <w:pPr>
              <w:spacing w:after="120"/>
              <w:rPr>
                <w:b/>
                <w:bCs/>
                <w:sz w:val="20"/>
                <w:szCs w:val="20"/>
                <w:lang w:val="en-GB"/>
              </w:rPr>
            </w:pPr>
          </w:p>
          <w:p w:rsidR="00D6604D" w:rsidRPr="00D6604D" w:rsidRDefault="00D6604D" w:rsidP="00604889">
            <w:pPr>
              <w:spacing w:after="120"/>
              <w:rPr>
                <w:b/>
                <w:bCs/>
                <w:sz w:val="20"/>
                <w:szCs w:val="20"/>
                <w:lang w:val="en-GB"/>
              </w:rPr>
            </w:pPr>
          </w:p>
          <w:p w:rsidR="00D6604D" w:rsidRPr="00D6604D" w:rsidRDefault="00D6604D" w:rsidP="00604889">
            <w:pPr>
              <w:spacing w:after="120"/>
              <w:rPr>
                <w:b/>
                <w:bCs/>
                <w:sz w:val="20"/>
                <w:szCs w:val="20"/>
                <w:lang w:val="en-GB"/>
              </w:rPr>
            </w:pPr>
          </w:p>
          <w:p w:rsidR="00D6604D" w:rsidRPr="00D6604D" w:rsidRDefault="00D6604D" w:rsidP="00604889">
            <w:pPr>
              <w:spacing w:after="120"/>
              <w:rPr>
                <w:b/>
                <w:bCs/>
                <w:sz w:val="20"/>
                <w:szCs w:val="20"/>
                <w:lang w:val="en-GB"/>
              </w:rPr>
            </w:pPr>
          </w:p>
          <w:p w:rsidR="00D6604D" w:rsidRPr="00D6604D" w:rsidRDefault="00D6604D" w:rsidP="00604889">
            <w:pPr>
              <w:spacing w:after="120"/>
              <w:rPr>
                <w:b/>
                <w:bCs/>
                <w:sz w:val="20"/>
                <w:szCs w:val="20"/>
                <w:lang w:val="en-GB"/>
              </w:rPr>
            </w:pPr>
          </w:p>
          <w:p w:rsidR="00D6604D" w:rsidRPr="00D6604D" w:rsidRDefault="00D6604D" w:rsidP="00604889">
            <w:pPr>
              <w:spacing w:after="120"/>
              <w:rPr>
                <w:b/>
                <w:bCs/>
                <w:sz w:val="20"/>
                <w:szCs w:val="20"/>
                <w:lang w:val="en-GB"/>
              </w:rPr>
            </w:pPr>
          </w:p>
          <w:p w:rsidR="00D6604D" w:rsidRPr="00D6604D" w:rsidRDefault="00D6604D" w:rsidP="00604889">
            <w:pPr>
              <w:spacing w:after="120"/>
              <w:rPr>
                <w:b/>
                <w:bCs/>
                <w:sz w:val="20"/>
                <w:szCs w:val="20"/>
                <w:lang w:val="en-GB"/>
              </w:rPr>
            </w:pPr>
          </w:p>
          <w:p w:rsidR="00D6604D" w:rsidRPr="00D6604D" w:rsidRDefault="00D6604D" w:rsidP="00604889">
            <w:pPr>
              <w:spacing w:after="120"/>
              <w:rPr>
                <w:b/>
                <w:bCs/>
                <w:sz w:val="20"/>
                <w:szCs w:val="20"/>
                <w:lang w:val="en-GB"/>
              </w:rPr>
            </w:pPr>
          </w:p>
          <w:p w:rsidR="00D6604D" w:rsidRPr="00D6604D" w:rsidRDefault="00D6604D" w:rsidP="00604889">
            <w:pPr>
              <w:spacing w:after="120"/>
              <w:rPr>
                <w:b/>
                <w:bCs/>
                <w:sz w:val="20"/>
                <w:szCs w:val="20"/>
                <w:lang w:val="en-GB"/>
              </w:rPr>
            </w:pPr>
          </w:p>
          <w:p w:rsidR="00D6604D" w:rsidRPr="00D6604D" w:rsidRDefault="00D6604D" w:rsidP="00604889">
            <w:pPr>
              <w:spacing w:after="120"/>
              <w:rPr>
                <w:b/>
                <w:bCs/>
                <w:sz w:val="20"/>
                <w:szCs w:val="20"/>
                <w:lang w:val="en-GB"/>
              </w:rPr>
            </w:pPr>
          </w:p>
          <w:p w:rsidR="00D6604D" w:rsidRPr="00D6604D" w:rsidRDefault="00D6604D" w:rsidP="00604889">
            <w:pPr>
              <w:spacing w:after="120"/>
              <w:rPr>
                <w:b/>
                <w:bCs/>
                <w:sz w:val="20"/>
                <w:szCs w:val="20"/>
                <w:lang w:val="en-GB"/>
              </w:rPr>
            </w:pPr>
          </w:p>
          <w:p w:rsidR="00D6604D" w:rsidRPr="00D6604D" w:rsidRDefault="00D6604D" w:rsidP="00604889">
            <w:pPr>
              <w:spacing w:after="120"/>
              <w:rPr>
                <w:b/>
                <w:bCs/>
                <w:sz w:val="20"/>
                <w:szCs w:val="20"/>
                <w:lang w:val="en-GB"/>
              </w:rPr>
            </w:pPr>
          </w:p>
          <w:p w:rsidR="00D6604D" w:rsidRPr="00D6604D" w:rsidRDefault="00D6604D" w:rsidP="00604889">
            <w:pPr>
              <w:spacing w:after="120"/>
              <w:rPr>
                <w:b/>
                <w:bCs/>
                <w:sz w:val="20"/>
                <w:szCs w:val="20"/>
                <w:lang w:val="en-GB"/>
              </w:rPr>
            </w:pPr>
          </w:p>
          <w:p w:rsidR="00D6604D" w:rsidRPr="00D6604D" w:rsidRDefault="00D6604D" w:rsidP="00604889">
            <w:pPr>
              <w:spacing w:after="120"/>
              <w:rPr>
                <w:b/>
                <w:bCs/>
                <w:sz w:val="20"/>
                <w:szCs w:val="20"/>
                <w:lang w:val="en-GB"/>
              </w:rPr>
            </w:pPr>
          </w:p>
          <w:p w:rsidR="00D6604D" w:rsidRDefault="00D6604D" w:rsidP="00604889">
            <w:pPr>
              <w:spacing w:after="120"/>
              <w:rPr>
                <w:b/>
                <w:bCs/>
                <w:sz w:val="20"/>
                <w:szCs w:val="20"/>
                <w:lang w:val="en-GB"/>
              </w:rPr>
            </w:pPr>
          </w:p>
          <w:p w:rsidR="00D6604D" w:rsidRDefault="00D6604D" w:rsidP="00604889">
            <w:pPr>
              <w:spacing w:after="120"/>
              <w:rPr>
                <w:b/>
                <w:bCs/>
                <w:sz w:val="20"/>
                <w:szCs w:val="20"/>
                <w:lang w:val="en-GB"/>
              </w:rPr>
            </w:pPr>
          </w:p>
          <w:p w:rsidR="00D6604D" w:rsidRPr="00D6604D" w:rsidRDefault="00D6604D" w:rsidP="00604889">
            <w:pPr>
              <w:spacing w:after="120"/>
              <w:rPr>
                <w:b/>
                <w:bCs/>
                <w:sz w:val="20"/>
                <w:szCs w:val="20"/>
                <w:lang w:val="en-GB"/>
              </w:rPr>
            </w:pPr>
          </w:p>
          <w:p w:rsidR="00D6604D" w:rsidRPr="00D6604D" w:rsidRDefault="00D6604D" w:rsidP="00604889">
            <w:pPr>
              <w:spacing w:after="120"/>
              <w:rPr>
                <w:b/>
                <w:bCs/>
                <w:sz w:val="20"/>
                <w:szCs w:val="20"/>
                <w:lang w:val="en-GB"/>
              </w:rPr>
            </w:pPr>
          </w:p>
          <w:p w:rsidR="00D6604D" w:rsidRPr="00D6604D" w:rsidRDefault="00D6604D" w:rsidP="00604889">
            <w:pPr>
              <w:spacing w:after="120"/>
              <w:rPr>
                <w:b/>
                <w:bCs/>
                <w:sz w:val="20"/>
                <w:szCs w:val="20"/>
                <w:lang w:val="en-GB"/>
              </w:rPr>
            </w:pPr>
            <w:r w:rsidRPr="00D6604D">
              <w:rPr>
                <w:b/>
                <w:bCs/>
                <w:sz w:val="20"/>
                <w:szCs w:val="20"/>
                <w:lang w:val="en-GB"/>
              </w:rPr>
              <w:t>Output 1.2:</w:t>
            </w:r>
          </w:p>
          <w:p w:rsidR="00D6604D" w:rsidRPr="00D6604D" w:rsidRDefault="00D6604D" w:rsidP="00604889">
            <w:pPr>
              <w:spacing w:after="120"/>
              <w:rPr>
                <w:b/>
                <w:bCs/>
                <w:sz w:val="20"/>
                <w:szCs w:val="20"/>
                <w:lang w:val="en-GB"/>
              </w:rPr>
            </w:pPr>
            <w:r w:rsidRPr="00D6604D">
              <w:rPr>
                <w:b/>
                <w:bCs/>
                <w:sz w:val="20"/>
                <w:szCs w:val="20"/>
                <w:lang w:val="en-GB"/>
              </w:rPr>
              <w:t>Strengthen networking of environmental management information systems</w:t>
            </w:r>
          </w:p>
          <w:p w:rsidR="00D6604D" w:rsidRPr="00D6604D" w:rsidRDefault="00D6604D" w:rsidP="00604889">
            <w:pPr>
              <w:spacing w:after="120"/>
              <w:rPr>
                <w:bCs/>
                <w:i/>
                <w:sz w:val="20"/>
                <w:szCs w:val="20"/>
                <w:lang w:val="en-GB"/>
              </w:rPr>
            </w:pPr>
            <w:r w:rsidRPr="00D6604D">
              <w:rPr>
                <w:bCs/>
                <w:i/>
                <w:sz w:val="20"/>
                <w:szCs w:val="20"/>
                <w:lang w:val="en-GB"/>
              </w:rPr>
              <w:t>(continued)</w:t>
            </w:r>
          </w:p>
          <w:p w:rsidR="00D6604D" w:rsidRPr="00D6604D" w:rsidRDefault="00D6604D" w:rsidP="00604889">
            <w:pPr>
              <w:spacing w:after="120"/>
              <w:rPr>
                <w:b/>
                <w:bCs/>
                <w:sz w:val="20"/>
                <w:szCs w:val="20"/>
                <w:lang w:val="en-GB"/>
              </w:rPr>
            </w:pPr>
          </w:p>
          <w:p w:rsidR="00D6604D" w:rsidRPr="00D6604D" w:rsidRDefault="00D6604D" w:rsidP="00604889">
            <w:pPr>
              <w:spacing w:after="120"/>
              <w:rPr>
                <w:b/>
                <w:bCs/>
                <w:sz w:val="20"/>
                <w:szCs w:val="20"/>
                <w:lang w:val="en-GB"/>
              </w:rPr>
            </w:pPr>
          </w:p>
          <w:p w:rsidR="00D6604D" w:rsidRPr="00D6604D" w:rsidRDefault="00D6604D" w:rsidP="00604889">
            <w:pPr>
              <w:spacing w:after="120"/>
              <w:rPr>
                <w:b/>
                <w:bCs/>
                <w:sz w:val="20"/>
                <w:szCs w:val="20"/>
                <w:lang w:val="en-GB"/>
              </w:rPr>
            </w:pPr>
          </w:p>
          <w:p w:rsidR="00D6604D" w:rsidRPr="00D6604D" w:rsidRDefault="00D6604D" w:rsidP="00604889">
            <w:pPr>
              <w:spacing w:after="120"/>
              <w:rPr>
                <w:b/>
                <w:bCs/>
                <w:sz w:val="20"/>
                <w:szCs w:val="20"/>
                <w:lang w:val="en-GB"/>
              </w:rPr>
            </w:pPr>
          </w:p>
          <w:p w:rsidR="00D6604D" w:rsidRPr="00D6604D" w:rsidRDefault="00D6604D" w:rsidP="00604889">
            <w:pPr>
              <w:spacing w:after="120"/>
              <w:rPr>
                <w:b/>
                <w:bCs/>
                <w:sz w:val="20"/>
                <w:szCs w:val="20"/>
                <w:lang w:val="en-GB"/>
              </w:rPr>
            </w:pPr>
          </w:p>
          <w:p w:rsidR="00D6604D" w:rsidRPr="00D6604D" w:rsidRDefault="00D6604D" w:rsidP="00604889">
            <w:pPr>
              <w:spacing w:after="120"/>
              <w:rPr>
                <w:b/>
                <w:bCs/>
                <w:sz w:val="20"/>
                <w:szCs w:val="20"/>
                <w:lang w:val="en-GB"/>
              </w:rPr>
            </w:pPr>
          </w:p>
          <w:p w:rsidR="00D6604D" w:rsidRPr="00D6604D" w:rsidRDefault="00D6604D" w:rsidP="00604889">
            <w:pPr>
              <w:spacing w:after="120"/>
              <w:rPr>
                <w:b/>
                <w:bCs/>
                <w:sz w:val="20"/>
                <w:szCs w:val="20"/>
                <w:lang w:val="en-GB"/>
              </w:rPr>
            </w:pPr>
          </w:p>
          <w:p w:rsidR="00D6604D" w:rsidRPr="00D6604D" w:rsidRDefault="00D6604D" w:rsidP="00604889">
            <w:pPr>
              <w:spacing w:after="120"/>
              <w:rPr>
                <w:b/>
                <w:bCs/>
                <w:sz w:val="20"/>
                <w:szCs w:val="20"/>
                <w:lang w:val="en-GB"/>
              </w:rPr>
            </w:pPr>
          </w:p>
          <w:p w:rsidR="00D6604D" w:rsidRPr="00D6604D" w:rsidRDefault="00D6604D" w:rsidP="00604889">
            <w:pPr>
              <w:spacing w:after="120"/>
              <w:rPr>
                <w:b/>
                <w:bCs/>
                <w:sz w:val="20"/>
                <w:szCs w:val="20"/>
                <w:lang w:val="en-GB"/>
              </w:rPr>
            </w:pPr>
          </w:p>
          <w:p w:rsidR="00D6604D" w:rsidRPr="00D6604D" w:rsidRDefault="00D6604D" w:rsidP="00604889">
            <w:pPr>
              <w:spacing w:after="120"/>
              <w:rPr>
                <w:b/>
                <w:bCs/>
                <w:sz w:val="20"/>
                <w:szCs w:val="20"/>
                <w:lang w:val="en-GB"/>
              </w:rPr>
            </w:pPr>
          </w:p>
          <w:p w:rsidR="00D6604D" w:rsidRPr="00D6604D" w:rsidRDefault="00D6604D" w:rsidP="00604889">
            <w:pPr>
              <w:spacing w:after="120"/>
              <w:rPr>
                <w:b/>
                <w:bCs/>
                <w:sz w:val="20"/>
                <w:szCs w:val="20"/>
                <w:lang w:val="en-GB"/>
              </w:rPr>
            </w:pPr>
          </w:p>
          <w:p w:rsidR="00D6604D" w:rsidRPr="00D6604D" w:rsidRDefault="00D6604D" w:rsidP="00604889">
            <w:pPr>
              <w:spacing w:after="120"/>
              <w:rPr>
                <w:b/>
                <w:bCs/>
                <w:sz w:val="20"/>
                <w:szCs w:val="20"/>
                <w:lang w:val="en-GB"/>
              </w:rPr>
            </w:pPr>
          </w:p>
          <w:p w:rsidR="00D6604D" w:rsidRPr="00D6604D" w:rsidRDefault="00D6604D" w:rsidP="00604889">
            <w:pPr>
              <w:spacing w:after="120"/>
              <w:rPr>
                <w:b/>
                <w:bCs/>
                <w:sz w:val="20"/>
                <w:szCs w:val="20"/>
                <w:lang w:val="en-GB"/>
              </w:rPr>
            </w:pPr>
          </w:p>
          <w:p w:rsidR="00D6604D" w:rsidRPr="00D6604D" w:rsidRDefault="00D6604D" w:rsidP="00604889">
            <w:pPr>
              <w:spacing w:after="120"/>
              <w:rPr>
                <w:b/>
                <w:bCs/>
                <w:sz w:val="20"/>
                <w:szCs w:val="20"/>
                <w:lang w:val="en-GB"/>
              </w:rPr>
            </w:pPr>
          </w:p>
          <w:p w:rsidR="00D6604D" w:rsidRPr="00D6604D" w:rsidRDefault="00D6604D" w:rsidP="00604889">
            <w:pPr>
              <w:spacing w:after="120"/>
              <w:rPr>
                <w:b/>
                <w:bCs/>
                <w:sz w:val="20"/>
                <w:szCs w:val="20"/>
                <w:lang w:val="en-GB"/>
              </w:rPr>
            </w:pPr>
          </w:p>
          <w:p w:rsidR="00D6604D" w:rsidRPr="00D6604D" w:rsidRDefault="00D6604D" w:rsidP="00604889">
            <w:pPr>
              <w:spacing w:after="120"/>
              <w:rPr>
                <w:b/>
                <w:bCs/>
                <w:sz w:val="20"/>
                <w:szCs w:val="20"/>
                <w:lang w:val="en-GB"/>
              </w:rPr>
            </w:pPr>
          </w:p>
          <w:p w:rsidR="00D6604D" w:rsidRPr="00D6604D" w:rsidRDefault="00D6604D" w:rsidP="00604889">
            <w:pPr>
              <w:spacing w:after="120"/>
              <w:rPr>
                <w:b/>
                <w:bCs/>
                <w:sz w:val="20"/>
                <w:szCs w:val="20"/>
                <w:lang w:val="en-GB"/>
              </w:rPr>
            </w:pPr>
          </w:p>
          <w:p w:rsidR="00D6604D" w:rsidRPr="00D6604D" w:rsidRDefault="00D6604D" w:rsidP="00604889">
            <w:pPr>
              <w:spacing w:after="120"/>
              <w:rPr>
                <w:b/>
                <w:bCs/>
                <w:sz w:val="20"/>
                <w:szCs w:val="20"/>
                <w:lang w:val="en-GB"/>
              </w:rPr>
            </w:pPr>
          </w:p>
          <w:p w:rsidR="00D6604D" w:rsidRPr="00D6604D" w:rsidRDefault="00D6604D" w:rsidP="00604889">
            <w:pPr>
              <w:spacing w:after="120"/>
              <w:rPr>
                <w:b/>
                <w:bCs/>
                <w:sz w:val="20"/>
                <w:szCs w:val="20"/>
                <w:lang w:val="en-GB"/>
              </w:rPr>
            </w:pPr>
            <w:r w:rsidRPr="00D6604D">
              <w:rPr>
                <w:b/>
                <w:bCs/>
                <w:sz w:val="20"/>
                <w:szCs w:val="20"/>
                <w:lang w:val="en-GB"/>
              </w:rPr>
              <w:t>Output 1.2:</w:t>
            </w:r>
          </w:p>
          <w:p w:rsidR="00D6604D" w:rsidRPr="00D6604D" w:rsidRDefault="00D6604D" w:rsidP="00604889">
            <w:pPr>
              <w:spacing w:after="120"/>
              <w:rPr>
                <w:b/>
                <w:bCs/>
                <w:sz w:val="20"/>
                <w:szCs w:val="20"/>
                <w:lang w:val="en-GB"/>
              </w:rPr>
            </w:pPr>
            <w:r w:rsidRPr="00D6604D">
              <w:rPr>
                <w:b/>
                <w:bCs/>
                <w:sz w:val="20"/>
                <w:szCs w:val="20"/>
                <w:lang w:val="en-GB"/>
              </w:rPr>
              <w:t>Strengthen networking of environmental management information systems</w:t>
            </w:r>
          </w:p>
          <w:p w:rsidR="00D6604D" w:rsidRPr="00D6604D" w:rsidRDefault="00D6604D" w:rsidP="00604889">
            <w:pPr>
              <w:spacing w:after="120"/>
              <w:rPr>
                <w:bCs/>
                <w:i/>
                <w:sz w:val="20"/>
                <w:szCs w:val="20"/>
                <w:lang w:val="en-GB"/>
              </w:rPr>
            </w:pPr>
            <w:r w:rsidRPr="00D6604D">
              <w:rPr>
                <w:bCs/>
                <w:i/>
                <w:sz w:val="20"/>
                <w:szCs w:val="20"/>
                <w:lang w:val="en-GB"/>
              </w:rPr>
              <w:t>(continued)</w:t>
            </w:r>
          </w:p>
        </w:tc>
        <w:tc>
          <w:tcPr>
            <w:tcW w:w="2167" w:type="dxa"/>
            <w:gridSpan w:val="2"/>
          </w:tcPr>
          <w:p w:rsidR="00D6604D" w:rsidRPr="00D6604D" w:rsidRDefault="00D6604D" w:rsidP="00D6604D">
            <w:pPr>
              <w:widowControl w:val="0"/>
              <w:numPr>
                <w:ilvl w:val="0"/>
                <w:numId w:val="31"/>
              </w:numPr>
              <w:tabs>
                <w:tab w:val="clear" w:pos="720"/>
              </w:tabs>
              <w:adjustRightInd w:val="0"/>
              <w:spacing w:after="120"/>
              <w:ind w:left="175" w:hanging="175"/>
              <w:textAlignment w:val="baseline"/>
              <w:rPr>
                <w:sz w:val="20"/>
                <w:szCs w:val="20"/>
              </w:rPr>
            </w:pPr>
            <w:r w:rsidRPr="00D6604D">
              <w:rPr>
                <w:sz w:val="20"/>
                <w:szCs w:val="20"/>
              </w:rPr>
              <w:t>Cooperative agreements on data and information management</w:t>
            </w:r>
          </w:p>
          <w:p w:rsidR="00D6604D" w:rsidRPr="00D6604D" w:rsidRDefault="00D6604D" w:rsidP="00D6604D">
            <w:pPr>
              <w:widowControl w:val="0"/>
              <w:numPr>
                <w:ilvl w:val="0"/>
                <w:numId w:val="31"/>
              </w:numPr>
              <w:tabs>
                <w:tab w:val="clear" w:pos="720"/>
              </w:tabs>
              <w:adjustRightInd w:val="0"/>
              <w:spacing w:after="120"/>
              <w:ind w:left="175" w:hanging="175"/>
              <w:textAlignment w:val="baseline"/>
              <w:rPr>
                <w:sz w:val="20"/>
                <w:szCs w:val="20"/>
              </w:rPr>
            </w:pPr>
            <w:r w:rsidRPr="00D6604D">
              <w:rPr>
                <w:sz w:val="20"/>
                <w:szCs w:val="20"/>
              </w:rPr>
              <w:t xml:space="preserve">Installation of environmental management information system infrastructure </w:t>
            </w:r>
          </w:p>
          <w:p w:rsidR="00D6604D" w:rsidRPr="00D6604D" w:rsidRDefault="00D6604D" w:rsidP="00D6604D">
            <w:pPr>
              <w:widowControl w:val="0"/>
              <w:numPr>
                <w:ilvl w:val="0"/>
                <w:numId w:val="31"/>
              </w:numPr>
              <w:tabs>
                <w:tab w:val="clear" w:pos="720"/>
              </w:tabs>
              <w:adjustRightInd w:val="0"/>
              <w:spacing w:after="120"/>
              <w:ind w:left="175" w:hanging="175"/>
              <w:textAlignment w:val="baseline"/>
              <w:rPr>
                <w:sz w:val="20"/>
                <w:szCs w:val="20"/>
              </w:rPr>
            </w:pPr>
            <w:r w:rsidRPr="00D6604D">
              <w:rPr>
                <w:sz w:val="20"/>
                <w:szCs w:val="20"/>
              </w:rPr>
              <w:t xml:space="preserve">Electronic information--sharing mechanism </w:t>
            </w:r>
          </w:p>
          <w:p w:rsidR="00D6604D" w:rsidRPr="00D6604D" w:rsidRDefault="00D6604D" w:rsidP="00D6604D">
            <w:pPr>
              <w:widowControl w:val="0"/>
              <w:numPr>
                <w:ilvl w:val="0"/>
                <w:numId w:val="31"/>
              </w:numPr>
              <w:tabs>
                <w:tab w:val="clear" w:pos="720"/>
              </w:tabs>
              <w:adjustRightInd w:val="0"/>
              <w:spacing w:after="120"/>
              <w:ind w:left="175" w:hanging="175"/>
              <w:textAlignment w:val="baseline"/>
              <w:rPr>
                <w:sz w:val="20"/>
                <w:szCs w:val="20"/>
              </w:rPr>
            </w:pPr>
            <w:r w:rsidRPr="00D6604D">
              <w:rPr>
                <w:sz w:val="20"/>
                <w:szCs w:val="20"/>
              </w:rPr>
              <w:t>Frequency of MEA technical committee meetings</w:t>
            </w:r>
          </w:p>
          <w:p w:rsidR="00D6604D" w:rsidRPr="00D6604D" w:rsidRDefault="00D6604D" w:rsidP="00604889">
            <w:pPr>
              <w:widowControl w:val="0"/>
              <w:adjustRightInd w:val="0"/>
              <w:spacing w:after="120"/>
              <w:ind w:left="175"/>
              <w:textAlignment w:val="baseline"/>
              <w:rPr>
                <w:sz w:val="20"/>
                <w:szCs w:val="20"/>
              </w:rPr>
            </w:pPr>
          </w:p>
        </w:tc>
        <w:tc>
          <w:tcPr>
            <w:tcW w:w="2328" w:type="dxa"/>
            <w:gridSpan w:val="2"/>
          </w:tcPr>
          <w:p w:rsidR="00D6604D" w:rsidRPr="00D6604D" w:rsidRDefault="00D6604D" w:rsidP="00D6604D">
            <w:pPr>
              <w:pStyle w:val="ListParagraph"/>
              <w:numPr>
                <w:ilvl w:val="0"/>
                <w:numId w:val="31"/>
              </w:numPr>
              <w:spacing w:after="120"/>
              <w:rPr>
                <w:sz w:val="20"/>
                <w:szCs w:val="20"/>
              </w:rPr>
            </w:pPr>
            <w:r w:rsidRPr="00D6604D">
              <w:rPr>
                <w:sz w:val="20"/>
                <w:szCs w:val="20"/>
              </w:rPr>
              <w:t xml:space="preserve">Paraguay has barriers to the access of high quality data, information and knowledge, which is due to cost, technology, and sharing policies </w:t>
            </w:r>
          </w:p>
          <w:p w:rsidR="00D6604D" w:rsidRPr="00D6604D" w:rsidRDefault="00D6604D" w:rsidP="00D6604D">
            <w:pPr>
              <w:pStyle w:val="ListParagraph"/>
              <w:numPr>
                <w:ilvl w:val="0"/>
                <w:numId w:val="31"/>
              </w:numPr>
              <w:spacing w:after="120"/>
              <w:rPr>
                <w:sz w:val="20"/>
                <w:szCs w:val="20"/>
              </w:rPr>
            </w:pPr>
            <w:r w:rsidRPr="00D6604D">
              <w:rPr>
                <w:sz w:val="20"/>
                <w:szCs w:val="20"/>
              </w:rPr>
              <w:t xml:space="preserve">Although environmental information is partially available, the sharing is limited to a handful of partner stakeholders, and usually undertaken within the construct of projects. </w:t>
            </w:r>
          </w:p>
          <w:p w:rsidR="00D6604D" w:rsidRPr="00D6604D" w:rsidRDefault="00D6604D" w:rsidP="00D6604D">
            <w:pPr>
              <w:pStyle w:val="ListParagraph"/>
              <w:widowControl w:val="0"/>
              <w:numPr>
                <w:ilvl w:val="0"/>
                <w:numId w:val="31"/>
              </w:numPr>
              <w:adjustRightInd w:val="0"/>
              <w:spacing w:after="120"/>
              <w:ind w:left="175"/>
              <w:textAlignment w:val="baseline"/>
              <w:rPr>
                <w:sz w:val="20"/>
                <w:szCs w:val="20"/>
              </w:rPr>
            </w:pPr>
            <w:r w:rsidRPr="00D6604D">
              <w:rPr>
                <w:sz w:val="20"/>
                <w:szCs w:val="20"/>
              </w:rPr>
              <w:t>The sharing of information to municipal and district authorities is particularly limited, in large part because of the absorptive capacities of the receiving institutions.</w:t>
            </w:r>
          </w:p>
          <w:p w:rsidR="00D6604D" w:rsidRPr="00D6604D" w:rsidRDefault="00D6604D" w:rsidP="00D6604D">
            <w:pPr>
              <w:pStyle w:val="ListParagraph"/>
              <w:widowControl w:val="0"/>
              <w:numPr>
                <w:ilvl w:val="0"/>
                <w:numId w:val="31"/>
              </w:numPr>
              <w:adjustRightInd w:val="0"/>
              <w:spacing w:after="120"/>
              <w:ind w:left="175"/>
              <w:textAlignment w:val="baseline"/>
              <w:rPr>
                <w:sz w:val="20"/>
                <w:szCs w:val="20"/>
              </w:rPr>
            </w:pPr>
            <w:r w:rsidRPr="00D6604D">
              <w:rPr>
                <w:sz w:val="20"/>
                <w:szCs w:val="20"/>
              </w:rPr>
              <w:t>Eternally funded projects  have been largely thematic, and largely focused on capacity assessments</w:t>
            </w:r>
          </w:p>
          <w:p w:rsidR="00D6604D" w:rsidRPr="00D6604D" w:rsidRDefault="00D6604D" w:rsidP="00604889">
            <w:pPr>
              <w:widowControl w:val="0"/>
              <w:adjustRightInd w:val="0"/>
              <w:spacing w:after="120"/>
              <w:ind w:left="175"/>
              <w:textAlignment w:val="baseline"/>
              <w:rPr>
                <w:sz w:val="20"/>
                <w:szCs w:val="20"/>
              </w:rPr>
            </w:pPr>
          </w:p>
        </w:tc>
        <w:tc>
          <w:tcPr>
            <w:tcW w:w="2880" w:type="dxa"/>
            <w:gridSpan w:val="3"/>
          </w:tcPr>
          <w:p w:rsidR="00D6604D" w:rsidRPr="00D6604D" w:rsidRDefault="00D6604D" w:rsidP="00D6604D">
            <w:pPr>
              <w:widowControl w:val="0"/>
              <w:numPr>
                <w:ilvl w:val="0"/>
                <w:numId w:val="31"/>
              </w:numPr>
              <w:tabs>
                <w:tab w:val="clear" w:pos="720"/>
              </w:tabs>
              <w:adjustRightInd w:val="0"/>
              <w:spacing w:after="120"/>
              <w:ind w:left="175" w:hanging="175"/>
              <w:textAlignment w:val="baseline"/>
              <w:rPr>
                <w:sz w:val="20"/>
                <w:szCs w:val="20"/>
              </w:rPr>
            </w:pPr>
            <w:r w:rsidRPr="00D6604D">
              <w:rPr>
                <w:sz w:val="20"/>
                <w:szCs w:val="20"/>
              </w:rPr>
              <w:t>Three expert working groups to review best practices for data and information sharing and collection convened by month 4</w:t>
            </w:r>
          </w:p>
          <w:p w:rsidR="00D6604D" w:rsidRPr="00D6604D" w:rsidRDefault="00D6604D" w:rsidP="00D6604D">
            <w:pPr>
              <w:widowControl w:val="0"/>
              <w:numPr>
                <w:ilvl w:val="0"/>
                <w:numId w:val="31"/>
              </w:numPr>
              <w:adjustRightInd w:val="0"/>
              <w:spacing w:after="120"/>
              <w:textAlignment w:val="baseline"/>
              <w:rPr>
                <w:sz w:val="20"/>
                <w:szCs w:val="20"/>
              </w:rPr>
            </w:pPr>
            <w:r w:rsidRPr="00D6604D">
              <w:rPr>
                <w:sz w:val="20"/>
                <w:szCs w:val="20"/>
              </w:rPr>
              <w:t>Targeted study of best practice web-based tools for environmental data and metadata sharing and storage management completed by month 6.</w:t>
            </w:r>
          </w:p>
          <w:p w:rsidR="00D6604D" w:rsidRPr="00D6604D" w:rsidRDefault="00D6604D" w:rsidP="00D6604D">
            <w:pPr>
              <w:widowControl w:val="0"/>
              <w:numPr>
                <w:ilvl w:val="0"/>
                <w:numId w:val="31"/>
              </w:numPr>
              <w:adjustRightInd w:val="0"/>
              <w:spacing w:after="120"/>
              <w:textAlignment w:val="baseline"/>
              <w:rPr>
                <w:sz w:val="20"/>
                <w:szCs w:val="20"/>
              </w:rPr>
            </w:pPr>
            <w:r w:rsidRPr="00D6604D">
              <w:rPr>
                <w:sz w:val="20"/>
                <w:szCs w:val="20"/>
              </w:rPr>
              <w:t>Data and information needs for each line agency compiled by month 6</w:t>
            </w:r>
          </w:p>
          <w:p w:rsidR="00D6604D" w:rsidRPr="00D6604D" w:rsidRDefault="00D6604D" w:rsidP="00D6604D">
            <w:pPr>
              <w:widowControl w:val="0"/>
              <w:numPr>
                <w:ilvl w:val="0"/>
                <w:numId w:val="31"/>
              </w:numPr>
              <w:adjustRightInd w:val="0"/>
              <w:spacing w:after="120"/>
              <w:textAlignment w:val="baseline"/>
              <w:rPr>
                <w:sz w:val="20"/>
                <w:szCs w:val="20"/>
              </w:rPr>
            </w:pPr>
            <w:r w:rsidRPr="00D6604D">
              <w:rPr>
                <w:sz w:val="20"/>
                <w:szCs w:val="20"/>
              </w:rPr>
              <w:t>Best practices report on data collection methods drafted, reviewed, and finalized and distributed to relevant stakeholders by month 7.</w:t>
            </w:r>
          </w:p>
          <w:p w:rsidR="00D6604D" w:rsidRPr="00D6604D" w:rsidRDefault="00D6604D" w:rsidP="00D6604D">
            <w:pPr>
              <w:widowControl w:val="0"/>
              <w:numPr>
                <w:ilvl w:val="0"/>
                <w:numId w:val="31"/>
              </w:numPr>
              <w:adjustRightInd w:val="0"/>
              <w:spacing w:after="120"/>
              <w:textAlignment w:val="baseline"/>
              <w:rPr>
                <w:sz w:val="20"/>
                <w:szCs w:val="20"/>
              </w:rPr>
            </w:pPr>
            <w:r w:rsidRPr="00D6604D">
              <w:rPr>
                <w:sz w:val="20"/>
                <w:szCs w:val="20"/>
              </w:rPr>
              <w:t>Expert workshops and stakeholder meetings to select the best institutional arrangements to manage data and information convened by month 5</w:t>
            </w:r>
          </w:p>
          <w:p w:rsidR="00D6604D" w:rsidRPr="00D6604D" w:rsidRDefault="00D6604D" w:rsidP="00D6604D">
            <w:pPr>
              <w:widowControl w:val="0"/>
              <w:numPr>
                <w:ilvl w:val="0"/>
                <w:numId w:val="31"/>
              </w:numPr>
              <w:adjustRightInd w:val="0"/>
              <w:spacing w:after="120"/>
              <w:textAlignment w:val="baseline"/>
              <w:rPr>
                <w:sz w:val="20"/>
                <w:szCs w:val="20"/>
              </w:rPr>
            </w:pPr>
            <w:r w:rsidRPr="00D6604D">
              <w:rPr>
                <w:sz w:val="20"/>
                <w:szCs w:val="20"/>
              </w:rPr>
              <w:t>Expert working groups presents a consensus agreement on prioritized recommendations by month 12.</w:t>
            </w:r>
          </w:p>
          <w:p w:rsidR="00D6604D" w:rsidRPr="00D6604D" w:rsidRDefault="00D6604D" w:rsidP="00D6604D">
            <w:pPr>
              <w:widowControl w:val="0"/>
              <w:numPr>
                <w:ilvl w:val="0"/>
                <w:numId w:val="31"/>
              </w:numPr>
              <w:adjustRightInd w:val="0"/>
              <w:spacing w:after="120"/>
              <w:textAlignment w:val="baseline"/>
              <w:rPr>
                <w:sz w:val="20"/>
                <w:szCs w:val="20"/>
              </w:rPr>
            </w:pPr>
            <w:r w:rsidRPr="00D6604D">
              <w:rPr>
                <w:sz w:val="20"/>
                <w:szCs w:val="20"/>
              </w:rPr>
              <w:t>Negotiate and facilitate networking cooperative agreements on data and information management with key institutions</w:t>
            </w:r>
          </w:p>
          <w:p w:rsidR="00D6604D" w:rsidRPr="00D6604D" w:rsidRDefault="00D6604D" w:rsidP="00D6604D">
            <w:pPr>
              <w:widowControl w:val="0"/>
              <w:numPr>
                <w:ilvl w:val="0"/>
                <w:numId w:val="31"/>
              </w:numPr>
              <w:adjustRightInd w:val="0"/>
              <w:spacing w:after="120"/>
              <w:textAlignment w:val="baseline"/>
              <w:rPr>
                <w:sz w:val="20"/>
                <w:szCs w:val="20"/>
              </w:rPr>
            </w:pPr>
            <w:r w:rsidRPr="00D6604D">
              <w:rPr>
                <w:sz w:val="20"/>
                <w:szCs w:val="20"/>
              </w:rPr>
              <w:t>Inter-ministerial convened council by month 7, meets four (4) times to discuss and approve recommendations for data and information collection and management as well as training programmes before month 8</w:t>
            </w:r>
          </w:p>
          <w:p w:rsidR="00D6604D" w:rsidRPr="00D6604D" w:rsidRDefault="00D6604D" w:rsidP="00D6604D">
            <w:pPr>
              <w:widowControl w:val="0"/>
              <w:numPr>
                <w:ilvl w:val="0"/>
                <w:numId w:val="31"/>
              </w:numPr>
              <w:adjustRightInd w:val="0"/>
              <w:spacing w:after="120"/>
              <w:textAlignment w:val="baseline"/>
              <w:rPr>
                <w:sz w:val="20"/>
                <w:szCs w:val="20"/>
              </w:rPr>
            </w:pPr>
            <w:r w:rsidRPr="00D6604D">
              <w:rPr>
                <w:sz w:val="20"/>
                <w:szCs w:val="20"/>
              </w:rPr>
              <w:t>Memorandum of Agreement among partner agencies and other stakeholder is signed by month 8, new Memorandum is singed by month 32</w:t>
            </w:r>
          </w:p>
          <w:p w:rsidR="00D6604D" w:rsidRPr="00D6604D" w:rsidRDefault="00D6604D" w:rsidP="00D6604D">
            <w:pPr>
              <w:widowControl w:val="0"/>
              <w:numPr>
                <w:ilvl w:val="0"/>
                <w:numId w:val="31"/>
              </w:numPr>
              <w:adjustRightInd w:val="0"/>
              <w:spacing w:after="120"/>
              <w:textAlignment w:val="baseline"/>
              <w:rPr>
                <w:sz w:val="20"/>
                <w:szCs w:val="20"/>
              </w:rPr>
            </w:pPr>
            <w:r w:rsidRPr="00D6604D">
              <w:rPr>
                <w:sz w:val="20"/>
                <w:szCs w:val="20"/>
              </w:rPr>
              <w:t>At least five (5) different channels of environmental data and information flow through the environmental management information system are agreed upon by month 28</w:t>
            </w:r>
          </w:p>
          <w:p w:rsidR="00D6604D" w:rsidRPr="00D6604D" w:rsidRDefault="00D6604D" w:rsidP="00D6604D">
            <w:pPr>
              <w:widowControl w:val="0"/>
              <w:numPr>
                <w:ilvl w:val="0"/>
                <w:numId w:val="31"/>
              </w:numPr>
              <w:adjustRightInd w:val="0"/>
              <w:spacing w:after="120"/>
              <w:textAlignment w:val="baseline"/>
              <w:rPr>
                <w:sz w:val="20"/>
                <w:szCs w:val="20"/>
              </w:rPr>
            </w:pPr>
            <w:r w:rsidRPr="00D6604D">
              <w:rPr>
                <w:sz w:val="20"/>
                <w:szCs w:val="20"/>
              </w:rPr>
              <w:t>Electronic information--sharing mechanism on identified priority activities in the context of the Rio Convention is identified by the MEA technical committee and approved by the inter-ministerial council by month 28</w:t>
            </w:r>
          </w:p>
          <w:p w:rsidR="00D6604D" w:rsidRPr="00D6604D" w:rsidRDefault="00D6604D" w:rsidP="00D6604D">
            <w:pPr>
              <w:widowControl w:val="0"/>
              <w:numPr>
                <w:ilvl w:val="0"/>
                <w:numId w:val="31"/>
              </w:numPr>
              <w:adjustRightInd w:val="0"/>
              <w:spacing w:after="120"/>
              <w:textAlignment w:val="baseline"/>
              <w:rPr>
                <w:sz w:val="20"/>
                <w:szCs w:val="20"/>
              </w:rPr>
            </w:pPr>
            <w:r w:rsidRPr="00D6604D">
              <w:rPr>
                <w:sz w:val="20"/>
                <w:szCs w:val="20"/>
              </w:rPr>
              <w:t>Designs for integrated environmental management information system drafted by month 9, distributed to stakeholders for review by month 10, and finalized by month 11</w:t>
            </w:r>
          </w:p>
          <w:p w:rsidR="00D6604D" w:rsidRPr="00D6604D" w:rsidRDefault="00D6604D" w:rsidP="00D6604D">
            <w:pPr>
              <w:widowControl w:val="0"/>
              <w:numPr>
                <w:ilvl w:val="0"/>
                <w:numId w:val="31"/>
              </w:numPr>
              <w:adjustRightInd w:val="0"/>
              <w:spacing w:after="120"/>
              <w:textAlignment w:val="baseline"/>
              <w:rPr>
                <w:sz w:val="20"/>
                <w:szCs w:val="20"/>
              </w:rPr>
            </w:pPr>
            <w:r w:rsidRPr="00D6604D">
              <w:rPr>
                <w:sz w:val="20"/>
                <w:szCs w:val="20"/>
              </w:rPr>
              <w:t>Feasibility study conducted by month 13,  finalized by month 14</w:t>
            </w:r>
          </w:p>
          <w:p w:rsidR="00D6604D" w:rsidRPr="00D6604D" w:rsidRDefault="00D6604D" w:rsidP="00D6604D">
            <w:pPr>
              <w:widowControl w:val="0"/>
              <w:numPr>
                <w:ilvl w:val="0"/>
                <w:numId w:val="31"/>
              </w:numPr>
              <w:adjustRightInd w:val="0"/>
              <w:spacing w:after="120"/>
              <w:textAlignment w:val="baseline"/>
              <w:rPr>
                <w:sz w:val="20"/>
                <w:szCs w:val="20"/>
              </w:rPr>
            </w:pPr>
            <w:r w:rsidRPr="00D6604D">
              <w:rPr>
                <w:sz w:val="20"/>
                <w:szCs w:val="20"/>
              </w:rPr>
              <w:t xml:space="preserve">Environmental management information system infrastructure installation begins by month 20 </w:t>
            </w:r>
          </w:p>
        </w:tc>
        <w:tc>
          <w:tcPr>
            <w:tcW w:w="2369" w:type="dxa"/>
            <w:gridSpan w:val="4"/>
          </w:tcPr>
          <w:p w:rsidR="00D6604D" w:rsidRPr="00D6604D" w:rsidRDefault="00D6604D" w:rsidP="00D6604D">
            <w:pPr>
              <w:widowControl w:val="0"/>
              <w:numPr>
                <w:ilvl w:val="0"/>
                <w:numId w:val="31"/>
              </w:numPr>
              <w:tabs>
                <w:tab w:val="clear" w:pos="720"/>
              </w:tabs>
              <w:adjustRightInd w:val="0"/>
              <w:spacing w:after="120"/>
              <w:ind w:left="175" w:hanging="175"/>
              <w:textAlignment w:val="baseline"/>
              <w:rPr>
                <w:sz w:val="20"/>
                <w:szCs w:val="20"/>
              </w:rPr>
            </w:pPr>
            <w:r w:rsidRPr="00D6604D">
              <w:rPr>
                <w:sz w:val="20"/>
                <w:szCs w:val="20"/>
              </w:rPr>
              <w:t>Memorandum of Agreement</w:t>
            </w:r>
          </w:p>
          <w:p w:rsidR="00D6604D" w:rsidRPr="00D6604D" w:rsidRDefault="00D6604D" w:rsidP="00D6604D">
            <w:pPr>
              <w:widowControl w:val="0"/>
              <w:numPr>
                <w:ilvl w:val="0"/>
                <w:numId w:val="31"/>
              </w:numPr>
              <w:tabs>
                <w:tab w:val="clear" w:pos="720"/>
              </w:tabs>
              <w:adjustRightInd w:val="0"/>
              <w:spacing w:after="120"/>
              <w:ind w:left="175" w:hanging="175"/>
              <w:textAlignment w:val="baseline"/>
              <w:rPr>
                <w:sz w:val="20"/>
                <w:szCs w:val="20"/>
              </w:rPr>
            </w:pPr>
            <w:r w:rsidRPr="00D6604D">
              <w:rPr>
                <w:sz w:val="20"/>
                <w:szCs w:val="20"/>
              </w:rPr>
              <w:t>Information needs report</w:t>
            </w:r>
          </w:p>
          <w:p w:rsidR="00D6604D" w:rsidRPr="00D6604D" w:rsidRDefault="00D6604D" w:rsidP="00D6604D">
            <w:pPr>
              <w:widowControl w:val="0"/>
              <w:numPr>
                <w:ilvl w:val="0"/>
                <w:numId w:val="31"/>
              </w:numPr>
              <w:tabs>
                <w:tab w:val="clear" w:pos="720"/>
              </w:tabs>
              <w:adjustRightInd w:val="0"/>
              <w:spacing w:after="120"/>
              <w:ind w:left="175" w:hanging="175"/>
              <w:textAlignment w:val="baseline"/>
              <w:rPr>
                <w:sz w:val="20"/>
                <w:szCs w:val="20"/>
              </w:rPr>
            </w:pPr>
            <w:r w:rsidRPr="00D6604D">
              <w:rPr>
                <w:sz w:val="20"/>
                <w:szCs w:val="20"/>
              </w:rPr>
              <w:t>Meeting Minutes</w:t>
            </w:r>
          </w:p>
          <w:p w:rsidR="00D6604D" w:rsidRPr="00D6604D" w:rsidRDefault="00D6604D" w:rsidP="00D6604D">
            <w:pPr>
              <w:widowControl w:val="0"/>
              <w:numPr>
                <w:ilvl w:val="0"/>
                <w:numId w:val="31"/>
              </w:numPr>
              <w:tabs>
                <w:tab w:val="clear" w:pos="720"/>
              </w:tabs>
              <w:adjustRightInd w:val="0"/>
              <w:spacing w:after="120"/>
              <w:ind w:left="175" w:hanging="175"/>
              <w:textAlignment w:val="baseline"/>
              <w:rPr>
                <w:sz w:val="20"/>
                <w:szCs w:val="20"/>
              </w:rPr>
            </w:pPr>
            <w:r w:rsidRPr="00D6604D">
              <w:rPr>
                <w:sz w:val="20"/>
                <w:szCs w:val="20"/>
              </w:rPr>
              <w:t>Working Group meeting reports</w:t>
            </w:r>
          </w:p>
          <w:p w:rsidR="00D6604D" w:rsidRPr="00D6604D" w:rsidRDefault="00D6604D" w:rsidP="00604889">
            <w:pPr>
              <w:widowControl w:val="0"/>
              <w:adjustRightInd w:val="0"/>
              <w:spacing w:after="120"/>
              <w:ind w:left="173"/>
              <w:textAlignment w:val="baseline"/>
              <w:rPr>
                <w:sz w:val="20"/>
                <w:szCs w:val="20"/>
              </w:rPr>
            </w:pPr>
          </w:p>
        </w:tc>
        <w:tc>
          <w:tcPr>
            <w:tcW w:w="2661" w:type="dxa"/>
            <w:gridSpan w:val="3"/>
          </w:tcPr>
          <w:p w:rsidR="00D6604D" w:rsidRPr="00D6604D" w:rsidRDefault="00D6604D" w:rsidP="00D6604D">
            <w:pPr>
              <w:widowControl w:val="0"/>
              <w:numPr>
                <w:ilvl w:val="0"/>
                <w:numId w:val="31"/>
              </w:numPr>
              <w:tabs>
                <w:tab w:val="clear" w:pos="720"/>
              </w:tabs>
              <w:adjustRightInd w:val="0"/>
              <w:spacing w:after="120"/>
              <w:ind w:left="175" w:hanging="175"/>
              <w:textAlignment w:val="baseline"/>
              <w:rPr>
                <w:sz w:val="20"/>
                <w:szCs w:val="20"/>
                <w:lang w:val="en-GB"/>
              </w:rPr>
            </w:pPr>
            <w:r w:rsidRPr="00D6604D">
              <w:rPr>
                <w:sz w:val="20"/>
                <w:szCs w:val="20"/>
                <w:lang w:val="en-GB"/>
              </w:rPr>
              <w:t xml:space="preserve">The various government authorities maintain commitment to negotiate and agree best practices </w:t>
            </w:r>
          </w:p>
          <w:p w:rsidR="00D6604D" w:rsidRPr="00D6604D" w:rsidRDefault="00D6604D" w:rsidP="00D6604D">
            <w:pPr>
              <w:widowControl w:val="0"/>
              <w:numPr>
                <w:ilvl w:val="0"/>
                <w:numId w:val="31"/>
              </w:numPr>
              <w:tabs>
                <w:tab w:val="clear" w:pos="720"/>
              </w:tabs>
              <w:adjustRightInd w:val="0"/>
              <w:spacing w:after="120"/>
              <w:ind w:left="175" w:hanging="175"/>
              <w:textAlignment w:val="baseline"/>
              <w:rPr>
                <w:sz w:val="20"/>
                <w:szCs w:val="20"/>
                <w:lang w:val="en-GB"/>
              </w:rPr>
            </w:pPr>
            <w:r w:rsidRPr="00D6604D">
              <w:rPr>
                <w:sz w:val="20"/>
                <w:szCs w:val="20"/>
              </w:rPr>
              <w:t>Best practices are appropriately used</w:t>
            </w:r>
          </w:p>
          <w:p w:rsidR="00D6604D" w:rsidRPr="00D6604D" w:rsidRDefault="00D6604D" w:rsidP="00D6604D">
            <w:pPr>
              <w:pStyle w:val="ListParagraph"/>
              <w:widowControl w:val="0"/>
              <w:numPr>
                <w:ilvl w:val="0"/>
                <w:numId w:val="31"/>
              </w:numPr>
              <w:adjustRightInd w:val="0"/>
              <w:spacing w:after="120"/>
              <w:textAlignment w:val="baseline"/>
              <w:rPr>
                <w:noProof/>
                <w:sz w:val="20"/>
                <w:szCs w:val="20"/>
              </w:rPr>
            </w:pPr>
            <w:r w:rsidRPr="00D6604D">
              <w:rPr>
                <w:noProof/>
                <w:sz w:val="20"/>
                <w:szCs w:val="20"/>
              </w:rPr>
              <w:t>Government bodies outside of SEAM as well as non-state institutions will benefit from a strengthened networking of their respective members</w:t>
            </w:r>
          </w:p>
          <w:p w:rsidR="00D6604D" w:rsidRPr="00D6604D" w:rsidRDefault="00D6604D" w:rsidP="00D6604D">
            <w:pPr>
              <w:pStyle w:val="ListParagraph"/>
              <w:widowControl w:val="0"/>
              <w:numPr>
                <w:ilvl w:val="0"/>
                <w:numId w:val="31"/>
              </w:numPr>
              <w:adjustRightInd w:val="0"/>
              <w:spacing w:after="120"/>
              <w:textAlignment w:val="baseline"/>
              <w:rPr>
                <w:noProof/>
                <w:sz w:val="20"/>
                <w:szCs w:val="20"/>
              </w:rPr>
            </w:pPr>
            <w:r w:rsidRPr="00D6604D">
              <w:rPr>
                <w:noProof/>
                <w:sz w:val="20"/>
                <w:szCs w:val="20"/>
              </w:rPr>
              <w:t xml:space="preserve">Members of SISNAM remain committed to supporting environmental governance through the government’s various national environmental strategies environmental management information systems.  </w:t>
            </w:r>
          </w:p>
          <w:p w:rsidR="00D6604D" w:rsidRPr="00D6604D" w:rsidRDefault="00D6604D" w:rsidP="00604889">
            <w:pPr>
              <w:spacing w:after="120"/>
              <w:rPr>
                <w:sz w:val="20"/>
                <w:szCs w:val="20"/>
                <w:lang w:val="en-GB"/>
              </w:rPr>
            </w:pPr>
          </w:p>
          <w:p w:rsidR="00D6604D" w:rsidRPr="00D6604D" w:rsidRDefault="00D6604D" w:rsidP="00604889">
            <w:pPr>
              <w:spacing w:after="120"/>
              <w:ind w:firstLine="720"/>
              <w:rPr>
                <w:sz w:val="20"/>
                <w:szCs w:val="20"/>
                <w:lang w:val="en-GB"/>
              </w:rPr>
            </w:pPr>
          </w:p>
        </w:tc>
      </w:tr>
      <w:tr w:rsidR="00D6604D" w:rsidRPr="00B013DA" w:rsidTr="00681FAA">
        <w:trPr>
          <w:gridAfter w:val="1"/>
          <w:wAfter w:w="231" w:type="dxa"/>
          <w:cantSplit/>
          <w:tblHeader/>
        </w:trPr>
        <w:tc>
          <w:tcPr>
            <w:tcW w:w="2088" w:type="dxa"/>
            <w:gridSpan w:val="2"/>
            <w:vMerge w:val="restart"/>
            <w:shd w:val="clear" w:color="auto" w:fill="CCFFFF"/>
            <w:vAlign w:val="center"/>
          </w:tcPr>
          <w:p w:rsidR="00D6604D" w:rsidRPr="00B013DA" w:rsidRDefault="00D6604D" w:rsidP="00604889">
            <w:pPr>
              <w:widowControl w:val="0"/>
              <w:adjustRightInd w:val="0"/>
              <w:jc w:val="center"/>
              <w:textAlignment w:val="baseline"/>
              <w:rPr>
                <w:b/>
                <w:sz w:val="20"/>
                <w:szCs w:val="20"/>
              </w:rPr>
            </w:pPr>
            <w:r w:rsidRPr="00B013DA">
              <w:rPr>
                <w:b/>
                <w:sz w:val="20"/>
                <w:szCs w:val="20"/>
              </w:rPr>
              <w:t>Project Strategy</w:t>
            </w:r>
          </w:p>
        </w:tc>
        <w:tc>
          <w:tcPr>
            <w:tcW w:w="7722" w:type="dxa"/>
            <w:gridSpan w:val="7"/>
            <w:tcBorders>
              <w:bottom w:val="single" w:sz="4" w:space="0" w:color="auto"/>
            </w:tcBorders>
            <w:shd w:val="clear" w:color="auto" w:fill="CCFFFF"/>
            <w:vAlign w:val="center"/>
          </w:tcPr>
          <w:p w:rsidR="00D6604D" w:rsidRPr="00B013DA" w:rsidRDefault="00D6604D" w:rsidP="00604889">
            <w:pPr>
              <w:widowControl w:val="0"/>
              <w:adjustRightInd w:val="0"/>
              <w:jc w:val="center"/>
              <w:textAlignment w:val="baseline"/>
              <w:rPr>
                <w:b/>
                <w:sz w:val="20"/>
                <w:szCs w:val="20"/>
              </w:rPr>
            </w:pPr>
            <w:r w:rsidRPr="00B013DA">
              <w:rPr>
                <w:b/>
                <w:sz w:val="20"/>
                <w:szCs w:val="20"/>
              </w:rPr>
              <w:t>Objectively verifiable indicators</w:t>
            </w:r>
          </w:p>
        </w:tc>
        <w:tc>
          <w:tcPr>
            <w:tcW w:w="1993" w:type="dxa"/>
            <w:gridSpan w:val="2"/>
            <w:vMerge w:val="restart"/>
            <w:shd w:val="clear" w:color="auto" w:fill="CCFFFF"/>
            <w:vAlign w:val="center"/>
          </w:tcPr>
          <w:p w:rsidR="00D6604D" w:rsidRPr="00B013DA" w:rsidRDefault="00D6604D" w:rsidP="00604889">
            <w:pPr>
              <w:widowControl w:val="0"/>
              <w:adjustRightInd w:val="0"/>
              <w:jc w:val="center"/>
              <w:textAlignment w:val="baseline"/>
              <w:rPr>
                <w:b/>
                <w:sz w:val="20"/>
                <w:szCs w:val="20"/>
              </w:rPr>
            </w:pPr>
            <w:r w:rsidRPr="00B013DA">
              <w:rPr>
                <w:b/>
                <w:sz w:val="20"/>
                <w:szCs w:val="20"/>
              </w:rPr>
              <w:t>Sources of verification</w:t>
            </w:r>
          </w:p>
        </w:tc>
        <w:tc>
          <w:tcPr>
            <w:tcW w:w="2446" w:type="dxa"/>
            <w:gridSpan w:val="3"/>
            <w:vMerge w:val="restart"/>
            <w:shd w:val="clear" w:color="auto" w:fill="CCFFFF"/>
            <w:vAlign w:val="center"/>
          </w:tcPr>
          <w:p w:rsidR="00D6604D" w:rsidRPr="00B013DA" w:rsidRDefault="00D6604D" w:rsidP="00604889">
            <w:pPr>
              <w:widowControl w:val="0"/>
              <w:adjustRightInd w:val="0"/>
              <w:jc w:val="center"/>
              <w:textAlignment w:val="baseline"/>
              <w:rPr>
                <w:b/>
                <w:sz w:val="20"/>
                <w:szCs w:val="20"/>
              </w:rPr>
            </w:pPr>
            <w:r>
              <w:rPr>
                <w:b/>
                <w:sz w:val="20"/>
                <w:szCs w:val="20"/>
              </w:rPr>
              <w:t xml:space="preserve">Risks and </w:t>
            </w:r>
            <w:r w:rsidRPr="00B013DA">
              <w:rPr>
                <w:b/>
                <w:sz w:val="20"/>
                <w:szCs w:val="20"/>
              </w:rPr>
              <w:t>Assumptions</w:t>
            </w:r>
          </w:p>
        </w:tc>
      </w:tr>
      <w:tr w:rsidR="00D6604D" w:rsidRPr="00B013DA" w:rsidTr="00681FAA">
        <w:trPr>
          <w:gridAfter w:val="1"/>
          <w:wAfter w:w="231" w:type="dxa"/>
          <w:cantSplit/>
          <w:tblHeader/>
        </w:trPr>
        <w:tc>
          <w:tcPr>
            <w:tcW w:w="2088" w:type="dxa"/>
            <w:gridSpan w:val="2"/>
            <w:vMerge/>
            <w:shd w:val="clear" w:color="auto" w:fill="000000"/>
            <w:vAlign w:val="center"/>
          </w:tcPr>
          <w:p w:rsidR="00D6604D" w:rsidRPr="00B013DA" w:rsidRDefault="00D6604D" w:rsidP="00604889">
            <w:pPr>
              <w:widowControl w:val="0"/>
              <w:adjustRightInd w:val="0"/>
              <w:jc w:val="center"/>
              <w:textAlignment w:val="baseline"/>
              <w:rPr>
                <w:b/>
                <w:color w:val="FFFFFF"/>
                <w:sz w:val="20"/>
                <w:szCs w:val="20"/>
              </w:rPr>
            </w:pPr>
          </w:p>
        </w:tc>
        <w:tc>
          <w:tcPr>
            <w:tcW w:w="2181" w:type="dxa"/>
            <w:gridSpan w:val="2"/>
            <w:shd w:val="clear" w:color="auto" w:fill="CCFFFF"/>
            <w:vAlign w:val="center"/>
          </w:tcPr>
          <w:p w:rsidR="00D6604D" w:rsidRPr="00B013DA" w:rsidRDefault="00D6604D" w:rsidP="00604889">
            <w:pPr>
              <w:widowControl w:val="0"/>
              <w:adjustRightInd w:val="0"/>
              <w:jc w:val="center"/>
              <w:textAlignment w:val="baseline"/>
              <w:rPr>
                <w:b/>
                <w:sz w:val="20"/>
                <w:szCs w:val="20"/>
              </w:rPr>
            </w:pPr>
            <w:r w:rsidRPr="00B013DA">
              <w:rPr>
                <w:b/>
                <w:sz w:val="20"/>
                <w:szCs w:val="20"/>
              </w:rPr>
              <w:t>Indicator</w:t>
            </w:r>
          </w:p>
        </w:tc>
        <w:tc>
          <w:tcPr>
            <w:tcW w:w="2493" w:type="dxa"/>
            <w:gridSpan w:val="3"/>
            <w:shd w:val="clear" w:color="auto" w:fill="CCFFFF"/>
            <w:vAlign w:val="center"/>
          </w:tcPr>
          <w:p w:rsidR="00D6604D" w:rsidRPr="00B013DA" w:rsidRDefault="00D6604D" w:rsidP="00604889">
            <w:pPr>
              <w:widowControl w:val="0"/>
              <w:adjustRightInd w:val="0"/>
              <w:jc w:val="center"/>
              <w:textAlignment w:val="baseline"/>
              <w:rPr>
                <w:b/>
                <w:sz w:val="20"/>
                <w:szCs w:val="20"/>
              </w:rPr>
            </w:pPr>
            <w:r w:rsidRPr="00B013DA">
              <w:rPr>
                <w:b/>
                <w:sz w:val="20"/>
                <w:szCs w:val="20"/>
              </w:rPr>
              <w:t>Baseline value</w:t>
            </w:r>
          </w:p>
        </w:tc>
        <w:tc>
          <w:tcPr>
            <w:tcW w:w="3048" w:type="dxa"/>
            <w:gridSpan w:val="2"/>
            <w:shd w:val="clear" w:color="auto" w:fill="CCFFFF"/>
            <w:vAlign w:val="center"/>
          </w:tcPr>
          <w:p w:rsidR="00D6604D" w:rsidRPr="00B013DA" w:rsidRDefault="00D6604D" w:rsidP="00604889">
            <w:pPr>
              <w:widowControl w:val="0"/>
              <w:adjustRightInd w:val="0"/>
              <w:jc w:val="center"/>
              <w:textAlignment w:val="baseline"/>
              <w:rPr>
                <w:b/>
                <w:sz w:val="20"/>
                <w:szCs w:val="20"/>
              </w:rPr>
            </w:pPr>
            <w:r w:rsidRPr="00B013DA">
              <w:rPr>
                <w:b/>
                <w:sz w:val="20"/>
                <w:szCs w:val="20"/>
              </w:rPr>
              <w:t>Target value and date</w:t>
            </w:r>
          </w:p>
        </w:tc>
        <w:tc>
          <w:tcPr>
            <w:tcW w:w="1993" w:type="dxa"/>
            <w:gridSpan w:val="2"/>
            <w:vMerge/>
            <w:shd w:val="clear" w:color="auto" w:fill="000000"/>
            <w:vAlign w:val="center"/>
          </w:tcPr>
          <w:p w:rsidR="00D6604D" w:rsidRPr="00B013DA" w:rsidRDefault="00D6604D" w:rsidP="00604889">
            <w:pPr>
              <w:widowControl w:val="0"/>
              <w:adjustRightInd w:val="0"/>
              <w:jc w:val="center"/>
              <w:textAlignment w:val="baseline"/>
              <w:rPr>
                <w:b/>
                <w:color w:val="FFFFFF"/>
                <w:sz w:val="20"/>
                <w:szCs w:val="20"/>
              </w:rPr>
            </w:pPr>
          </w:p>
        </w:tc>
        <w:tc>
          <w:tcPr>
            <w:tcW w:w="2446" w:type="dxa"/>
            <w:gridSpan w:val="3"/>
            <w:vMerge/>
            <w:shd w:val="clear" w:color="auto" w:fill="000000"/>
            <w:vAlign w:val="center"/>
          </w:tcPr>
          <w:p w:rsidR="00D6604D" w:rsidRPr="00B013DA" w:rsidRDefault="00D6604D" w:rsidP="00604889">
            <w:pPr>
              <w:widowControl w:val="0"/>
              <w:adjustRightInd w:val="0"/>
              <w:jc w:val="center"/>
              <w:textAlignment w:val="baseline"/>
              <w:rPr>
                <w:b/>
                <w:color w:val="FFFFFF"/>
                <w:sz w:val="20"/>
                <w:szCs w:val="20"/>
              </w:rPr>
            </w:pPr>
          </w:p>
        </w:tc>
      </w:tr>
      <w:tr w:rsidR="00D6604D" w:rsidRPr="000D5752" w:rsidTr="00681FAA">
        <w:trPr>
          <w:gridAfter w:val="1"/>
          <w:wAfter w:w="231" w:type="dxa"/>
        </w:trPr>
        <w:tc>
          <w:tcPr>
            <w:tcW w:w="2088" w:type="dxa"/>
            <w:gridSpan w:val="2"/>
            <w:tcBorders>
              <w:top w:val="single" w:sz="4" w:space="0" w:color="auto"/>
              <w:bottom w:val="single" w:sz="4" w:space="0" w:color="auto"/>
            </w:tcBorders>
          </w:tcPr>
          <w:p w:rsidR="00D6604D" w:rsidRPr="000D5752" w:rsidRDefault="00D6604D" w:rsidP="00604889">
            <w:pPr>
              <w:widowControl w:val="0"/>
              <w:adjustRightInd w:val="0"/>
              <w:spacing w:after="120"/>
              <w:textAlignment w:val="baseline"/>
              <w:rPr>
                <w:b/>
                <w:iCs/>
                <w:sz w:val="20"/>
                <w:szCs w:val="20"/>
              </w:rPr>
            </w:pPr>
            <w:r>
              <w:rPr>
                <w:b/>
                <w:iCs/>
                <w:sz w:val="20"/>
                <w:szCs w:val="20"/>
              </w:rPr>
              <w:t>Output 1.3</w:t>
            </w:r>
            <w:r w:rsidRPr="000D5752">
              <w:rPr>
                <w:b/>
                <w:iCs/>
                <w:sz w:val="20"/>
                <w:szCs w:val="20"/>
              </w:rPr>
              <w:t>:</w:t>
            </w:r>
          </w:p>
          <w:p w:rsidR="00D6604D" w:rsidRDefault="00D6604D" w:rsidP="00604889">
            <w:pPr>
              <w:widowControl w:val="0"/>
              <w:adjustRightInd w:val="0"/>
              <w:spacing w:after="120"/>
              <w:textAlignment w:val="baseline"/>
              <w:rPr>
                <w:b/>
                <w:sz w:val="20"/>
                <w:szCs w:val="20"/>
                <w:lang w:eastAsia="ru-RU"/>
              </w:rPr>
            </w:pPr>
            <w:r w:rsidRPr="001D68FA">
              <w:rPr>
                <w:b/>
                <w:sz w:val="20"/>
                <w:szCs w:val="20"/>
                <w:lang w:eastAsia="ru-RU"/>
              </w:rPr>
              <w:t>Training programme and materials on improved data and information management</w:t>
            </w:r>
          </w:p>
          <w:p w:rsidR="00D6604D" w:rsidRDefault="00D6604D" w:rsidP="00604889">
            <w:pPr>
              <w:widowControl w:val="0"/>
              <w:adjustRightInd w:val="0"/>
              <w:spacing w:after="120"/>
              <w:textAlignment w:val="baseline"/>
              <w:rPr>
                <w:b/>
                <w:sz w:val="20"/>
                <w:szCs w:val="20"/>
                <w:lang w:eastAsia="ru-RU"/>
              </w:rPr>
            </w:pPr>
          </w:p>
          <w:p w:rsidR="00D6604D" w:rsidRDefault="00D6604D" w:rsidP="00604889">
            <w:pPr>
              <w:widowControl w:val="0"/>
              <w:adjustRightInd w:val="0"/>
              <w:spacing w:after="120"/>
              <w:textAlignment w:val="baseline"/>
              <w:rPr>
                <w:b/>
                <w:sz w:val="20"/>
                <w:szCs w:val="20"/>
                <w:lang w:eastAsia="ru-RU"/>
              </w:rPr>
            </w:pPr>
          </w:p>
          <w:p w:rsidR="00D6604D" w:rsidRDefault="00D6604D" w:rsidP="00604889">
            <w:pPr>
              <w:widowControl w:val="0"/>
              <w:adjustRightInd w:val="0"/>
              <w:spacing w:after="120"/>
              <w:textAlignment w:val="baseline"/>
              <w:rPr>
                <w:b/>
                <w:sz w:val="20"/>
                <w:szCs w:val="20"/>
                <w:lang w:eastAsia="ru-RU"/>
              </w:rPr>
            </w:pPr>
          </w:p>
          <w:p w:rsidR="00D6604D" w:rsidRDefault="00D6604D" w:rsidP="00604889">
            <w:pPr>
              <w:widowControl w:val="0"/>
              <w:adjustRightInd w:val="0"/>
              <w:spacing w:after="120"/>
              <w:textAlignment w:val="baseline"/>
              <w:rPr>
                <w:b/>
                <w:sz w:val="20"/>
                <w:szCs w:val="20"/>
                <w:lang w:eastAsia="ru-RU"/>
              </w:rPr>
            </w:pPr>
          </w:p>
          <w:p w:rsidR="00D6604D" w:rsidRDefault="00D6604D" w:rsidP="00604889">
            <w:pPr>
              <w:widowControl w:val="0"/>
              <w:adjustRightInd w:val="0"/>
              <w:spacing w:after="120"/>
              <w:textAlignment w:val="baseline"/>
              <w:rPr>
                <w:b/>
                <w:sz w:val="20"/>
                <w:szCs w:val="20"/>
                <w:lang w:eastAsia="ru-RU"/>
              </w:rPr>
            </w:pPr>
          </w:p>
          <w:p w:rsidR="00D6604D" w:rsidRDefault="00D6604D" w:rsidP="00604889">
            <w:pPr>
              <w:widowControl w:val="0"/>
              <w:adjustRightInd w:val="0"/>
              <w:spacing w:after="120"/>
              <w:textAlignment w:val="baseline"/>
              <w:rPr>
                <w:b/>
                <w:sz w:val="20"/>
                <w:szCs w:val="20"/>
                <w:lang w:eastAsia="ru-RU"/>
              </w:rPr>
            </w:pPr>
          </w:p>
          <w:p w:rsidR="00D6604D" w:rsidRDefault="00D6604D" w:rsidP="00604889">
            <w:pPr>
              <w:widowControl w:val="0"/>
              <w:adjustRightInd w:val="0"/>
              <w:spacing w:after="120"/>
              <w:textAlignment w:val="baseline"/>
              <w:rPr>
                <w:b/>
                <w:sz w:val="20"/>
                <w:szCs w:val="20"/>
                <w:lang w:eastAsia="ru-RU"/>
              </w:rPr>
            </w:pPr>
          </w:p>
          <w:p w:rsidR="00D6604D" w:rsidRDefault="00D6604D" w:rsidP="00604889">
            <w:pPr>
              <w:widowControl w:val="0"/>
              <w:adjustRightInd w:val="0"/>
              <w:spacing w:after="120"/>
              <w:textAlignment w:val="baseline"/>
              <w:rPr>
                <w:b/>
                <w:sz w:val="20"/>
                <w:szCs w:val="20"/>
                <w:lang w:eastAsia="ru-RU"/>
              </w:rPr>
            </w:pPr>
          </w:p>
          <w:p w:rsidR="00D6604D" w:rsidRDefault="00D6604D" w:rsidP="00604889">
            <w:pPr>
              <w:widowControl w:val="0"/>
              <w:adjustRightInd w:val="0"/>
              <w:spacing w:after="120"/>
              <w:textAlignment w:val="baseline"/>
              <w:rPr>
                <w:b/>
                <w:sz w:val="20"/>
                <w:szCs w:val="20"/>
                <w:lang w:eastAsia="ru-RU"/>
              </w:rPr>
            </w:pPr>
          </w:p>
          <w:p w:rsidR="00D6604D" w:rsidRDefault="00D6604D" w:rsidP="00604889">
            <w:pPr>
              <w:widowControl w:val="0"/>
              <w:adjustRightInd w:val="0"/>
              <w:spacing w:after="120"/>
              <w:textAlignment w:val="baseline"/>
              <w:rPr>
                <w:b/>
                <w:sz w:val="20"/>
                <w:szCs w:val="20"/>
                <w:lang w:eastAsia="ru-RU"/>
              </w:rPr>
            </w:pPr>
          </w:p>
          <w:p w:rsidR="00D6604D" w:rsidRDefault="00D6604D" w:rsidP="00604889">
            <w:pPr>
              <w:widowControl w:val="0"/>
              <w:adjustRightInd w:val="0"/>
              <w:spacing w:after="120"/>
              <w:textAlignment w:val="baseline"/>
              <w:rPr>
                <w:b/>
                <w:sz w:val="20"/>
                <w:szCs w:val="20"/>
                <w:lang w:eastAsia="ru-RU"/>
              </w:rPr>
            </w:pPr>
          </w:p>
          <w:p w:rsidR="00D6604D" w:rsidRDefault="00D6604D" w:rsidP="00604889">
            <w:pPr>
              <w:widowControl w:val="0"/>
              <w:adjustRightInd w:val="0"/>
              <w:spacing w:after="120"/>
              <w:textAlignment w:val="baseline"/>
              <w:rPr>
                <w:b/>
                <w:sz w:val="20"/>
                <w:szCs w:val="20"/>
                <w:lang w:eastAsia="ru-RU"/>
              </w:rPr>
            </w:pPr>
          </w:p>
          <w:p w:rsidR="00D6604D" w:rsidRDefault="00D6604D" w:rsidP="00604889">
            <w:pPr>
              <w:widowControl w:val="0"/>
              <w:adjustRightInd w:val="0"/>
              <w:spacing w:after="120"/>
              <w:textAlignment w:val="baseline"/>
              <w:rPr>
                <w:b/>
                <w:sz w:val="20"/>
                <w:szCs w:val="20"/>
                <w:lang w:eastAsia="ru-RU"/>
              </w:rPr>
            </w:pPr>
          </w:p>
          <w:p w:rsidR="00D6604D" w:rsidRDefault="00D6604D" w:rsidP="00604889">
            <w:pPr>
              <w:widowControl w:val="0"/>
              <w:adjustRightInd w:val="0"/>
              <w:spacing w:after="120"/>
              <w:textAlignment w:val="baseline"/>
              <w:rPr>
                <w:b/>
                <w:sz w:val="20"/>
                <w:szCs w:val="20"/>
                <w:lang w:eastAsia="ru-RU"/>
              </w:rPr>
            </w:pPr>
          </w:p>
          <w:p w:rsidR="00D6604D" w:rsidRDefault="00D6604D" w:rsidP="00604889">
            <w:pPr>
              <w:widowControl w:val="0"/>
              <w:adjustRightInd w:val="0"/>
              <w:spacing w:after="120"/>
              <w:textAlignment w:val="baseline"/>
              <w:rPr>
                <w:b/>
                <w:sz w:val="20"/>
                <w:szCs w:val="20"/>
                <w:lang w:eastAsia="ru-RU"/>
              </w:rPr>
            </w:pPr>
          </w:p>
          <w:p w:rsidR="00D6604D" w:rsidRDefault="00D6604D" w:rsidP="00604889">
            <w:pPr>
              <w:widowControl w:val="0"/>
              <w:adjustRightInd w:val="0"/>
              <w:spacing w:after="120"/>
              <w:textAlignment w:val="baseline"/>
              <w:rPr>
                <w:b/>
                <w:sz w:val="20"/>
                <w:szCs w:val="20"/>
                <w:lang w:eastAsia="ru-RU"/>
              </w:rPr>
            </w:pPr>
            <w:r>
              <w:rPr>
                <w:b/>
                <w:sz w:val="20"/>
                <w:szCs w:val="20"/>
                <w:lang w:eastAsia="ru-RU"/>
              </w:rPr>
              <w:t>Output 1.3:</w:t>
            </w:r>
          </w:p>
          <w:p w:rsidR="00D6604D" w:rsidRDefault="00D6604D" w:rsidP="00604889">
            <w:pPr>
              <w:widowControl w:val="0"/>
              <w:adjustRightInd w:val="0"/>
              <w:spacing w:after="120"/>
              <w:textAlignment w:val="baseline"/>
              <w:rPr>
                <w:b/>
                <w:sz w:val="20"/>
                <w:szCs w:val="20"/>
                <w:lang w:eastAsia="ru-RU"/>
              </w:rPr>
            </w:pPr>
            <w:r w:rsidRPr="001D68FA">
              <w:rPr>
                <w:b/>
                <w:sz w:val="20"/>
                <w:szCs w:val="20"/>
                <w:lang w:eastAsia="ru-RU"/>
              </w:rPr>
              <w:t>Training programme and materials on improved data and information management</w:t>
            </w:r>
          </w:p>
          <w:p w:rsidR="00D6604D" w:rsidRPr="003F2007" w:rsidRDefault="00D6604D" w:rsidP="00604889">
            <w:pPr>
              <w:widowControl w:val="0"/>
              <w:adjustRightInd w:val="0"/>
              <w:spacing w:after="120"/>
              <w:textAlignment w:val="baseline"/>
              <w:rPr>
                <w:i/>
                <w:iCs/>
                <w:sz w:val="20"/>
                <w:szCs w:val="16"/>
                <w:lang w:val="en-GB"/>
              </w:rPr>
            </w:pPr>
            <w:r w:rsidRPr="003F2007">
              <w:rPr>
                <w:i/>
                <w:sz w:val="20"/>
                <w:szCs w:val="20"/>
                <w:lang w:eastAsia="ru-RU"/>
              </w:rPr>
              <w:t>(continued)</w:t>
            </w:r>
          </w:p>
        </w:tc>
        <w:tc>
          <w:tcPr>
            <w:tcW w:w="2181" w:type="dxa"/>
            <w:gridSpan w:val="2"/>
            <w:tcBorders>
              <w:bottom w:val="single" w:sz="4" w:space="0" w:color="auto"/>
            </w:tcBorders>
          </w:tcPr>
          <w:p w:rsidR="00D6604D" w:rsidRPr="00DD2927" w:rsidRDefault="00D6604D" w:rsidP="00D6604D">
            <w:pPr>
              <w:widowControl w:val="0"/>
              <w:numPr>
                <w:ilvl w:val="0"/>
                <w:numId w:val="31"/>
              </w:numPr>
              <w:tabs>
                <w:tab w:val="clear" w:pos="720"/>
              </w:tabs>
              <w:adjustRightInd w:val="0"/>
              <w:spacing w:after="120"/>
              <w:ind w:left="175" w:hanging="175"/>
              <w:textAlignment w:val="baseline"/>
              <w:rPr>
                <w:sz w:val="20"/>
                <w:szCs w:val="20"/>
              </w:rPr>
            </w:pPr>
            <w:r>
              <w:rPr>
                <w:bCs/>
                <w:iCs/>
                <w:sz w:val="20"/>
                <w:szCs w:val="20"/>
              </w:rPr>
              <w:t>Survey data on training needs</w:t>
            </w:r>
          </w:p>
          <w:p w:rsidR="00D6604D" w:rsidRDefault="00D6604D" w:rsidP="00D6604D">
            <w:pPr>
              <w:widowControl w:val="0"/>
              <w:numPr>
                <w:ilvl w:val="0"/>
                <w:numId w:val="31"/>
              </w:numPr>
              <w:tabs>
                <w:tab w:val="clear" w:pos="720"/>
              </w:tabs>
              <w:adjustRightInd w:val="0"/>
              <w:spacing w:after="120"/>
              <w:ind w:left="175" w:hanging="175"/>
              <w:textAlignment w:val="baseline"/>
              <w:rPr>
                <w:sz w:val="20"/>
                <w:szCs w:val="20"/>
              </w:rPr>
            </w:pPr>
            <w:r w:rsidRPr="00443A69">
              <w:rPr>
                <w:sz w:val="20"/>
                <w:szCs w:val="20"/>
              </w:rPr>
              <w:t>New training manual is created</w:t>
            </w:r>
          </w:p>
          <w:p w:rsidR="00D6604D" w:rsidRPr="000D5752" w:rsidRDefault="00D6604D" w:rsidP="00604889">
            <w:pPr>
              <w:widowControl w:val="0"/>
              <w:adjustRightInd w:val="0"/>
              <w:spacing w:after="120"/>
              <w:ind w:left="175"/>
              <w:textAlignment w:val="baseline"/>
              <w:rPr>
                <w:sz w:val="20"/>
                <w:szCs w:val="20"/>
              </w:rPr>
            </w:pPr>
          </w:p>
        </w:tc>
        <w:tc>
          <w:tcPr>
            <w:tcW w:w="2493" w:type="dxa"/>
            <w:gridSpan w:val="3"/>
            <w:tcBorders>
              <w:bottom w:val="single" w:sz="4" w:space="0" w:color="auto"/>
            </w:tcBorders>
          </w:tcPr>
          <w:p w:rsidR="00D6604D" w:rsidRDefault="00D6604D" w:rsidP="00D6604D">
            <w:pPr>
              <w:pStyle w:val="ListParagraph"/>
              <w:numPr>
                <w:ilvl w:val="0"/>
                <w:numId w:val="31"/>
              </w:numPr>
              <w:rPr>
                <w:sz w:val="20"/>
                <w:szCs w:val="20"/>
              </w:rPr>
            </w:pPr>
            <w:r w:rsidRPr="008143D8">
              <w:rPr>
                <w:sz w:val="20"/>
                <w:szCs w:val="20"/>
              </w:rPr>
              <w:t xml:space="preserve">The exchange of data, information, and knowledge as they relate to making better decisions that reflect global environmental criteria in sectoral development plans is minimal. </w:t>
            </w:r>
          </w:p>
          <w:p w:rsidR="00D6604D" w:rsidRDefault="00D6604D" w:rsidP="00D6604D">
            <w:pPr>
              <w:pStyle w:val="ListParagraph"/>
              <w:numPr>
                <w:ilvl w:val="0"/>
                <w:numId w:val="31"/>
              </w:numPr>
              <w:rPr>
                <w:sz w:val="20"/>
                <w:szCs w:val="20"/>
              </w:rPr>
            </w:pPr>
            <w:r>
              <w:rPr>
                <w:sz w:val="20"/>
                <w:szCs w:val="20"/>
              </w:rPr>
              <w:t>E</w:t>
            </w:r>
            <w:r w:rsidRPr="008143D8">
              <w:rPr>
                <w:sz w:val="20"/>
                <w:szCs w:val="20"/>
              </w:rPr>
              <w:t>nvironmental info</w:t>
            </w:r>
            <w:r>
              <w:rPr>
                <w:sz w:val="20"/>
                <w:szCs w:val="20"/>
              </w:rPr>
              <w:t xml:space="preserve">rmation is partially available and </w:t>
            </w:r>
            <w:r w:rsidRPr="008143D8">
              <w:rPr>
                <w:sz w:val="20"/>
                <w:szCs w:val="20"/>
              </w:rPr>
              <w:t xml:space="preserve">the sharing is limited </w:t>
            </w:r>
          </w:p>
          <w:p w:rsidR="00D6604D" w:rsidRDefault="00D6604D" w:rsidP="00D6604D">
            <w:pPr>
              <w:pStyle w:val="ListParagraph"/>
              <w:numPr>
                <w:ilvl w:val="0"/>
                <w:numId w:val="31"/>
              </w:numPr>
              <w:rPr>
                <w:sz w:val="20"/>
                <w:szCs w:val="20"/>
              </w:rPr>
            </w:pPr>
            <w:r w:rsidRPr="008143D8">
              <w:rPr>
                <w:sz w:val="20"/>
                <w:szCs w:val="20"/>
              </w:rPr>
              <w:t>The sharing of information to municipal and district authorities is particularly limited, in large part because of the absorptive capacities of the receiving institutions.</w:t>
            </w:r>
          </w:p>
          <w:p w:rsidR="00D6604D" w:rsidRPr="008143D8" w:rsidRDefault="00D6604D" w:rsidP="00D6604D">
            <w:pPr>
              <w:pStyle w:val="ListParagraph"/>
              <w:numPr>
                <w:ilvl w:val="0"/>
                <w:numId w:val="31"/>
              </w:numPr>
              <w:rPr>
                <w:sz w:val="20"/>
                <w:szCs w:val="20"/>
              </w:rPr>
            </w:pPr>
            <w:r>
              <w:rPr>
                <w:sz w:val="20"/>
                <w:szCs w:val="20"/>
              </w:rPr>
              <w:t xml:space="preserve">Existing training is limited </w:t>
            </w:r>
          </w:p>
          <w:p w:rsidR="00D6604D" w:rsidRPr="00A048C5" w:rsidRDefault="00D6604D" w:rsidP="00604889">
            <w:pPr>
              <w:widowControl w:val="0"/>
              <w:adjustRightInd w:val="0"/>
              <w:spacing w:after="120"/>
              <w:ind w:left="175"/>
              <w:textAlignment w:val="baseline"/>
              <w:rPr>
                <w:sz w:val="20"/>
                <w:szCs w:val="20"/>
              </w:rPr>
            </w:pPr>
          </w:p>
        </w:tc>
        <w:tc>
          <w:tcPr>
            <w:tcW w:w="3048" w:type="dxa"/>
            <w:gridSpan w:val="2"/>
            <w:tcBorders>
              <w:bottom w:val="single" w:sz="4" w:space="0" w:color="auto"/>
            </w:tcBorders>
          </w:tcPr>
          <w:p w:rsidR="00D6604D" w:rsidRPr="00443A69" w:rsidRDefault="00D6604D" w:rsidP="00D6604D">
            <w:pPr>
              <w:widowControl w:val="0"/>
              <w:numPr>
                <w:ilvl w:val="0"/>
                <w:numId w:val="31"/>
              </w:numPr>
              <w:tabs>
                <w:tab w:val="clear" w:pos="720"/>
              </w:tabs>
              <w:adjustRightInd w:val="0"/>
              <w:spacing w:after="120"/>
              <w:ind w:left="173" w:hanging="173"/>
              <w:textAlignment w:val="baseline"/>
              <w:rPr>
                <w:sz w:val="20"/>
                <w:szCs w:val="20"/>
              </w:rPr>
            </w:pPr>
            <w:r w:rsidRPr="00443A69">
              <w:rPr>
                <w:sz w:val="20"/>
                <w:szCs w:val="20"/>
              </w:rPr>
              <w:t>Comprehensive assessment of training needs to manage data and information finalized by month 6</w:t>
            </w:r>
          </w:p>
          <w:p w:rsidR="00D6604D" w:rsidRPr="005D121E" w:rsidRDefault="00D6604D" w:rsidP="00D6604D">
            <w:pPr>
              <w:widowControl w:val="0"/>
              <w:numPr>
                <w:ilvl w:val="0"/>
                <w:numId w:val="31"/>
              </w:numPr>
              <w:tabs>
                <w:tab w:val="clear" w:pos="720"/>
              </w:tabs>
              <w:adjustRightInd w:val="0"/>
              <w:spacing w:after="120"/>
              <w:ind w:left="173" w:hanging="173"/>
              <w:textAlignment w:val="baseline"/>
              <w:rPr>
                <w:sz w:val="20"/>
                <w:szCs w:val="20"/>
              </w:rPr>
            </w:pPr>
            <w:r w:rsidRPr="00443A69">
              <w:rPr>
                <w:sz w:val="20"/>
                <w:szCs w:val="20"/>
              </w:rPr>
              <w:t xml:space="preserve">Expert workshop to review </w:t>
            </w:r>
            <w:r w:rsidRPr="005D121E">
              <w:rPr>
                <w:sz w:val="20"/>
                <w:szCs w:val="20"/>
              </w:rPr>
              <w:t xml:space="preserve">best practices for data collection (activity 1.2.1) and </w:t>
            </w:r>
            <w:r w:rsidRPr="00A627EE">
              <w:rPr>
                <w:sz w:val="20"/>
                <w:szCs w:val="20"/>
              </w:rPr>
              <w:t>ways of incorporating best practices into training curricula convened by month 9</w:t>
            </w:r>
          </w:p>
          <w:p w:rsidR="00D6604D" w:rsidRPr="005D121E" w:rsidRDefault="00D6604D" w:rsidP="00D6604D">
            <w:pPr>
              <w:widowControl w:val="0"/>
              <w:numPr>
                <w:ilvl w:val="0"/>
                <w:numId w:val="31"/>
              </w:numPr>
              <w:tabs>
                <w:tab w:val="clear" w:pos="720"/>
              </w:tabs>
              <w:adjustRightInd w:val="0"/>
              <w:spacing w:after="120"/>
              <w:ind w:left="173" w:hanging="173"/>
              <w:textAlignment w:val="baseline"/>
              <w:rPr>
                <w:sz w:val="20"/>
                <w:szCs w:val="20"/>
              </w:rPr>
            </w:pPr>
            <w:r w:rsidRPr="005D121E">
              <w:rPr>
                <w:sz w:val="20"/>
                <w:szCs w:val="20"/>
              </w:rPr>
              <w:t xml:space="preserve">Comprehensive training </w:t>
            </w:r>
            <w:r w:rsidRPr="00A627EE">
              <w:rPr>
                <w:sz w:val="20"/>
                <w:szCs w:val="20"/>
              </w:rPr>
              <w:t>programme and curriculum finalized by month 11</w:t>
            </w:r>
          </w:p>
          <w:p w:rsidR="00D6604D" w:rsidRPr="00443A69" w:rsidRDefault="00D6604D" w:rsidP="00D6604D">
            <w:pPr>
              <w:widowControl w:val="0"/>
              <w:numPr>
                <w:ilvl w:val="0"/>
                <w:numId w:val="31"/>
              </w:numPr>
              <w:adjustRightInd w:val="0"/>
              <w:spacing w:after="120"/>
              <w:textAlignment w:val="baseline"/>
              <w:rPr>
                <w:sz w:val="20"/>
                <w:szCs w:val="20"/>
              </w:rPr>
            </w:pPr>
            <w:r w:rsidRPr="00443A69">
              <w:rPr>
                <w:sz w:val="20"/>
                <w:szCs w:val="20"/>
              </w:rPr>
              <w:t>Training programme commences by month 12</w:t>
            </w:r>
          </w:p>
          <w:p w:rsidR="00D6604D" w:rsidRPr="00443A69" w:rsidRDefault="00D6604D" w:rsidP="00D6604D">
            <w:pPr>
              <w:widowControl w:val="0"/>
              <w:numPr>
                <w:ilvl w:val="0"/>
                <w:numId w:val="31"/>
              </w:numPr>
              <w:adjustRightInd w:val="0"/>
              <w:spacing w:after="120"/>
              <w:textAlignment w:val="baseline"/>
              <w:rPr>
                <w:sz w:val="20"/>
                <w:szCs w:val="20"/>
              </w:rPr>
            </w:pPr>
            <w:r w:rsidRPr="00443A69">
              <w:rPr>
                <w:sz w:val="20"/>
                <w:szCs w:val="20"/>
              </w:rPr>
              <w:t>Four (4) training workshops and related exercises begin by month 13</w:t>
            </w:r>
          </w:p>
          <w:p w:rsidR="00D6604D" w:rsidRPr="00443A69" w:rsidRDefault="00D6604D" w:rsidP="00D6604D">
            <w:pPr>
              <w:widowControl w:val="0"/>
              <w:numPr>
                <w:ilvl w:val="0"/>
                <w:numId w:val="31"/>
              </w:numPr>
              <w:adjustRightInd w:val="0"/>
              <w:spacing w:after="120"/>
              <w:textAlignment w:val="baseline"/>
              <w:rPr>
                <w:sz w:val="20"/>
                <w:szCs w:val="20"/>
              </w:rPr>
            </w:pPr>
            <w:r w:rsidRPr="00443A69">
              <w:rPr>
                <w:sz w:val="20"/>
                <w:szCs w:val="20"/>
              </w:rPr>
              <w:t xml:space="preserve">Learn-by-doing training workshops  held no earlier than month 14 and the final workshop held no later than month 19 </w:t>
            </w:r>
          </w:p>
          <w:p w:rsidR="00D6604D" w:rsidRPr="00443A69" w:rsidRDefault="00D6604D" w:rsidP="00D6604D">
            <w:pPr>
              <w:widowControl w:val="0"/>
              <w:numPr>
                <w:ilvl w:val="0"/>
                <w:numId w:val="31"/>
              </w:numPr>
              <w:adjustRightInd w:val="0"/>
              <w:spacing w:after="120"/>
              <w:textAlignment w:val="baseline"/>
              <w:rPr>
                <w:sz w:val="20"/>
                <w:szCs w:val="20"/>
              </w:rPr>
            </w:pPr>
            <w:r w:rsidRPr="00443A69">
              <w:rPr>
                <w:sz w:val="20"/>
                <w:szCs w:val="20"/>
              </w:rPr>
              <w:t>Feedback collected from evaluations from trainees on course effectiveness.  Results analyzed by month 23</w:t>
            </w:r>
          </w:p>
          <w:p w:rsidR="00D6604D" w:rsidRPr="00443A69" w:rsidRDefault="00D6604D" w:rsidP="00D6604D">
            <w:pPr>
              <w:widowControl w:val="0"/>
              <w:numPr>
                <w:ilvl w:val="0"/>
                <w:numId w:val="31"/>
              </w:numPr>
              <w:adjustRightInd w:val="0"/>
              <w:spacing w:after="120"/>
              <w:textAlignment w:val="baseline"/>
              <w:rPr>
                <w:sz w:val="20"/>
                <w:szCs w:val="20"/>
              </w:rPr>
            </w:pPr>
            <w:r w:rsidRPr="00443A69">
              <w:rPr>
                <w:sz w:val="20"/>
                <w:szCs w:val="20"/>
              </w:rPr>
              <w:t>At least 250 officials drawn from national, provincial and district level offices of the 16 key technical agencies and other key stakeholder representatives training.</w:t>
            </w:r>
          </w:p>
          <w:p w:rsidR="00D6604D" w:rsidRPr="00443A69" w:rsidRDefault="00D6604D" w:rsidP="00D6604D">
            <w:pPr>
              <w:widowControl w:val="0"/>
              <w:numPr>
                <w:ilvl w:val="0"/>
                <w:numId w:val="31"/>
              </w:numPr>
              <w:adjustRightInd w:val="0"/>
              <w:spacing w:after="120"/>
              <w:textAlignment w:val="baseline"/>
              <w:rPr>
                <w:sz w:val="20"/>
                <w:szCs w:val="20"/>
              </w:rPr>
            </w:pPr>
            <w:r w:rsidRPr="00443A69">
              <w:rPr>
                <w:sz w:val="20"/>
                <w:szCs w:val="20"/>
              </w:rPr>
              <w:t>A minimum of 100 government staff have participated in training courses by month 28</w:t>
            </w:r>
          </w:p>
          <w:p w:rsidR="00D6604D" w:rsidRPr="00443A69" w:rsidRDefault="00D6604D" w:rsidP="00D6604D">
            <w:pPr>
              <w:widowControl w:val="0"/>
              <w:numPr>
                <w:ilvl w:val="0"/>
                <w:numId w:val="31"/>
              </w:numPr>
              <w:adjustRightInd w:val="0"/>
              <w:spacing w:after="120"/>
              <w:textAlignment w:val="baseline"/>
              <w:rPr>
                <w:sz w:val="20"/>
                <w:szCs w:val="20"/>
              </w:rPr>
            </w:pPr>
            <w:r w:rsidRPr="00443A69">
              <w:rPr>
                <w:sz w:val="20"/>
                <w:szCs w:val="20"/>
              </w:rPr>
              <w:t>Ten (10) one-day sensitization workshops to raise awareness by at least 150 mid-level and senior decision-makers and planners by month 32</w:t>
            </w:r>
          </w:p>
          <w:p w:rsidR="00D6604D" w:rsidRPr="00443A69" w:rsidRDefault="00D6604D" w:rsidP="00D6604D">
            <w:pPr>
              <w:widowControl w:val="0"/>
              <w:numPr>
                <w:ilvl w:val="0"/>
                <w:numId w:val="31"/>
              </w:numPr>
              <w:adjustRightInd w:val="0"/>
              <w:spacing w:after="120"/>
              <w:textAlignment w:val="baseline"/>
              <w:rPr>
                <w:sz w:val="20"/>
                <w:szCs w:val="20"/>
              </w:rPr>
            </w:pPr>
            <w:r w:rsidRPr="00443A69">
              <w:rPr>
                <w:sz w:val="20"/>
                <w:szCs w:val="20"/>
              </w:rPr>
              <w:t>New training manual is created and tested by month 30</w:t>
            </w:r>
          </w:p>
        </w:tc>
        <w:tc>
          <w:tcPr>
            <w:tcW w:w="1993" w:type="dxa"/>
            <w:gridSpan w:val="2"/>
            <w:tcBorders>
              <w:bottom w:val="single" w:sz="4" w:space="0" w:color="auto"/>
            </w:tcBorders>
          </w:tcPr>
          <w:p w:rsidR="00D6604D" w:rsidRPr="00443A69" w:rsidRDefault="00D6604D" w:rsidP="00D6604D">
            <w:pPr>
              <w:widowControl w:val="0"/>
              <w:numPr>
                <w:ilvl w:val="0"/>
                <w:numId w:val="31"/>
              </w:numPr>
              <w:tabs>
                <w:tab w:val="clear" w:pos="720"/>
              </w:tabs>
              <w:adjustRightInd w:val="0"/>
              <w:spacing w:after="120"/>
              <w:ind w:left="175" w:hanging="175"/>
              <w:textAlignment w:val="baseline"/>
              <w:rPr>
                <w:sz w:val="20"/>
                <w:szCs w:val="20"/>
              </w:rPr>
            </w:pPr>
            <w:r w:rsidRPr="00443A69">
              <w:rPr>
                <w:sz w:val="20"/>
                <w:szCs w:val="20"/>
              </w:rPr>
              <w:t>Assessment of needs</w:t>
            </w:r>
          </w:p>
          <w:p w:rsidR="00D6604D" w:rsidRPr="00443A69" w:rsidRDefault="00D6604D" w:rsidP="00D6604D">
            <w:pPr>
              <w:widowControl w:val="0"/>
              <w:numPr>
                <w:ilvl w:val="0"/>
                <w:numId w:val="31"/>
              </w:numPr>
              <w:tabs>
                <w:tab w:val="clear" w:pos="720"/>
              </w:tabs>
              <w:adjustRightInd w:val="0"/>
              <w:spacing w:after="120"/>
              <w:ind w:left="175" w:hanging="175"/>
              <w:textAlignment w:val="baseline"/>
              <w:rPr>
                <w:sz w:val="20"/>
                <w:szCs w:val="20"/>
              </w:rPr>
            </w:pPr>
            <w:r w:rsidRPr="00443A69">
              <w:rPr>
                <w:sz w:val="20"/>
                <w:szCs w:val="20"/>
              </w:rPr>
              <w:t xml:space="preserve">Report </w:t>
            </w:r>
          </w:p>
          <w:p w:rsidR="00D6604D" w:rsidRPr="00443A69" w:rsidRDefault="00D6604D" w:rsidP="00D6604D">
            <w:pPr>
              <w:widowControl w:val="0"/>
              <w:numPr>
                <w:ilvl w:val="0"/>
                <w:numId w:val="31"/>
              </w:numPr>
              <w:tabs>
                <w:tab w:val="clear" w:pos="720"/>
              </w:tabs>
              <w:adjustRightInd w:val="0"/>
              <w:spacing w:after="120"/>
              <w:ind w:left="175" w:hanging="175"/>
              <w:textAlignment w:val="baseline"/>
              <w:rPr>
                <w:sz w:val="20"/>
                <w:szCs w:val="20"/>
              </w:rPr>
            </w:pPr>
            <w:r w:rsidRPr="00443A69">
              <w:rPr>
                <w:sz w:val="20"/>
                <w:szCs w:val="20"/>
              </w:rPr>
              <w:t>Meeting minutes</w:t>
            </w:r>
          </w:p>
          <w:p w:rsidR="00D6604D" w:rsidRPr="00443A69" w:rsidRDefault="00D6604D" w:rsidP="00D6604D">
            <w:pPr>
              <w:widowControl w:val="0"/>
              <w:numPr>
                <w:ilvl w:val="0"/>
                <w:numId w:val="31"/>
              </w:numPr>
              <w:tabs>
                <w:tab w:val="clear" w:pos="720"/>
              </w:tabs>
              <w:adjustRightInd w:val="0"/>
              <w:spacing w:after="120"/>
              <w:ind w:left="175" w:hanging="175"/>
              <w:textAlignment w:val="baseline"/>
              <w:rPr>
                <w:sz w:val="20"/>
                <w:szCs w:val="20"/>
              </w:rPr>
            </w:pPr>
            <w:r w:rsidRPr="00443A69">
              <w:rPr>
                <w:sz w:val="20"/>
                <w:szCs w:val="20"/>
              </w:rPr>
              <w:t>Evaluations</w:t>
            </w:r>
          </w:p>
        </w:tc>
        <w:tc>
          <w:tcPr>
            <w:tcW w:w="2446" w:type="dxa"/>
            <w:gridSpan w:val="3"/>
            <w:tcBorders>
              <w:bottom w:val="single" w:sz="4" w:space="0" w:color="auto"/>
            </w:tcBorders>
          </w:tcPr>
          <w:p w:rsidR="00D6604D" w:rsidRPr="00D037CC" w:rsidRDefault="00D6604D" w:rsidP="00D6604D">
            <w:pPr>
              <w:widowControl w:val="0"/>
              <w:numPr>
                <w:ilvl w:val="0"/>
                <w:numId w:val="31"/>
              </w:numPr>
              <w:tabs>
                <w:tab w:val="clear" w:pos="720"/>
              </w:tabs>
              <w:adjustRightInd w:val="0"/>
              <w:spacing w:before="120" w:after="120"/>
              <w:ind w:left="175" w:hanging="175"/>
              <w:textAlignment w:val="baseline"/>
              <w:rPr>
                <w:bCs/>
                <w:iCs/>
                <w:sz w:val="20"/>
                <w:szCs w:val="20"/>
              </w:rPr>
            </w:pPr>
            <w:r>
              <w:rPr>
                <w:sz w:val="20"/>
                <w:szCs w:val="20"/>
              </w:rPr>
              <w:t xml:space="preserve">Survey respondents contribute their honest attitudes </w:t>
            </w:r>
          </w:p>
          <w:p w:rsidR="00D6604D" w:rsidRDefault="00D6604D" w:rsidP="00D6604D">
            <w:pPr>
              <w:widowControl w:val="0"/>
              <w:numPr>
                <w:ilvl w:val="0"/>
                <w:numId w:val="31"/>
              </w:numPr>
              <w:tabs>
                <w:tab w:val="clear" w:pos="720"/>
              </w:tabs>
              <w:adjustRightInd w:val="0"/>
              <w:spacing w:after="120"/>
              <w:ind w:left="175" w:hanging="175"/>
              <w:textAlignment w:val="baseline"/>
              <w:rPr>
                <w:sz w:val="20"/>
                <w:szCs w:val="20"/>
              </w:rPr>
            </w:pPr>
            <w:r>
              <w:rPr>
                <w:sz w:val="20"/>
                <w:szCs w:val="20"/>
              </w:rPr>
              <w:t>Agencies will allow their staff to attend all trainings</w:t>
            </w:r>
          </w:p>
          <w:p w:rsidR="00D6604D" w:rsidRDefault="00D6604D" w:rsidP="00D6604D">
            <w:pPr>
              <w:widowControl w:val="0"/>
              <w:numPr>
                <w:ilvl w:val="0"/>
                <w:numId w:val="31"/>
              </w:numPr>
              <w:tabs>
                <w:tab w:val="clear" w:pos="720"/>
              </w:tabs>
              <w:adjustRightInd w:val="0"/>
              <w:spacing w:after="120"/>
              <w:ind w:left="175" w:hanging="175"/>
              <w:textAlignment w:val="baseline"/>
              <w:rPr>
                <w:sz w:val="20"/>
                <w:szCs w:val="20"/>
              </w:rPr>
            </w:pPr>
            <w:r w:rsidRPr="008230A7">
              <w:rPr>
                <w:sz w:val="20"/>
                <w:szCs w:val="20"/>
              </w:rPr>
              <w:t>The right representation from the various government ministries, departments, and agencies participate in project activities</w:t>
            </w:r>
          </w:p>
          <w:p w:rsidR="00D6604D" w:rsidRPr="00B6755E" w:rsidRDefault="00D6604D" w:rsidP="00D6604D">
            <w:pPr>
              <w:widowControl w:val="0"/>
              <w:numPr>
                <w:ilvl w:val="0"/>
                <w:numId w:val="31"/>
              </w:numPr>
              <w:tabs>
                <w:tab w:val="clear" w:pos="720"/>
              </w:tabs>
              <w:adjustRightInd w:val="0"/>
              <w:spacing w:after="120"/>
              <w:ind w:left="175" w:hanging="175"/>
              <w:textAlignment w:val="baseline"/>
              <w:rPr>
                <w:sz w:val="20"/>
                <w:szCs w:val="20"/>
              </w:rPr>
            </w:pPr>
            <w:r w:rsidRPr="008230A7">
              <w:rPr>
                <w:sz w:val="20"/>
                <w:szCs w:val="20"/>
              </w:rPr>
              <w:t>Analyses are deemed legitimate, relevant, and valid among all key stakeholder representatives and project champions</w:t>
            </w:r>
          </w:p>
        </w:tc>
      </w:tr>
      <w:tr w:rsidR="00D6604D" w:rsidRPr="00B013DA" w:rsidTr="00681FAA">
        <w:trPr>
          <w:gridAfter w:val="1"/>
          <w:wAfter w:w="231" w:type="dxa"/>
          <w:cantSplit/>
          <w:tblHeader/>
        </w:trPr>
        <w:tc>
          <w:tcPr>
            <w:tcW w:w="14249" w:type="dxa"/>
            <w:gridSpan w:val="14"/>
            <w:shd w:val="clear" w:color="auto" w:fill="FABF8F" w:themeFill="accent6" w:themeFillTint="99"/>
            <w:vAlign w:val="center"/>
          </w:tcPr>
          <w:p w:rsidR="00D6604D" w:rsidRPr="00D86C9D" w:rsidRDefault="00D6604D" w:rsidP="00604889">
            <w:pPr>
              <w:widowControl w:val="0"/>
              <w:adjustRightInd w:val="0"/>
              <w:textAlignment w:val="baseline"/>
              <w:rPr>
                <w:b/>
                <w:sz w:val="20"/>
                <w:szCs w:val="20"/>
              </w:rPr>
            </w:pPr>
            <w:r w:rsidRPr="004C05C8">
              <w:rPr>
                <w:b/>
                <w:sz w:val="20"/>
                <w:szCs w:val="20"/>
              </w:rPr>
              <w:t>Outcome 2:</w:t>
            </w:r>
            <w:r>
              <w:rPr>
                <w:b/>
              </w:rPr>
              <w:t xml:space="preserve"> By the end of the project, institutional mechanisms and structures will allow for best practices for Rio Convention implementation to be mainstreamed into sector development plans</w:t>
            </w:r>
          </w:p>
          <w:p w:rsidR="00D6604D" w:rsidRDefault="00D6604D" w:rsidP="00604889">
            <w:pPr>
              <w:widowControl w:val="0"/>
              <w:adjustRightInd w:val="0"/>
              <w:jc w:val="center"/>
              <w:textAlignment w:val="baseline"/>
              <w:rPr>
                <w:b/>
                <w:sz w:val="20"/>
                <w:szCs w:val="20"/>
              </w:rPr>
            </w:pPr>
          </w:p>
        </w:tc>
      </w:tr>
      <w:tr w:rsidR="00D6604D" w:rsidRPr="00B013DA" w:rsidTr="00681FAA">
        <w:trPr>
          <w:gridAfter w:val="1"/>
          <w:wAfter w:w="231" w:type="dxa"/>
          <w:cantSplit/>
          <w:tblHeader/>
        </w:trPr>
        <w:tc>
          <w:tcPr>
            <w:tcW w:w="2088" w:type="dxa"/>
            <w:gridSpan w:val="2"/>
            <w:vMerge w:val="restart"/>
            <w:shd w:val="clear" w:color="auto" w:fill="CCFFFF"/>
            <w:vAlign w:val="center"/>
          </w:tcPr>
          <w:p w:rsidR="00D6604D" w:rsidRPr="00B013DA" w:rsidRDefault="00D6604D" w:rsidP="00604889">
            <w:pPr>
              <w:widowControl w:val="0"/>
              <w:adjustRightInd w:val="0"/>
              <w:jc w:val="center"/>
              <w:textAlignment w:val="baseline"/>
              <w:rPr>
                <w:b/>
                <w:sz w:val="20"/>
                <w:szCs w:val="20"/>
              </w:rPr>
            </w:pPr>
            <w:r w:rsidRPr="00B013DA">
              <w:rPr>
                <w:b/>
                <w:sz w:val="20"/>
                <w:szCs w:val="20"/>
              </w:rPr>
              <w:t>Project Strategy</w:t>
            </w:r>
          </w:p>
        </w:tc>
        <w:tc>
          <w:tcPr>
            <w:tcW w:w="7722" w:type="dxa"/>
            <w:gridSpan w:val="7"/>
            <w:tcBorders>
              <w:bottom w:val="single" w:sz="4" w:space="0" w:color="auto"/>
            </w:tcBorders>
            <w:shd w:val="clear" w:color="auto" w:fill="CCFFFF"/>
            <w:vAlign w:val="center"/>
          </w:tcPr>
          <w:p w:rsidR="00D6604D" w:rsidRPr="00B013DA" w:rsidRDefault="00D6604D" w:rsidP="00604889">
            <w:pPr>
              <w:widowControl w:val="0"/>
              <w:adjustRightInd w:val="0"/>
              <w:jc w:val="center"/>
              <w:textAlignment w:val="baseline"/>
              <w:rPr>
                <w:b/>
                <w:sz w:val="20"/>
                <w:szCs w:val="20"/>
              </w:rPr>
            </w:pPr>
            <w:r w:rsidRPr="00B013DA">
              <w:rPr>
                <w:b/>
                <w:sz w:val="20"/>
                <w:szCs w:val="20"/>
              </w:rPr>
              <w:t>Objectively verifiable indicators</w:t>
            </w:r>
          </w:p>
        </w:tc>
        <w:tc>
          <w:tcPr>
            <w:tcW w:w="1993" w:type="dxa"/>
            <w:gridSpan w:val="2"/>
            <w:vMerge w:val="restart"/>
            <w:shd w:val="clear" w:color="auto" w:fill="CCFFFF"/>
            <w:vAlign w:val="center"/>
          </w:tcPr>
          <w:p w:rsidR="00D6604D" w:rsidRPr="00B013DA" w:rsidRDefault="00D6604D" w:rsidP="00604889">
            <w:pPr>
              <w:widowControl w:val="0"/>
              <w:adjustRightInd w:val="0"/>
              <w:jc w:val="center"/>
              <w:textAlignment w:val="baseline"/>
              <w:rPr>
                <w:b/>
                <w:sz w:val="20"/>
                <w:szCs w:val="20"/>
              </w:rPr>
            </w:pPr>
            <w:r w:rsidRPr="00B013DA">
              <w:rPr>
                <w:b/>
                <w:sz w:val="20"/>
                <w:szCs w:val="20"/>
              </w:rPr>
              <w:t>Sources of verification</w:t>
            </w:r>
          </w:p>
        </w:tc>
        <w:tc>
          <w:tcPr>
            <w:tcW w:w="2446" w:type="dxa"/>
            <w:gridSpan w:val="3"/>
            <w:vMerge w:val="restart"/>
            <w:shd w:val="clear" w:color="auto" w:fill="CCFFFF"/>
            <w:vAlign w:val="center"/>
          </w:tcPr>
          <w:p w:rsidR="00D6604D" w:rsidRPr="00B013DA" w:rsidRDefault="00D6604D" w:rsidP="00604889">
            <w:pPr>
              <w:widowControl w:val="0"/>
              <w:adjustRightInd w:val="0"/>
              <w:jc w:val="center"/>
              <w:textAlignment w:val="baseline"/>
              <w:rPr>
                <w:b/>
                <w:sz w:val="20"/>
                <w:szCs w:val="20"/>
              </w:rPr>
            </w:pPr>
            <w:r>
              <w:rPr>
                <w:b/>
                <w:sz w:val="20"/>
                <w:szCs w:val="20"/>
              </w:rPr>
              <w:t xml:space="preserve">Risks and </w:t>
            </w:r>
            <w:r w:rsidRPr="00B013DA">
              <w:rPr>
                <w:b/>
                <w:sz w:val="20"/>
                <w:szCs w:val="20"/>
              </w:rPr>
              <w:t>Assumptions</w:t>
            </w:r>
          </w:p>
        </w:tc>
      </w:tr>
      <w:tr w:rsidR="00D6604D" w:rsidRPr="00B013DA" w:rsidTr="00681FAA">
        <w:trPr>
          <w:gridAfter w:val="1"/>
          <w:wAfter w:w="231" w:type="dxa"/>
          <w:cantSplit/>
          <w:tblHeader/>
        </w:trPr>
        <w:tc>
          <w:tcPr>
            <w:tcW w:w="2088" w:type="dxa"/>
            <w:gridSpan w:val="2"/>
            <w:vMerge/>
            <w:shd w:val="clear" w:color="auto" w:fill="000000"/>
            <w:vAlign w:val="center"/>
          </w:tcPr>
          <w:p w:rsidR="00D6604D" w:rsidRPr="00B013DA" w:rsidRDefault="00D6604D" w:rsidP="00604889">
            <w:pPr>
              <w:widowControl w:val="0"/>
              <w:adjustRightInd w:val="0"/>
              <w:jc w:val="center"/>
              <w:textAlignment w:val="baseline"/>
              <w:rPr>
                <w:b/>
                <w:color w:val="FFFFFF"/>
                <w:sz w:val="20"/>
                <w:szCs w:val="20"/>
              </w:rPr>
            </w:pPr>
          </w:p>
        </w:tc>
        <w:tc>
          <w:tcPr>
            <w:tcW w:w="2181" w:type="dxa"/>
            <w:gridSpan w:val="2"/>
            <w:shd w:val="clear" w:color="auto" w:fill="CCFFFF"/>
            <w:vAlign w:val="center"/>
          </w:tcPr>
          <w:p w:rsidR="00D6604D" w:rsidRPr="00B013DA" w:rsidRDefault="00D6604D" w:rsidP="00604889">
            <w:pPr>
              <w:widowControl w:val="0"/>
              <w:adjustRightInd w:val="0"/>
              <w:jc w:val="center"/>
              <w:textAlignment w:val="baseline"/>
              <w:rPr>
                <w:b/>
                <w:sz w:val="20"/>
                <w:szCs w:val="20"/>
              </w:rPr>
            </w:pPr>
            <w:r w:rsidRPr="00B013DA">
              <w:rPr>
                <w:b/>
                <w:sz w:val="20"/>
                <w:szCs w:val="20"/>
              </w:rPr>
              <w:t>Indicator</w:t>
            </w:r>
          </w:p>
        </w:tc>
        <w:tc>
          <w:tcPr>
            <w:tcW w:w="2493" w:type="dxa"/>
            <w:gridSpan w:val="3"/>
            <w:shd w:val="clear" w:color="auto" w:fill="CCFFFF"/>
            <w:vAlign w:val="center"/>
          </w:tcPr>
          <w:p w:rsidR="00D6604D" w:rsidRPr="00B013DA" w:rsidRDefault="00D6604D" w:rsidP="00604889">
            <w:pPr>
              <w:widowControl w:val="0"/>
              <w:adjustRightInd w:val="0"/>
              <w:jc w:val="center"/>
              <w:textAlignment w:val="baseline"/>
              <w:rPr>
                <w:b/>
                <w:sz w:val="20"/>
                <w:szCs w:val="20"/>
              </w:rPr>
            </w:pPr>
            <w:r w:rsidRPr="00B013DA">
              <w:rPr>
                <w:b/>
                <w:sz w:val="20"/>
                <w:szCs w:val="20"/>
              </w:rPr>
              <w:t>Baseline value</w:t>
            </w:r>
          </w:p>
        </w:tc>
        <w:tc>
          <w:tcPr>
            <w:tcW w:w="3048" w:type="dxa"/>
            <w:gridSpan w:val="2"/>
            <w:shd w:val="clear" w:color="auto" w:fill="CCFFFF"/>
            <w:vAlign w:val="center"/>
          </w:tcPr>
          <w:p w:rsidR="00D6604D" w:rsidRPr="00B013DA" w:rsidRDefault="00D6604D" w:rsidP="00604889">
            <w:pPr>
              <w:widowControl w:val="0"/>
              <w:adjustRightInd w:val="0"/>
              <w:jc w:val="center"/>
              <w:textAlignment w:val="baseline"/>
              <w:rPr>
                <w:b/>
                <w:sz w:val="20"/>
                <w:szCs w:val="20"/>
              </w:rPr>
            </w:pPr>
            <w:r w:rsidRPr="00B013DA">
              <w:rPr>
                <w:b/>
                <w:sz w:val="20"/>
                <w:szCs w:val="20"/>
              </w:rPr>
              <w:t>Target value and date</w:t>
            </w:r>
          </w:p>
        </w:tc>
        <w:tc>
          <w:tcPr>
            <w:tcW w:w="1993" w:type="dxa"/>
            <w:gridSpan w:val="2"/>
            <w:vMerge/>
            <w:shd w:val="clear" w:color="auto" w:fill="000000"/>
            <w:vAlign w:val="center"/>
          </w:tcPr>
          <w:p w:rsidR="00D6604D" w:rsidRPr="00B013DA" w:rsidRDefault="00D6604D" w:rsidP="00604889">
            <w:pPr>
              <w:widowControl w:val="0"/>
              <w:adjustRightInd w:val="0"/>
              <w:jc w:val="center"/>
              <w:textAlignment w:val="baseline"/>
              <w:rPr>
                <w:b/>
                <w:color w:val="FFFFFF"/>
                <w:sz w:val="20"/>
                <w:szCs w:val="20"/>
              </w:rPr>
            </w:pPr>
          </w:p>
        </w:tc>
        <w:tc>
          <w:tcPr>
            <w:tcW w:w="2446" w:type="dxa"/>
            <w:gridSpan w:val="3"/>
            <w:vMerge/>
            <w:shd w:val="clear" w:color="auto" w:fill="000000"/>
            <w:vAlign w:val="center"/>
          </w:tcPr>
          <w:p w:rsidR="00D6604D" w:rsidRPr="00B013DA" w:rsidRDefault="00D6604D" w:rsidP="00604889">
            <w:pPr>
              <w:widowControl w:val="0"/>
              <w:adjustRightInd w:val="0"/>
              <w:jc w:val="center"/>
              <w:textAlignment w:val="baseline"/>
              <w:rPr>
                <w:b/>
                <w:color w:val="FFFFFF"/>
                <w:sz w:val="20"/>
                <w:szCs w:val="20"/>
              </w:rPr>
            </w:pPr>
          </w:p>
        </w:tc>
      </w:tr>
      <w:tr w:rsidR="00D6604D" w:rsidRPr="00B013DA" w:rsidTr="00681FAA">
        <w:trPr>
          <w:gridAfter w:val="1"/>
          <w:wAfter w:w="231" w:type="dxa"/>
        </w:trPr>
        <w:tc>
          <w:tcPr>
            <w:tcW w:w="2088" w:type="dxa"/>
            <w:gridSpan w:val="2"/>
            <w:tcBorders>
              <w:top w:val="single" w:sz="4" w:space="0" w:color="auto"/>
              <w:left w:val="single" w:sz="4" w:space="0" w:color="auto"/>
              <w:bottom w:val="single" w:sz="4" w:space="0" w:color="auto"/>
              <w:right w:val="single" w:sz="4" w:space="0" w:color="auto"/>
            </w:tcBorders>
          </w:tcPr>
          <w:p w:rsidR="00D6604D" w:rsidRPr="00A3092B" w:rsidRDefault="00D6604D" w:rsidP="00604889">
            <w:pPr>
              <w:widowControl w:val="0"/>
              <w:adjustRightInd w:val="0"/>
              <w:spacing w:after="120"/>
              <w:textAlignment w:val="baseline"/>
              <w:rPr>
                <w:b/>
                <w:iCs/>
                <w:sz w:val="20"/>
                <w:szCs w:val="20"/>
              </w:rPr>
            </w:pPr>
            <w:r>
              <w:rPr>
                <w:b/>
                <w:iCs/>
                <w:sz w:val="20"/>
                <w:szCs w:val="20"/>
              </w:rPr>
              <w:t>Output 2</w:t>
            </w:r>
            <w:r w:rsidRPr="00A3092B">
              <w:rPr>
                <w:b/>
                <w:iCs/>
                <w:sz w:val="20"/>
                <w:szCs w:val="20"/>
              </w:rPr>
              <w:t>.</w:t>
            </w:r>
            <w:r>
              <w:rPr>
                <w:b/>
                <w:iCs/>
                <w:sz w:val="20"/>
                <w:szCs w:val="20"/>
              </w:rPr>
              <w:t>1</w:t>
            </w:r>
            <w:r w:rsidRPr="00A3092B">
              <w:rPr>
                <w:b/>
                <w:iCs/>
                <w:sz w:val="20"/>
                <w:szCs w:val="20"/>
              </w:rPr>
              <w:t>:</w:t>
            </w:r>
          </w:p>
          <w:p w:rsidR="00D6604D" w:rsidRDefault="00D6604D" w:rsidP="00604889">
            <w:pPr>
              <w:widowControl w:val="0"/>
              <w:adjustRightInd w:val="0"/>
              <w:spacing w:after="120"/>
              <w:textAlignment w:val="baseline"/>
              <w:rPr>
                <w:b/>
                <w:iCs/>
                <w:sz w:val="20"/>
                <w:szCs w:val="20"/>
              </w:rPr>
            </w:pPr>
            <w:r w:rsidRPr="001D68FA">
              <w:rPr>
                <w:b/>
                <w:iCs/>
                <w:sz w:val="20"/>
                <w:szCs w:val="20"/>
              </w:rPr>
              <w:t xml:space="preserve">Assessment of policy and legislative barriers to Rio Convention mainstreaming </w:t>
            </w:r>
          </w:p>
          <w:p w:rsidR="00D6604D" w:rsidRDefault="00D6604D" w:rsidP="00604889">
            <w:pPr>
              <w:widowControl w:val="0"/>
              <w:adjustRightInd w:val="0"/>
              <w:spacing w:after="120"/>
              <w:textAlignment w:val="baseline"/>
              <w:rPr>
                <w:b/>
                <w:iCs/>
                <w:sz w:val="20"/>
                <w:szCs w:val="20"/>
              </w:rPr>
            </w:pPr>
          </w:p>
          <w:p w:rsidR="00D6604D" w:rsidRDefault="00D6604D" w:rsidP="00604889">
            <w:pPr>
              <w:widowControl w:val="0"/>
              <w:adjustRightInd w:val="0"/>
              <w:spacing w:after="120"/>
              <w:textAlignment w:val="baseline"/>
              <w:rPr>
                <w:b/>
                <w:iCs/>
                <w:sz w:val="20"/>
                <w:szCs w:val="20"/>
              </w:rPr>
            </w:pPr>
          </w:p>
          <w:p w:rsidR="00D6604D" w:rsidRDefault="00D6604D" w:rsidP="00604889">
            <w:pPr>
              <w:widowControl w:val="0"/>
              <w:adjustRightInd w:val="0"/>
              <w:spacing w:after="120"/>
              <w:textAlignment w:val="baseline"/>
              <w:rPr>
                <w:b/>
                <w:iCs/>
                <w:sz w:val="20"/>
                <w:szCs w:val="20"/>
              </w:rPr>
            </w:pPr>
          </w:p>
          <w:p w:rsidR="00D6604D" w:rsidRDefault="00D6604D" w:rsidP="00604889">
            <w:pPr>
              <w:widowControl w:val="0"/>
              <w:adjustRightInd w:val="0"/>
              <w:spacing w:after="120"/>
              <w:textAlignment w:val="baseline"/>
              <w:rPr>
                <w:b/>
                <w:iCs/>
                <w:sz w:val="20"/>
                <w:szCs w:val="20"/>
              </w:rPr>
            </w:pPr>
          </w:p>
          <w:p w:rsidR="00D6604D" w:rsidRDefault="00D6604D" w:rsidP="00604889">
            <w:pPr>
              <w:widowControl w:val="0"/>
              <w:adjustRightInd w:val="0"/>
              <w:spacing w:after="120"/>
              <w:textAlignment w:val="baseline"/>
              <w:rPr>
                <w:b/>
                <w:iCs/>
                <w:sz w:val="20"/>
                <w:szCs w:val="20"/>
              </w:rPr>
            </w:pPr>
            <w:r w:rsidRPr="003F2007">
              <w:rPr>
                <w:b/>
                <w:iCs/>
                <w:sz w:val="20"/>
                <w:szCs w:val="20"/>
              </w:rPr>
              <w:t>Output 2.1</w:t>
            </w:r>
            <w:r>
              <w:rPr>
                <w:b/>
                <w:iCs/>
                <w:sz w:val="20"/>
                <w:szCs w:val="20"/>
              </w:rPr>
              <w:t>:</w:t>
            </w:r>
          </w:p>
          <w:p w:rsidR="00D6604D" w:rsidRDefault="00D6604D" w:rsidP="00604889">
            <w:pPr>
              <w:widowControl w:val="0"/>
              <w:adjustRightInd w:val="0"/>
              <w:spacing w:after="120"/>
              <w:textAlignment w:val="baseline"/>
              <w:rPr>
                <w:b/>
                <w:iCs/>
                <w:sz w:val="20"/>
                <w:szCs w:val="20"/>
              </w:rPr>
            </w:pPr>
            <w:r w:rsidRPr="001D68FA">
              <w:rPr>
                <w:b/>
                <w:iCs/>
                <w:sz w:val="20"/>
                <w:szCs w:val="20"/>
              </w:rPr>
              <w:t xml:space="preserve">Assessment of policy and legislative barriers to Rio Convention mainstreaming </w:t>
            </w:r>
          </w:p>
          <w:p w:rsidR="00D6604D" w:rsidRDefault="00D6604D" w:rsidP="00604889">
            <w:pPr>
              <w:widowControl w:val="0"/>
              <w:adjustRightInd w:val="0"/>
              <w:spacing w:after="120"/>
              <w:textAlignment w:val="baseline"/>
              <w:rPr>
                <w:i/>
                <w:iCs/>
                <w:sz w:val="20"/>
                <w:szCs w:val="20"/>
              </w:rPr>
            </w:pPr>
            <w:r w:rsidRPr="003F2007">
              <w:rPr>
                <w:i/>
                <w:iCs/>
                <w:sz w:val="20"/>
                <w:szCs w:val="20"/>
              </w:rPr>
              <w:t>(continued)</w:t>
            </w:r>
          </w:p>
          <w:p w:rsidR="00D6604D" w:rsidRDefault="00D6604D" w:rsidP="00604889">
            <w:pPr>
              <w:widowControl w:val="0"/>
              <w:adjustRightInd w:val="0"/>
              <w:spacing w:after="120"/>
              <w:textAlignment w:val="baseline"/>
              <w:rPr>
                <w:i/>
                <w:iCs/>
                <w:sz w:val="20"/>
                <w:szCs w:val="20"/>
              </w:rPr>
            </w:pPr>
          </w:p>
          <w:p w:rsidR="00D6604D" w:rsidRDefault="00D6604D" w:rsidP="00604889">
            <w:pPr>
              <w:widowControl w:val="0"/>
              <w:adjustRightInd w:val="0"/>
              <w:spacing w:after="120"/>
              <w:textAlignment w:val="baseline"/>
              <w:rPr>
                <w:b/>
                <w:iCs/>
                <w:sz w:val="20"/>
                <w:szCs w:val="20"/>
              </w:rPr>
            </w:pPr>
          </w:p>
          <w:p w:rsidR="00D6604D" w:rsidRDefault="00D6604D" w:rsidP="00604889">
            <w:pPr>
              <w:widowControl w:val="0"/>
              <w:adjustRightInd w:val="0"/>
              <w:spacing w:after="120"/>
              <w:textAlignment w:val="baseline"/>
              <w:rPr>
                <w:b/>
                <w:iCs/>
                <w:sz w:val="20"/>
                <w:szCs w:val="20"/>
              </w:rPr>
            </w:pPr>
          </w:p>
          <w:p w:rsidR="00D6604D" w:rsidRDefault="00D6604D" w:rsidP="00604889">
            <w:pPr>
              <w:widowControl w:val="0"/>
              <w:adjustRightInd w:val="0"/>
              <w:spacing w:after="120"/>
              <w:textAlignment w:val="baseline"/>
              <w:rPr>
                <w:b/>
                <w:iCs/>
                <w:sz w:val="20"/>
                <w:szCs w:val="20"/>
              </w:rPr>
            </w:pPr>
          </w:p>
          <w:p w:rsidR="00D6604D" w:rsidRPr="001D68FA" w:rsidRDefault="00D6604D" w:rsidP="00604889">
            <w:pPr>
              <w:widowControl w:val="0"/>
              <w:adjustRightInd w:val="0"/>
              <w:spacing w:after="120"/>
              <w:textAlignment w:val="baseline"/>
              <w:rPr>
                <w:b/>
                <w:iCs/>
                <w:sz w:val="20"/>
                <w:szCs w:val="20"/>
              </w:rPr>
            </w:pPr>
          </w:p>
        </w:tc>
        <w:tc>
          <w:tcPr>
            <w:tcW w:w="2181" w:type="dxa"/>
            <w:gridSpan w:val="2"/>
            <w:tcBorders>
              <w:top w:val="single" w:sz="4" w:space="0" w:color="auto"/>
              <w:left w:val="single" w:sz="4" w:space="0" w:color="auto"/>
              <w:bottom w:val="single" w:sz="4" w:space="0" w:color="auto"/>
              <w:right w:val="single" w:sz="4" w:space="0" w:color="auto"/>
            </w:tcBorders>
          </w:tcPr>
          <w:p w:rsidR="00D6604D" w:rsidRDefault="00D6604D" w:rsidP="00604889">
            <w:pPr>
              <w:widowControl w:val="0"/>
              <w:adjustRightInd w:val="0"/>
              <w:spacing w:after="120"/>
              <w:ind w:left="175"/>
              <w:textAlignment w:val="baseline"/>
              <w:rPr>
                <w:sz w:val="20"/>
                <w:szCs w:val="20"/>
              </w:rPr>
            </w:pPr>
          </w:p>
          <w:p w:rsidR="00D6604D" w:rsidRDefault="00D6604D" w:rsidP="00D6604D">
            <w:pPr>
              <w:widowControl w:val="0"/>
              <w:numPr>
                <w:ilvl w:val="0"/>
                <w:numId w:val="31"/>
              </w:numPr>
              <w:tabs>
                <w:tab w:val="clear" w:pos="720"/>
              </w:tabs>
              <w:adjustRightInd w:val="0"/>
              <w:spacing w:after="120"/>
              <w:ind w:left="175" w:hanging="175"/>
              <w:textAlignment w:val="baseline"/>
              <w:rPr>
                <w:sz w:val="20"/>
                <w:szCs w:val="20"/>
              </w:rPr>
            </w:pPr>
            <w:r>
              <w:rPr>
                <w:sz w:val="20"/>
                <w:szCs w:val="20"/>
              </w:rPr>
              <w:t>Endorsed p</w:t>
            </w:r>
            <w:r w:rsidRPr="00512FB9">
              <w:rPr>
                <w:sz w:val="20"/>
                <w:szCs w:val="20"/>
              </w:rPr>
              <w:t>olicy</w:t>
            </w:r>
            <w:r>
              <w:rPr>
                <w:sz w:val="20"/>
                <w:szCs w:val="20"/>
              </w:rPr>
              <w:t xml:space="preserve"> recommendations to legitimize </w:t>
            </w:r>
            <w:r w:rsidRPr="00512FB9">
              <w:rPr>
                <w:sz w:val="20"/>
                <w:szCs w:val="20"/>
              </w:rPr>
              <w:t>guidelines</w:t>
            </w:r>
          </w:p>
          <w:p w:rsidR="00D6604D" w:rsidRDefault="00D6604D" w:rsidP="00D6604D">
            <w:pPr>
              <w:widowControl w:val="0"/>
              <w:numPr>
                <w:ilvl w:val="0"/>
                <w:numId w:val="31"/>
              </w:numPr>
              <w:tabs>
                <w:tab w:val="clear" w:pos="720"/>
              </w:tabs>
              <w:adjustRightInd w:val="0"/>
              <w:spacing w:after="120"/>
              <w:ind w:left="175" w:hanging="175"/>
              <w:textAlignment w:val="baseline"/>
              <w:rPr>
                <w:sz w:val="20"/>
                <w:szCs w:val="20"/>
              </w:rPr>
            </w:pPr>
            <w:r>
              <w:rPr>
                <w:sz w:val="20"/>
                <w:szCs w:val="20"/>
              </w:rPr>
              <w:t>Thematic reports</w:t>
            </w:r>
          </w:p>
          <w:p w:rsidR="00D6604D" w:rsidRDefault="00D6604D" w:rsidP="00D6604D">
            <w:pPr>
              <w:widowControl w:val="0"/>
              <w:numPr>
                <w:ilvl w:val="0"/>
                <w:numId w:val="31"/>
              </w:numPr>
              <w:tabs>
                <w:tab w:val="clear" w:pos="720"/>
              </w:tabs>
              <w:adjustRightInd w:val="0"/>
              <w:spacing w:after="120"/>
              <w:ind w:left="175" w:hanging="175"/>
              <w:textAlignment w:val="baseline"/>
              <w:rPr>
                <w:sz w:val="20"/>
                <w:szCs w:val="20"/>
              </w:rPr>
            </w:pPr>
            <w:r>
              <w:rPr>
                <w:sz w:val="20"/>
                <w:szCs w:val="20"/>
              </w:rPr>
              <w:t>Frequency of MEA technical committee meetings</w:t>
            </w:r>
          </w:p>
          <w:p w:rsidR="00D6604D" w:rsidRPr="00C70A72" w:rsidRDefault="00D6604D" w:rsidP="00604889">
            <w:pPr>
              <w:widowControl w:val="0"/>
              <w:adjustRightInd w:val="0"/>
              <w:spacing w:after="120"/>
              <w:ind w:left="175"/>
              <w:textAlignment w:val="baseline"/>
              <w:rPr>
                <w:sz w:val="20"/>
                <w:szCs w:val="20"/>
              </w:rPr>
            </w:pPr>
          </w:p>
        </w:tc>
        <w:tc>
          <w:tcPr>
            <w:tcW w:w="2493" w:type="dxa"/>
            <w:gridSpan w:val="3"/>
            <w:tcBorders>
              <w:top w:val="single" w:sz="4" w:space="0" w:color="auto"/>
              <w:left w:val="single" w:sz="4" w:space="0" w:color="auto"/>
              <w:bottom w:val="single" w:sz="4" w:space="0" w:color="auto"/>
              <w:right w:val="single" w:sz="4" w:space="0" w:color="auto"/>
            </w:tcBorders>
          </w:tcPr>
          <w:p w:rsidR="00D6604D" w:rsidRDefault="00D6604D" w:rsidP="00604889">
            <w:pPr>
              <w:widowControl w:val="0"/>
              <w:adjustRightInd w:val="0"/>
              <w:spacing w:after="120"/>
              <w:ind w:left="175"/>
              <w:textAlignment w:val="baseline"/>
              <w:rPr>
                <w:sz w:val="20"/>
                <w:szCs w:val="20"/>
              </w:rPr>
            </w:pPr>
          </w:p>
          <w:p w:rsidR="00D6604D" w:rsidRPr="00512FB9" w:rsidRDefault="00D6604D" w:rsidP="00D6604D">
            <w:pPr>
              <w:widowControl w:val="0"/>
              <w:numPr>
                <w:ilvl w:val="0"/>
                <w:numId w:val="31"/>
              </w:numPr>
              <w:adjustRightInd w:val="0"/>
              <w:spacing w:after="120"/>
              <w:textAlignment w:val="baseline"/>
              <w:rPr>
                <w:sz w:val="20"/>
                <w:szCs w:val="20"/>
              </w:rPr>
            </w:pPr>
            <w:r w:rsidRPr="00512FB9">
              <w:rPr>
                <w:sz w:val="20"/>
                <w:szCs w:val="20"/>
              </w:rPr>
              <w:t xml:space="preserve">The regulatory framework for environmental, forest, and agricultural policy, as well as environmental laws and regulations in force </w:t>
            </w:r>
            <w:r>
              <w:rPr>
                <w:sz w:val="20"/>
                <w:szCs w:val="20"/>
              </w:rPr>
              <w:t>is</w:t>
            </w:r>
            <w:r w:rsidRPr="00512FB9">
              <w:rPr>
                <w:sz w:val="20"/>
                <w:szCs w:val="20"/>
              </w:rPr>
              <w:t xml:space="preserve"> </w:t>
            </w:r>
            <w:r>
              <w:rPr>
                <w:sz w:val="20"/>
                <w:szCs w:val="20"/>
              </w:rPr>
              <w:t>adequate, h</w:t>
            </w:r>
            <w:r w:rsidRPr="00512FB9">
              <w:rPr>
                <w:sz w:val="20"/>
                <w:szCs w:val="20"/>
              </w:rPr>
              <w:t>owever, they are not effectively enforced.</w:t>
            </w:r>
          </w:p>
          <w:p w:rsidR="00D6604D" w:rsidRPr="000D5752" w:rsidRDefault="00D6604D" w:rsidP="00D6604D">
            <w:pPr>
              <w:widowControl w:val="0"/>
              <w:numPr>
                <w:ilvl w:val="0"/>
                <w:numId w:val="31"/>
              </w:numPr>
              <w:adjustRightInd w:val="0"/>
              <w:spacing w:after="120"/>
              <w:textAlignment w:val="baseline"/>
              <w:rPr>
                <w:sz w:val="20"/>
                <w:szCs w:val="20"/>
              </w:rPr>
            </w:pPr>
            <w:r w:rsidRPr="00FE5BE1">
              <w:rPr>
                <w:sz w:val="20"/>
                <w:szCs w:val="20"/>
              </w:rPr>
              <w:t>Paraguay’s current system of environmental governance is not very effective, with inadequate information and knowledge being used to formulate high quality and resilient sectoral and regional development plans and strategies.</w:t>
            </w:r>
          </w:p>
        </w:tc>
        <w:tc>
          <w:tcPr>
            <w:tcW w:w="3048" w:type="dxa"/>
            <w:gridSpan w:val="2"/>
            <w:tcBorders>
              <w:top w:val="single" w:sz="4" w:space="0" w:color="auto"/>
              <w:left w:val="single" w:sz="4" w:space="0" w:color="auto"/>
              <w:bottom w:val="single" w:sz="4" w:space="0" w:color="auto"/>
              <w:right w:val="single" w:sz="4" w:space="0" w:color="auto"/>
            </w:tcBorders>
          </w:tcPr>
          <w:p w:rsidR="00D6604D" w:rsidRDefault="00D6604D" w:rsidP="00D6604D">
            <w:pPr>
              <w:pStyle w:val="ListParagraph"/>
              <w:widowControl w:val="0"/>
              <w:numPr>
                <w:ilvl w:val="0"/>
                <w:numId w:val="31"/>
              </w:numPr>
              <w:adjustRightInd w:val="0"/>
              <w:spacing w:after="120"/>
              <w:ind w:left="173"/>
              <w:textAlignment w:val="baseline"/>
              <w:rPr>
                <w:sz w:val="20"/>
                <w:szCs w:val="20"/>
              </w:rPr>
            </w:pPr>
            <w:r w:rsidRPr="00A048C5">
              <w:rPr>
                <w:sz w:val="20"/>
                <w:szCs w:val="20"/>
              </w:rPr>
              <w:t>The three (3) in-depth thematic analyses (CBD, CCD, and FCCC) of Paraguay’s environmental governance are drafted by month 6.</w:t>
            </w:r>
          </w:p>
          <w:p w:rsidR="00D6604D" w:rsidRDefault="00D6604D" w:rsidP="00D6604D">
            <w:pPr>
              <w:pStyle w:val="ListParagraph"/>
              <w:widowControl w:val="0"/>
              <w:numPr>
                <w:ilvl w:val="0"/>
                <w:numId w:val="31"/>
              </w:numPr>
              <w:adjustRightInd w:val="0"/>
              <w:spacing w:after="120"/>
              <w:ind w:left="173"/>
              <w:textAlignment w:val="baseline"/>
              <w:rPr>
                <w:sz w:val="20"/>
                <w:szCs w:val="20"/>
              </w:rPr>
            </w:pPr>
            <w:r w:rsidRPr="00A048C5">
              <w:rPr>
                <w:sz w:val="20"/>
                <w:szCs w:val="20"/>
              </w:rPr>
              <w:t>The analytical report that synthesizes all three Rio Conventions is drafted and endorsed by the MEA technical working groups by month 8.</w:t>
            </w:r>
          </w:p>
          <w:p w:rsidR="00D6604D" w:rsidRDefault="00D6604D" w:rsidP="00D6604D">
            <w:pPr>
              <w:pStyle w:val="ListParagraph"/>
              <w:widowControl w:val="0"/>
              <w:numPr>
                <w:ilvl w:val="0"/>
                <w:numId w:val="31"/>
              </w:numPr>
              <w:adjustRightInd w:val="0"/>
              <w:spacing w:after="120"/>
              <w:ind w:left="173"/>
              <w:textAlignment w:val="baseline"/>
              <w:rPr>
                <w:sz w:val="20"/>
                <w:szCs w:val="20"/>
              </w:rPr>
            </w:pPr>
            <w:r w:rsidRPr="004B7CFB">
              <w:rPr>
                <w:sz w:val="20"/>
                <w:szCs w:val="20"/>
              </w:rPr>
              <w:t>MEA working groups draft policy recommendations for CONAM by month 8.</w:t>
            </w:r>
          </w:p>
          <w:p w:rsidR="00D6604D" w:rsidRDefault="00D6604D" w:rsidP="00D6604D">
            <w:pPr>
              <w:pStyle w:val="ListParagraph"/>
              <w:widowControl w:val="0"/>
              <w:numPr>
                <w:ilvl w:val="0"/>
                <w:numId w:val="31"/>
              </w:numPr>
              <w:adjustRightInd w:val="0"/>
              <w:spacing w:after="120"/>
              <w:ind w:left="173"/>
              <w:textAlignment w:val="baseline"/>
              <w:rPr>
                <w:sz w:val="20"/>
                <w:szCs w:val="20"/>
              </w:rPr>
            </w:pPr>
            <w:r w:rsidRPr="004B7CFB">
              <w:rPr>
                <w:sz w:val="20"/>
                <w:szCs w:val="20"/>
              </w:rPr>
              <w:t>Comprehensive learning-by-doing training pro</w:t>
            </w:r>
            <w:r>
              <w:rPr>
                <w:sz w:val="20"/>
                <w:szCs w:val="20"/>
              </w:rPr>
              <w:t>gramme to reconcile weaknesses/</w:t>
            </w:r>
            <w:r w:rsidRPr="004B7CFB">
              <w:rPr>
                <w:sz w:val="20"/>
                <w:szCs w:val="20"/>
              </w:rPr>
              <w:t>gaps in key environmental policies and legal instruments</w:t>
            </w:r>
          </w:p>
          <w:p w:rsidR="00D6604D" w:rsidRDefault="00D6604D" w:rsidP="00D6604D">
            <w:pPr>
              <w:pStyle w:val="ListParagraph"/>
              <w:widowControl w:val="0"/>
              <w:numPr>
                <w:ilvl w:val="0"/>
                <w:numId w:val="31"/>
              </w:numPr>
              <w:adjustRightInd w:val="0"/>
              <w:spacing w:after="120"/>
              <w:ind w:left="173"/>
              <w:textAlignment w:val="baseline"/>
              <w:rPr>
                <w:sz w:val="20"/>
                <w:szCs w:val="20"/>
              </w:rPr>
            </w:pPr>
            <w:r w:rsidRPr="00512FB9">
              <w:rPr>
                <w:sz w:val="20"/>
                <w:szCs w:val="20"/>
              </w:rPr>
              <w:t>Identify and collect new guidelines, tools, and other resources and make available through the electronic platform by month 12</w:t>
            </w:r>
          </w:p>
          <w:p w:rsidR="00D6604D" w:rsidRDefault="00D6604D" w:rsidP="00D6604D">
            <w:pPr>
              <w:pStyle w:val="ListParagraph"/>
              <w:widowControl w:val="0"/>
              <w:numPr>
                <w:ilvl w:val="0"/>
                <w:numId w:val="31"/>
              </w:numPr>
              <w:adjustRightInd w:val="0"/>
              <w:spacing w:after="120"/>
              <w:ind w:left="173"/>
              <w:textAlignment w:val="baseline"/>
              <w:rPr>
                <w:sz w:val="20"/>
                <w:szCs w:val="20"/>
              </w:rPr>
            </w:pPr>
            <w:r w:rsidRPr="00977C02">
              <w:rPr>
                <w:sz w:val="20"/>
                <w:szCs w:val="20"/>
              </w:rPr>
              <w:t>Comprehensive training programme drafted by month 16 and endorsed by the MEA working groups by month 17</w:t>
            </w:r>
          </w:p>
          <w:p w:rsidR="00D6604D" w:rsidRDefault="00D6604D" w:rsidP="00D6604D">
            <w:pPr>
              <w:pStyle w:val="ListParagraph"/>
              <w:widowControl w:val="0"/>
              <w:numPr>
                <w:ilvl w:val="0"/>
                <w:numId w:val="31"/>
              </w:numPr>
              <w:adjustRightInd w:val="0"/>
              <w:spacing w:after="120"/>
              <w:ind w:left="173"/>
              <w:textAlignment w:val="baseline"/>
              <w:rPr>
                <w:sz w:val="20"/>
                <w:szCs w:val="20"/>
              </w:rPr>
            </w:pPr>
            <w:r w:rsidRPr="00977C02">
              <w:rPr>
                <w:sz w:val="20"/>
                <w:szCs w:val="20"/>
              </w:rPr>
              <w:t>At least 80 government staff members have participated in training workshops by month 30</w:t>
            </w:r>
          </w:p>
          <w:p w:rsidR="00D6604D" w:rsidRDefault="00D6604D" w:rsidP="00D6604D">
            <w:pPr>
              <w:pStyle w:val="ListParagraph"/>
              <w:widowControl w:val="0"/>
              <w:numPr>
                <w:ilvl w:val="0"/>
                <w:numId w:val="31"/>
              </w:numPr>
              <w:adjustRightInd w:val="0"/>
              <w:spacing w:after="120"/>
              <w:ind w:left="173"/>
              <w:textAlignment w:val="baseline"/>
              <w:rPr>
                <w:sz w:val="20"/>
                <w:szCs w:val="20"/>
              </w:rPr>
            </w:pPr>
            <w:r w:rsidRPr="00564D47">
              <w:rPr>
                <w:sz w:val="20"/>
                <w:szCs w:val="20"/>
              </w:rPr>
              <w:t xml:space="preserve">Formulate appropriate by-laws and operational guidance </w:t>
            </w:r>
            <w:r>
              <w:rPr>
                <w:sz w:val="20"/>
                <w:szCs w:val="20"/>
              </w:rPr>
              <w:t xml:space="preserve">to mainstream Rio Conventions, </w:t>
            </w:r>
            <w:r w:rsidRPr="00564D47">
              <w:rPr>
                <w:sz w:val="20"/>
                <w:szCs w:val="20"/>
              </w:rPr>
              <w:t>drafted and finalized by month 18, validated in stakeholder workshop by month 24</w:t>
            </w:r>
          </w:p>
          <w:p w:rsidR="00D6604D" w:rsidRPr="0084658E" w:rsidRDefault="00D6604D" w:rsidP="00D6604D">
            <w:pPr>
              <w:pStyle w:val="ListParagraph"/>
              <w:widowControl w:val="0"/>
              <w:numPr>
                <w:ilvl w:val="0"/>
                <w:numId w:val="31"/>
              </w:numPr>
              <w:adjustRightInd w:val="0"/>
              <w:spacing w:after="120"/>
              <w:ind w:left="173"/>
              <w:textAlignment w:val="baseline"/>
              <w:rPr>
                <w:sz w:val="20"/>
                <w:szCs w:val="20"/>
              </w:rPr>
            </w:pPr>
            <w:r w:rsidRPr="00512FB9">
              <w:rPr>
                <w:sz w:val="20"/>
                <w:szCs w:val="20"/>
              </w:rPr>
              <w:t>Policy recommendations to legitimize these guidelines</w:t>
            </w:r>
            <w:r>
              <w:rPr>
                <w:sz w:val="20"/>
                <w:szCs w:val="20"/>
              </w:rPr>
              <w:t xml:space="preserve"> </w:t>
            </w:r>
            <w:r w:rsidRPr="00512FB9">
              <w:rPr>
                <w:sz w:val="20"/>
                <w:szCs w:val="20"/>
              </w:rPr>
              <w:t>are prepared, submitted, and approved by the inter-ministerial council by month 30</w:t>
            </w:r>
            <w:r w:rsidRPr="001867AC">
              <w:rPr>
                <w:sz w:val="20"/>
                <w:szCs w:val="20"/>
              </w:rPr>
              <w:tab/>
            </w:r>
          </w:p>
        </w:tc>
        <w:tc>
          <w:tcPr>
            <w:tcW w:w="1993" w:type="dxa"/>
            <w:gridSpan w:val="2"/>
            <w:tcBorders>
              <w:top w:val="single" w:sz="4" w:space="0" w:color="auto"/>
              <w:left w:val="single" w:sz="4" w:space="0" w:color="auto"/>
              <w:bottom w:val="single" w:sz="4" w:space="0" w:color="auto"/>
              <w:right w:val="single" w:sz="4" w:space="0" w:color="auto"/>
            </w:tcBorders>
          </w:tcPr>
          <w:p w:rsidR="00D6604D" w:rsidRDefault="00D6604D" w:rsidP="00604889">
            <w:pPr>
              <w:widowControl w:val="0"/>
              <w:adjustRightInd w:val="0"/>
              <w:spacing w:after="120"/>
              <w:ind w:left="175"/>
              <w:textAlignment w:val="baseline"/>
              <w:rPr>
                <w:sz w:val="20"/>
                <w:szCs w:val="20"/>
              </w:rPr>
            </w:pPr>
          </w:p>
          <w:p w:rsidR="00D6604D" w:rsidRDefault="00D6604D" w:rsidP="00D6604D">
            <w:pPr>
              <w:widowControl w:val="0"/>
              <w:numPr>
                <w:ilvl w:val="0"/>
                <w:numId w:val="31"/>
              </w:numPr>
              <w:tabs>
                <w:tab w:val="clear" w:pos="720"/>
              </w:tabs>
              <w:adjustRightInd w:val="0"/>
              <w:spacing w:after="120"/>
              <w:ind w:left="175" w:hanging="175"/>
              <w:textAlignment w:val="baseline"/>
              <w:rPr>
                <w:sz w:val="20"/>
                <w:szCs w:val="20"/>
              </w:rPr>
            </w:pPr>
            <w:r>
              <w:rPr>
                <w:sz w:val="20"/>
                <w:szCs w:val="20"/>
              </w:rPr>
              <w:t>Analyses of governance</w:t>
            </w:r>
          </w:p>
          <w:p w:rsidR="00D6604D" w:rsidRDefault="00D6604D" w:rsidP="00D6604D">
            <w:pPr>
              <w:widowControl w:val="0"/>
              <w:numPr>
                <w:ilvl w:val="0"/>
                <w:numId w:val="31"/>
              </w:numPr>
              <w:tabs>
                <w:tab w:val="clear" w:pos="720"/>
              </w:tabs>
              <w:adjustRightInd w:val="0"/>
              <w:spacing w:after="120"/>
              <w:ind w:left="175" w:hanging="175"/>
              <w:textAlignment w:val="baseline"/>
              <w:rPr>
                <w:sz w:val="20"/>
                <w:szCs w:val="20"/>
              </w:rPr>
            </w:pPr>
            <w:r>
              <w:rPr>
                <w:sz w:val="20"/>
                <w:szCs w:val="20"/>
              </w:rPr>
              <w:t>A</w:t>
            </w:r>
            <w:r w:rsidRPr="00A048C5">
              <w:rPr>
                <w:sz w:val="20"/>
                <w:szCs w:val="20"/>
              </w:rPr>
              <w:t>nalytical report</w:t>
            </w:r>
          </w:p>
          <w:p w:rsidR="00D6604D" w:rsidRPr="000D5752" w:rsidRDefault="00D6604D" w:rsidP="00D6604D">
            <w:pPr>
              <w:widowControl w:val="0"/>
              <w:numPr>
                <w:ilvl w:val="0"/>
                <w:numId w:val="31"/>
              </w:numPr>
              <w:tabs>
                <w:tab w:val="clear" w:pos="720"/>
              </w:tabs>
              <w:adjustRightInd w:val="0"/>
              <w:spacing w:after="120"/>
              <w:ind w:left="175" w:hanging="175"/>
              <w:textAlignment w:val="baseline"/>
              <w:rPr>
                <w:sz w:val="20"/>
                <w:szCs w:val="20"/>
              </w:rPr>
            </w:pPr>
            <w:r>
              <w:rPr>
                <w:sz w:val="20"/>
                <w:szCs w:val="20"/>
              </w:rPr>
              <w:t>P</w:t>
            </w:r>
            <w:r w:rsidRPr="004B7CFB">
              <w:rPr>
                <w:sz w:val="20"/>
                <w:szCs w:val="20"/>
              </w:rPr>
              <w:t>olicy recommendations for CONAM</w:t>
            </w:r>
          </w:p>
        </w:tc>
        <w:tc>
          <w:tcPr>
            <w:tcW w:w="2446" w:type="dxa"/>
            <w:gridSpan w:val="3"/>
            <w:tcBorders>
              <w:top w:val="single" w:sz="4" w:space="0" w:color="auto"/>
              <w:left w:val="single" w:sz="4" w:space="0" w:color="auto"/>
              <w:bottom w:val="single" w:sz="4" w:space="0" w:color="auto"/>
              <w:right w:val="single" w:sz="4" w:space="0" w:color="auto"/>
            </w:tcBorders>
          </w:tcPr>
          <w:p w:rsidR="00D6604D" w:rsidRDefault="00D6604D" w:rsidP="00604889">
            <w:pPr>
              <w:widowControl w:val="0"/>
              <w:adjustRightInd w:val="0"/>
              <w:spacing w:after="120"/>
              <w:ind w:left="175"/>
              <w:textAlignment w:val="baseline"/>
              <w:rPr>
                <w:sz w:val="20"/>
                <w:szCs w:val="20"/>
              </w:rPr>
            </w:pPr>
          </w:p>
          <w:p w:rsidR="00D6604D" w:rsidRPr="006B0733" w:rsidRDefault="00D6604D" w:rsidP="00D6604D">
            <w:pPr>
              <w:widowControl w:val="0"/>
              <w:numPr>
                <w:ilvl w:val="0"/>
                <w:numId w:val="31"/>
              </w:numPr>
              <w:adjustRightInd w:val="0"/>
              <w:spacing w:after="120"/>
              <w:textAlignment w:val="baseline"/>
              <w:rPr>
                <w:sz w:val="20"/>
                <w:szCs w:val="20"/>
              </w:rPr>
            </w:pPr>
            <w:r w:rsidRPr="008230A7">
              <w:rPr>
                <w:sz w:val="20"/>
                <w:szCs w:val="20"/>
                <w:lang w:val="en-GB"/>
              </w:rPr>
              <w:t xml:space="preserve">Policy and institutional </w:t>
            </w:r>
            <w:r>
              <w:rPr>
                <w:sz w:val="20"/>
                <w:szCs w:val="20"/>
                <w:lang w:val="en-GB"/>
              </w:rPr>
              <w:t>recommendations a</w:t>
            </w:r>
            <w:r w:rsidRPr="008230A7">
              <w:rPr>
                <w:sz w:val="20"/>
                <w:szCs w:val="20"/>
                <w:lang w:val="en-GB"/>
              </w:rPr>
              <w:t>re politically, technically,</w:t>
            </w:r>
            <w:r>
              <w:rPr>
                <w:sz w:val="20"/>
                <w:szCs w:val="20"/>
                <w:lang w:val="en-GB"/>
              </w:rPr>
              <w:t xml:space="preserve">  </w:t>
            </w:r>
            <w:r w:rsidRPr="008230A7">
              <w:rPr>
                <w:sz w:val="20"/>
                <w:szCs w:val="20"/>
                <w:lang w:val="en-GB"/>
              </w:rPr>
              <w:t xml:space="preserve">and financially feasible and approved by the </w:t>
            </w:r>
            <w:r>
              <w:rPr>
                <w:sz w:val="20"/>
                <w:szCs w:val="20"/>
                <w:lang w:val="en-GB"/>
              </w:rPr>
              <w:t>CONAM</w:t>
            </w:r>
            <w:r w:rsidRPr="008230A7">
              <w:rPr>
                <w:sz w:val="20"/>
                <w:szCs w:val="20"/>
                <w:lang w:val="en-GB"/>
              </w:rPr>
              <w:t xml:space="preserve"> </w:t>
            </w:r>
          </w:p>
          <w:p w:rsidR="00D6604D" w:rsidRPr="001411FD" w:rsidRDefault="00D6604D" w:rsidP="00D6604D">
            <w:pPr>
              <w:widowControl w:val="0"/>
              <w:numPr>
                <w:ilvl w:val="0"/>
                <w:numId w:val="31"/>
              </w:numPr>
              <w:adjustRightInd w:val="0"/>
              <w:spacing w:after="120"/>
              <w:textAlignment w:val="baseline"/>
              <w:rPr>
                <w:sz w:val="20"/>
                <w:szCs w:val="20"/>
              </w:rPr>
            </w:pPr>
            <w:r w:rsidRPr="001411FD">
              <w:rPr>
                <w:noProof/>
                <w:sz w:val="20"/>
                <w:szCs w:val="20"/>
              </w:rPr>
              <w:t xml:space="preserve">No new policies, legislation, or regulation is needed.  Building consensus among key decision-makers on how best to reconcile existing instruments can be a cost-effective approach to promoting sustainable development that reflects Rio Convention obligations.  </w:t>
            </w:r>
          </w:p>
        </w:tc>
      </w:tr>
      <w:tr w:rsidR="00D6604D" w:rsidRPr="00B013DA" w:rsidTr="00681FAA">
        <w:trPr>
          <w:gridAfter w:val="1"/>
          <w:wAfter w:w="231" w:type="dxa"/>
        </w:trPr>
        <w:tc>
          <w:tcPr>
            <w:tcW w:w="2088" w:type="dxa"/>
            <w:gridSpan w:val="2"/>
            <w:tcBorders>
              <w:top w:val="single" w:sz="4" w:space="0" w:color="auto"/>
              <w:left w:val="single" w:sz="4" w:space="0" w:color="auto"/>
              <w:bottom w:val="single" w:sz="4" w:space="0" w:color="auto"/>
              <w:right w:val="single" w:sz="4" w:space="0" w:color="auto"/>
            </w:tcBorders>
          </w:tcPr>
          <w:p w:rsidR="00D6604D" w:rsidRDefault="00D6604D" w:rsidP="00604889">
            <w:pPr>
              <w:widowControl w:val="0"/>
              <w:adjustRightInd w:val="0"/>
              <w:spacing w:before="120" w:after="120"/>
              <w:textAlignment w:val="baseline"/>
              <w:rPr>
                <w:b/>
                <w:bCs/>
                <w:iCs/>
                <w:sz w:val="20"/>
                <w:szCs w:val="16"/>
              </w:rPr>
            </w:pPr>
            <w:r>
              <w:rPr>
                <w:b/>
                <w:bCs/>
                <w:iCs/>
                <w:sz w:val="20"/>
                <w:szCs w:val="16"/>
              </w:rPr>
              <w:t>Output 2.2:</w:t>
            </w:r>
          </w:p>
          <w:p w:rsidR="00D6604D" w:rsidRDefault="00D6604D" w:rsidP="00604889">
            <w:pPr>
              <w:widowControl w:val="0"/>
              <w:adjustRightInd w:val="0"/>
              <w:spacing w:before="120" w:after="120"/>
              <w:textAlignment w:val="baseline"/>
              <w:rPr>
                <w:b/>
                <w:bCs/>
                <w:iCs/>
                <w:sz w:val="20"/>
                <w:szCs w:val="16"/>
              </w:rPr>
            </w:pPr>
            <w:r w:rsidRPr="004C05C8">
              <w:rPr>
                <w:b/>
                <w:bCs/>
                <w:iCs/>
                <w:sz w:val="20"/>
                <w:szCs w:val="16"/>
              </w:rPr>
              <w:t xml:space="preserve">Consultative and decision-making processes on Rio Convention implementation </w:t>
            </w:r>
          </w:p>
          <w:p w:rsidR="00D6604D" w:rsidRDefault="00D6604D" w:rsidP="00604889">
            <w:pPr>
              <w:widowControl w:val="0"/>
              <w:adjustRightInd w:val="0"/>
              <w:spacing w:before="120" w:after="120"/>
              <w:textAlignment w:val="baseline"/>
              <w:rPr>
                <w:b/>
                <w:bCs/>
                <w:iCs/>
                <w:sz w:val="20"/>
                <w:szCs w:val="16"/>
              </w:rPr>
            </w:pPr>
          </w:p>
          <w:p w:rsidR="00D6604D" w:rsidRDefault="00D6604D" w:rsidP="00604889">
            <w:pPr>
              <w:widowControl w:val="0"/>
              <w:adjustRightInd w:val="0"/>
              <w:spacing w:before="120" w:after="120"/>
              <w:textAlignment w:val="baseline"/>
              <w:rPr>
                <w:b/>
                <w:bCs/>
                <w:iCs/>
                <w:sz w:val="20"/>
                <w:szCs w:val="16"/>
              </w:rPr>
            </w:pPr>
          </w:p>
          <w:p w:rsidR="00D6604D" w:rsidRDefault="00D6604D" w:rsidP="00604889">
            <w:pPr>
              <w:widowControl w:val="0"/>
              <w:adjustRightInd w:val="0"/>
              <w:spacing w:before="120" w:after="120"/>
              <w:textAlignment w:val="baseline"/>
              <w:rPr>
                <w:b/>
                <w:bCs/>
                <w:iCs/>
                <w:sz w:val="20"/>
                <w:szCs w:val="16"/>
              </w:rPr>
            </w:pPr>
          </w:p>
          <w:p w:rsidR="00D6604D" w:rsidRDefault="00D6604D" w:rsidP="00604889">
            <w:pPr>
              <w:widowControl w:val="0"/>
              <w:adjustRightInd w:val="0"/>
              <w:spacing w:before="120" w:after="120"/>
              <w:textAlignment w:val="baseline"/>
              <w:rPr>
                <w:b/>
                <w:bCs/>
                <w:iCs/>
                <w:sz w:val="20"/>
                <w:szCs w:val="16"/>
              </w:rPr>
            </w:pPr>
            <w:r>
              <w:rPr>
                <w:b/>
                <w:bCs/>
                <w:iCs/>
                <w:sz w:val="20"/>
                <w:szCs w:val="16"/>
              </w:rPr>
              <w:t>Output 2.2:</w:t>
            </w:r>
          </w:p>
          <w:p w:rsidR="00D6604D" w:rsidRDefault="00D6604D" w:rsidP="00604889">
            <w:pPr>
              <w:widowControl w:val="0"/>
              <w:adjustRightInd w:val="0"/>
              <w:spacing w:before="120" w:after="120"/>
              <w:textAlignment w:val="baseline"/>
              <w:rPr>
                <w:b/>
                <w:bCs/>
                <w:iCs/>
                <w:sz w:val="20"/>
                <w:szCs w:val="16"/>
              </w:rPr>
            </w:pPr>
            <w:r w:rsidRPr="004C05C8">
              <w:rPr>
                <w:b/>
                <w:bCs/>
                <w:iCs/>
                <w:sz w:val="20"/>
                <w:szCs w:val="16"/>
              </w:rPr>
              <w:t xml:space="preserve">Consultative and decision-making processes on Rio Convention implementation </w:t>
            </w:r>
          </w:p>
          <w:p w:rsidR="00D6604D" w:rsidRPr="006251E5" w:rsidRDefault="00D6604D" w:rsidP="00604889">
            <w:pPr>
              <w:widowControl w:val="0"/>
              <w:adjustRightInd w:val="0"/>
              <w:spacing w:before="120" w:after="120"/>
              <w:textAlignment w:val="baseline"/>
              <w:rPr>
                <w:bCs/>
                <w:i/>
                <w:iCs/>
                <w:sz w:val="20"/>
                <w:szCs w:val="16"/>
              </w:rPr>
            </w:pPr>
            <w:r w:rsidRPr="006251E5">
              <w:rPr>
                <w:bCs/>
                <w:i/>
                <w:iCs/>
                <w:sz w:val="20"/>
                <w:szCs w:val="16"/>
              </w:rPr>
              <w:t>(continued)</w:t>
            </w:r>
          </w:p>
        </w:tc>
        <w:tc>
          <w:tcPr>
            <w:tcW w:w="2181" w:type="dxa"/>
            <w:gridSpan w:val="2"/>
            <w:tcBorders>
              <w:top w:val="single" w:sz="4" w:space="0" w:color="auto"/>
              <w:left w:val="single" w:sz="4" w:space="0" w:color="auto"/>
              <w:bottom w:val="single" w:sz="4" w:space="0" w:color="auto"/>
              <w:right w:val="single" w:sz="4" w:space="0" w:color="auto"/>
            </w:tcBorders>
          </w:tcPr>
          <w:p w:rsidR="00D6604D" w:rsidRDefault="00D6604D" w:rsidP="00D6604D">
            <w:pPr>
              <w:pStyle w:val="ListParagraph"/>
              <w:widowControl w:val="0"/>
              <w:numPr>
                <w:ilvl w:val="0"/>
                <w:numId w:val="31"/>
              </w:numPr>
              <w:adjustRightInd w:val="0"/>
              <w:spacing w:after="120"/>
              <w:textAlignment w:val="baseline"/>
              <w:rPr>
                <w:sz w:val="20"/>
                <w:szCs w:val="20"/>
              </w:rPr>
            </w:pPr>
            <w:r w:rsidRPr="00870A19">
              <w:rPr>
                <w:sz w:val="20"/>
                <w:szCs w:val="20"/>
              </w:rPr>
              <w:t>Memorandum of Agreement among partner agencies and other stakeholder organizations to pilot the sharing of data and information</w:t>
            </w:r>
          </w:p>
          <w:p w:rsidR="00D6604D" w:rsidRDefault="00D6604D" w:rsidP="00D6604D">
            <w:pPr>
              <w:widowControl w:val="0"/>
              <w:numPr>
                <w:ilvl w:val="0"/>
                <w:numId w:val="31"/>
              </w:numPr>
              <w:tabs>
                <w:tab w:val="clear" w:pos="720"/>
              </w:tabs>
              <w:adjustRightInd w:val="0"/>
              <w:spacing w:after="120"/>
              <w:ind w:left="175" w:hanging="175"/>
              <w:textAlignment w:val="baseline"/>
              <w:rPr>
                <w:sz w:val="20"/>
                <w:szCs w:val="20"/>
              </w:rPr>
            </w:pPr>
            <w:r>
              <w:rPr>
                <w:sz w:val="20"/>
                <w:szCs w:val="20"/>
              </w:rPr>
              <w:t>Frequency of working group meetings</w:t>
            </w:r>
          </w:p>
          <w:p w:rsidR="00D6604D" w:rsidRPr="00870A19" w:rsidRDefault="00D6604D" w:rsidP="00604889">
            <w:pPr>
              <w:pStyle w:val="ListParagraph"/>
              <w:widowControl w:val="0"/>
              <w:adjustRightInd w:val="0"/>
              <w:spacing w:after="120"/>
              <w:ind w:left="216"/>
              <w:textAlignment w:val="baseline"/>
              <w:rPr>
                <w:sz w:val="20"/>
                <w:szCs w:val="20"/>
              </w:rPr>
            </w:pPr>
          </w:p>
        </w:tc>
        <w:tc>
          <w:tcPr>
            <w:tcW w:w="2493" w:type="dxa"/>
            <w:gridSpan w:val="3"/>
            <w:tcBorders>
              <w:top w:val="single" w:sz="4" w:space="0" w:color="auto"/>
              <w:left w:val="single" w:sz="4" w:space="0" w:color="auto"/>
              <w:bottom w:val="single" w:sz="4" w:space="0" w:color="auto"/>
              <w:right w:val="single" w:sz="4" w:space="0" w:color="auto"/>
            </w:tcBorders>
          </w:tcPr>
          <w:p w:rsidR="00D6604D" w:rsidRDefault="00D6604D" w:rsidP="00D6604D">
            <w:pPr>
              <w:pStyle w:val="ListParagraph"/>
              <w:numPr>
                <w:ilvl w:val="0"/>
                <w:numId w:val="31"/>
              </w:numPr>
              <w:rPr>
                <w:sz w:val="20"/>
                <w:szCs w:val="20"/>
              </w:rPr>
            </w:pPr>
            <w:r>
              <w:rPr>
                <w:sz w:val="20"/>
                <w:szCs w:val="20"/>
              </w:rPr>
              <w:t>There is</w:t>
            </w:r>
            <w:r w:rsidRPr="001B0C4C">
              <w:rPr>
                <w:sz w:val="20"/>
                <w:szCs w:val="20"/>
              </w:rPr>
              <w:t xml:space="preserve"> poor communication and weak collaboration among stakeholder institutions, notably SISNAM.  Despite its existence, CONAM does not meet as mandated.</w:t>
            </w:r>
          </w:p>
          <w:p w:rsidR="00D6604D" w:rsidRDefault="00D6604D" w:rsidP="00D6604D">
            <w:pPr>
              <w:pStyle w:val="ListParagraph"/>
              <w:numPr>
                <w:ilvl w:val="0"/>
                <w:numId w:val="31"/>
              </w:numPr>
              <w:rPr>
                <w:sz w:val="20"/>
                <w:szCs w:val="20"/>
              </w:rPr>
            </w:pPr>
            <w:r w:rsidRPr="008143D8">
              <w:rPr>
                <w:sz w:val="20"/>
                <w:szCs w:val="20"/>
              </w:rPr>
              <w:t>The exchange of data, information, and knowledge as they relate to making better decisions that reflect global environmental criteria in sectoral development plans is minimal. Although environmental information is partially available, the sharing is limited to a handful of partner stakeholders, and usually undertaken within the construct of projects.</w:t>
            </w:r>
          </w:p>
          <w:p w:rsidR="00D6604D" w:rsidRDefault="00D6604D" w:rsidP="00D6604D">
            <w:pPr>
              <w:pStyle w:val="ListParagraph"/>
              <w:numPr>
                <w:ilvl w:val="0"/>
                <w:numId w:val="31"/>
              </w:numPr>
              <w:rPr>
                <w:sz w:val="20"/>
                <w:szCs w:val="20"/>
              </w:rPr>
            </w:pPr>
            <w:r w:rsidRPr="008143D8">
              <w:rPr>
                <w:sz w:val="20"/>
                <w:szCs w:val="20"/>
              </w:rPr>
              <w:t xml:space="preserve">  The sharing of information to municipal and district authorities is particularly limited, in large part because of the absorptive capacities of the receiving institutions.</w:t>
            </w:r>
          </w:p>
          <w:p w:rsidR="00D6604D" w:rsidRDefault="00D6604D" w:rsidP="00604889">
            <w:pPr>
              <w:widowControl w:val="0"/>
              <w:adjustRightInd w:val="0"/>
              <w:spacing w:after="120"/>
              <w:ind w:left="175"/>
              <w:textAlignment w:val="baseline"/>
              <w:rPr>
                <w:sz w:val="20"/>
                <w:szCs w:val="20"/>
              </w:rPr>
            </w:pPr>
          </w:p>
        </w:tc>
        <w:tc>
          <w:tcPr>
            <w:tcW w:w="3048" w:type="dxa"/>
            <w:gridSpan w:val="2"/>
            <w:tcBorders>
              <w:top w:val="single" w:sz="4" w:space="0" w:color="auto"/>
              <w:left w:val="single" w:sz="4" w:space="0" w:color="auto"/>
              <w:bottom w:val="single" w:sz="4" w:space="0" w:color="auto"/>
              <w:right w:val="single" w:sz="4" w:space="0" w:color="auto"/>
            </w:tcBorders>
          </w:tcPr>
          <w:p w:rsidR="00D6604D" w:rsidRDefault="00D6604D" w:rsidP="00D6604D">
            <w:pPr>
              <w:pStyle w:val="ListParagraph"/>
              <w:widowControl w:val="0"/>
              <w:numPr>
                <w:ilvl w:val="0"/>
                <w:numId w:val="31"/>
              </w:numPr>
              <w:adjustRightInd w:val="0"/>
              <w:spacing w:after="120"/>
              <w:ind w:left="173"/>
              <w:textAlignment w:val="baseline"/>
              <w:rPr>
                <w:sz w:val="20"/>
                <w:szCs w:val="20"/>
              </w:rPr>
            </w:pPr>
            <w:r w:rsidRPr="00962021">
              <w:rPr>
                <w:sz w:val="20"/>
                <w:szCs w:val="20"/>
              </w:rPr>
              <w:t>Four working groups meetings: the first meeting of the working group will review and discuss the preliminary findings of the institutional assessments, provide input to finalize the assessment on environmental governance in Paraguay, as well as the formulation of the two sub-national pilot projects by month 5</w:t>
            </w:r>
          </w:p>
          <w:p w:rsidR="00D6604D" w:rsidRDefault="00D6604D" w:rsidP="00D6604D">
            <w:pPr>
              <w:pStyle w:val="ListParagraph"/>
              <w:widowControl w:val="0"/>
              <w:numPr>
                <w:ilvl w:val="0"/>
                <w:numId w:val="31"/>
              </w:numPr>
              <w:adjustRightInd w:val="0"/>
              <w:spacing w:after="120"/>
              <w:ind w:left="173"/>
              <w:textAlignment w:val="baseline"/>
              <w:rPr>
                <w:sz w:val="20"/>
                <w:szCs w:val="20"/>
              </w:rPr>
            </w:pPr>
            <w:r w:rsidRPr="00962021">
              <w:rPr>
                <w:sz w:val="20"/>
                <w:szCs w:val="20"/>
              </w:rPr>
              <w:t xml:space="preserve">The second meeting of the working group will review the final reports and provide policy recommendations to be incorporated into the drafting of the Memorandum of Agreement of 2.2.2 by month 9. </w:t>
            </w:r>
          </w:p>
          <w:p w:rsidR="00D6604D" w:rsidRDefault="00D6604D" w:rsidP="00D6604D">
            <w:pPr>
              <w:pStyle w:val="ListParagraph"/>
              <w:widowControl w:val="0"/>
              <w:numPr>
                <w:ilvl w:val="0"/>
                <w:numId w:val="31"/>
              </w:numPr>
              <w:adjustRightInd w:val="0"/>
              <w:spacing w:after="120"/>
              <w:ind w:left="173"/>
              <w:textAlignment w:val="baseline"/>
              <w:rPr>
                <w:sz w:val="20"/>
                <w:szCs w:val="20"/>
              </w:rPr>
            </w:pPr>
            <w:r w:rsidRPr="00962021">
              <w:rPr>
                <w:sz w:val="20"/>
                <w:szCs w:val="20"/>
              </w:rPr>
              <w:t>The third working group meeting will convene by month 18 to facilitate consultative and decision-making on the two pilot sub-national projects.</w:t>
            </w:r>
          </w:p>
          <w:p w:rsidR="00D6604D" w:rsidRDefault="00D6604D" w:rsidP="00D6604D">
            <w:pPr>
              <w:pStyle w:val="ListParagraph"/>
              <w:widowControl w:val="0"/>
              <w:numPr>
                <w:ilvl w:val="0"/>
                <w:numId w:val="31"/>
              </w:numPr>
              <w:adjustRightInd w:val="0"/>
              <w:spacing w:after="120"/>
              <w:ind w:left="173"/>
              <w:textAlignment w:val="baseline"/>
              <w:rPr>
                <w:sz w:val="20"/>
                <w:szCs w:val="20"/>
              </w:rPr>
            </w:pPr>
            <w:r w:rsidRPr="00962021">
              <w:rPr>
                <w:sz w:val="20"/>
                <w:szCs w:val="20"/>
              </w:rPr>
              <w:t>The fourth working group meeting will convene by month 28 to review project findings to date and endorse recommendations for CONAM uptake.</w:t>
            </w:r>
          </w:p>
          <w:p w:rsidR="00D6604D" w:rsidRDefault="00D6604D" w:rsidP="00D6604D">
            <w:pPr>
              <w:pStyle w:val="ListParagraph"/>
              <w:widowControl w:val="0"/>
              <w:numPr>
                <w:ilvl w:val="0"/>
                <w:numId w:val="31"/>
              </w:numPr>
              <w:adjustRightInd w:val="0"/>
              <w:spacing w:after="120"/>
              <w:ind w:left="173"/>
              <w:textAlignment w:val="baseline"/>
              <w:rPr>
                <w:sz w:val="20"/>
                <w:szCs w:val="20"/>
              </w:rPr>
            </w:pPr>
            <w:r w:rsidRPr="00512FB9">
              <w:rPr>
                <w:sz w:val="20"/>
                <w:szCs w:val="20"/>
              </w:rPr>
              <w:t>Memorandum of Agreement among partner agencies and other stakeholder organizations to pilot the sharing of data and information during the project is drafted by month 10</w:t>
            </w:r>
            <w:r>
              <w:rPr>
                <w:sz w:val="20"/>
                <w:szCs w:val="20"/>
              </w:rPr>
              <w:t xml:space="preserve">, </w:t>
            </w:r>
            <w:r w:rsidRPr="00512FB9">
              <w:rPr>
                <w:sz w:val="20"/>
                <w:szCs w:val="20"/>
              </w:rPr>
              <w:t xml:space="preserve"> signed by partner agencies and key non-state stakeholder organizations to share data and information per institutional reforms </w:t>
            </w:r>
            <w:r>
              <w:rPr>
                <w:sz w:val="20"/>
                <w:szCs w:val="20"/>
              </w:rPr>
              <w:t xml:space="preserve">by </w:t>
            </w:r>
            <w:r w:rsidRPr="00512FB9">
              <w:rPr>
                <w:sz w:val="20"/>
                <w:szCs w:val="20"/>
              </w:rPr>
              <w:t>month 13</w:t>
            </w:r>
          </w:p>
          <w:p w:rsidR="00D6604D" w:rsidRPr="00D6604D" w:rsidRDefault="00D6604D" w:rsidP="00D6604D">
            <w:pPr>
              <w:widowControl w:val="0"/>
              <w:adjustRightInd w:val="0"/>
              <w:spacing w:after="120"/>
              <w:textAlignment w:val="baseline"/>
              <w:rPr>
                <w:sz w:val="20"/>
                <w:szCs w:val="20"/>
              </w:rPr>
            </w:pPr>
          </w:p>
        </w:tc>
        <w:tc>
          <w:tcPr>
            <w:tcW w:w="1993" w:type="dxa"/>
            <w:gridSpan w:val="2"/>
            <w:tcBorders>
              <w:top w:val="single" w:sz="4" w:space="0" w:color="auto"/>
              <w:left w:val="single" w:sz="4" w:space="0" w:color="auto"/>
              <w:bottom w:val="single" w:sz="4" w:space="0" w:color="auto"/>
              <w:right w:val="single" w:sz="4" w:space="0" w:color="auto"/>
            </w:tcBorders>
          </w:tcPr>
          <w:p w:rsidR="00D6604D" w:rsidRDefault="00D6604D" w:rsidP="00D6604D">
            <w:pPr>
              <w:pStyle w:val="ListParagraph"/>
              <w:widowControl w:val="0"/>
              <w:numPr>
                <w:ilvl w:val="0"/>
                <w:numId w:val="31"/>
              </w:numPr>
              <w:adjustRightInd w:val="0"/>
              <w:spacing w:after="120"/>
              <w:textAlignment w:val="baseline"/>
              <w:rPr>
                <w:sz w:val="20"/>
                <w:szCs w:val="20"/>
              </w:rPr>
            </w:pPr>
            <w:r w:rsidRPr="00962021">
              <w:rPr>
                <w:sz w:val="20"/>
                <w:szCs w:val="20"/>
              </w:rPr>
              <w:t>Memorandum of Agreement</w:t>
            </w:r>
          </w:p>
          <w:p w:rsidR="00D6604D" w:rsidRPr="00A654EC" w:rsidRDefault="00D6604D" w:rsidP="00D6604D">
            <w:pPr>
              <w:pStyle w:val="ListParagraph"/>
              <w:widowControl w:val="0"/>
              <w:numPr>
                <w:ilvl w:val="0"/>
                <w:numId w:val="31"/>
              </w:numPr>
              <w:adjustRightInd w:val="0"/>
              <w:spacing w:after="120"/>
              <w:textAlignment w:val="baseline"/>
              <w:rPr>
                <w:sz w:val="20"/>
                <w:szCs w:val="20"/>
              </w:rPr>
            </w:pPr>
            <w:r w:rsidRPr="00100B1B">
              <w:rPr>
                <w:sz w:val="20"/>
                <w:szCs w:val="20"/>
              </w:rPr>
              <w:t>Working groups meeting minutes</w:t>
            </w:r>
          </w:p>
        </w:tc>
        <w:tc>
          <w:tcPr>
            <w:tcW w:w="2446" w:type="dxa"/>
            <w:gridSpan w:val="3"/>
            <w:tcBorders>
              <w:top w:val="single" w:sz="4" w:space="0" w:color="auto"/>
              <w:left w:val="single" w:sz="4" w:space="0" w:color="auto"/>
              <w:bottom w:val="single" w:sz="4" w:space="0" w:color="auto"/>
              <w:right w:val="single" w:sz="4" w:space="0" w:color="auto"/>
            </w:tcBorders>
          </w:tcPr>
          <w:p w:rsidR="00D6604D" w:rsidRPr="00743162" w:rsidRDefault="00D6604D" w:rsidP="00D6604D">
            <w:pPr>
              <w:pStyle w:val="ListParagraph"/>
              <w:widowControl w:val="0"/>
              <w:numPr>
                <w:ilvl w:val="0"/>
                <w:numId w:val="31"/>
              </w:numPr>
              <w:adjustRightInd w:val="0"/>
              <w:spacing w:after="120"/>
              <w:textAlignment w:val="baseline"/>
              <w:rPr>
                <w:sz w:val="20"/>
                <w:szCs w:val="20"/>
              </w:rPr>
            </w:pPr>
            <w:r w:rsidRPr="00743162">
              <w:rPr>
                <w:noProof/>
                <w:sz w:val="20"/>
                <w:szCs w:val="20"/>
              </w:rPr>
              <w:t xml:space="preserve">Members of SISNAM remain committed to supporting environmental governance through the government’s various national environmental strategies </w:t>
            </w:r>
          </w:p>
        </w:tc>
      </w:tr>
      <w:tr w:rsidR="00D6604D" w:rsidRPr="00B013DA" w:rsidTr="00681FAA">
        <w:trPr>
          <w:gridAfter w:val="1"/>
          <w:wAfter w:w="231" w:type="dxa"/>
        </w:trPr>
        <w:tc>
          <w:tcPr>
            <w:tcW w:w="2088" w:type="dxa"/>
            <w:gridSpan w:val="2"/>
            <w:tcBorders>
              <w:top w:val="single" w:sz="4" w:space="0" w:color="auto"/>
              <w:left w:val="single" w:sz="4" w:space="0" w:color="auto"/>
              <w:bottom w:val="single" w:sz="4" w:space="0" w:color="auto"/>
              <w:right w:val="single" w:sz="4" w:space="0" w:color="auto"/>
            </w:tcBorders>
          </w:tcPr>
          <w:p w:rsidR="00D6604D" w:rsidRPr="004C05C8" w:rsidRDefault="00D6604D" w:rsidP="00604889">
            <w:pPr>
              <w:widowControl w:val="0"/>
              <w:adjustRightInd w:val="0"/>
              <w:spacing w:before="120" w:after="120"/>
              <w:textAlignment w:val="baseline"/>
              <w:rPr>
                <w:b/>
                <w:bCs/>
                <w:iCs/>
                <w:sz w:val="20"/>
                <w:szCs w:val="16"/>
              </w:rPr>
            </w:pPr>
            <w:r w:rsidRPr="004C05C8">
              <w:rPr>
                <w:b/>
                <w:bCs/>
                <w:iCs/>
                <w:sz w:val="20"/>
                <w:szCs w:val="16"/>
              </w:rPr>
              <w:t>Output 2.3:</w:t>
            </w:r>
          </w:p>
          <w:p w:rsidR="00D6604D" w:rsidRDefault="00D6604D" w:rsidP="00604889">
            <w:pPr>
              <w:widowControl w:val="0"/>
              <w:adjustRightInd w:val="0"/>
              <w:spacing w:before="120" w:after="120"/>
              <w:textAlignment w:val="baseline"/>
              <w:rPr>
                <w:b/>
                <w:bCs/>
                <w:iCs/>
                <w:sz w:val="20"/>
                <w:szCs w:val="16"/>
              </w:rPr>
            </w:pPr>
            <w:r w:rsidRPr="004C05C8">
              <w:rPr>
                <w:b/>
                <w:bCs/>
                <w:iCs/>
                <w:sz w:val="20"/>
                <w:szCs w:val="16"/>
              </w:rPr>
              <w:t xml:space="preserve">Pilot two sub-national projects </w:t>
            </w:r>
          </w:p>
          <w:p w:rsidR="00D6604D" w:rsidRDefault="00D6604D" w:rsidP="00604889">
            <w:pPr>
              <w:widowControl w:val="0"/>
              <w:adjustRightInd w:val="0"/>
              <w:spacing w:before="120" w:after="120"/>
              <w:textAlignment w:val="baseline"/>
              <w:rPr>
                <w:b/>
                <w:bCs/>
                <w:iCs/>
                <w:sz w:val="20"/>
                <w:szCs w:val="16"/>
              </w:rPr>
            </w:pPr>
          </w:p>
          <w:p w:rsidR="00D6604D" w:rsidRPr="004C05C8" w:rsidRDefault="00D6604D" w:rsidP="00D6604D">
            <w:pPr>
              <w:widowControl w:val="0"/>
              <w:adjustRightInd w:val="0"/>
              <w:spacing w:before="120" w:after="120"/>
              <w:textAlignment w:val="baseline"/>
              <w:rPr>
                <w:b/>
                <w:bCs/>
                <w:iCs/>
                <w:sz w:val="20"/>
                <w:szCs w:val="16"/>
                <w:highlight w:val="yellow"/>
              </w:rPr>
            </w:pPr>
          </w:p>
        </w:tc>
        <w:tc>
          <w:tcPr>
            <w:tcW w:w="2181" w:type="dxa"/>
            <w:gridSpan w:val="2"/>
            <w:tcBorders>
              <w:top w:val="single" w:sz="4" w:space="0" w:color="auto"/>
              <w:left w:val="single" w:sz="4" w:space="0" w:color="auto"/>
              <w:bottom w:val="single" w:sz="4" w:space="0" w:color="auto"/>
              <w:right w:val="single" w:sz="4" w:space="0" w:color="auto"/>
            </w:tcBorders>
          </w:tcPr>
          <w:p w:rsidR="00D6604D" w:rsidRDefault="00D6604D" w:rsidP="00D6604D">
            <w:pPr>
              <w:pStyle w:val="ListParagraph"/>
              <w:widowControl w:val="0"/>
              <w:numPr>
                <w:ilvl w:val="0"/>
                <w:numId w:val="31"/>
              </w:numPr>
              <w:adjustRightInd w:val="0"/>
              <w:spacing w:after="120"/>
              <w:textAlignment w:val="baseline"/>
              <w:rPr>
                <w:sz w:val="20"/>
                <w:szCs w:val="20"/>
              </w:rPr>
            </w:pPr>
            <w:r w:rsidRPr="005D12DB">
              <w:rPr>
                <w:sz w:val="20"/>
                <w:szCs w:val="20"/>
              </w:rPr>
              <w:t>Project document for the implementation of the two pilot projects for formulating integrated development plans that reflect strong and measurable criteria and indicators for meeting Rio Convention obligations.</w:t>
            </w:r>
          </w:p>
          <w:p w:rsidR="00D6604D" w:rsidRDefault="00D6604D" w:rsidP="00D6604D">
            <w:pPr>
              <w:pStyle w:val="ListParagraph"/>
              <w:widowControl w:val="0"/>
              <w:numPr>
                <w:ilvl w:val="0"/>
                <w:numId w:val="31"/>
              </w:numPr>
              <w:adjustRightInd w:val="0"/>
              <w:spacing w:after="120"/>
              <w:ind w:left="173"/>
              <w:textAlignment w:val="baseline"/>
              <w:rPr>
                <w:sz w:val="20"/>
                <w:szCs w:val="20"/>
              </w:rPr>
            </w:pPr>
            <w:r w:rsidRPr="005D12DB">
              <w:rPr>
                <w:sz w:val="20"/>
                <w:szCs w:val="20"/>
              </w:rPr>
              <w:t>Prepare lessons learned study on sub-national Rio Convention mainstreaming</w:t>
            </w:r>
            <w:r>
              <w:rPr>
                <w:sz w:val="20"/>
                <w:szCs w:val="20"/>
              </w:rPr>
              <w:t>.</w:t>
            </w:r>
          </w:p>
          <w:p w:rsidR="00D6604D" w:rsidRPr="005D12DB" w:rsidRDefault="00D6604D" w:rsidP="00604889">
            <w:pPr>
              <w:pStyle w:val="ListParagraph"/>
              <w:widowControl w:val="0"/>
              <w:adjustRightInd w:val="0"/>
              <w:spacing w:after="120"/>
              <w:ind w:left="216"/>
              <w:textAlignment w:val="baseline"/>
              <w:rPr>
                <w:sz w:val="20"/>
                <w:szCs w:val="20"/>
              </w:rPr>
            </w:pPr>
          </w:p>
        </w:tc>
        <w:tc>
          <w:tcPr>
            <w:tcW w:w="2493" w:type="dxa"/>
            <w:gridSpan w:val="3"/>
            <w:tcBorders>
              <w:top w:val="single" w:sz="4" w:space="0" w:color="auto"/>
              <w:left w:val="single" w:sz="4" w:space="0" w:color="auto"/>
              <w:bottom w:val="single" w:sz="4" w:space="0" w:color="auto"/>
              <w:right w:val="single" w:sz="4" w:space="0" w:color="auto"/>
            </w:tcBorders>
          </w:tcPr>
          <w:p w:rsidR="00D6604D" w:rsidRDefault="00D6604D" w:rsidP="00D6604D">
            <w:pPr>
              <w:pStyle w:val="ListParagraph"/>
              <w:widowControl w:val="0"/>
              <w:numPr>
                <w:ilvl w:val="0"/>
                <w:numId w:val="31"/>
              </w:numPr>
              <w:adjustRightInd w:val="0"/>
              <w:spacing w:after="120"/>
              <w:textAlignment w:val="baseline"/>
              <w:rPr>
                <w:sz w:val="20"/>
                <w:szCs w:val="20"/>
              </w:rPr>
            </w:pPr>
            <w:r w:rsidRPr="005D12DB">
              <w:rPr>
                <w:sz w:val="20"/>
                <w:szCs w:val="20"/>
              </w:rPr>
              <w:t>Suitable environmental strategies and plans are partially produced but only partially implemented due to various constraints</w:t>
            </w:r>
            <w:r>
              <w:rPr>
                <w:sz w:val="20"/>
                <w:szCs w:val="20"/>
              </w:rPr>
              <w:t xml:space="preserve"> such as</w:t>
            </w:r>
            <w:r w:rsidRPr="005D12DB">
              <w:rPr>
                <w:sz w:val="20"/>
                <w:szCs w:val="20"/>
              </w:rPr>
              <w:t xml:space="preserve"> insufficient knowledge of best practices or skills to formulate more resilient and integrated land-use and development plans, as well as inadequate financial resources.</w:t>
            </w:r>
          </w:p>
          <w:p w:rsidR="00D6604D" w:rsidRPr="005D12DB" w:rsidRDefault="00D6604D" w:rsidP="00D6604D">
            <w:pPr>
              <w:pStyle w:val="ListParagraph"/>
              <w:widowControl w:val="0"/>
              <w:numPr>
                <w:ilvl w:val="0"/>
                <w:numId w:val="31"/>
              </w:numPr>
              <w:adjustRightInd w:val="0"/>
              <w:spacing w:after="120"/>
              <w:textAlignment w:val="baseline"/>
              <w:rPr>
                <w:sz w:val="20"/>
                <w:szCs w:val="20"/>
              </w:rPr>
            </w:pPr>
            <w:r w:rsidRPr="00B54CB1">
              <w:rPr>
                <w:sz w:val="20"/>
                <w:szCs w:val="20"/>
              </w:rPr>
              <w:t>The integration of global environment of environmental issues in sectoral and regional planning is not systematic and rarely carried out.</w:t>
            </w:r>
          </w:p>
        </w:tc>
        <w:tc>
          <w:tcPr>
            <w:tcW w:w="3048" w:type="dxa"/>
            <w:gridSpan w:val="2"/>
            <w:tcBorders>
              <w:top w:val="single" w:sz="4" w:space="0" w:color="auto"/>
              <w:left w:val="single" w:sz="4" w:space="0" w:color="auto"/>
              <w:bottom w:val="single" w:sz="4" w:space="0" w:color="auto"/>
              <w:right w:val="single" w:sz="4" w:space="0" w:color="auto"/>
            </w:tcBorders>
          </w:tcPr>
          <w:p w:rsidR="00D6604D" w:rsidRDefault="00D6604D" w:rsidP="00D6604D">
            <w:pPr>
              <w:pStyle w:val="ListParagraph"/>
              <w:widowControl w:val="0"/>
              <w:numPr>
                <w:ilvl w:val="0"/>
                <w:numId w:val="31"/>
              </w:numPr>
              <w:adjustRightInd w:val="0"/>
              <w:spacing w:after="120"/>
              <w:ind w:left="173"/>
              <w:textAlignment w:val="baseline"/>
              <w:rPr>
                <w:sz w:val="20"/>
                <w:szCs w:val="20"/>
              </w:rPr>
            </w:pPr>
            <w:r w:rsidRPr="002D3D90">
              <w:rPr>
                <w:sz w:val="20"/>
                <w:szCs w:val="20"/>
              </w:rPr>
              <w:t xml:space="preserve">Finalize the selection of the municipality and district, as well as the specific type of development plan for the pilot activities.  Prepare a </w:t>
            </w:r>
            <w:r w:rsidRPr="002D3D90">
              <w:rPr>
                <w:sz w:val="20"/>
                <w:szCs w:val="20"/>
              </w:rPr>
              <w:br/>
              <w:t>project document for implementation.</w:t>
            </w:r>
          </w:p>
          <w:p w:rsidR="00D6604D" w:rsidRDefault="00D6604D" w:rsidP="00D6604D">
            <w:pPr>
              <w:pStyle w:val="ListParagraph"/>
              <w:widowControl w:val="0"/>
              <w:numPr>
                <w:ilvl w:val="0"/>
                <w:numId w:val="31"/>
              </w:numPr>
              <w:adjustRightInd w:val="0"/>
              <w:spacing w:after="120"/>
              <w:ind w:left="173"/>
              <w:textAlignment w:val="baseline"/>
              <w:rPr>
                <w:sz w:val="20"/>
                <w:szCs w:val="20"/>
              </w:rPr>
            </w:pPr>
            <w:r w:rsidRPr="002D3D90">
              <w:rPr>
                <w:sz w:val="20"/>
                <w:szCs w:val="20"/>
              </w:rPr>
              <w:t>The municipality and district for piloting Rio Convention mainstreaming activities are selected by month 3.</w:t>
            </w:r>
          </w:p>
          <w:p w:rsidR="00D6604D" w:rsidRDefault="00D6604D" w:rsidP="00D6604D">
            <w:pPr>
              <w:pStyle w:val="ListParagraph"/>
              <w:widowControl w:val="0"/>
              <w:numPr>
                <w:ilvl w:val="0"/>
                <w:numId w:val="31"/>
              </w:numPr>
              <w:adjustRightInd w:val="0"/>
              <w:spacing w:after="120"/>
              <w:ind w:left="173"/>
              <w:textAlignment w:val="baseline"/>
              <w:rPr>
                <w:sz w:val="20"/>
                <w:szCs w:val="20"/>
              </w:rPr>
            </w:pPr>
            <w:r w:rsidRPr="002D3D90">
              <w:rPr>
                <w:sz w:val="20"/>
                <w:szCs w:val="20"/>
              </w:rPr>
              <w:t>Sub-national pilot project document is prepared and finalized by month 7.</w:t>
            </w:r>
          </w:p>
          <w:p w:rsidR="00D6604D" w:rsidRDefault="00D6604D" w:rsidP="00D6604D">
            <w:pPr>
              <w:pStyle w:val="ListParagraph"/>
              <w:widowControl w:val="0"/>
              <w:numPr>
                <w:ilvl w:val="0"/>
                <w:numId w:val="31"/>
              </w:numPr>
              <w:adjustRightInd w:val="0"/>
              <w:spacing w:after="120"/>
              <w:ind w:left="173"/>
              <w:textAlignment w:val="baseline"/>
              <w:rPr>
                <w:sz w:val="20"/>
                <w:szCs w:val="20"/>
              </w:rPr>
            </w:pPr>
            <w:r w:rsidRPr="002D3D90">
              <w:rPr>
                <w:sz w:val="20"/>
                <w:szCs w:val="20"/>
              </w:rPr>
              <w:t>Implement sub-national pilot projects identified in 2.3.1.  This activity will consist of multiple learning-by-doing workshops with the widest diversity of stakeholders</w:t>
            </w:r>
          </w:p>
          <w:p w:rsidR="00D6604D" w:rsidRDefault="00D6604D" w:rsidP="00D6604D">
            <w:pPr>
              <w:pStyle w:val="ListParagraph"/>
              <w:widowControl w:val="0"/>
              <w:numPr>
                <w:ilvl w:val="0"/>
                <w:numId w:val="31"/>
              </w:numPr>
              <w:adjustRightInd w:val="0"/>
              <w:spacing w:after="120"/>
              <w:ind w:left="173"/>
              <w:textAlignment w:val="baseline"/>
              <w:rPr>
                <w:sz w:val="20"/>
                <w:szCs w:val="20"/>
              </w:rPr>
            </w:pPr>
            <w:r w:rsidRPr="002D3D90">
              <w:rPr>
                <w:sz w:val="20"/>
                <w:szCs w:val="20"/>
              </w:rPr>
              <w:t xml:space="preserve">Projects are implemented by month 24. </w:t>
            </w:r>
          </w:p>
          <w:p w:rsidR="00D6604D" w:rsidRDefault="00D6604D" w:rsidP="00D6604D">
            <w:pPr>
              <w:pStyle w:val="ListParagraph"/>
              <w:widowControl w:val="0"/>
              <w:numPr>
                <w:ilvl w:val="0"/>
                <w:numId w:val="31"/>
              </w:numPr>
              <w:adjustRightInd w:val="0"/>
              <w:spacing w:after="120"/>
              <w:ind w:left="173"/>
              <w:textAlignment w:val="baseline"/>
              <w:rPr>
                <w:sz w:val="20"/>
                <w:szCs w:val="20"/>
              </w:rPr>
            </w:pPr>
            <w:r w:rsidRPr="002D3D90">
              <w:rPr>
                <w:sz w:val="20"/>
                <w:szCs w:val="20"/>
              </w:rPr>
              <w:t>Prepare lessons learned study on sub-national Rio Convention mainstreaming</w:t>
            </w:r>
          </w:p>
          <w:p w:rsidR="00D6604D" w:rsidRDefault="00D6604D" w:rsidP="00D6604D">
            <w:pPr>
              <w:pStyle w:val="ListParagraph"/>
              <w:widowControl w:val="0"/>
              <w:numPr>
                <w:ilvl w:val="0"/>
                <w:numId w:val="31"/>
              </w:numPr>
              <w:adjustRightInd w:val="0"/>
              <w:spacing w:after="120"/>
              <w:ind w:left="173"/>
              <w:textAlignment w:val="baseline"/>
              <w:rPr>
                <w:sz w:val="20"/>
                <w:szCs w:val="20"/>
              </w:rPr>
            </w:pPr>
            <w:r w:rsidRPr="002D3D90">
              <w:rPr>
                <w:sz w:val="20"/>
                <w:szCs w:val="20"/>
              </w:rPr>
              <w:t>Undertake a comprehensive review of the lessons learned on sub-national Rio Convention mainstreaming.</w:t>
            </w:r>
          </w:p>
          <w:p w:rsidR="00D6604D" w:rsidRPr="002D3D90" w:rsidRDefault="00D6604D" w:rsidP="00D6604D">
            <w:pPr>
              <w:pStyle w:val="ListParagraph"/>
              <w:widowControl w:val="0"/>
              <w:numPr>
                <w:ilvl w:val="0"/>
                <w:numId w:val="31"/>
              </w:numPr>
              <w:adjustRightInd w:val="0"/>
              <w:spacing w:after="120"/>
              <w:ind w:left="173"/>
              <w:textAlignment w:val="baseline"/>
              <w:rPr>
                <w:sz w:val="20"/>
                <w:szCs w:val="20"/>
              </w:rPr>
            </w:pPr>
            <w:r w:rsidRPr="002D3D90">
              <w:rPr>
                <w:sz w:val="20"/>
                <w:szCs w:val="20"/>
              </w:rPr>
              <w:t>Lessons learned study completed by month 32</w:t>
            </w:r>
          </w:p>
        </w:tc>
        <w:tc>
          <w:tcPr>
            <w:tcW w:w="1993" w:type="dxa"/>
            <w:gridSpan w:val="2"/>
            <w:tcBorders>
              <w:top w:val="single" w:sz="4" w:space="0" w:color="auto"/>
              <w:left w:val="single" w:sz="4" w:space="0" w:color="auto"/>
              <w:bottom w:val="single" w:sz="4" w:space="0" w:color="auto"/>
              <w:right w:val="single" w:sz="4" w:space="0" w:color="auto"/>
            </w:tcBorders>
          </w:tcPr>
          <w:p w:rsidR="00D6604D" w:rsidRDefault="00D6604D" w:rsidP="00D6604D">
            <w:pPr>
              <w:pStyle w:val="ListParagraph"/>
              <w:widowControl w:val="0"/>
              <w:numPr>
                <w:ilvl w:val="0"/>
                <w:numId w:val="31"/>
              </w:numPr>
              <w:adjustRightInd w:val="0"/>
              <w:spacing w:after="120"/>
              <w:textAlignment w:val="baseline"/>
              <w:rPr>
                <w:sz w:val="20"/>
                <w:szCs w:val="20"/>
              </w:rPr>
            </w:pPr>
            <w:r w:rsidRPr="002D3D90">
              <w:rPr>
                <w:sz w:val="20"/>
                <w:szCs w:val="20"/>
              </w:rPr>
              <w:t>Peer reviewer comments</w:t>
            </w:r>
          </w:p>
          <w:p w:rsidR="00D6604D" w:rsidRDefault="00D6604D" w:rsidP="00D6604D">
            <w:pPr>
              <w:pStyle w:val="ListParagraph"/>
              <w:widowControl w:val="0"/>
              <w:numPr>
                <w:ilvl w:val="0"/>
                <w:numId w:val="31"/>
              </w:numPr>
              <w:adjustRightInd w:val="0"/>
              <w:spacing w:after="120"/>
              <w:textAlignment w:val="baseline"/>
              <w:rPr>
                <w:sz w:val="20"/>
                <w:szCs w:val="20"/>
              </w:rPr>
            </w:pPr>
            <w:r w:rsidRPr="002D3D90">
              <w:rPr>
                <w:sz w:val="20"/>
                <w:szCs w:val="20"/>
              </w:rPr>
              <w:t>Project document for implementation</w:t>
            </w:r>
          </w:p>
          <w:p w:rsidR="00D6604D" w:rsidRPr="002D3D90" w:rsidRDefault="00D6604D" w:rsidP="00D6604D">
            <w:pPr>
              <w:pStyle w:val="ListParagraph"/>
              <w:widowControl w:val="0"/>
              <w:numPr>
                <w:ilvl w:val="0"/>
                <w:numId w:val="31"/>
              </w:numPr>
              <w:adjustRightInd w:val="0"/>
              <w:spacing w:after="120"/>
              <w:textAlignment w:val="baseline"/>
              <w:rPr>
                <w:sz w:val="20"/>
                <w:szCs w:val="20"/>
              </w:rPr>
            </w:pPr>
            <w:r w:rsidRPr="002D3D90">
              <w:rPr>
                <w:sz w:val="20"/>
                <w:szCs w:val="20"/>
              </w:rPr>
              <w:t>Lessons learned report</w:t>
            </w:r>
          </w:p>
          <w:p w:rsidR="00D6604D" w:rsidRPr="002D3D90" w:rsidRDefault="00D6604D" w:rsidP="00604889">
            <w:pPr>
              <w:widowControl w:val="0"/>
              <w:adjustRightInd w:val="0"/>
              <w:spacing w:after="120"/>
              <w:ind w:left="175"/>
              <w:textAlignment w:val="baseline"/>
              <w:rPr>
                <w:sz w:val="20"/>
                <w:szCs w:val="20"/>
              </w:rPr>
            </w:pPr>
          </w:p>
        </w:tc>
        <w:tc>
          <w:tcPr>
            <w:tcW w:w="2446" w:type="dxa"/>
            <w:gridSpan w:val="3"/>
            <w:tcBorders>
              <w:top w:val="single" w:sz="4" w:space="0" w:color="auto"/>
              <w:left w:val="single" w:sz="4" w:space="0" w:color="auto"/>
              <w:bottom w:val="single" w:sz="4" w:space="0" w:color="auto"/>
              <w:right w:val="single" w:sz="4" w:space="0" w:color="auto"/>
            </w:tcBorders>
          </w:tcPr>
          <w:p w:rsidR="00D6604D" w:rsidRPr="002D3D90" w:rsidRDefault="00D6604D" w:rsidP="00D6604D">
            <w:pPr>
              <w:pStyle w:val="ListParagraph"/>
              <w:widowControl w:val="0"/>
              <w:numPr>
                <w:ilvl w:val="0"/>
                <w:numId w:val="31"/>
              </w:numPr>
              <w:adjustRightInd w:val="0"/>
              <w:spacing w:after="120"/>
              <w:textAlignment w:val="baseline"/>
              <w:rPr>
                <w:sz w:val="20"/>
                <w:szCs w:val="20"/>
              </w:rPr>
            </w:pPr>
            <w:r w:rsidRPr="002D3D90">
              <w:rPr>
                <w:sz w:val="20"/>
                <w:szCs w:val="20"/>
              </w:rPr>
              <w:t>Strategy and plan developed by the project are politically, technically,  and financially feasible</w:t>
            </w:r>
          </w:p>
          <w:p w:rsidR="00D6604D" w:rsidRPr="002D3D90" w:rsidRDefault="00D6604D" w:rsidP="00D6604D">
            <w:pPr>
              <w:widowControl w:val="0"/>
              <w:numPr>
                <w:ilvl w:val="0"/>
                <w:numId w:val="31"/>
              </w:numPr>
              <w:tabs>
                <w:tab w:val="clear" w:pos="720"/>
              </w:tabs>
              <w:adjustRightInd w:val="0"/>
              <w:spacing w:after="120"/>
              <w:ind w:left="175" w:hanging="175"/>
              <w:textAlignment w:val="baseline"/>
              <w:rPr>
                <w:sz w:val="20"/>
                <w:szCs w:val="20"/>
              </w:rPr>
            </w:pPr>
            <w:r w:rsidRPr="002D3D90">
              <w:rPr>
                <w:sz w:val="20"/>
                <w:szCs w:val="20"/>
              </w:rPr>
              <w:t>Best practices and lessons learned are appropriately used</w:t>
            </w:r>
          </w:p>
          <w:p w:rsidR="00D6604D" w:rsidRPr="002D3D90" w:rsidRDefault="00D6604D" w:rsidP="00604889">
            <w:pPr>
              <w:widowControl w:val="0"/>
              <w:adjustRightInd w:val="0"/>
              <w:spacing w:after="120"/>
              <w:ind w:left="175"/>
              <w:textAlignment w:val="baseline"/>
              <w:rPr>
                <w:sz w:val="20"/>
                <w:szCs w:val="20"/>
              </w:rPr>
            </w:pPr>
          </w:p>
        </w:tc>
      </w:tr>
      <w:tr w:rsidR="00D6604D" w:rsidRPr="00B013DA" w:rsidTr="00681FAA">
        <w:trPr>
          <w:gridAfter w:val="1"/>
          <w:wAfter w:w="231" w:type="dxa"/>
        </w:trPr>
        <w:tc>
          <w:tcPr>
            <w:tcW w:w="2088" w:type="dxa"/>
            <w:gridSpan w:val="2"/>
            <w:tcBorders>
              <w:top w:val="single" w:sz="4" w:space="0" w:color="auto"/>
              <w:left w:val="single" w:sz="4" w:space="0" w:color="auto"/>
              <w:bottom w:val="single" w:sz="4" w:space="0" w:color="auto"/>
              <w:right w:val="single" w:sz="4" w:space="0" w:color="auto"/>
            </w:tcBorders>
          </w:tcPr>
          <w:p w:rsidR="00D6604D" w:rsidRDefault="00D6604D" w:rsidP="00604889">
            <w:pPr>
              <w:pStyle w:val="NoSpacing"/>
              <w:rPr>
                <w:b/>
                <w:sz w:val="20"/>
                <w:szCs w:val="20"/>
              </w:rPr>
            </w:pPr>
            <w:r w:rsidRPr="006251E5">
              <w:rPr>
                <w:b/>
                <w:sz w:val="20"/>
                <w:szCs w:val="20"/>
              </w:rPr>
              <w:t xml:space="preserve">Output 2.4: </w:t>
            </w:r>
          </w:p>
          <w:p w:rsidR="00D6604D" w:rsidRDefault="00D6604D" w:rsidP="00604889">
            <w:pPr>
              <w:pStyle w:val="NoSpacing"/>
              <w:rPr>
                <w:b/>
                <w:sz w:val="20"/>
                <w:szCs w:val="20"/>
              </w:rPr>
            </w:pPr>
            <w:r w:rsidRPr="006251E5">
              <w:rPr>
                <w:b/>
                <w:sz w:val="20"/>
                <w:szCs w:val="20"/>
              </w:rPr>
              <w:t>Replication strategy for sub-national Rio Convention mainstreaming</w:t>
            </w:r>
          </w:p>
          <w:p w:rsidR="00D6604D" w:rsidRDefault="00D6604D" w:rsidP="00604889">
            <w:pPr>
              <w:widowControl w:val="0"/>
              <w:adjustRightInd w:val="0"/>
              <w:spacing w:before="120" w:after="120"/>
              <w:textAlignment w:val="baseline"/>
              <w:rPr>
                <w:b/>
                <w:bCs/>
                <w:iCs/>
                <w:sz w:val="20"/>
                <w:szCs w:val="20"/>
              </w:rPr>
            </w:pPr>
          </w:p>
          <w:p w:rsidR="00D6604D" w:rsidRDefault="00D6604D" w:rsidP="00604889">
            <w:pPr>
              <w:widowControl w:val="0"/>
              <w:adjustRightInd w:val="0"/>
              <w:spacing w:before="120" w:after="120"/>
              <w:textAlignment w:val="baseline"/>
              <w:rPr>
                <w:b/>
                <w:bCs/>
                <w:iCs/>
                <w:sz w:val="20"/>
                <w:szCs w:val="20"/>
              </w:rPr>
            </w:pPr>
          </w:p>
          <w:p w:rsidR="00D6604D" w:rsidRDefault="00D6604D" w:rsidP="00604889">
            <w:pPr>
              <w:widowControl w:val="0"/>
              <w:adjustRightInd w:val="0"/>
              <w:spacing w:before="120" w:after="120"/>
              <w:textAlignment w:val="baseline"/>
              <w:rPr>
                <w:b/>
                <w:bCs/>
                <w:iCs/>
                <w:sz w:val="20"/>
                <w:szCs w:val="20"/>
              </w:rPr>
            </w:pPr>
          </w:p>
          <w:p w:rsidR="00D6604D" w:rsidRDefault="00D6604D" w:rsidP="00604889">
            <w:pPr>
              <w:widowControl w:val="0"/>
              <w:adjustRightInd w:val="0"/>
              <w:spacing w:before="120" w:after="120"/>
              <w:textAlignment w:val="baseline"/>
              <w:rPr>
                <w:b/>
                <w:bCs/>
                <w:iCs/>
                <w:sz w:val="20"/>
                <w:szCs w:val="20"/>
              </w:rPr>
            </w:pPr>
          </w:p>
          <w:p w:rsidR="00D6604D" w:rsidRDefault="00D6604D" w:rsidP="00604889">
            <w:pPr>
              <w:widowControl w:val="0"/>
              <w:adjustRightInd w:val="0"/>
              <w:spacing w:before="120" w:after="120"/>
              <w:textAlignment w:val="baseline"/>
              <w:rPr>
                <w:b/>
                <w:bCs/>
                <w:iCs/>
                <w:sz w:val="20"/>
                <w:szCs w:val="20"/>
              </w:rPr>
            </w:pPr>
          </w:p>
          <w:p w:rsidR="00D6604D" w:rsidRDefault="00D6604D" w:rsidP="00604889">
            <w:pPr>
              <w:widowControl w:val="0"/>
              <w:adjustRightInd w:val="0"/>
              <w:spacing w:before="120" w:after="120"/>
              <w:textAlignment w:val="baseline"/>
              <w:rPr>
                <w:b/>
                <w:bCs/>
                <w:iCs/>
                <w:sz w:val="20"/>
                <w:szCs w:val="20"/>
              </w:rPr>
            </w:pPr>
            <w:r>
              <w:rPr>
                <w:b/>
                <w:bCs/>
                <w:iCs/>
                <w:sz w:val="20"/>
                <w:szCs w:val="20"/>
              </w:rPr>
              <w:t>Output 2.4:</w:t>
            </w:r>
          </w:p>
          <w:p w:rsidR="00D6604D" w:rsidRDefault="00D6604D" w:rsidP="00604889">
            <w:pPr>
              <w:pStyle w:val="NoSpacing"/>
              <w:rPr>
                <w:b/>
                <w:sz w:val="20"/>
                <w:szCs w:val="20"/>
              </w:rPr>
            </w:pPr>
            <w:r w:rsidRPr="006251E5">
              <w:rPr>
                <w:b/>
                <w:sz w:val="20"/>
                <w:szCs w:val="20"/>
              </w:rPr>
              <w:t>Replication strategy for sub-national Rio Convention mainstreaming</w:t>
            </w:r>
          </w:p>
          <w:p w:rsidR="00D6604D" w:rsidRPr="006251E5" w:rsidRDefault="00D6604D" w:rsidP="00604889">
            <w:pPr>
              <w:widowControl w:val="0"/>
              <w:adjustRightInd w:val="0"/>
              <w:spacing w:before="120" w:after="120"/>
              <w:textAlignment w:val="baseline"/>
              <w:rPr>
                <w:bCs/>
                <w:i/>
                <w:iCs/>
                <w:sz w:val="20"/>
                <w:szCs w:val="20"/>
              </w:rPr>
            </w:pPr>
            <w:r w:rsidRPr="006251E5">
              <w:rPr>
                <w:bCs/>
                <w:i/>
                <w:iCs/>
                <w:sz w:val="20"/>
                <w:szCs w:val="20"/>
              </w:rPr>
              <w:t>(continued)</w:t>
            </w:r>
          </w:p>
        </w:tc>
        <w:tc>
          <w:tcPr>
            <w:tcW w:w="2181" w:type="dxa"/>
            <w:gridSpan w:val="2"/>
            <w:tcBorders>
              <w:top w:val="single" w:sz="4" w:space="0" w:color="auto"/>
              <w:left w:val="single" w:sz="4" w:space="0" w:color="auto"/>
              <w:bottom w:val="single" w:sz="4" w:space="0" w:color="auto"/>
              <w:right w:val="single" w:sz="4" w:space="0" w:color="auto"/>
            </w:tcBorders>
          </w:tcPr>
          <w:p w:rsidR="00D6604D" w:rsidRPr="005D12DB" w:rsidRDefault="00D6604D" w:rsidP="00D6604D">
            <w:pPr>
              <w:pStyle w:val="ListParagraph"/>
              <w:widowControl w:val="0"/>
              <w:numPr>
                <w:ilvl w:val="0"/>
                <w:numId w:val="31"/>
              </w:numPr>
              <w:adjustRightInd w:val="0"/>
              <w:spacing w:after="120"/>
              <w:textAlignment w:val="baseline"/>
              <w:rPr>
                <w:sz w:val="20"/>
                <w:szCs w:val="20"/>
              </w:rPr>
            </w:pPr>
            <w:r w:rsidRPr="005D12DB">
              <w:rPr>
                <w:sz w:val="20"/>
                <w:szCs w:val="20"/>
              </w:rPr>
              <w:t>Final replication strategy</w:t>
            </w:r>
          </w:p>
        </w:tc>
        <w:tc>
          <w:tcPr>
            <w:tcW w:w="2493" w:type="dxa"/>
            <w:gridSpan w:val="3"/>
            <w:tcBorders>
              <w:top w:val="single" w:sz="4" w:space="0" w:color="auto"/>
              <w:left w:val="single" w:sz="4" w:space="0" w:color="auto"/>
              <w:bottom w:val="single" w:sz="4" w:space="0" w:color="auto"/>
              <w:right w:val="single" w:sz="4" w:space="0" w:color="auto"/>
            </w:tcBorders>
          </w:tcPr>
          <w:p w:rsidR="00D6604D" w:rsidRPr="00B54CB1" w:rsidRDefault="00D6604D" w:rsidP="00D6604D">
            <w:pPr>
              <w:pStyle w:val="AProdoc"/>
              <w:numPr>
                <w:ilvl w:val="0"/>
                <w:numId w:val="31"/>
              </w:numPr>
              <w:rPr>
                <w:sz w:val="20"/>
                <w:szCs w:val="20"/>
              </w:rPr>
            </w:pPr>
            <w:r w:rsidRPr="00B54CB1">
              <w:rPr>
                <w:sz w:val="20"/>
                <w:szCs w:val="20"/>
              </w:rPr>
              <w:t xml:space="preserve">Paraguay has number of environmental projects </w:t>
            </w:r>
            <w:r>
              <w:rPr>
                <w:sz w:val="20"/>
                <w:szCs w:val="20"/>
              </w:rPr>
              <w:t>that</w:t>
            </w:r>
            <w:r w:rsidRPr="00B54CB1">
              <w:rPr>
                <w:sz w:val="20"/>
                <w:szCs w:val="20"/>
              </w:rPr>
              <w:t xml:space="preserve"> seek to demonstrate and catalyze action to meet Rio Convention obligations through market instruments, such as the Mainstreaming Biodiversity Conservation and Sustainable Land Management into Production Practices in all Bioregions and Biomes.</w:t>
            </w:r>
          </w:p>
          <w:p w:rsidR="00D6604D" w:rsidRDefault="00D6604D" w:rsidP="00D6604D">
            <w:pPr>
              <w:pStyle w:val="AProdoc"/>
              <w:numPr>
                <w:ilvl w:val="0"/>
                <w:numId w:val="31"/>
              </w:numPr>
              <w:rPr>
                <w:sz w:val="20"/>
                <w:szCs w:val="20"/>
              </w:rPr>
            </w:pPr>
            <w:r w:rsidRPr="00B54CB1">
              <w:rPr>
                <w:sz w:val="20"/>
                <w:szCs w:val="20"/>
              </w:rPr>
              <w:t xml:space="preserve">CONAM has the mandate to approve policies that are intended to catalyze advances in environmental conservation.  However, CONAM has not convened sufficiently frequently to carry out this mandate.  </w:t>
            </w:r>
          </w:p>
          <w:p w:rsidR="00D6604D" w:rsidRPr="00B54CB1" w:rsidRDefault="00D6604D" w:rsidP="00D6604D">
            <w:pPr>
              <w:pStyle w:val="AProdoc"/>
              <w:numPr>
                <w:ilvl w:val="0"/>
                <w:numId w:val="31"/>
              </w:numPr>
              <w:rPr>
                <w:sz w:val="20"/>
                <w:szCs w:val="20"/>
              </w:rPr>
            </w:pPr>
            <w:r>
              <w:rPr>
                <w:sz w:val="20"/>
                <w:szCs w:val="20"/>
              </w:rPr>
              <w:t>T</w:t>
            </w:r>
            <w:r w:rsidRPr="00B54CB1">
              <w:rPr>
                <w:sz w:val="20"/>
                <w:szCs w:val="20"/>
              </w:rPr>
              <w:t xml:space="preserve">he implementation of conservation efforts have largely operated within the framework of existing policy frameworks and carried out within the construct of externally funded projects.  </w:t>
            </w:r>
          </w:p>
          <w:p w:rsidR="00D6604D" w:rsidRDefault="00D6604D" w:rsidP="00D6604D">
            <w:pPr>
              <w:pStyle w:val="AProdoc"/>
              <w:numPr>
                <w:ilvl w:val="0"/>
                <w:numId w:val="31"/>
              </w:numPr>
              <w:rPr>
                <w:sz w:val="20"/>
                <w:szCs w:val="20"/>
              </w:rPr>
            </w:pPr>
            <w:r w:rsidRPr="00B54CB1">
              <w:rPr>
                <w:sz w:val="20"/>
                <w:szCs w:val="20"/>
              </w:rPr>
              <w:t>Projects  have been largely thematic, and largely focused on capacity assessments.</w:t>
            </w:r>
          </w:p>
        </w:tc>
        <w:tc>
          <w:tcPr>
            <w:tcW w:w="3048" w:type="dxa"/>
            <w:gridSpan w:val="2"/>
            <w:tcBorders>
              <w:top w:val="single" w:sz="4" w:space="0" w:color="auto"/>
              <w:left w:val="single" w:sz="4" w:space="0" w:color="auto"/>
              <w:bottom w:val="single" w:sz="4" w:space="0" w:color="auto"/>
              <w:right w:val="single" w:sz="4" w:space="0" w:color="auto"/>
            </w:tcBorders>
          </w:tcPr>
          <w:p w:rsidR="00D6604D" w:rsidRDefault="00D6604D" w:rsidP="00D6604D">
            <w:pPr>
              <w:pStyle w:val="ListParagraph"/>
              <w:widowControl w:val="0"/>
              <w:numPr>
                <w:ilvl w:val="0"/>
                <w:numId w:val="31"/>
              </w:numPr>
              <w:adjustRightInd w:val="0"/>
              <w:spacing w:after="120"/>
              <w:ind w:left="173"/>
              <w:textAlignment w:val="baseline"/>
              <w:rPr>
                <w:sz w:val="20"/>
                <w:szCs w:val="20"/>
              </w:rPr>
            </w:pPr>
            <w:r w:rsidRPr="002D3D90">
              <w:rPr>
                <w:sz w:val="20"/>
                <w:szCs w:val="20"/>
              </w:rPr>
              <w:t>Convene expert working group to review best practice replication strategies by month 20</w:t>
            </w:r>
          </w:p>
          <w:p w:rsidR="00D6604D" w:rsidRDefault="00D6604D" w:rsidP="00D6604D">
            <w:pPr>
              <w:pStyle w:val="ListParagraph"/>
              <w:widowControl w:val="0"/>
              <w:numPr>
                <w:ilvl w:val="0"/>
                <w:numId w:val="31"/>
              </w:numPr>
              <w:adjustRightInd w:val="0"/>
              <w:spacing w:after="120"/>
              <w:ind w:left="173"/>
              <w:textAlignment w:val="baseline"/>
              <w:rPr>
                <w:sz w:val="20"/>
                <w:szCs w:val="20"/>
              </w:rPr>
            </w:pPr>
            <w:r w:rsidRPr="002D3D90">
              <w:rPr>
                <w:sz w:val="20"/>
                <w:szCs w:val="20"/>
              </w:rPr>
              <w:t>Draft replication strategy by month 26, peer-reviewed and finalized by month 28</w:t>
            </w:r>
          </w:p>
          <w:p w:rsidR="00D6604D" w:rsidRDefault="00D6604D" w:rsidP="00D6604D">
            <w:pPr>
              <w:pStyle w:val="ListParagraph"/>
              <w:widowControl w:val="0"/>
              <w:numPr>
                <w:ilvl w:val="0"/>
                <w:numId w:val="31"/>
              </w:numPr>
              <w:adjustRightInd w:val="0"/>
              <w:spacing w:after="120"/>
              <w:ind w:left="173"/>
              <w:textAlignment w:val="baseline"/>
              <w:rPr>
                <w:sz w:val="20"/>
                <w:szCs w:val="20"/>
              </w:rPr>
            </w:pPr>
            <w:r w:rsidRPr="002D3D90">
              <w:rPr>
                <w:sz w:val="20"/>
                <w:szCs w:val="20"/>
              </w:rPr>
              <w:t>Draft replication strategy is formally approved by CONAM by month 32.</w:t>
            </w:r>
          </w:p>
          <w:p w:rsidR="00D6604D" w:rsidRDefault="00D6604D" w:rsidP="00D6604D">
            <w:pPr>
              <w:pStyle w:val="ListParagraph"/>
              <w:widowControl w:val="0"/>
              <w:numPr>
                <w:ilvl w:val="0"/>
                <w:numId w:val="31"/>
              </w:numPr>
              <w:adjustRightInd w:val="0"/>
              <w:spacing w:after="120"/>
              <w:ind w:left="173"/>
              <w:textAlignment w:val="baseline"/>
              <w:rPr>
                <w:sz w:val="20"/>
                <w:szCs w:val="20"/>
              </w:rPr>
            </w:pPr>
            <w:r w:rsidRPr="002D3D90">
              <w:rPr>
                <w:sz w:val="20"/>
                <w:szCs w:val="20"/>
              </w:rPr>
              <w:t>Six (6) sub-national workshops are convened between months 22 and 24to provide input into the draft replication strategy.</w:t>
            </w:r>
          </w:p>
          <w:p w:rsidR="00D6604D" w:rsidRPr="002D3D90" w:rsidRDefault="00D6604D" w:rsidP="00D6604D">
            <w:pPr>
              <w:pStyle w:val="ListParagraph"/>
              <w:widowControl w:val="0"/>
              <w:numPr>
                <w:ilvl w:val="0"/>
                <w:numId w:val="31"/>
              </w:numPr>
              <w:adjustRightInd w:val="0"/>
              <w:spacing w:after="120"/>
              <w:ind w:left="173"/>
              <w:textAlignment w:val="baseline"/>
              <w:rPr>
                <w:sz w:val="20"/>
                <w:szCs w:val="20"/>
              </w:rPr>
            </w:pPr>
            <w:r w:rsidRPr="002D3D90">
              <w:rPr>
                <w:sz w:val="20"/>
                <w:szCs w:val="20"/>
              </w:rPr>
              <w:t>Sub-national workshops are convened review draft replication strategy by month 26 and to validate final replication strategy by month 30.</w:t>
            </w:r>
          </w:p>
        </w:tc>
        <w:tc>
          <w:tcPr>
            <w:tcW w:w="1993" w:type="dxa"/>
            <w:gridSpan w:val="2"/>
            <w:tcBorders>
              <w:top w:val="single" w:sz="4" w:space="0" w:color="auto"/>
              <w:left w:val="single" w:sz="4" w:space="0" w:color="auto"/>
              <w:bottom w:val="single" w:sz="4" w:space="0" w:color="auto"/>
              <w:right w:val="single" w:sz="4" w:space="0" w:color="auto"/>
            </w:tcBorders>
          </w:tcPr>
          <w:p w:rsidR="00D6604D" w:rsidRDefault="00D6604D" w:rsidP="00D6604D">
            <w:pPr>
              <w:pStyle w:val="ListParagraph"/>
              <w:widowControl w:val="0"/>
              <w:numPr>
                <w:ilvl w:val="0"/>
                <w:numId w:val="31"/>
              </w:numPr>
              <w:adjustRightInd w:val="0"/>
              <w:spacing w:after="120"/>
              <w:textAlignment w:val="baseline"/>
              <w:rPr>
                <w:sz w:val="20"/>
                <w:szCs w:val="20"/>
              </w:rPr>
            </w:pPr>
            <w:r w:rsidRPr="002D3D90">
              <w:rPr>
                <w:sz w:val="20"/>
                <w:szCs w:val="20"/>
              </w:rPr>
              <w:t>Draft and final strategy</w:t>
            </w:r>
          </w:p>
          <w:p w:rsidR="00D6604D" w:rsidRPr="002D3D90" w:rsidRDefault="00D6604D" w:rsidP="00D6604D">
            <w:pPr>
              <w:pStyle w:val="ListParagraph"/>
              <w:widowControl w:val="0"/>
              <w:numPr>
                <w:ilvl w:val="0"/>
                <w:numId w:val="31"/>
              </w:numPr>
              <w:adjustRightInd w:val="0"/>
              <w:spacing w:after="120"/>
              <w:textAlignment w:val="baseline"/>
              <w:rPr>
                <w:sz w:val="20"/>
                <w:szCs w:val="20"/>
              </w:rPr>
            </w:pPr>
            <w:r w:rsidRPr="002D3D90">
              <w:rPr>
                <w:sz w:val="20"/>
                <w:szCs w:val="20"/>
              </w:rPr>
              <w:t>Meeting minutes</w:t>
            </w:r>
          </w:p>
        </w:tc>
        <w:tc>
          <w:tcPr>
            <w:tcW w:w="2446" w:type="dxa"/>
            <w:gridSpan w:val="3"/>
            <w:tcBorders>
              <w:top w:val="single" w:sz="4" w:space="0" w:color="auto"/>
              <w:left w:val="single" w:sz="4" w:space="0" w:color="auto"/>
              <w:bottom w:val="single" w:sz="4" w:space="0" w:color="auto"/>
              <w:right w:val="single" w:sz="4" w:space="0" w:color="auto"/>
            </w:tcBorders>
          </w:tcPr>
          <w:p w:rsidR="00D6604D" w:rsidRDefault="00D6604D" w:rsidP="00D6604D">
            <w:pPr>
              <w:pStyle w:val="ListParagraph"/>
              <w:widowControl w:val="0"/>
              <w:numPr>
                <w:ilvl w:val="0"/>
                <w:numId w:val="31"/>
              </w:numPr>
              <w:adjustRightInd w:val="0"/>
              <w:spacing w:after="120"/>
              <w:textAlignment w:val="baseline"/>
              <w:rPr>
                <w:sz w:val="20"/>
                <w:szCs w:val="20"/>
              </w:rPr>
            </w:pPr>
            <w:r w:rsidRPr="002D3D90">
              <w:rPr>
                <w:noProof/>
                <w:sz w:val="20"/>
                <w:szCs w:val="20"/>
              </w:rPr>
              <w:t>Implementation delays due to bureaucratic processes  and weak coordination between national and sub-national (district and municipal) authorities and key stakeholder institutions</w:t>
            </w:r>
          </w:p>
          <w:p w:rsidR="00D6604D" w:rsidRDefault="00D6604D" w:rsidP="00D6604D">
            <w:pPr>
              <w:pStyle w:val="ListParagraph"/>
              <w:widowControl w:val="0"/>
              <w:numPr>
                <w:ilvl w:val="0"/>
                <w:numId w:val="31"/>
              </w:numPr>
              <w:adjustRightInd w:val="0"/>
              <w:spacing w:after="120"/>
              <w:textAlignment w:val="baseline"/>
              <w:rPr>
                <w:sz w:val="20"/>
                <w:szCs w:val="20"/>
              </w:rPr>
            </w:pPr>
            <w:r w:rsidRPr="002D3D90">
              <w:rPr>
                <w:noProof/>
                <w:sz w:val="20"/>
                <w:szCs w:val="20"/>
              </w:rPr>
              <w:t>Political change</w:t>
            </w:r>
            <w:r>
              <w:rPr>
                <w:noProof/>
                <w:sz w:val="20"/>
                <w:szCs w:val="20"/>
              </w:rPr>
              <w:t xml:space="preserve"> will not lead to lack of support for project in future</w:t>
            </w:r>
          </w:p>
          <w:p w:rsidR="00D6604D" w:rsidRDefault="00D6604D" w:rsidP="00D6604D">
            <w:pPr>
              <w:pStyle w:val="ListParagraph"/>
              <w:widowControl w:val="0"/>
              <w:numPr>
                <w:ilvl w:val="0"/>
                <w:numId w:val="31"/>
              </w:numPr>
              <w:adjustRightInd w:val="0"/>
              <w:spacing w:after="120"/>
              <w:textAlignment w:val="baseline"/>
              <w:rPr>
                <w:sz w:val="20"/>
                <w:szCs w:val="20"/>
              </w:rPr>
            </w:pPr>
            <w:r>
              <w:rPr>
                <w:noProof/>
                <w:sz w:val="20"/>
                <w:szCs w:val="20"/>
              </w:rPr>
              <w:t>G</w:t>
            </w:r>
            <w:r w:rsidRPr="002D3D90">
              <w:rPr>
                <w:noProof/>
                <w:sz w:val="20"/>
                <w:szCs w:val="20"/>
              </w:rPr>
              <w:t>overnment bodies outside of SEAM as well as non-state institutions will benefit from a strengthened networking of their respective members</w:t>
            </w:r>
          </w:p>
          <w:p w:rsidR="00D6604D" w:rsidRDefault="00D6604D" w:rsidP="00D6604D">
            <w:pPr>
              <w:pStyle w:val="ListParagraph"/>
              <w:widowControl w:val="0"/>
              <w:numPr>
                <w:ilvl w:val="0"/>
                <w:numId w:val="31"/>
              </w:numPr>
              <w:adjustRightInd w:val="0"/>
              <w:spacing w:after="120"/>
              <w:textAlignment w:val="baseline"/>
              <w:rPr>
                <w:sz w:val="20"/>
                <w:szCs w:val="20"/>
              </w:rPr>
            </w:pPr>
            <w:r>
              <w:rPr>
                <w:noProof/>
                <w:sz w:val="20"/>
                <w:szCs w:val="20"/>
              </w:rPr>
              <w:t>Members of</w:t>
            </w:r>
            <w:r w:rsidRPr="002D3D90">
              <w:rPr>
                <w:noProof/>
                <w:sz w:val="20"/>
                <w:szCs w:val="20"/>
              </w:rPr>
              <w:t xml:space="preserve"> SISNAM remain committed to supporting environmental governance through the government’s various national environmental strategies environmental management information systems.  </w:t>
            </w:r>
          </w:p>
          <w:p w:rsidR="00D6604D" w:rsidRPr="002D3D90" w:rsidRDefault="00D6604D" w:rsidP="00D6604D">
            <w:pPr>
              <w:pStyle w:val="ListParagraph"/>
              <w:widowControl w:val="0"/>
              <w:numPr>
                <w:ilvl w:val="0"/>
                <w:numId w:val="31"/>
              </w:numPr>
              <w:adjustRightInd w:val="0"/>
              <w:spacing w:after="120"/>
              <w:textAlignment w:val="baseline"/>
              <w:rPr>
                <w:sz w:val="20"/>
                <w:szCs w:val="20"/>
              </w:rPr>
            </w:pPr>
            <w:r w:rsidRPr="002D3D90">
              <w:rPr>
                <w:noProof/>
                <w:sz w:val="20"/>
                <w:szCs w:val="20"/>
              </w:rPr>
              <w:t>Project stakeholders will remain engaged throughout the project, actively participating  in project activities</w:t>
            </w:r>
          </w:p>
        </w:tc>
      </w:tr>
      <w:tr w:rsidR="00D6604D" w:rsidRPr="00B013DA" w:rsidTr="00681FAA">
        <w:trPr>
          <w:gridAfter w:val="1"/>
          <w:wAfter w:w="231" w:type="dxa"/>
        </w:trPr>
        <w:tc>
          <w:tcPr>
            <w:tcW w:w="2088" w:type="dxa"/>
            <w:gridSpan w:val="2"/>
            <w:tcBorders>
              <w:top w:val="single" w:sz="4" w:space="0" w:color="auto"/>
              <w:left w:val="single" w:sz="4" w:space="0" w:color="auto"/>
              <w:bottom w:val="single" w:sz="4" w:space="0" w:color="auto"/>
              <w:right w:val="single" w:sz="4" w:space="0" w:color="auto"/>
            </w:tcBorders>
          </w:tcPr>
          <w:p w:rsidR="00D6604D" w:rsidRDefault="00D6604D" w:rsidP="00604889">
            <w:pPr>
              <w:pStyle w:val="NoSpacing"/>
              <w:rPr>
                <w:b/>
                <w:sz w:val="20"/>
                <w:szCs w:val="20"/>
              </w:rPr>
            </w:pPr>
            <w:r w:rsidRPr="004C05C8">
              <w:rPr>
                <w:b/>
                <w:sz w:val="20"/>
                <w:szCs w:val="20"/>
              </w:rPr>
              <w:t xml:space="preserve">Output 2.5: </w:t>
            </w:r>
          </w:p>
          <w:p w:rsidR="00D6604D" w:rsidRDefault="00D6604D" w:rsidP="00604889">
            <w:pPr>
              <w:pStyle w:val="NoSpacing"/>
              <w:rPr>
                <w:b/>
                <w:sz w:val="20"/>
                <w:szCs w:val="20"/>
              </w:rPr>
            </w:pPr>
            <w:r w:rsidRPr="004C05C8">
              <w:rPr>
                <w:b/>
                <w:sz w:val="20"/>
                <w:szCs w:val="20"/>
              </w:rPr>
              <w:t>Resource mobilization strategy for Rio Convention mainstreaming</w:t>
            </w:r>
          </w:p>
          <w:p w:rsidR="00D6604D" w:rsidRDefault="00D6604D" w:rsidP="00604889">
            <w:pPr>
              <w:pStyle w:val="NoSpacing"/>
              <w:rPr>
                <w:b/>
                <w:sz w:val="20"/>
                <w:szCs w:val="20"/>
              </w:rPr>
            </w:pPr>
          </w:p>
          <w:p w:rsidR="00D6604D" w:rsidRDefault="00D6604D" w:rsidP="00604889">
            <w:pPr>
              <w:pStyle w:val="NoSpacing"/>
              <w:rPr>
                <w:b/>
                <w:sz w:val="20"/>
                <w:szCs w:val="20"/>
              </w:rPr>
            </w:pPr>
          </w:p>
          <w:p w:rsidR="00D6604D" w:rsidRDefault="00D6604D" w:rsidP="00604889">
            <w:pPr>
              <w:pStyle w:val="NoSpacing"/>
              <w:rPr>
                <w:b/>
                <w:sz w:val="20"/>
                <w:szCs w:val="20"/>
              </w:rPr>
            </w:pPr>
          </w:p>
          <w:p w:rsidR="00D6604D" w:rsidRDefault="00D6604D" w:rsidP="00604889">
            <w:pPr>
              <w:pStyle w:val="NoSpacing"/>
              <w:rPr>
                <w:b/>
                <w:sz w:val="20"/>
                <w:szCs w:val="20"/>
              </w:rPr>
            </w:pPr>
          </w:p>
          <w:p w:rsidR="00D6604D" w:rsidRDefault="00D6604D" w:rsidP="00604889">
            <w:pPr>
              <w:pStyle w:val="NoSpacing"/>
              <w:rPr>
                <w:b/>
                <w:sz w:val="20"/>
                <w:szCs w:val="20"/>
              </w:rPr>
            </w:pPr>
          </w:p>
          <w:p w:rsidR="00D6604D" w:rsidRDefault="00D6604D" w:rsidP="00604889">
            <w:pPr>
              <w:pStyle w:val="NoSpacing"/>
              <w:rPr>
                <w:b/>
                <w:sz w:val="20"/>
                <w:szCs w:val="20"/>
              </w:rPr>
            </w:pPr>
          </w:p>
          <w:p w:rsidR="00D6604D" w:rsidRDefault="00D6604D" w:rsidP="00604889">
            <w:pPr>
              <w:pStyle w:val="NoSpacing"/>
              <w:rPr>
                <w:b/>
                <w:sz w:val="20"/>
                <w:szCs w:val="20"/>
              </w:rPr>
            </w:pPr>
          </w:p>
          <w:p w:rsidR="00D6604D" w:rsidRDefault="00D6604D" w:rsidP="00604889">
            <w:pPr>
              <w:pStyle w:val="NoSpacing"/>
              <w:rPr>
                <w:b/>
                <w:sz w:val="20"/>
                <w:szCs w:val="20"/>
              </w:rPr>
            </w:pPr>
          </w:p>
          <w:p w:rsidR="00D6604D" w:rsidRDefault="00D6604D" w:rsidP="00604889">
            <w:pPr>
              <w:pStyle w:val="NoSpacing"/>
              <w:rPr>
                <w:b/>
                <w:sz w:val="20"/>
                <w:szCs w:val="20"/>
              </w:rPr>
            </w:pPr>
          </w:p>
          <w:p w:rsidR="00D6604D" w:rsidRDefault="00D6604D" w:rsidP="00604889">
            <w:pPr>
              <w:pStyle w:val="NoSpacing"/>
              <w:rPr>
                <w:b/>
                <w:sz w:val="20"/>
                <w:szCs w:val="20"/>
              </w:rPr>
            </w:pPr>
          </w:p>
          <w:p w:rsidR="00D6604D" w:rsidRDefault="00D6604D" w:rsidP="00604889">
            <w:pPr>
              <w:pStyle w:val="NoSpacing"/>
              <w:rPr>
                <w:b/>
                <w:sz w:val="20"/>
                <w:szCs w:val="20"/>
              </w:rPr>
            </w:pPr>
            <w:r>
              <w:rPr>
                <w:b/>
                <w:sz w:val="20"/>
                <w:szCs w:val="20"/>
              </w:rPr>
              <w:t>Output 2.5:</w:t>
            </w:r>
          </w:p>
          <w:p w:rsidR="00D6604D" w:rsidRDefault="00D6604D" w:rsidP="00604889">
            <w:pPr>
              <w:pStyle w:val="NoSpacing"/>
              <w:rPr>
                <w:b/>
                <w:sz w:val="20"/>
                <w:szCs w:val="20"/>
              </w:rPr>
            </w:pPr>
            <w:r w:rsidRPr="004C05C8">
              <w:rPr>
                <w:b/>
                <w:sz w:val="20"/>
                <w:szCs w:val="20"/>
              </w:rPr>
              <w:t>Resource mobilization strategy for Rio Convention mainstreaming</w:t>
            </w:r>
          </w:p>
          <w:p w:rsidR="00D6604D" w:rsidRPr="006251E5" w:rsidRDefault="00D6604D" w:rsidP="00604889">
            <w:pPr>
              <w:pStyle w:val="NoSpacing"/>
              <w:rPr>
                <w:i/>
                <w:sz w:val="20"/>
                <w:szCs w:val="20"/>
              </w:rPr>
            </w:pPr>
            <w:r w:rsidRPr="006251E5">
              <w:rPr>
                <w:i/>
                <w:sz w:val="20"/>
                <w:szCs w:val="20"/>
              </w:rPr>
              <w:t>(continued)</w:t>
            </w:r>
          </w:p>
          <w:p w:rsidR="00D6604D" w:rsidRPr="004C05C8" w:rsidRDefault="00D6604D" w:rsidP="00604889">
            <w:pPr>
              <w:pStyle w:val="NoSpacing"/>
              <w:rPr>
                <w:b/>
                <w:sz w:val="20"/>
                <w:szCs w:val="20"/>
              </w:rPr>
            </w:pPr>
          </w:p>
        </w:tc>
        <w:tc>
          <w:tcPr>
            <w:tcW w:w="2181" w:type="dxa"/>
            <w:gridSpan w:val="2"/>
            <w:tcBorders>
              <w:top w:val="single" w:sz="4" w:space="0" w:color="auto"/>
              <w:left w:val="single" w:sz="4" w:space="0" w:color="auto"/>
              <w:bottom w:val="single" w:sz="4" w:space="0" w:color="auto"/>
              <w:right w:val="single" w:sz="4" w:space="0" w:color="auto"/>
            </w:tcBorders>
          </w:tcPr>
          <w:p w:rsidR="00D6604D" w:rsidRDefault="00D6604D" w:rsidP="00D6604D">
            <w:pPr>
              <w:widowControl w:val="0"/>
              <w:numPr>
                <w:ilvl w:val="0"/>
                <w:numId w:val="31"/>
              </w:numPr>
              <w:tabs>
                <w:tab w:val="clear" w:pos="720"/>
              </w:tabs>
              <w:adjustRightInd w:val="0"/>
              <w:spacing w:after="120"/>
              <w:ind w:left="175" w:hanging="175"/>
              <w:textAlignment w:val="baseline"/>
              <w:rPr>
                <w:sz w:val="20"/>
                <w:szCs w:val="20"/>
              </w:rPr>
            </w:pPr>
            <w:r>
              <w:rPr>
                <w:sz w:val="20"/>
                <w:szCs w:val="20"/>
              </w:rPr>
              <w:t xml:space="preserve">Baseline analysis of financing needs for </w:t>
            </w:r>
            <w:r w:rsidRPr="004369A9">
              <w:rPr>
                <w:sz w:val="20"/>
                <w:szCs w:val="20"/>
              </w:rPr>
              <w:t>environmental management information system</w:t>
            </w:r>
            <w:r>
              <w:rPr>
                <w:sz w:val="20"/>
                <w:szCs w:val="20"/>
              </w:rPr>
              <w:t xml:space="preserve"> </w:t>
            </w:r>
          </w:p>
          <w:p w:rsidR="00D6604D" w:rsidRDefault="00D6604D" w:rsidP="00D6604D">
            <w:pPr>
              <w:widowControl w:val="0"/>
              <w:numPr>
                <w:ilvl w:val="0"/>
                <w:numId w:val="31"/>
              </w:numPr>
              <w:tabs>
                <w:tab w:val="clear" w:pos="720"/>
              </w:tabs>
              <w:adjustRightInd w:val="0"/>
              <w:spacing w:after="120"/>
              <w:ind w:left="175" w:hanging="175"/>
              <w:textAlignment w:val="baseline"/>
              <w:rPr>
                <w:sz w:val="20"/>
                <w:szCs w:val="20"/>
              </w:rPr>
            </w:pPr>
            <w:r>
              <w:rPr>
                <w:sz w:val="20"/>
                <w:szCs w:val="20"/>
              </w:rPr>
              <w:t xml:space="preserve">Feasibility study </w:t>
            </w:r>
            <w:r w:rsidRPr="004369A9">
              <w:rPr>
                <w:sz w:val="20"/>
                <w:szCs w:val="20"/>
              </w:rPr>
              <w:t>on financial and economic instruments to pilot</w:t>
            </w:r>
          </w:p>
          <w:p w:rsidR="00D6604D" w:rsidRDefault="00D6604D" w:rsidP="00604889">
            <w:pPr>
              <w:widowControl w:val="0"/>
              <w:adjustRightInd w:val="0"/>
              <w:spacing w:after="120"/>
              <w:ind w:left="175"/>
              <w:textAlignment w:val="baseline"/>
              <w:rPr>
                <w:sz w:val="20"/>
                <w:szCs w:val="20"/>
              </w:rPr>
            </w:pPr>
          </w:p>
        </w:tc>
        <w:tc>
          <w:tcPr>
            <w:tcW w:w="2493" w:type="dxa"/>
            <w:gridSpan w:val="3"/>
            <w:tcBorders>
              <w:top w:val="single" w:sz="4" w:space="0" w:color="auto"/>
              <w:left w:val="single" w:sz="4" w:space="0" w:color="auto"/>
              <w:bottom w:val="single" w:sz="4" w:space="0" w:color="auto"/>
              <w:right w:val="single" w:sz="4" w:space="0" w:color="auto"/>
            </w:tcBorders>
          </w:tcPr>
          <w:p w:rsidR="00D6604D" w:rsidRDefault="00D6604D" w:rsidP="00D6604D">
            <w:pPr>
              <w:pStyle w:val="ListParagraph"/>
              <w:widowControl w:val="0"/>
              <w:numPr>
                <w:ilvl w:val="0"/>
                <w:numId w:val="31"/>
              </w:numPr>
              <w:adjustRightInd w:val="0"/>
              <w:spacing w:after="120"/>
              <w:textAlignment w:val="baseline"/>
              <w:rPr>
                <w:sz w:val="20"/>
                <w:szCs w:val="20"/>
              </w:rPr>
            </w:pPr>
            <w:r w:rsidRPr="00D55071">
              <w:rPr>
                <w:color w:val="000000"/>
                <w:sz w:val="20"/>
                <w:szCs w:val="20"/>
                <w:lang w:val="en-GB"/>
              </w:rPr>
              <w:t xml:space="preserve">Although the resource requirements are known, they are very limited, and those resources that are available are not being managed </w:t>
            </w:r>
            <w:r>
              <w:rPr>
                <w:color w:val="000000"/>
                <w:sz w:val="20"/>
                <w:szCs w:val="20"/>
                <w:lang w:val="en-GB"/>
              </w:rPr>
              <w:t>effectively.</w:t>
            </w:r>
          </w:p>
          <w:p w:rsidR="00D6604D" w:rsidRPr="00D55071" w:rsidRDefault="00D6604D" w:rsidP="00D6604D">
            <w:pPr>
              <w:pStyle w:val="ListParagraph"/>
              <w:widowControl w:val="0"/>
              <w:numPr>
                <w:ilvl w:val="0"/>
                <w:numId w:val="31"/>
              </w:numPr>
              <w:adjustRightInd w:val="0"/>
              <w:spacing w:after="120"/>
              <w:textAlignment w:val="baseline"/>
              <w:rPr>
                <w:sz w:val="20"/>
                <w:szCs w:val="20"/>
              </w:rPr>
            </w:pPr>
            <w:r>
              <w:rPr>
                <w:color w:val="000000"/>
                <w:sz w:val="20"/>
                <w:szCs w:val="20"/>
                <w:lang w:val="en-GB"/>
              </w:rPr>
              <w:t>M</w:t>
            </w:r>
            <w:r w:rsidRPr="00D55071">
              <w:rPr>
                <w:color w:val="000000"/>
                <w:sz w:val="20"/>
                <w:szCs w:val="20"/>
                <w:lang w:val="en-GB"/>
              </w:rPr>
              <w:t>anagers that are responsible for budget are not sufficiently engaged in resource mobilization.</w:t>
            </w:r>
          </w:p>
        </w:tc>
        <w:tc>
          <w:tcPr>
            <w:tcW w:w="3048" w:type="dxa"/>
            <w:gridSpan w:val="2"/>
            <w:tcBorders>
              <w:top w:val="single" w:sz="4" w:space="0" w:color="auto"/>
              <w:left w:val="single" w:sz="4" w:space="0" w:color="auto"/>
              <w:bottom w:val="single" w:sz="4" w:space="0" w:color="auto"/>
              <w:right w:val="single" w:sz="4" w:space="0" w:color="auto"/>
            </w:tcBorders>
          </w:tcPr>
          <w:p w:rsidR="00D6604D" w:rsidRDefault="00D6604D" w:rsidP="00D6604D">
            <w:pPr>
              <w:pStyle w:val="ListParagraph"/>
              <w:widowControl w:val="0"/>
              <w:numPr>
                <w:ilvl w:val="0"/>
                <w:numId w:val="31"/>
              </w:numPr>
              <w:adjustRightInd w:val="0"/>
              <w:spacing w:after="120"/>
              <w:textAlignment w:val="baseline"/>
              <w:rPr>
                <w:sz w:val="20"/>
                <w:szCs w:val="20"/>
              </w:rPr>
            </w:pPr>
            <w:r w:rsidRPr="004369A9">
              <w:rPr>
                <w:sz w:val="20"/>
                <w:szCs w:val="20"/>
              </w:rPr>
              <w:t>In-depth financial and economic analysis associated with the long-term financing of the environmental management information system, analytical rep</w:t>
            </w:r>
            <w:r>
              <w:rPr>
                <w:sz w:val="20"/>
                <w:szCs w:val="20"/>
              </w:rPr>
              <w:t xml:space="preserve">ort drafted, peer reviewed, and </w:t>
            </w:r>
            <w:r w:rsidRPr="004369A9">
              <w:rPr>
                <w:sz w:val="20"/>
                <w:szCs w:val="20"/>
              </w:rPr>
              <w:t>completed by month 10</w:t>
            </w:r>
          </w:p>
          <w:p w:rsidR="00D6604D" w:rsidRDefault="00D6604D" w:rsidP="00D6604D">
            <w:pPr>
              <w:pStyle w:val="ListParagraph"/>
              <w:widowControl w:val="0"/>
              <w:numPr>
                <w:ilvl w:val="0"/>
                <w:numId w:val="31"/>
              </w:numPr>
              <w:adjustRightInd w:val="0"/>
              <w:spacing w:after="120"/>
              <w:textAlignment w:val="baseline"/>
              <w:rPr>
                <w:sz w:val="20"/>
                <w:szCs w:val="20"/>
              </w:rPr>
            </w:pPr>
            <w:r w:rsidRPr="004369A9">
              <w:rPr>
                <w:sz w:val="20"/>
                <w:szCs w:val="20"/>
              </w:rPr>
              <w:t>Identify best practice and innovative financial and economic instruments for piloting.</w:t>
            </w:r>
          </w:p>
          <w:p w:rsidR="00D6604D" w:rsidRPr="006407F4" w:rsidRDefault="00D6604D" w:rsidP="00D6604D">
            <w:pPr>
              <w:pStyle w:val="ListParagraph"/>
              <w:widowControl w:val="0"/>
              <w:numPr>
                <w:ilvl w:val="0"/>
                <w:numId w:val="31"/>
              </w:numPr>
              <w:adjustRightInd w:val="0"/>
              <w:spacing w:after="120"/>
              <w:textAlignment w:val="baseline"/>
              <w:rPr>
                <w:sz w:val="20"/>
                <w:szCs w:val="20"/>
              </w:rPr>
            </w:pPr>
            <w:r w:rsidRPr="004369A9">
              <w:rPr>
                <w:sz w:val="20"/>
                <w:szCs w:val="20"/>
              </w:rPr>
              <w:t>Feasibility study on financial and economic instruments to pilot completed by month 18</w:t>
            </w:r>
          </w:p>
          <w:p w:rsidR="00D6604D" w:rsidRPr="006407F4" w:rsidRDefault="00D6604D" w:rsidP="00D6604D">
            <w:pPr>
              <w:pStyle w:val="ListParagraph"/>
              <w:widowControl w:val="0"/>
              <w:numPr>
                <w:ilvl w:val="0"/>
                <w:numId w:val="31"/>
              </w:numPr>
              <w:adjustRightInd w:val="0"/>
              <w:spacing w:after="120"/>
              <w:textAlignment w:val="baseline"/>
              <w:rPr>
                <w:sz w:val="20"/>
                <w:szCs w:val="20"/>
              </w:rPr>
            </w:pPr>
            <w:r w:rsidRPr="006407F4">
              <w:rPr>
                <w:sz w:val="20"/>
                <w:szCs w:val="20"/>
              </w:rPr>
              <w:t>Establish expert group of finance and economic experts for the peer review of activities 2.5.1 and 2.5.2, as well as to champion resource mobilization efforts.  This group will also meet to discuss the financial implications of the environmental governance activity 1.1.2.  Experts will be government finance and economic experts, as well as independent experts working in the private and non-profit sectors.</w:t>
            </w:r>
          </w:p>
          <w:p w:rsidR="00D6604D" w:rsidRDefault="00D6604D" w:rsidP="00D6604D">
            <w:pPr>
              <w:pStyle w:val="ListParagraph"/>
              <w:widowControl w:val="0"/>
              <w:numPr>
                <w:ilvl w:val="0"/>
                <w:numId w:val="31"/>
              </w:numPr>
              <w:adjustRightInd w:val="0"/>
              <w:spacing w:after="120"/>
              <w:textAlignment w:val="baseline"/>
              <w:rPr>
                <w:sz w:val="20"/>
                <w:szCs w:val="20"/>
              </w:rPr>
            </w:pPr>
            <w:r w:rsidRPr="004369A9">
              <w:rPr>
                <w:sz w:val="20"/>
                <w:szCs w:val="20"/>
              </w:rPr>
              <w:t>Expert working undertake a desk review of the drafts of the analytical report and feasibility study, and meet at least once to discuss the findings of each within one month of their completion, i.e., by months 15 and 19</w:t>
            </w:r>
          </w:p>
          <w:p w:rsidR="00D6604D" w:rsidRPr="006407F4" w:rsidRDefault="00D6604D" w:rsidP="00D6604D">
            <w:pPr>
              <w:pStyle w:val="ListParagraph"/>
              <w:widowControl w:val="0"/>
              <w:numPr>
                <w:ilvl w:val="0"/>
                <w:numId w:val="31"/>
              </w:numPr>
              <w:adjustRightInd w:val="0"/>
              <w:spacing w:after="120"/>
              <w:textAlignment w:val="baseline"/>
              <w:rPr>
                <w:sz w:val="20"/>
                <w:szCs w:val="20"/>
              </w:rPr>
            </w:pPr>
            <w:r w:rsidRPr="004369A9">
              <w:rPr>
                <w:sz w:val="20"/>
                <w:szCs w:val="20"/>
              </w:rPr>
              <w:t>Resource mobilization strategy drafted by month 19</w:t>
            </w:r>
          </w:p>
          <w:p w:rsidR="00D6604D" w:rsidRDefault="00D6604D" w:rsidP="00D6604D">
            <w:pPr>
              <w:pStyle w:val="ListParagraph"/>
              <w:widowControl w:val="0"/>
              <w:numPr>
                <w:ilvl w:val="0"/>
                <w:numId w:val="31"/>
              </w:numPr>
              <w:adjustRightInd w:val="0"/>
              <w:spacing w:after="120"/>
              <w:textAlignment w:val="baseline"/>
              <w:rPr>
                <w:sz w:val="20"/>
                <w:szCs w:val="20"/>
              </w:rPr>
            </w:pPr>
            <w:r w:rsidRPr="004369A9">
              <w:rPr>
                <w:sz w:val="20"/>
                <w:szCs w:val="20"/>
              </w:rPr>
              <w:t>Expert working group reviews and guides the revision and finalization of the resource mobilization strategy by month 25</w:t>
            </w:r>
          </w:p>
          <w:p w:rsidR="00D6604D" w:rsidRDefault="00D6604D" w:rsidP="00D6604D">
            <w:pPr>
              <w:pStyle w:val="ListParagraph"/>
              <w:widowControl w:val="0"/>
              <w:numPr>
                <w:ilvl w:val="0"/>
                <w:numId w:val="31"/>
              </w:numPr>
              <w:adjustRightInd w:val="0"/>
              <w:spacing w:after="120"/>
              <w:textAlignment w:val="baseline"/>
              <w:rPr>
                <w:sz w:val="20"/>
                <w:szCs w:val="20"/>
              </w:rPr>
            </w:pPr>
            <w:r w:rsidRPr="004369A9">
              <w:rPr>
                <w:sz w:val="20"/>
                <w:szCs w:val="20"/>
              </w:rPr>
              <w:t>Resource mobilization strategy approved by month 28</w:t>
            </w:r>
          </w:p>
          <w:p w:rsidR="00D6604D" w:rsidRDefault="00D6604D" w:rsidP="00D6604D">
            <w:pPr>
              <w:pStyle w:val="ListParagraph"/>
              <w:widowControl w:val="0"/>
              <w:numPr>
                <w:ilvl w:val="0"/>
                <w:numId w:val="31"/>
              </w:numPr>
              <w:adjustRightInd w:val="0"/>
              <w:spacing w:after="120"/>
              <w:textAlignment w:val="baseline"/>
              <w:rPr>
                <w:sz w:val="20"/>
                <w:szCs w:val="20"/>
              </w:rPr>
            </w:pPr>
            <w:r w:rsidRPr="004369A9">
              <w:rPr>
                <w:sz w:val="20"/>
                <w:szCs w:val="20"/>
              </w:rPr>
              <w:t>Formulate operational procedures for the allocation of resources to finance decentralized resource management drafted by month 22</w:t>
            </w:r>
          </w:p>
          <w:p w:rsidR="00D6604D" w:rsidRPr="00D6604D" w:rsidRDefault="00D6604D" w:rsidP="00D6604D">
            <w:pPr>
              <w:pStyle w:val="ListParagraph"/>
              <w:widowControl w:val="0"/>
              <w:numPr>
                <w:ilvl w:val="0"/>
                <w:numId w:val="31"/>
              </w:numPr>
              <w:adjustRightInd w:val="0"/>
              <w:spacing w:after="120"/>
              <w:textAlignment w:val="baseline"/>
              <w:rPr>
                <w:sz w:val="20"/>
                <w:szCs w:val="20"/>
              </w:rPr>
            </w:pPr>
            <w:r w:rsidRPr="004369A9">
              <w:rPr>
                <w:sz w:val="20"/>
                <w:szCs w:val="20"/>
              </w:rPr>
              <w:t>Operational procedures tested and piloted in two (2) sub-national development plans by month 26.</w:t>
            </w:r>
          </w:p>
        </w:tc>
        <w:tc>
          <w:tcPr>
            <w:tcW w:w="1993" w:type="dxa"/>
            <w:gridSpan w:val="2"/>
            <w:tcBorders>
              <w:top w:val="single" w:sz="4" w:space="0" w:color="auto"/>
              <w:left w:val="single" w:sz="4" w:space="0" w:color="auto"/>
              <w:bottom w:val="single" w:sz="4" w:space="0" w:color="auto"/>
              <w:right w:val="single" w:sz="4" w:space="0" w:color="auto"/>
            </w:tcBorders>
          </w:tcPr>
          <w:p w:rsidR="00D6604D" w:rsidRDefault="00D6604D" w:rsidP="00D6604D">
            <w:pPr>
              <w:pStyle w:val="ListParagraph"/>
              <w:widowControl w:val="0"/>
              <w:numPr>
                <w:ilvl w:val="0"/>
                <w:numId w:val="31"/>
              </w:numPr>
              <w:adjustRightInd w:val="0"/>
              <w:spacing w:after="120"/>
              <w:textAlignment w:val="baseline"/>
              <w:rPr>
                <w:sz w:val="20"/>
                <w:szCs w:val="20"/>
              </w:rPr>
            </w:pPr>
            <w:r>
              <w:rPr>
                <w:sz w:val="20"/>
                <w:szCs w:val="20"/>
              </w:rPr>
              <w:t>Analysis of needs</w:t>
            </w:r>
          </w:p>
          <w:p w:rsidR="00D6604D" w:rsidRDefault="00D6604D" w:rsidP="00D6604D">
            <w:pPr>
              <w:pStyle w:val="ListParagraph"/>
              <w:widowControl w:val="0"/>
              <w:numPr>
                <w:ilvl w:val="0"/>
                <w:numId w:val="31"/>
              </w:numPr>
              <w:adjustRightInd w:val="0"/>
              <w:spacing w:after="120"/>
              <w:textAlignment w:val="baseline"/>
              <w:rPr>
                <w:sz w:val="20"/>
                <w:szCs w:val="20"/>
              </w:rPr>
            </w:pPr>
            <w:r w:rsidRPr="0087733A">
              <w:rPr>
                <w:sz w:val="20"/>
                <w:szCs w:val="20"/>
              </w:rPr>
              <w:t>R</w:t>
            </w:r>
            <w:r>
              <w:rPr>
                <w:sz w:val="20"/>
                <w:szCs w:val="20"/>
              </w:rPr>
              <w:t xml:space="preserve">esource mobilization </w:t>
            </w:r>
            <w:r w:rsidRPr="0087733A">
              <w:rPr>
                <w:sz w:val="20"/>
                <w:szCs w:val="20"/>
              </w:rPr>
              <w:t>strategy</w:t>
            </w:r>
          </w:p>
          <w:p w:rsidR="00D6604D" w:rsidRDefault="00D6604D" w:rsidP="00D6604D">
            <w:pPr>
              <w:pStyle w:val="ListParagraph"/>
              <w:widowControl w:val="0"/>
              <w:numPr>
                <w:ilvl w:val="0"/>
                <w:numId w:val="31"/>
              </w:numPr>
              <w:adjustRightInd w:val="0"/>
              <w:spacing w:after="120"/>
              <w:textAlignment w:val="baseline"/>
              <w:rPr>
                <w:sz w:val="20"/>
                <w:szCs w:val="20"/>
              </w:rPr>
            </w:pPr>
            <w:r w:rsidRPr="0087733A">
              <w:rPr>
                <w:sz w:val="20"/>
                <w:szCs w:val="20"/>
              </w:rPr>
              <w:t>Meeting minutes</w:t>
            </w:r>
          </w:p>
          <w:p w:rsidR="00D6604D" w:rsidRPr="0087733A" w:rsidRDefault="00D6604D" w:rsidP="00D6604D">
            <w:pPr>
              <w:pStyle w:val="ListParagraph"/>
              <w:widowControl w:val="0"/>
              <w:numPr>
                <w:ilvl w:val="0"/>
                <w:numId w:val="31"/>
              </w:numPr>
              <w:adjustRightInd w:val="0"/>
              <w:spacing w:after="120"/>
              <w:textAlignment w:val="baseline"/>
              <w:rPr>
                <w:sz w:val="20"/>
                <w:szCs w:val="20"/>
              </w:rPr>
            </w:pPr>
            <w:r w:rsidRPr="00D3013F">
              <w:rPr>
                <w:sz w:val="20"/>
                <w:szCs w:val="20"/>
              </w:rPr>
              <w:t>Feasibility study</w:t>
            </w:r>
            <w:r>
              <w:rPr>
                <w:sz w:val="20"/>
                <w:szCs w:val="20"/>
              </w:rPr>
              <w:t xml:space="preserve"> report</w:t>
            </w:r>
          </w:p>
        </w:tc>
        <w:tc>
          <w:tcPr>
            <w:tcW w:w="2446" w:type="dxa"/>
            <w:gridSpan w:val="3"/>
            <w:tcBorders>
              <w:top w:val="single" w:sz="4" w:space="0" w:color="auto"/>
              <w:left w:val="single" w:sz="4" w:space="0" w:color="auto"/>
              <w:bottom w:val="single" w:sz="4" w:space="0" w:color="auto"/>
              <w:right w:val="single" w:sz="4" w:space="0" w:color="auto"/>
            </w:tcBorders>
          </w:tcPr>
          <w:p w:rsidR="00D6604D" w:rsidRDefault="00D6604D" w:rsidP="00D6604D">
            <w:pPr>
              <w:pStyle w:val="ListParagraph"/>
              <w:widowControl w:val="0"/>
              <w:numPr>
                <w:ilvl w:val="0"/>
                <w:numId w:val="31"/>
              </w:numPr>
              <w:adjustRightInd w:val="0"/>
              <w:spacing w:after="120"/>
              <w:ind w:left="175"/>
              <w:textAlignment w:val="baseline"/>
              <w:rPr>
                <w:sz w:val="20"/>
                <w:szCs w:val="20"/>
              </w:rPr>
            </w:pPr>
            <w:r w:rsidRPr="00962021">
              <w:rPr>
                <w:sz w:val="20"/>
                <w:szCs w:val="20"/>
              </w:rPr>
              <w:t>Global financial and economic pressures do have significantly adverse impacts on the opportunities to mobilize resources from national sources, such as raising park entrance fees, increased enforcement and collection of fees and fines.</w:t>
            </w:r>
          </w:p>
          <w:p w:rsidR="00D6604D" w:rsidRDefault="00D6604D" w:rsidP="00D6604D">
            <w:pPr>
              <w:pStyle w:val="ListParagraph"/>
              <w:widowControl w:val="0"/>
              <w:numPr>
                <w:ilvl w:val="0"/>
                <w:numId w:val="31"/>
              </w:numPr>
              <w:adjustRightInd w:val="0"/>
              <w:spacing w:after="120"/>
              <w:ind w:left="175"/>
              <w:textAlignment w:val="baseline"/>
              <w:rPr>
                <w:sz w:val="20"/>
                <w:szCs w:val="20"/>
              </w:rPr>
            </w:pPr>
            <w:r w:rsidRPr="00962021">
              <w:rPr>
                <w:sz w:val="20"/>
                <w:szCs w:val="20"/>
              </w:rPr>
              <w:t>Compliance with environmental legislation can be politically and expediently pursued in tandem with socio-economic development plans and programmes, in particular green economy policies</w:t>
            </w:r>
          </w:p>
          <w:p w:rsidR="00D6604D" w:rsidRDefault="00D6604D" w:rsidP="00D6604D">
            <w:pPr>
              <w:pStyle w:val="ListParagraph"/>
              <w:widowControl w:val="0"/>
              <w:numPr>
                <w:ilvl w:val="0"/>
                <w:numId w:val="31"/>
              </w:numPr>
              <w:adjustRightInd w:val="0"/>
              <w:spacing w:after="120"/>
              <w:ind w:left="175"/>
              <w:textAlignment w:val="baseline"/>
              <w:rPr>
                <w:sz w:val="20"/>
                <w:szCs w:val="20"/>
              </w:rPr>
            </w:pPr>
            <w:r w:rsidRPr="00D3013F">
              <w:rPr>
                <w:sz w:val="20"/>
                <w:szCs w:val="20"/>
              </w:rPr>
              <w:t>Champions for innovative approaches to finance the enforcement and compliance of environmental legislation are not outdone by champion detractors</w:t>
            </w:r>
          </w:p>
          <w:p w:rsidR="00D6604D" w:rsidRPr="008230A7" w:rsidRDefault="00D6604D" w:rsidP="00D6604D">
            <w:pPr>
              <w:widowControl w:val="0"/>
              <w:numPr>
                <w:ilvl w:val="0"/>
                <w:numId w:val="31"/>
              </w:numPr>
              <w:tabs>
                <w:tab w:val="clear" w:pos="720"/>
                <w:tab w:val="num" w:pos="450"/>
              </w:tabs>
              <w:adjustRightInd w:val="0"/>
              <w:spacing w:after="120"/>
              <w:ind w:left="175" w:hanging="175"/>
              <w:textAlignment w:val="baseline"/>
              <w:rPr>
                <w:sz w:val="20"/>
                <w:szCs w:val="20"/>
                <w:lang w:val="en-GB"/>
              </w:rPr>
            </w:pPr>
            <w:r w:rsidRPr="008230A7">
              <w:rPr>
                <w:sz w:val="20"/>
                <w:szCs w:val="20"/>
                <w:lang w:val="en-GB"/>
              </w:rPr>
              <w:t>Expert peer reviewers follow through with quality reviews</w:t>
            </w:r>
          </w:p>
          <w:p w:rsidR="00D6604D" w:rsidRPr="00D6604D" w:rsidRDefault="00D6604D" w:rsidP="00D6604D">
            <w:pPr>
              <w:widowControl w:val="0"/>
              <w:adjustRightInd w:val="0"/>
              <w:spacing w:after="120"/>
              <w:textAlignment w:val="baseline"/>
              <w:rPr>
                <w:sz w:val="20"/>
                <w:szCs w:val="20"/>
              </w:rPr>
            </w:pPr>
          </w:p>
        </w:tc>
      </w:tr>
      <w:tr w:rsidR="00D6604D" w:rsidRPr="00B013DA" w:rsidTr="00681FAA">
        <w:trPr>
          <w:gridAfter w:val="1"/>
          <w:wAfter w:w="231" w:type="dxa"/>
          <w:cantSplit/>
          <w:trHeight w:val="20"/>
          <w:tblHeader/>
        </w:trPr>
        <w:tc>
          <w:tcPr>
            <w:tcW w:w="14249" w:type="dxa"/>
            <w:gridSpan w:val="14"/>
            <w:shd w:val="clear" w:color="auto" w:fill="FABF8F" w:themeFill="accent6" w:themeFillTint="99"/>
            <w:vAlign w:val="center"/>
          </w:tcPr>
          <w:p w:rsidR="00D6604D" w:rsidRDefault="00D6604D" w:rsidP="00D6604D">
            <w:pPr>
              <w:widowControl w:val="0"/>
              <w:adjustRightInd w:val="0"/>
              <w:jc w:val="center"/>
              <w:textAlignment w:val="baseline"/>
              <w:rPr>
                <w:b/>
                <w:sz w:val="20"/>
                <w:szCs w:val="20"/>
              </w:rPr>
            </w:pPr>
            <w:r>
              <w:rPr>
                <w:b/>
                <w:sz w:val="20"/>
                <w:szCs w:val="20"/>
              </w:rPr>
              <w:t xml:space="preserve">Outcome 3: </w:t>
            </w:r>
            <w:r w:rsidRPr="004C05C8">
              <w:rPr>
                <w:b/>
                <w:sz w:val="20"/>
                <w:szCs w:val="20"/>
              </w:rPr>
              <w:t xml:space="preserve">By the end of the project, the awareness and knowledge of social actors and other stakeholders to formulate and implement environmentally sound and sustainable development plans is greatly enhanced </w:t>
            </w:r>
          </w:p>
        </w:tc>
      </w:tr>
      <w:tr w:rsidR="00D6604D" w:rsidRPr="00B013DA" w:rsidTr="00681FAA">
        <w:trPr>
          <w:gridAfter w:val="2"/>
          <w:wAfter w:w="260" w:type="dxa"/>
          <w:cantSplit/>
          <w:trHeight w:val="20"/>
          <w:tblHeader/>
        </w:trPr>
        <w:tc>
          <w:tcPr>
            <w:tcW w:w="2075" w:type="dxa"/>
            <w:vMerge w:val="restart"/>
            <w:shd w:val="clear" w:color="auto" w:fill="CCFFFF"/>
            <w:vAlign w:val="center"/>
          </w:tcPr>
          <w:p w:rsidR="00D6604D" w:rsidRPr="00B013DA" w:rsidRDefault="00D6604D" w:rsidP="00D6604D">
            <w:pPr>
              <w:widowControl w:val="0"/>
              <w:adjustRightInd w:val="0"/>
              <w:jc w:val="center"/>
              <w:textAlignment w:val="baseline"/>
              <w:rPr>
                <w:b/>
                <w:sz w:val="20"/>
                <w:szCs w:val="20"/>
              </w:rPr>
            </w:pPr>
            <w:r w:rsidRPr="00B013DA">
              <w:rPr>
                <w:b/>
                <w:sz w:val="20"/>
                <w:szCs w:val="20"/>
              </w:rPr>
              <w:t>Project Strategy</w:t>
            </w:r>
          </w:p>
        </w:tc>
        <w:tc>
          <w:tcPr>
            <w:tcW w:w="7735" w:type="dxa"/>
            <w:gridSpan w:val="8"/>
            <w:tcBorders>
              <w:bottom w:val="single" w:sz="4" w:space="0" w:color="auto"/>
            </w:tcBorders>
            <w:shd w:val="clear" w:color="auto" w:fill="CCFFFF"/>
            <w:vAlign w:val="center"/>
          </w:tcPr>
          <w:p w:rsidR="00D6604D" w:rsidRPr="00B013DA" w:rsidRDefault="00D6604D" w:rsidP="00D6604D">
            <w:pPr>
              <w:widowControl w:val="0"/>
              <w:adjustRightInd w:val="0"/>
              <w:jc w:val="center"/>
              <w:textAlignment w:val="baseline"/>
              <w:rPr>
                <w:b/>
                <w:sz w:val="20"/>
                <w:szCs w:val="20"/>
              </w:rPr>
            </w:pPr>
            <w:r w:rsidRPr="00B013DA">
              <w:rPr>
                <w:b/>
                <w:sz w:val="20"/>
                <w:szCs w:val="20"/>
              </w:rPr>
              <w:t>Objectively verifiable indicators</w:t>
            </w:r>
          </w:p>
        </w:tc>
        <w:tc>
          <w:tcPr>
            <w:tcW w:w="1980" w:type="dxa"/>
            <w:vMerge w:val="restart"/>
            <w:shd w:val="clear" w:color="auto" w:fill="CCFFFF"/>
            <w:vAlign w:val="center"/>
          </w:tcPr>
          <w:p w:rsidR="00D6604D" w:rsidRPr="00B013DA" w:rsidRDefault="00D6604D" w:rsidP="00D6604D">
            <w:pPr>
              <w:widowControl w:val="0"/>
              <w:adjustRightInd w:val="0"/>
              <w:jc w:val="center"/>
              <w:textAlignment w:val="baseline"/>
              <w:rPr>
                <w:b/>
                <w:sz w:val="20"/>
                <w:szCs w:val="20"/>
              </w:rPr>
            </w:pPr>
            <w:r w:rsidRPr="00B013DA">
              <w:rPr>
                <w:b/>
                <w:sz w:val="20"/>
                <w:szCs w:val="20"/>
              </w:rPr>
              <w:t>Sources of verification</w:t>
            </w:r>
          </w:p>
        </w:tc>
        <w:tc>
          <w:tcPr>
            <w:tcW w:w="2430" w:type="dxa"/>
            <w:gridSpan w:val="3"/>
            <w:vMerge w:val="restart"/>
            <w:shd w:val="clear" w:color="auto" w:fill="CCFFFF"/>
            <w:vAlign w:val="center"/>
          </w:tcPr>
          <w:p w:rsidR="00D6604D" w:rsidRPr="00B013DA" w:rsidRDefault="00D6604D" w:rsidP="00D6604D">
            <w:pPr>
              <w:widowControl w:val="0"/>
              <w:adjustRightInd w:val="0"/>
              <w:jc w:val="center"/>
              <w:textAlignment w:val="baseline"/>
              <w:rPr>
                <w:b/>
                <w:sz w:val="20"/>
                <w:szCs w:val="20"/>
              </w:rPr>
            </w:pPr>
            <w:r>
              <w:rPr>
                <w:b/>
                <w:sz w:val="20"/>
                <w:szCs w:val="20"/>
              </w:rPr>
              <w:t xml:space="preserve">Risks and </w:t>
            </w:r>
            <w:r w:rsidRPr="00B013DA">
              <w:rPr>
                <w:b/>
                <w:sz w:val="20"/>
                <w:szCs w:val="20"/>
              </w:rPr>
              <w:t>Assumptions</w:t>
            </w:r>
          </w:p>
        </w:tc>
      </w:tr>
      <w:tr w:rsidR="00D6604D" w:rsidRPr="00B013DA" w:rsidTr="00681FAA">
        <w:trPr>
          <w:gridAfter w:val="2"/>
          <w:wAfter w:w="260" w:type="dxa"/>
          <w:cantSplit/>
          <w:trHeight w:val="20"/>
          <w:tblHeader/>
        </w:trPr>
        <w:tc>
          <w:tcPr>
            <w:tcW w:w="2075" w:type="dxa"/>
            <w:vMerge/>
            <w:shd w:val="clear" w:color="auto" w:fill="000000"/>
            <w:vAlign w:val="center"/>
          </w:tcPr>
          <w:p w:rsidR="00D6604D" w:rsidRPr="00B013DA" w:rsidRDefault="00D6604D" w:rsidP="00D6604D">
            <w:pPr>
              <w:widowControl w:val="0"/>
              <w:adjustRightInd w:val="0"/>
              <w:jc w:val="center"/>
              <w:textAlignment w:val="baseline"/>
              <w:rPr>
                <w:b/>
                <w:color w:val="FFFFFF"/>
                <w:sz w:val="20"/>
                <w:szCs w:val="20"/>
              </w:rPr>
            </w:pPr>
          </w:p>
        </w:tc>
        <w:tc>
          <w:tcPr>
            <w:tcW w:w="2167" w:type="dxa"/>
            <w:gridSpan w:val="2"/>
            <w:shd w:val="clear" w:color="auto" w:fill="CCFFFF"/>
            <w:vAlign w:val="center"/>
          </w:tcPr>
          <w:p w:rsidR="00D6604D" w:rsidRPr="00B013DA" w:rsidRDefault="00D6604D" w:rsidP="00D6604D">
            <w:pPr>
              <w:widowControl w:val="0"/>
              <w:adjustRightInd w:val="0"/>
              <w:jc w:val="center"/>
              <w:textAlignment w:val="baseline"/>
              <w:rPr>
                <w:b/>
                <w:sz w:val="20"/>
                <w:szCs w:val="20"/>
              </w:rPr>
            </w:pPr>
            <w:r w:rsidRPr="00B013DA">
              <w:rPr>
                <w:b/>
                <w:sz w:val="20"/>
                <w:szCs w:val="20"/>
              </w:rPr>
              <w:t>Indicator</w:t>
            </w:r>
          </w:p>
        </w:tc>
        <w:tc>
          <w:tcPr>
            <w:tcW w:w="2477" w:type="dxa"/>
            <w:gridSpan w:val="3"/>
            <w:shd w:val="clear" w:color="auto" w:fill="CCFFFF"/>
            <w:vAlign w:val="center"/>
          </w:tcPr>
          <w:p w:rsidR="00D6604D" w:rsidRPr="00B013DA" w:rsidRDefault="00D6604D" w:rsidP="00D6604D">
            <w:pPr>
              <w:widowControl w:val="0"/>
              <w:adjustRightInd w:val="0"/>
              <w:jc w:val="center"/>
              <w:textAlignment w:val="baseline"/>
              <w:rPr>
                <w:b/>
                <w:sz w:val="20"/>
                <w:szCs w:val="20"/>
              </w:rPr>
            </w:pPr>
            <w:r w:rsidRPr="00B013DA">
              <w:rPr>
                <w:b/>
                <w:sz w:val="20"/>
                <w:szCs w:val="20"/>
              </w:rPr>
              <w:t>Baseline value</w:t>
            </w:r>
          </w:p>
        </w:tc>
        <w:tc>
          <w:tcPr>
            <w:tcW w:w="3091" w:type="dxa"/>
            <w:gridSpan w:val="3"/>
            <w:shd w:val="clear" w:color="auto" w:fill="CCFFFF"/>
            <w:vAlign w:val="center"/>
          </w:tcPr>
          <w:p w:rsidR="00D6604D" w:rsidRPr="00B013DA" w:rsidRDefault="00D6604D" w:rsidP="00D6604D">
            <w:pPr>
              <w:widowControl w:val="0"/>
              <w:adjustRightInd w:val="0"/>
              <w:jc w:val="center"/>
              <w:textAlignment w:val="baseline"/>
              <w:rPr>
                <w:b/>
                <w:sz w:val="20"/>
                <w:szCs w:val="20"/>
              </w:rPr>
            </w:pPr>
            <w:r w:rsidRPr="00B013DA">
              <w:rPr>
                <w:b/>
                <w:sz w:val="20"/>
                <w:szCs w:val="20"/>
              </w:rPr>
              <w:t>Target value and date</w:t>
            </w:r>
          </w:p>
        </w:tc>
        <w:tc>
          <w:tcPr>
            <w:tcW w:w="1980" w:type="dxa"/>
            <w:vMerge/>
            <w:shd w:val="clear" w:color="auto" w:fill="000000"/>
            <w:vAlign w:val="center"/>
          </w:tcPr>
          <w:p w:rsidR="00D6604D" w:rsidRPr="00B013DA" w:rsidRDefault="00D6604D" w:rsidP="00D6604D">
            <w:pPr>
              <w:widowControl w:val="0"/>
              <w:adjustRightInd w:val="0"/>
              <w:jc w:val="center"/>
              <w:textAlignment w:val="baseline"/>
              <w:rPr>
                <w:b/>
                <w:color w:val="FFFFFF"/>
                <w:sz w:val="20"/>
                <w:szCs w:val="20"/>
              </w:rPr>
            </w:pPr>
          </w:p>
        </w:tc>
        <w:tc>
          <w:tcPr>
            <w:tcW w:w="2430" w:type="dxa"/>
            <w:gridSpan w:val="3"/>
            <w:vMerge/>
            <w:shd w:val="clear" w:color="auto" w:fill="000000"/>
            <w:vAlign w:val="center"/>
          </w:tcPr>
          <w:p w:rsidR="00D6604D" w:rsidRPr="00B013DA" w:rsidRDefault="00D6604D" w:rsidP="00D6604D">
            <w:pPr>
              <w:widowControl w:val="0"/>
              <w:adjustRightInd w:val="0"/>
              <w:jc w:val="center"/>
              <w:textAlignment w:val="baseline"/>
              <w:rPr>
                <w:b/>
                <w:color w:val="FFFFFF"/>
                <w:sz w:val="20"/>
                <w:szCs w:val="20"/>
              </w:rPr>
            </w:pPr>
          </w:p>
        </w:tc>
      </w:tr>
      <w:tr w:rsidR="00D6604D" w:rsidRPr="00B013DA" w:rsidTr="00681FAA">
        <w:trPr>
          <w:gridAfter w:val="2"/>
          <w:wAfter w:w="260" w:type="dxa"/>
        </w:trPr>
        <w:tc>
          <w:tcPr>
            <w:tcW w:w="2075" w:type="dxa"/>
            <w:tcBorders>
              <w:top w:val="single" w:sz="4" w:space="0" w:color="auto"/>
              <w:left w:val="single" w:sz="4" w:space="0" w:color="auto"/>
              <w:bottom w:val="single" w:sz="4" w:space="0" w:color="auto"/>
              <w:right w:val="single" w:sz="4" w:space="0" w:color="auto"/>
            </w:tcBorders>
          </w:tcPr>
          <w:p w:rsidR="00D6604D" w:rsidRPr="007913CC" w:rsidRDefault="00D6604D" w:rsidP="00604889">
            <w:pPr>
              <w:widowControl w:val="0"/>
              <w:adjustRightInd w:val="0"/>
              <w:spacing w:before="120" w:after="120"/>
              <w:textAlignment w:val="baseline"/>
              <w:rPr>
                <w:b/>
                <w:bCs/>
                <w:iCs/>
                <w:sz w:val="20"/>
                <w:szCs w:val="16"/>
              </w:rPr>
            </w:pPr>
            <w:r>
              <w:rPr>
                <w:b/>
                <w:bCs/>
                <w:iCs/>
                <w:sz w:val="20"/>
                <w:szCs w:val="16"/>
              </w:rPr>
              <w:t>Output 3.1</w:t>
            </w:r>
            <w:r w:rsidRPr="007913CC">
              <w:rPr>
                <w:b/>
                <w:bCs/>
                <w:iCs/>
                <w:sz w:val="20"/>
                <w:szCs w:val="16"/>
              </w:rPr>
              <w:t>:</w:t>
            </w:r>
          </w:p>
          <w:p w:rsidR="00D6604D" w:rsidRPr="004C05C8" w:rsidRDefault="00D6604D" w:rsidP="00604889">
            <w:pPr>
              <w:widowControl w:val="0"/>
              <w:adjustRightInd w:val="0"/>
              <w:spacing w:before="120" w:after="120"/>
              <w:textAlignment w:val="baseline"/>
              <w:rPr>
                <w:b/>
                <w:bCs/>
                <w:iCs/>
                <w:sz w:val="20"/>
                <w:szCs w:val="16"/>
              </w:rPr>
            </w:pPr>
            <w:r w:rsidRPr="004C05C8">
              <w:rPr>
                <w:b/>
                <w:bCs/>
                <w:iCs/>
                <w:sz w:val="20"/>
                <w:szCs w:val="16"/>
              </w:rPr>
              <w:t xml:space="preserve">Public awareness campaign </w:t>
            </w:r>
          </w:p>
        </w:tc>
        <w:tc>
          <w:tcPr>
            <w:tcW w:w="2167" w:type="dxa"/>
            <w:gridSpan w:val="2"/>
            <w:tcBorders>
              <w:top w:val="single" w:sz="4" w:space="0" w:color="auto"/>
              <w:left w:val="single" w:sz="4" w:space="0" w:color="auto"/>
              <w:bottom w:val="single" w:sz="4" w:space="0" w:color="auto"/>
              <w:right w:val="single" w:sz="4" w:space="0" w:color="auto"/>
            </w:tcBorders>
          </w:tcPr>
          <w:p w:rsidR="00D6604D" w:rsidRDefault="00D6604D" w:rsidP="00D6604D">
            <w:pPr>
              <w:widowControl w:val="0"/>
              <w:numPr>
                <w:ilvl w:val="0"/>
                <w:numId w:val="31"/>
              </w:numPr>
              <w:tabs>
                <w:tab w:val="clear" w:pos="720"/>
              </w:tabs>
              <w:adjustRightInd w:val="0"/>
              <w:spacing w:before="120" w:after="120"/>
              <w:ind w:left="175" w:hanging="175"/>
              <w:textAlignment w:val="baseline"/>
              <w:rPr>
                <w:bCs/>
                <w:iCs/>
                <w:sz w:val="20"/>
                <w:szCs w:val="20"/>
              </w:rPr>
            </w:pPr>
            <w:r w:rsidRPr="00176402">
              <w:rPr>
                <w:bCs/>
                <w:iCs/>
                <w:sz w:val="20"/>
                <w:szCs w:val="20"/>
              </w:rPr>
              <w:t>Facebook page created</w:t>
            </w:r>
          </w:p>
          <w:p w:rsidR="00D6604D" w:rsidRPr="0000797D" w:rsidRDefault="00D6604D" w:rsidP="00D6604D">
            <w:pPr>
              <w:widowControl w:val="0"/>
              <w:numPr>
                <w:ilvl w:val="0"/>
                <w:numId w:val="31"/>
              </w:numPr>
              <w:tabs>
                <w:tab w:val="clear" w:pos="720"/>
              </w:tabs>
              <w:adjustRightInd w:val="0"/>
              <w:spacing w:before="120" w:after="120"/>
              <w:ind w:left="175" w:hanging="175"/>
              <w:textAlignment w:val="baseline"/>
              <w:rPr>
                <w:bCs/>
                <w:iCs/>
                <w:sz w:val="20"/>
                <w:szCs w:val="20"/>
              </w:rPr>
            </w:pPr>
            <w:r w:rsidRPr="00176402">
              <w:rPr>
                <w:sz w:val="20"/>
                <w:szCs w:val="20"/>
              </w:rPr>
              <w:t>PSA on television or radio</w:t>
            </w:r>
          </w:p>
          <w:p w:rsidR="00D6604D" w:rsidRDefault="00D6604D" w:rsidP="00D6604D">
            <w:pPr>
              <w:widowControl w:val="0"/>
              <w:numPr>
                <w:ilvl w:val="0"/>
                <w:numId w:val="31"/>
              </w:numPr>
              <w:tabs>
                <w:tab w:val="clear" w:pos="720"/>
              </w:tabs>
              <w:adjustRightInd w:val="0"/>
              <w:spacing w:after="120"/>
              <w:ind w:left="175" w:hanging="175"/>
              <w:textAlignment w:val="baseline"/>
              <w:rPr>
                <w:bCs/>
                <w:iCs/>
                <w:sz w:val="20"/>
                <w:szCs w:val="20"/>
              </w:rPr>
            </w:pPr>
            <w:r>
              <w:rPr>
                <w:bCs/>
                <w:iCs/>
                <w:sz w:val="20"/>
                <w:szCs w:val="20"/>
              </w:rPr>
              <w:t>One-day Kick-Off Conference to raise high profile of project</w:t>
            </w:r>
          </w:p>
          <w:p w:rsidR="00D6604D" w:rsidRDefault="00D6604D" w:rsidP="00D6604D">
            <w:pPr>
              <w:widowControl w:val="0"/>
              <w:numPr>
                <w:ilvl w:val="0"/>
                <w:numId w:val="31"/>
              </w:numPr>
              <w:tabs>
                <w:tab w:val="clear" w:pos="720"/>
              </w:tabs>
              <w:adjustRightInd w:val="0"/>
              <w:spacing w:after="120"/>
              <w:ind w:left="175" w:hanging="175"/>
              <w:textAlignment w:val="baseline"/>
              <w:rPr>
                <w:bCs/>
                <w:iCs/>
                <w:sz w:val="20"/>
                <w:szCs w:val="20"/>
              </w:rPr>
            </w:pPr>
            <w:r>
              <w:rPr>
                <w:bCs/>
                <w:iCs/>
                <w:sz w:val="20"/>
                <w:szCs w:val="20"/>
              </w:rPr>
              <w:t>One-day Project Results Conference to showcase lessons learned and best practices</w:t>
            </w:r>
          </w:p>
          <w:p w:rsidR="00D6604D" w:rsidRDefault="00D6604D" w:rsidP="00D6604D">
            <w:pPr>
              <w:widowControl w:val="0"/>
              <w:numPr>
                <w:ilvl w:val="0"/>
                <w:numId w:val="31"/>
              </w:numPr>
              <w:tabs>
                <w:tab w:val="clear" w:pos="720"/>
              </w:tabs>
              <w:adjustRightInd w:val="0"/>
              <w:spacing w:after="120"/>
              <w:ind w:left="175" w:hanging="175"/>
              <w:textAlignment w:val="baseline"/>
              <w:rPr>
                <w:bCs/>
                <w:iCs/>
                <w:sz w:val="20"/>
                <w:szCs w:val="20"/>
              </w:rPr>
            </w:pPr>
            <w:r>
              <w:rPr>
                <w:bCs/>
                <w:iCs/>
                <w:sz w:val="20"/>
                <w:szCs w:val="20"/>
              </w:rPr>
              <w:t>Survey data on environmental attitudes and values</w:t>
            </w:r>
          </w:p>
          <w:p w:rsidR="00D6604D" w:rsidRPr="0075249A" w:rsidRDefault="00D6604D" w:rsidP="00604889">
            <w:pPr>
              <w:widowControl w:val="0"/>
              <w:adjustRightInd w:val="0"/>
              <w:spacing w:before="120" w:after="120"/>
              <w:ind w:left="175"/>
              <w:textAlignment w:val="baseline"/>
              <w:rPr>
                <w:bCs/>
                <w:iCs/>
                <w:sz w:val="20"/>
                <w:szCs w:val="20"/>
              </w:rPr>
            </w:pPr>
          </w:p>
        </w:tc>
        <w:tc>
          <w:tcPr>
            <w:tcW w:w="2477" w:type="dxa"/>
            <w:gridSpan w:val="3"/>
            <w:tcBorders>
              <w:top w:val="single" w:sz="4" w:space="0" w:color="auto"/>
              <w:left w:val="single" w:sz="4" w:space="0" w:color="auto"/>
              <w:bottom w:val="single" w:sz="4" w:space="0" w:color="auto"/>
              <w:right w:val="single" w:sz="4" w:space="0" w:color="auto"/>
            </w:tcBorders>
          </w:tcPr>
          <w:p w:rsidR="00D6604D" w:rsidRDefault="00D6604D" w:rsidP="00D6604D">
            <w:pPr>
              <w:widowControl w:val="0"/>
              <w:numPr>
                <w:ilvl w:val="0"/>
                <w:numId w:val="31"/>
              </w:numPr>
              <w:adjustRightInd w:val="0"/>
              <w:spacing w:after="120"/>
              <w:textAlignment w:val="baseline"/>
              <w:rPr>
                <w:sz w:val="20"/>
                <w:szCs w:val="20"/>
              </w:rPr>
            </w:pPr>
            <w:r>
              <w:rPr>
                <w:sz w:val="20"/>
                <w:szCs w:val="20"/>
              </w:rPr>
              <w:t xml:space="preserve">The </w:t>
            </w:r>
            <w:r w:rsidRPr="004F2FD3">
              <w:rPr>
                <w:sz w:val="20"/>
                <w:szCs w:val="20"/>
              </w:rPr>
              <w:t>general public in Paraguay is generally unaware or unconcerned about the environment or the Rio Conventions, in particular about the contribution of the Rio Conventions to meeting local and national socio-economic priorities</w:t>
            </w:r>
          </w:p>
          <w:p w:rsidR="00D6604D" w:rsidRPr="000D5752" w:rsidRDefault="00D6604D" w:rsidP="00604889">
            <w:pPr>
              <w:widowControl w:val="0"/>
              <w:adjustRightInd w:val="0"/>
              <w:spacing w:before="120" w:after="120"/>
              <w:ind w:left="175"/>
              <w:textAlignment w:val="baseline"/>
              <w:rPr>
                <w:sz w:val="20"/>
                <w:szCs w:val="20"/>
              </w:rPr>
            </w:pPr>
          </w:p>
        </w:tc>
        <w:tc>
          <w:tcPr>
            <w:tcW w:w="3091" w:type="dxa"/>
            <w:gridSpan w:val="3"/>
            <w:tcBorders>
              <w:top w:val="single" w:sz="4" w:space="0" w:color="auto"/>
              <w:left w:val="single" w:sz="4" w:space="0" w:color="auto"/>
              <w:bottom w:val="single" w:sz="4" w:space="0" w:color="auto"/>
              <w:right w:val="single" w:sz="4" w:space="0" w:color="auto"/>
            </w:tcBorders>
          </w:tcPr>
          <w:p w:rsidR="00D6604D" w:rsidRPr="00176402" w:rsidRDefault="00D6604D" w:rsidP="00D6604D">
            <w:pPr>
              <w:widowControl w:val="0"/>
              <w:numPr>
                <w:ilvl w:val="0"/>
                <w:numId w:val="31"/>
              </w:numPr>
              <w:adjustRightInd w:val="0"/>
              <w:spacing w:after="120"/>
              <w:textAlignment w:val="baseline"/>
              <w:rPr>
                <w:sz w:val="20"/>
                <w:szCs w:val="20"/>
              </w:rPr>
            </w:pPr>
            <w:r w:rsidRPr="00176402">
              <w:rPr>
                <w:sz w:val="20"/>
                <w:szCs w:val="20"/>
              </w:rPr>
              <w:t>Baseline awareness report prepared by month 6</w:t>
            </w:r>
            <w:r>
              <w:rPr>
                <w:sz w:val="20"/>
                <w:szCs w:val="20"/>
              </w:rPr>
              <w:t>.</w:t>
            </w:r>
          </w:p>
          <w:p w:rsidR="00D6604D" w:rsidRDefault="00D6604D" w:rsidP="00D6604D">
            <w:pPr>
              <w:widowControl w:val="0"/>
              <w:numPr>
                <w:ilvl w:val="0"/>
                <w:numId w:val="31"/>
              </w:numPr>
              <w:adjustRightInd w:val="0"/>
              <w:spacing w:after="120"/>
              <w:textAlignment w:val="baseline"/>
              <w:rPr>
                <w:sz w:val="20"/>
                <w:szCs w:val="20"/>
              </w:rPr>
            </w:pPr>
            <w:r w:rsidRPr="00176402">
              <w:rPr>
                <w:sz w:val="20"/>
                <w:szCs w:val="20"/>
              </w:rPr>
              <w:t>Project end awareness report prepared by month 34.</w:t>
            </w:r>
          </w:p>
          <w:p w:rsidR="00D6604D" w:rsidRPr="00176402" w:rsidRDefault="00D6604D" w:rsidP="00D6604D">
            <w:pPr>
              <w:widowControl w:val="0"/>
              <w:numPr>
                <w:ilvl w:val="0"/>
                <w:numId w:val="31"/>
              </w:numPr>
              <w:adjustRightInd w:val="0"/>
              <w:spacing w:after="120"/>
              <w:textAlignment w:val="baseline"/>
              <w:rPr>
                <w:sz w:val="20"/>
                <w:szCs w:val="20"/>
              </w:rPr>
            </w:pPr>
            <w:r w:rsidRPr="00176402">
              <w:rPr>
                <w:sz w:val="20"/>
                <w:szCs w:val="20"/>
              </w:rPr>
              <w:t>Over 100 participants attend Kick-Off and Results Conference</w:t>
            </w:r>
          </w:p>
          <w:p w:rsidR="00D6604D" w:rsidRPr="00176402" w:rsidRDefault="00D6604D" w:rsidP="00D6604D">
            <w:pPr>
              <w:widowControl w:val="0"/>
              <w:numPr>
                <w:ilvl w:val="0"/>
                <w:numId w:val="31"/>
              </w:numPr>
              <w:adjustRightInd w:val="0"/>
              <w:spacing w:after="120"/>
              <w:textAlignment w:val="baseline"/>
              <w:rPr>
                <w:sz w:val="20"/>
                <w:szCs w:val="20"/>
              </w:rPr>
            </w:pPr>
            <w:r w:rsidRPr="00176402">
              <w:rPr>
                <w:sz w:val="20"/>
                <w:szCs w:val="20"/>
              </w:rPr>
              <w:t>One PSA completed for television or radio by month 12, with the first airing by month 15.</w:t>
            </w:r>
          </w:p>
          <w:p w:rsidR="00D6604D" w:rsidRDefault="00D6604D" w:rsidP="00D6604D">
            <w:pPr>
              <w:widowControl w:val="0"/>
              <w:numPr>
                <w:ilvl w:val="0"/>
                <w:numId w:val="31"/>
              </w:numPr>
              <w:adjustRightInd w:val="0"/>
              <w:spacing w:after="120"/>
              <w:textAlignment w:val="baseline"/>
              <w:rPr>
                <w:sz w:val="20"/>
                <w:szCs w:val="20"/>
              </w:rPr>
            </w:pPr>
            <w:r w:rsidRPr="00176402">
              <w:rPr>
                <w:sz w:val="20"/>
                <w:szCs w:val="20"/>
              </w:rPr>
              <w:t>At least 50 airings of the PSA on television or at least 100 airings of the PSA on radio, by month 34</w:t>
            </w:r>
            <w:r>
              <w:rPr>
                <w:sz w:val="20"/>
                <w:szCs w:val="20"/>
              </w:rPr>
              <w:t>.</w:t>
            </w:r>
          </w:p>
          <w:p w:rsidR="00D6604D" w:rsidRPr="00176402" w:rsidRDefault="00D6604D" w:rsidP="00D6604D">
            <w:pPr>
              <w:widowControl w:val="0"/>
              <w:numPr>
                <w:ilvl w:val="0"/>
                <w:numId w:val="31"/>
              </w:numPr>
              <w:adjustRightInd w:val="0"/>
              <w:spacing w:before="120" w:after="120"/>
              <w:textAlignment w:val="baseline"/>
              <w:rPr>
                <w:bCs/>
                <w:iCs/>
                <w:sz w:val="20"/>
                <w:szCs w:val="20"/>
              </w:rPr>
            </w:pPr>
            <w:r w:rsidRPr="00176402">
              <w:rPr>
                <w:bCs/>
                <w:iCs/>
                <w:sz w:val="20"/>
                <w:szCs w:val="20"/>
              </w:rPr>
              <w:t>Number of unique visits to the SEAM Rio Convention mainstreaming webpages has increased by at least 10% between months 6 and 33.</w:t>
            </w:r>
          </w:p>
          <w:p w:rsidR="00D6604D" w:rsidRPr="00D6604D" w:rsidRDefault="00D6604D" w:rsidP="00D6604D">
            <w:pPr>
              <w:widowControl w:val="0"/>
              <w:numPr>
                <w:ilvl w:val="0"/>
                <w:numId w:val="31"/>
              </w:numPr>
              <w:adjustRightInd w:val="0"/>
              <w:spacing w:before="120" w:after="120"/>
              <w:textAlignment w:val="baseline"/>
              <w:rPr>
                <w:sz w:val="20"/>
                <w:szCs w:val="20"/>
              </w:rPr>
            </w:pPr>
            <w:r w:rsidRPr="00176402">
              <w:rPr>
                <w:bCs/>
                <w:iCs/>
                <w:sz w:val="20"/>
                <w:szCs w:val="20"/>
              </w:rPr>
              <w:t>Facebook page created by month 6, with 750 likes by month 19 and 1,000 likes by month 33</w:t>
            </w:r>
          </w:p>
          <w:p w:rsidR="00D6604D" w:rsidRPr="00F8450C" w:rsidRDefault="00D6604D" w:rsidP="00D6604D">
            <w:pPr>
              <w:widowControl w:val="0"/>
              <w:adjustRightInd w:val="0"/>
              <w:spacing w:before="120" w:after="120"/>
              <w:textAlignment w:val="baseline"/>
              <w:rPr>
                <w:sz w:val="20"/>
                <w:szCs w:val="20"/>
              </w:rPr>
            </w:pPr>
          </w:p>
        </w:tc>
        <w:tc>
          <w:tcPr>
            <w:tcW w:w="1980" w:type="dxa"/>
            <w:tcBorders>
              <w:top w:val="single" w:sz="4" w:space="0" w:color="auto"/>
              <w:left w:val="single" w:sz="4" w:space="0" w:color="auto"/>
              <w:bottom w:val="single" w:sz="4" w:space="0" w:color="auto"/>
              <w:right w:val="single" w:sz="4" w:space="0" w:color="auto"/>
            </w:tcBorders>
          </w:tcPr>
          <w:p w:rsidR="00D6604D" w:rsidRPr="008451EA" w:rsidRDefault="00D6604D" w:rsidP="00D6604D">
            <w:pPr>
              <w:widowControl w:val="0"/>
              <w:numPr>
                <w:ilvl w:val="0"/>
                <w:numId w:val="31"/>
              </w:numPr>
              <w:adjustRightInd w:val="0"/>
              <w:spacing w:before="120" w:after="120"/>
              <w:textAlignment w:val="baseline"/>
              <w:rPr>
                <w:bCs/>
                <w:iCs/>
                <w:sz w:val="20"/>
                <w:szCs w:val="20"/>
              </w:rPr>
            </w:pPr>
            <w:r w:rsidRPr="008451EA">
              <w:rPr>
                <w:bCs/>
                <w:iCs/>
                <w:sz w:val="20"/>
                <w:szCs w:val="20"/>
              </w:rPr>
              <w:t xml:space="preserve">Memoranda of agreements </w:t>
            </w:r>
          </w:p>
          <w:p w:rsidR="00D6604D" w:rsidRPr="008451EA" w:rsidRDefault="00D6604D" w:rsidP="00D6604D">
            <w:pPr>
              <w:widowControl w:val="0"/>
              <w:numPr>
                <w:ilvl w:val="0"/>
                <w:numId w:val="31"/>
              </w:numPr>
              <w:tabs>
                <w:tab w:val="clear" w:pos="720"/>
                <w:tab w:val="num" w:pos="450"/>
              </w:tabs>
              <w:adjustRightInd w:val="0"/>
              <w:spacing w:after="120"/>
              <w:ind w:left="175" w:hanging="175"/>
              <w:textAlignment w:val="baseline"/>
              <w:rPr>
                <w:sz w:val="20"/>
                <w:szCs w:val="20"/>
              </w:rPr>
            </w:pPr>
            <w:r w:rsidRPr="008451EA">
              <w:rPr>
                <w:sz w:val="20"/>
                <w:szCs w:val="20"/>
              </w:rPr>
              <w:t>Meeting minutes</w:t>
            </w:r>
          </w:p>
          <w:p w:rsidR="00D6604D" w:rsidRPr="008451EA" w:rsidRDefault="00D6604D" w:rsidP="00D6604D">
            <w:pPr>
              <w:widowControl w:val="0"/>
              <w:numPr>
                <w:ilvl w:val="0"/>
                <w:numId w:val="31"/>
              </w:numPr>
              <w:tabs>
                <w:tab w:val="clear" w:pos="720"/>
                <w:tab w:val="num" w:pos="450"/>
              </w:tabs>
              <w:adjustRightInd w:val="0"/>
              <w:spacing w:after="120"/>
              <w:ind w:left="175" w:hanging="175"/>
              <w:textAlignment w:val="baseline"/>
              <w:rPr>
                <w:sz w:val="20"/>
                <w:szCs w:val="20"/>
              </w:rPr>
            </w:pPr>
            <w:r w:rsidRPr="008451EA">
              <w:rPr>
                <w:sz w:val="20"/>
                <w:szCs w:val="20"/>
              </w:rPr>
              <w:t>Tracking and progress reports</w:t>
            </w:r>
          </w:p>
          <w:p w:rsidR="00D6604D" w:rsidRPr="008451EA" w:rsidRDefault="00D6604D" w:rsidP="00D6604D">
            <w:pPr>
              <w:widowControl w:val="0"/>
              <w:numPr>
                <w:ilvl w:val="0"/>
                <w:numId w:val="31"/>
              </w:numPr>
              <w:adjustRightInd w:val="0"/>
              <w:spacing w:before="120" w:after="120"/>
              <w:textAlignment w:val="baseline"/>
              <w:rPr>
                <w:sz w:val="20"/>
                <w:szCs w:val="20"/>
              </w:rPr>
            </w:pPr>
            <w:r w:rsidRPr="008451EA">
              <w:rPr>
                <w:bCs/>
                <w:iCs/>
                <w:sz w:val="20"/>
                <w:szCs w:val="20"/>
              </w:rPr>
              <w:t xml:space="preserve">Baseline awareness report </w:t>
            </w:r>
          </w:p>
          <w:p w:rsidR="00D6604D" w:rsidRPr="008451EA" w:rsidRDefault="00D6604D" w:rsidP="00D6604D">
            <w:pPr>
              <w:widowControl w:val="0"/>
              <w:numPr>
                <w:ilvl w:val="0"/>
                <w:numId w:val="31"/>
              </w:numPr>
              <w:adjustRightInd w:val="0"/>
              <w:spacing w:before="120" w:after="120"/>
              <w:textAlignment w:val="baseline"/>
              <w:rPr>
                <w:sz w:val="20"/>
                <w:szCs w:val="20"/>
              </w:rPr>
            </w:pPr>
            <w:r w:rsidRPr="008451EA">
              <w:rPr>
                <w:bCs/>
                <w:iCs/>
                <w:sz w:val="20"/>
                <w:szCs w:val="20"/>
              </w:rPr>
              <w:t xml:space="preserve">Project end awareness report </w:t>
            </w:r>
          </w:p>
          <w:p w:rsidR="00D6604D" w:rsidRPr="008451EA" w:rsidRDefault="00D6604D" w:rsidP="00D6604D">
            <w:pPr>
              <w:widowControl w:val="0"/>
              <w:numPr>
                <w:ilvl w:val="0"/>
                <w:numId w:val="31"/>
              </w:numPr>
              <w:adjustRightInd w:val="0"/>
              <w:spacing w:before="120" w:after="120"/>
              <w:textAlignment w:val="baseline"/>
              <w:rPr>
                <w:sz w:val="20"/>
                <w:szCs w:val="20"/>
              </w:rPr>
            </w:pPr>
            <w:r w:rsidRPr="008451EA">
              <w:rPr>
                <w:bCs/>
                <w:iCs/>
                <w:sz w:val="20"/>
                <w:szCs w:val="20"/>
              </w:rPr>
              <w:t>Facebook ‘likes’</w:t>
            </w:r>
          </w:p>
          <w:p w:rsidR="00D6604D" w:rsidRPr="008451EA" w:rsidRDefault="00D6604D" w:rsidP="00D6604D">
            <w:pPr>
              <w:widowControl w:val="0"/>
              <w:numPr>
                <w:ilvl w:val="0"/>
                <w:numId w:val="31"/>
              </w:numPr>
              <w:tabs>
                <w:tab w:val="clear" w:pos="720"/>
                <w:tab w:val="num" w:pos="450"/>
              </w:tabs>
              <w:adjustRightInd w:val="0"/>
              <w:spacing w:before="120" w:after="120"/>
              <w:ind w:left="175" w:hanging="175"/>
              <w:textAlignment w:val="baseline"/>
              <w:rPr>
                <w:sz w:val="20"/>
                <w:szCs w:val="20"/>
              </w:rPr>
            </w:pPr>
            <w:r w:rsidRPr="008451EA">
              <w:rPr>
                <w:sz w:val="20"/>
                <w:szCs w:val="20"/>
              </w:rPr>
              <w:t>Website and unique site visits using site meters</w:t>
            </w:r>
          </w:p>
          <w:p w:rsidR="00D6604D" w:rsidRPr="008451EA" w:rsidRDefault="00D6604D" w:rsidP="00D6604D">
            <w:pPr>
              <w:widowControl w:val="0"/>
              <w:numPr>
                <w:ilvl w:val="0"/>
                <w:numId w:val="31"/>
              </w:numPr>
              <w:adjustRightInd w:val="0"/>
              <w:spacing w:before="120" w:after="120"/>
              <w:textAlignment w:val="baseline"/>
              <w:rPr>
                <w:sz w:val="20"/>
                <w:szCs w:val="20"/>
              </w:rPr>
            </w:pPr>
          </w:p>
        </w:tc>
        <w:tc>
          <w:tcPr>
            <w:tcW w:w="2430" w:type="dxa"/>
            <w:gridSpan w:val="3"/>
            <w:tcBorders>
              <w:top w:val="single" w:sz="4" w:space="0" w:color="auto"/>
              <w:left w:val="single" w:sz="4" w:space="0" w:color="auto"/>
              <w:bottom w:val="single" w:sz="4" w:space="0" w:color="auto"/>
              <w:right w:val="single" w:sz="4" w:space="0" w:color="auto"/>
            </w:tcBorders>
          </w:tcPr>
          <w:p w:rsidR="00D6604D" w:rsidRPr="008451EA" w:rsidRDefault="00D6604D" w:rsidP="00D6604D">
            <w:pPr>
              <w:widowControl w:val="0"/>
              <w:numPr>
                <w:ilvl w:val="0"/>
                <w:numId w:val="31"/>
              </w:numPr>
              <w:tabs>
                <w:tab w:val="clear" w:pos="720"/>
                <w:tab w:val="num" w:pos="450"/>
              </w:tabs>
              <w:adjustRightInd w:val="0"/>
              <w:spacing w:after="120"/>
              <w:ind w:left="175" w:hanging="175"/>
              <w:textAlignment w:val="baseline"/>
              <w:rPr>
                <w:sz w:val="20"/>
                <w:szCs w:val="20"/>
              </w:rPr>
            </w:pPr>
            <w:r w:rsidRPr="008451EA">
              <w:rPr>
                <w:sz w:val="20"/>
                <w:szCs w:val="20"/>
              </w:rPr>
              <w:t>Workshops and dialogues will further enhance support for Rio Convention mainstreaming</w:t>
            </w:r>
          </w:p>
          <w:p w:rsidR="00D6604D" w:rsidRPr="008451EA" w:rsidRDefault="00D6604D" w:rsidP="00D6604D">
            <w:pPr>
              <w:widowControl w:val="0"/>
              <w:numPr>
                <w:ilvl w:val="0"/>
                <w:numId w:val="31"/>
              </w:numPr>
              <w:tabs>
                <w:tab w:val="clear" w:pos="720"/>
                <w:tab w:val="num" w:pos="450"/>
              </w:tabs>
              <w:adjustRightInd w:val="0"/>
              <w:spacing w:after="120"/>
              <w:ind w:left="175" w:hanging="175"/>
              <w:textAlignment w:val="baseline"/>
              <w:rPr>
                <w:sz w:val="20"/>
                <w:szCs w:val="20"/>
              </w:rPr>
            </w:pPr>
            <w:r w:rsidRPr="008451EA">
              <w:rPr>
                <w:sz w:val="20"/>
                <w:szCs w:val="20"/>
              </w:rPr>
              <w:t>Participation to the public dialogues attracts people that are new to the concept of Rio Convention mainstreaming, as well as detractors.</w:t>
            </w:r>
          </w:p>
          <w:p w:rsidR="00D6604D" w:rsidRPr="008451EA" w:rsidRDefault="00D6604D" w:rsidP="00D6604D">
            <w:pPr>
              <w:widowControl w:val="0"/>
              <w:numPr>
                <w:ilvl w:val="0"/>
                <w:numId w:val="31"/>
              </w:numPr>
              <w:tabs>
                <w:tab w:val="clear" w:pos="720"/>
                <w:tab w:val="num" w:pos="450"/>
              </w:tabs>
              <w:adjustRightInd w:val="0"/>
              <w:spacing w:after="120"/>
              <w:ind w:left="175" w:hanging="175"/>
              <w:textAlignment w:val="baseline"/>
              <w:rPr>
                <w:sz w:val="20"/>
                <w:szCs w:val="20"/>
              </w:rPr>
            </w:pPr>
            <w:r w:rsidRPr="008451EA">
              <w:rPr>
                <w:sz w:val="20"/>
                <w:szCs w:val="20"/>
              </w:rPr>
              <w:t>Interest in environmental issues can be distinguished from rising interest on Rio Convention mainstreaming</w:t>
            </w:r>
          </w:p>
          <w:p w:rsidR="00D6604D" w:rsidRPr="00280FDD" w:rsidRDefault="00D6604D" w:rsidP="00D6604D">
            <w:pPr>
              <w:widowControl w:val="0"/>
              <w:numPr>
                <w:ilvl w:val="0"/>
                <w:numId w:val="31"/>
              </w:numPr>
              <w:tabs>
                <w:tab w:val="clear" w:pos="720"/>
              </w:tabs>
              <w:adjustRightInd w:val="0"/>
              <w:spacing w:before="120" w:after="120"/>
              <w:ind w:left="175" w:hanging="175"/>
              <w:textAlignment w:val="baseline"/>
              <w:rPr>
                <w:bCs/>
                <w:iCs/>
                <w:sz w:val="20"/>
                <w:szCs w:val="20"/>
              </w:rPr>
            </w:pPr>
            <w:r w:rsidRPr="00280FDD">
              <w:rPr>
                <w:sz w:val="20"/>
                <w:szCs w:val="20"/>
              </w:rPr>
              <w:t>Survey respondents contribute their honest attitudes and values</w:t>
            </w:r>
          </w:p>
          <w:p w:rsidR="00D6604D" w:rsidRPr="008451EA" w:rsidRDefault="00D6604D" w:rsidP="00604889">
            <w:pPr>
              <w:widowControl w:val="0"/>
              <w:adjustRightInd w:val="0"/>
              <w:spacing w:after="120"/>
              <w:ind w:left="175"/>
              <w:textAlignment w:val="baseline"/>
              <w:rPr>
                <w:sz w:val="20"/>
                <w:szCs w:val="20"/>
              </w:rPr>
            </w:pPr>
          </w:p>
        </w:tc>
      </w:tr>
      <w:tr w:rsidR="00D6604D" w:rsidRPr="00B013DA" w:rsidTr="00681FAA">
        <w:trPr>
          <w:gridAfter w:val="2"/>
          <w:wAfter w:w="260" w:type="dxa"/>
        </w:trPr>
        <w:tc>
          <w:tcPr>
            <w:tcW w:w="2075" w:type="dxa"/>
            <w:tcBorders>
              <w:top w:val="single" w:sz="4" w:space="0" w:color="auto"/>
              <w:left w:val="single" w:sz="4" w:space="0" w:color="auto"/>
              <w:bottom w:val="single" w:sz="4" w:space="0" w:color="auto"/>
              <w:right w:val="single" w:sz="4" w:space="0" w:color="auto"/>
            </w:tcBorders>
          </w:tcPr>
          <w:p w:rsidR="00D6604D" w:rsidRPr="007913CC" w:rsidRDefault="00D6604D" w:rsidP="00604889">
            <w:pPr>
              <w:widowControl w:val="0"/>
              <w:adjustRightInd w:val="0"/>
              <w:spacing w:before="120" w:after="120"/>
              <w:textAlignment w:val="baseline"/>
              <w:rPr>
                <w:b/>
                <w:bCs/>
                <w:iCs/>
                <w:sz w:val="20"/>
                <w:szCs w:val="16"/>
              </w:rPr>
            </w:pPr>
            <w:r>
              <w:rPr>
                <w:b/>
                <w:bCs/>
                <w:iCs/>
                <w:sz w:val="20"/>
                <w:szCs w:val="16"/>
              </w:rPr>
              <w:t>Output 3.2</w:t>
            </w:r>
            <w:r w:rsidRPr="007913CC">
              <w:rPr>
                <w:b/>
                <w:bCs/>
                <w:iCs/>
                <w:sz w:val="20"/>
                <w:szCs w:val="16"/>
              </w:rPr>
              <w:t>:</w:t>
            </w:r>
          </w:p>
          <w:p w:rsidR="00D6604D" w:rsidRDefault="00D6604D" w:rsidP="00604889">
            <w:pPr>
              <w:widowControl w:val="0"/>
              <w:adjustRightInd w:val="0"/>
              <w:spacing w:before="120" w:after="120"/>
              <w:textAlignment w:val="baseline"/>
              <w:rPr>
                <w:b/>
              </w:rPr>
            </w:pPr>
            <w:r w:rsidRPr="004C05C8">
              <w:rPr>
                <w:b/>
              </w:rPr>
              <w:t>Training programme and knowledge materials</w:t>
            </w:r>
          </w:p>
          <w:p w:rsidR="00D6604D" w:rsidRDefault="00D6604D" w:rsidP="00604889">
            <w:pPr>
              <w:widowControl w:val="0"/>
              <w:adjustRightInd w:val="0"/>
              <w:spacing w:before="120" w:after="120"/>
              <w:textAlignment w:val="baseline"/>
              <w:rPr>
                <w:b/>
                <w:bCs/>
                <w:iCs/>
                <w:sz w:val="20"/>
                <w:szCs w:val="16"/>
              </w:rPr>
            </w:pPr>
          </w:p>
          <w:p w:rsidR="00D6604D" w:rsidRDefault="00D6604D" w:rsidP="00604889">
            <w:pPr>
              <w:widowControl w:val="0"/>
              <w:adjustRightInd w:val="0"/>
              <w:spacing w:before="120" w:after="120"/>
              <w:textAlignment w:val="baseline"/>
              <w:rPr>
                <w:b/>
                <w:bCs/>
                <w:iCs/>
                <w:sz w:val="20"/>
                <w:szCs w:val="16"/>
              </w:rPr>
            </w:pPr>
          </w:p>
          <w:p w:rsidR="00D6604D" w:rsidRDefault="00D6604D" w:rsidP="00604889">
            <w:pPr>
              <w:widowControl w:val="0"/>
              <w:adjustRightInd w:val="0"/>
              <w:spacing w:before="120" w:after="120"/>
              <w:textAlignment w:val="baseline"/>
              <w:rPr>
                <w:b/>
                <w:bCs/>
                <w:iCs/>
                <w:sz w:val="20"/>
                <w:szCs w:val="16"/>
              </w:rPr>
            </w:pPr>
          </w:p>
          <w:p w:rsidR="00D6604D" w:rsidRDefault="00D6604D" w:rsidP="00604889">
            <w:pPr>
              <w:widowControl w:val="0"/>
              <w:adjustRightInd w:val="0"/>
              <w:spacing w:before="120" w:after="120"/>
              <w:textAlignment w:val="baseline"/>
              <w:rPr>
                <w:b/>
                <w:bCs/>
                <w:iCs/>
                <w:sz w:val="20"/>
                <w:szCs w:val="16"/>
              </w:rPr>
            </w:pPr>
          </w:p>
          <w:p w:rsidR="00D6604D" w:rsidRPr="006251E5" w:rsidRDefault="00D6604D" w:rsidP="00604889">
            <w:pPr>
              <w:widowControl w:val="0"/>
              <w:adjustRightInd w:val="0"/>
              <w:spacing w:before="120" w:after="120"/>
              <w:textAlignment w:val="baseline"/>
              <w:rPr>
                <w:bCs/>
                <w:i/>
                <w:iCs/>
                <w:sz w:val="20"/>
                <w:szCs w:val="16"/>
              </w:rPr>
            </w:pPr>
          </w:p>
        </w:tc>
        <w:tc>
          <w:tcPr>
            <w:tcW w:w="2167" w:type="dxa"/>
            <w:gridSpan w:val="2"/>
            <w:tcBorders>
              <w:top w:val="single" w:sz="4" w:space="0" w:color="auto"/>
              <w:left w:val="single" w:sz="4" w:space="0" w:color="auto"/>
              <w:bottom w:val="single" w:sz="4" w:space="0" w:color="auto"/>
              <w:right w:val="single" w:sz="4" w:space="0" w:color="auto"/>
            </w:tcBorders>
          </w:tcPr>
          <w:p w:rsidR="00D6604D" w:rsidRDefault="00D6604D" w:rsidP="00D6604D">
            <w:pPr>
              <w:widowControl w:val="0"/>
              <w:numPr>
                <w:ilvl w:val="0"/>
                <w:numId w:val="31"/>
              </w:numPr>
              <w:tabs>
                <w:tab w:val="clear" w:pos="720"/>
              </w:tabs>
              <w:adjustRightInd w:val="0"/>
              <w:spacing w:before="120" w:after="120"/>
              <w:ind w:left="175" w:hanging="175"/>
              <w:textAlignment w:val="baseline"/>
              <w:rPr>
                <w:bCs/>
                <w:iCs/>
                <w:sz w:val="20"/>
                <w:szCs w:val="20"/>
              </w:rPr>
            </w:pPr>
            <w:r>
              <w:rPr>
                <w:bCs/>
                <w:iCs/>
                <w:sz w:val="20"/>
                <w:szCs w:val="20"/>
              </w:rPr>
              <w:t xml:space="preserve">Articles </w:t>
            </w:r>
            <w:r w:rsidRPr="004F2FD3">
              <w:rPr>
                <w:sz w:val="20"/>
                <w:szCs w:val="20"/>
              </w:rPr>
              <w:t>on the relevancy of the Rio Conventions to Paraguay’s national socio-economic development</w:t>
            </w:r>
            <w:r w:rsidRPr="007913CC">
              <w:rPr>
                <w:bCs/>
                <w:iCs/>
                <w:sz w:val="20"/>
                <w:szCs w:val="20"/>
              </w:rPr>
              <w:t xml:space="preserve"> </w:t>
            </w:r>
          </w:p>
          <w:p w:rsidR="00D6604D" w:rsidRPr="007913CC" w:rsidRDefault="00D6604D" w:rsidP="00D6604D">
            <w:pPr>
              <w:widowControl w:val="0"/>
              <w:numPr>
                <w:ilvl w:val="0"/>
                <w:numId w:val="31"/>
              </w:numPr>
              <w:tabs>
                <w:tab w:val="clear" w:pos="720"/>
              </w:tabs>
              <w:adjustRightInd w:val="0"/>
              <w:spacing w:before="120" w:after="120"/>
              <w:ind w:left="175" w:hanging="175"/>
              <w:textAlignment w:val="baseline"/>
              <w:rPr>
                <w:bCs/>
                <w:iCs/>
                <w:sz w:val="20"/>
                <w:szCs w:val="20"/>
              </w:rPr>
            </w:pPr>
            <w:r>
              <w:rPr>
                <w:sz w:val="20"/>
                <w:szCs w:val="20"/>
              </w:rPr>
              <w:t>F</w:t>
            </w:r>
            <w:r w:rsidRPr="004F2FD3">
              <w:rPr>
                <w:sz w:val="20"/>
                <w:szCs w:val="20"/>
              </w:rPr>
              <w:t>ive-year training programme</w:t>
            </w:r>
          </w:p>
        </w:tc>
        <w:tc>
          <w:tcPr>
            <w:tcW w:w="2477" w:type="dxa"/>
            <w:gridSpan w:val="3"/>
            <w:tcBorders>
              <w:top w:val="single" w:sz="4" w:space="0" w:color="auto"/>
              <w:left w:val="single" w:sz="4" w:space="0" w:color="auto"/>
              <w:bottom w:val="single" w:sz="4" w:space="0" w:color="auto"/>
              <w:right w:val="single" w:sz="4" w:space="0" w:color="auto"/>
            </w:tcBorders>
          </w:tcPr>
          <w:p w:rsidR="00D6604D" w:rsidRDefault="00D6604D" w:rsidP="00D6604D">
            <w:pPr>
              <w:widowControl w:val="0"/>
              <w:numPr>
                <w:ilvl w:val="0"/>
                <w:numId w:val="31"/>
              </w:numPr>
              <w:tabs>
                <w:tab w:val="clear" w:pos="720"/>
              </w:tabs>
              <w:adjustRightInd w:val="0"/>
              <w:spacing w:before="120" w:after="120"/>
              <w:ind w:left="175" w:hanging="175"/>
              <w:textAlignment w:val="baseline"/>
              <w:rPr>
                <w:sz w:val="20"/>
                <w:szCs w:val="20"/>
              </w:rPr>
            </w:pPr>
            <w:r w:rsidRPr="00B54CB1">
              <w:rPr>
                <w:sz w:val="20"/>
                <w:szCs w:val="20"/>
              </w:rPr>
              <w:t xml:space="preserve">Some training is provided, but none on the integration of Rio Convention provisions into sectoral and regional planning.  </w:t>
            </w:r>
          </w:p>
          <w:p w:rsidR="00D6604D" w:rsidRDefault="00D6604D" w:rsidP="00D6604D">
            <w:pPr>
              <w:widowControl w:val="0"/>
              <w:numPr>
                <w:ilvl w:val="0"/>
                <w:numId w:val="31"/>
              </w:numPr>
              <w:tabs>
                <w:tab w:val="clear" w:pos="720"/>
              </w:tabs>
              <w:adjustRightInd w:val="0"/>
              <w:spacing w:before="120" w:after="120"/>
              <w:ind w:left="175" w:hanging="175"/>
              <w:textAlignment w:val="baseline"/>
              <w:rPr>
                <w:sz w:val="20"/>
                <w:szCs w:val="20"/>
              </w:rPr>
            </w:pPr>
            <w:r>
              <w:rPr>
                <w:sz w:val="20"/>
                <w:szCs w:val="20"/>
              </w:rPr>
              <w:t>W</w:t>
            </w:r>
            <w:r w:rsidRPr="00B54CB1">
              <w:rPr>
                <w:sz w:val="20"/>
                <w:szCs w:val="20"/>
              </w:rPr>
              <w:t>hen technology transfer takes place, there are no national experts to operationalize the activities (as they lack the capacity to do so).</w:t>
            </w:r>
          </w:p>
          <w:p w:rsidR="00D6604D" w:rsidRDefault="00D6604D" w:rsidP="00D6604D">
            <w:pPr>
              <w:widowControl w:val="0"/>
              <w:numPr>
                <w:ilvl w:val="0"/>
                <w:numId w:val="31"/>
              </w:numPr>
              <w:tabs>
                <w:tab w:val="clear" w:pos="720"/>
              </w:tabs>
              <w:adjustRightInd w:val="0"/>
              <w:spacing w:before="120" w:after="120"/>
              <w:ind w:left="175" w:hanging="175"/>
              <w:textAlignment w:val="baseline"/>
              <w:rPr>
                <w:sz w:val="20"/>
                <w:szCs w:val="20"/>
              </w:rPr>
            </w:pPr>
            <w:r w:rsidRPr="00B54CB1">
              <w:rPr>
                <w:sz w:val="20"/>
                <w:szCs w:val="20"/>
              </w:rPr>
              <w:t xml:space="preserve">Although there has been a limited amount of applied research that has informed the formulation of environmental, forest and agricultural policy, this is not sufficiently taken to the point informing their strategic implementation. This includes an insufficiency of expertise and use of applied research to inform the formulation of integrated land-use and development plans at the sub-national level.  </w:t>
            </w:r>
          </w:p>
          <w:p w:rsidR="00D6604D" w:rsidRPr="00443A69" w:rsidRDefault="00D6604D" w:rsidP="00D6604D">
            <w:pPr>
              <w:widowControl w:val="0"/>
              <w:numPr>
                <w:ilvl w:val="0"/>
                <w:numId w:val="31"/>
              </w:numPr>
              <w:tabs>
                <w:tab w:val="clear" w:pos="720"/>
              </w:tabs>
              <w:adjustRightInd w:val="0"/>
              <w:spacing w:after="120"/>
              <w:ind w:left="175" w:hanging="175"/>
              <w:textAlignment w:val="baseline"/>
              <w:rPr>
                <w:sz w:val="20"/>
                <w:szCs w:val="20"/>
              </w:rPr>
            </w:pPr>
            <w:r w:rsidRPr="00443A69">
              <w:rPr>
                <w:sz w:val="20"/>
                <w:szCs w:val="20"/>
              </w:rPr>
              <w:t xml:space="preserve">There are gaps in </w:t>
            </w:r>
            <w:r>
              <w:rPr>
                <w:sz w:val="20"/>
                <w:szCs w:val="20"/>
              </w:rPr>
              <w:t>i</w:t>
            </w:r>
            <w:r w:rsidRPr="00443A69">
              <w:rPr>
                <w:sz w:val="20"/>
                <w:szCs w:val="20"/>
              </w:rPr>
              <w:t xml:space="preserve">nformation and the tools by which to collect and manage this information, as well as analytical skills to create knowledge and apply best practices. </w:t>
            </w:r>
          </w:p>
          <w:p w:rsidR="00D6604D" w:rsidRPr="00D6604D" w:rsidRDefault="00D6604D" w:rsidP="00D6604D">
            <w:pPr>
              <w:widowControl w:val="0"/>
              <w:numPr>
                <w:ilvl w:val="0"/>
                <w:numId w:val="31"/>
              </w:numPr>
              <w:tabs>
                <w:tab w:val="clear" w:pos="720"/>
              </w:tabs>
              <w:adjustRightInd w:val="0"/>
              <w:spacing w:before="120" w:after="120"/>
              <w:ind w:left="175" w:hanging="175"/>
              <w:textAlignment w:val="baseline"/>
              <w:rPr>
                <w:sz w:val="20"/>
                <w:szCs w:val="20"/>
              </w:rPr>
            </w:pPr>
            <w:r>
              <w:rPr>
                <w:sz w:val="20"/>
                <w:szCs w:val="20"/>
              </w:rPr>
              <w:t>C</w:t>
            </w:r>
            <w:r w:rsidRPr="005D12DB">
              <w:rPr>
                <w:sz w:val="20"/>
                <w:szCs w:val="20"/>
              </w:rPr>
              <w:t>onstraints</w:t>
            </w:r>
            <w:r>
              <w:rPr>
                <w:sz w:val="20"/>
                <w:szCs w:val="20"/>
              </w:rPr>
              <w:t xml:space="preserve"> such as</w:t>
            </w:r>
            <w:r w:rsidRPr="005D12DB">
              <w:rPr>
                <w:sz w:val="20"/>
                <w:szCs w:val="20"/>
              </w:rPr>
              <w:t xml:space="preserve"> insufficient knowledge of best practices or skills to formulate more resilient and integrated</w:t>
            </w:r>
            <w:r>
              <w:rPr>
                <w:sz w:val="20"/>
                <w:szCs w:val="20"/>
              </w:rPr>
              <w:t xml:space="preserve"> land-use and development plans exist in Paraguay</w:t>
            </w:r>
          </w:p>
        </w:tc>
        <w:tc>
          <w:tcPr>
            <w:tcW w:w="3091" w:type="dxa"/>
            <w:gridSpan w:val="3"/>
            <w:tcBorders>
              <w:top w:val="single" w:sz="4" w:space="0" w:color="auto"/>
              <w:left w:val="single" w:sz="4" w:space="0" w:color="auto"/>
              <w:bottom w:val="single" w:sz="4" w:space="0" w:color="auto"/>
              <w:right w:val="single" w:sz="4" w:space="0" w:color="auto"/>
            </w:tcBorders>
          </w:tcPr>
          <w:p w:rsidR="00D6604D" w:rsidRDefault="00D6604D" w:rsidP="00D6604D">
            <w:pPr>
              <w:pStyle w:val="ListParagraph"/>
              <w:widowControl w:val="0"/>
              <w:numPr>
                <w:ilvl w:val="0"/>
                <w:numId w:val="31"/>
              </w:numPr>
              <w:adjustRightInd w:val="0"/>
              <w:spacing w:after="120"/>
              <w:textAlignment w:val="baseline"/>
              <w:rPr>
                <w:sz w:val="20"/>
                <w:szCs w:val="20"/>
              </w:rPr>
            </w:pPr>
            <w:r w:rsidRPr="004F2FD3">
              <w:rPr>
                <w:sz w:val="20"/>
                <w:szCs w:val="20"/>
              </w:rPr>
              <w:t>Training needs report drafted by month 6, and finalized and endorsed by Project Board by month 8</w:t>
            </w:r>
          </w:p>
          <w:p w:rsidR="00D6604D" w:rsidRDefault="00D6604D" w:rsidP="00D6604D">
            <w:pPr>
              <w:pStyle w:val="ListParagraph"/>
              <w:widowControl w:val="0"/>
              <w:numPr>
                <w:ilvl w:val="0"/>
                <w:numId w:val="31"/>
              </w:numPr>
              <w:adjustRightInd w:val="0"/>
              <w:spacing w:after="120"/>
              <w:textAlignment w:val="baseline"/>
              <w:rPr>
                <w:sz w:val="20"/>
                <w:szCs w:val="20"/>
              </w:rPr>
            </w:pPr>
            <w:r w:rsidRPr="004F2FD3">
              <w:rPr>
                <w:sz w:val="20"/>
                <w:szCs w:val="20"/>
              </w:rPr>
              <w:t>At least 80 government staff members have participated in training workshops</w:t>
            </w:r>
            <w:r>
              <w:t xml:space="preserve"> </w:t>
            </w:r>
            <w:r w:rsidRPr="00E55B78">
              <w:rPr>
                <w:sz w:val="20"/>
                <w:szCs w:val="20"/>
              </w:rPr>
              <w:t>on strengthening the technical abilities of social actors</w:t>
            </w:r>
            <w:r w:rsidRPr="004F2FD3">
              <w:rPr>
                <w:sz w:val="20"/>
                <w:szCs w:val="20"/>
              </w:rPr>
              <w:t xml:space="preserve"> by month 3</w:t>
            </w:r>
          </w:p>
          <w:p w:rsidR="00D6604D" w:rsidRDefault="00D6604D" w:rsidP="00D6604D">
            <w:pPr>
              <w:pStyle w:val="ListParagraph"/>
              <w:widowControl w:val="0"/>
              <w:numPr>
                <w:ilvl w:val="0"/>
                <w:numId w:val="31"/>
              </w:numPr>
              <w:adjustRightInd w:val="0"/>
              <w:spacing w:after="120"/>
              <w:textAlignment w:val="baseline"/>
              <w:rPr>
                <w:sz w:val="20"/>
                <w:szCs w:val="20"/>
              </w:rPr>
            </w:pPr>
            <w:r w:rsidRPr="00E55B78">
              <w:rPr>
                <w:sz w:val="20"/>
                <w:szCs w:val="20"/>
              </w:rPr>
              <w:t xml:space="preserve">Ten (10) learning-by-doing training workshops </w:t>
            </w:r>
            <w:r w:rsidRPr="004F2FD3">
              <w:rPr>
                <w:sz w:val="20"/>
                <w:szCs w:val="20"/>
              </w:rPr>
              <w:t>on Rio Convention-resilient planning frameworks</w:t>
            </w:r>
            <w:r w:rsidRPr="005F7629">
              <w:rPr>
                <w:bCs/>
                <w:iCs/>
                <w:sz w:val="20"/>
                <w:szCs w:val="20"/>
              </w:rPr>
              <w:t xml:space="preserve"> </w:t>
            </w:r>
            <w:r w:rsidRPr="00E55B78">
              <w:rPr>
                <w:sz w:val="20"/>
                <w:szCs w:val="20"/>
              </w:rPr>
              <w:t>for public are convened by month 14</w:t>
            </w:r>
          </w:p>
          <w:p w:rsidR="00D6604D" w:rsidRDefault="00D6604D" w:rsidP="00D6604D">
            <w:pPr>
              <w:pStyle w:val="ListParagraph"/>
              <w:widowControl w:val="0"/>
              <w:numPr>
                <w:ilvl w:val="0"/>
                <w:numId w:val="31"/>
              </w:numPr>
              <w:adjustRightInd w:val="0"/>
              <w:spacing w:after="120"/>
              <w:textAlignment w:val="baseline"/>
              <w:rPr>
                <w:sz w:val="20"/>
                <w:szCs w:val="20"/>
              </w:rPr>
            </w:pPr>
            <w:r w:rsidRPr="004F2FD3">
              <w:rPr>
                <w:sz w:val="20"/>
                <w:szCs w:val="20"/>
              </w:rPr>
              <w:t>Project board approves a five-year training programme by month 32.</w:t>
            </w:r>
          </w:p>
          <w:p w:rsidR="00D6604D" w:rsidRDefault="00D6604D" w:rsidP="00D6604D">
            <w:pPr>
              <w:pStyle w:val="ListParagraph"/>
              <w:widowControl w:val="0"/>
              <w:numPr>
                <w:ilvl w:val="0"/>
                <w:numId w:val="31"/>
              </w:numPr>
              <w:adjustRightInd w:val="0"/>
              <w:spacing w:after="120"/>
              <w:textAlignment w:val="baseline"/>
              <w:rPr>
                <w:sz w:val="20"/>
                <w:szCs w:val="20"/>
              </w:rPr>
            </w:pPr>
            <w:r w:rsidRPr="004F2FD3">
              <w:rPr>
                <w:bCs/>
                <w:iCs/>
                <w:sz w:val="20"/>
                <w:szCs w:val="20"/>
              </w:rPr>
              <w:t>Analyze results by month 32 of f</w:t>
            </w:r>
            <w:r w:rsidRPr="004F2FD3">
              <w:rPr>
                <w:sz w:val="20"/>
                <w:szCs w:val="20"/>
              </w:rPr>
              <w:t>eedback from learning-by-doing training workshops on Rio Convention-resilient</w:t>
            </w:r>
            <w:r w:rsidRPr="005A12D0">
              <w:t xml:space="preserve"> </w:t>
            </w:r>
          </w:p>
          <w:p w:rsidR="00D6604D" w:rsidRDefault="00D6604D" w:rsidP="00D6604D">
            <w:pPr>
              <w:pStyle w:val="ListParagraph"/>
              <w:widowControl w:val="0"/>
              <w:numPr>
                <w:ilvl w:val="0"/>
                <w:numId w:val="31"/>
              </w:numPr>
              <w:adjustRightInd w:val="0"/>
              <w:spacing w:after="120"/>
              <w:textAlignment w:val="baseline"/>
              <w:rPr>
                <w:sz w:val="20"/>
                <w:szCs w:val="20"/>
              </w:rPr>
            </w:pPr>
            <w:r w:rsidRPr="004F2FD3">
              <w:rPr>
                <w:sz w:val="20"/>
                <w:szCs w:val="20"/>
              </w:rPr>
              <w:t xml:space="preserve">At least 12 articles on the relevancy of the Rio Conventions to Paraguay’s national socio-economic development are  written and published </w:t>
            </w:r>
          </w:p>
          <w:p w:rsidR="00D6604D" w:rsidRPr="008500CE" w:rsidRDefault="00D6604D" w:rsidP="00604889">
            <w:pPr>
              <w:pStyle w:val="ListParagraph"/>
              <w:widowControl w:val="0"/>
              <w:adjustRightInd w:val="0"/>
              <w:spacing w:after="120"/>
              <w:ind w:left="216"/>
              <w:textAlignment w:val="baseline"/>
              <w:rPr>
                <w:sz w:val="20"/>
                <w:szCs w:val="20"/>
              </w:rPr>
            </w:pPr>
          </w:p>
        </w:tc>
        <w:tc>
          <w:tcPr>
            <w:tcW w:w="1980" w:type="dxa"/>
            <w:tcBorders>
              <w:top w:val="single" w:sz="4" w:space="0" w:color="auto"/>
              <w:left w:val="single" w:sz="4" w:space="0" w:color="auto"/>
              <w:bottom w:val="single" w:sz="4" w:space="0" w:color="auto"/>
              <w:right w:val="single" w:sz="4" w:space="0" w:color="auto"/>
            </w:tcBorders>
          </w:tcPr>
          <w:p w:rsidR="00D6604D" w:rsidRPr="00176402" w:rsidRDefault="00D6604D" w:rsidP="00D6604D">
            <w:pPr>
              <w:widowControl w:val="0"/>
              <w:numPr>
                <w:ilvl w:val="0"/>
                <w:numId w:val="31"/>
              </w:numPr>
              <w:adjustRightInd w:val="0"/>
              <w:spacing w:before="120" w:after="120"/>
              <w:textAlignment w:val="baseline"/>
              <w:rPr>
                <w:bCs/>
                <w:iCs/>
                <w:sz w:val="20"/>
                <w:szCs w:val="20"/>
              </w:rPr>
            </w:pPr>
            <w:r w:rsidRPr="005A12D0">
              <w:t xml:space="preserve">Training needs report </w:t>
            </w:r>
          </w:p>
          <w:p w:rsidR="00D6604D" w:rsidRPr="008230A7" w:rsidRDefault="00D6604D" w:rsidP="00D6604D">
            <w:pPr>
              <w:widowControl w:val="0"/>
              <w:numPr>
                <w:ilvl w:val="0"/>
                <w:numId w:val="31"/>
              </w:numPr>
              <w:tabs>
                <w:tab w:val="clear" w:pos="720"/>
                <w:tab w:val="num" w:pos="450"/>
              </w:tabs>
              <w:adjustRightInd w:val="0"/>
              <w:spacing w:before="120" w:after="120"/>
              <w:ind w:left="175" w:hanging="175"/>
              <w:textAlignment w:val="baseline"/>
              <w:rPr>
                <w:sz w:val="20"/>
                <w:szCs w:val="20"/>
              </w:rPr>
            </w:pPr>
            <w:r w:rsidRPr="008230A7">
              <w:rPr>
                <w:sz w:val="20"/>
                <w:szCs w:val="20"/>
              </w:rPr>
              <w:t>Published articles</w:t>
            </w:r>
          </w:p>
          <w:p w:rsidR="00D6604D" w:rsidRPr="00A9476B" w:rsidRDefault="00D6604D" w:rsidP="00D6604D">
            <w:pPr>
              <w:widowControl w:val="0"/>
              <w:numPr>
                <w:ilvl w:val="0"/>
                <w:numId w:val="31"/>
              </w:numPr>
              <w:adjustRightInd w:val="0"/>
              <w:spacing w:before="120" w:after="120"/>
              <w:textAlignment w:val="baseline"/>
              <w:rPr>
                <w:sz w:val="20"/>
                <w:szCs w:val="20"/>
              </w:rPr>
            </w:pPr>
            <w:r>
              <w:rPr>
                <w:bCs/>
                <w:iCs/>
                <w:sz w:val="20"/>
                <w:szCs w:val="20"/>
              </w:rPr>
              <w:t>F</w:t>
            </w:r>
            <w:r w:rsidRPr="005F7629">
              <w:rPr>
                <w:bCs/>
                <w:iCs/>
                <w:sz w:val="20"/>
                <w:szCs w:val="20"/>
              </w:rPr>
              <w:t xml:space="preserve">eedback </w:t>
            </w:r>
            <w:r>
              <w:rPr>
                <w:bCs/>
                <w:iCs/>
                <w:sz w:val="20"/>
                <w:szCs w:val="20"/>
              </w:rPr>
              <w:t xml:space="preserve">from </w:t>
            </w:r>
            <w:r w:rsidRPr="004F2FD3">
              <w:rPr>
                <w:bCs/>
                <w:iCs/>
                <w:sz w:val="20"/>
                <w:szCs w:val="20"/>
              </w:rPr>
              <w:t xml:space="preserve">Evaluations after </w:t>
            </w:r>
            <w:r w:rsidRPr="004F2FD3">
              <w:rPr>
                <w:sz w:val="20"/>
                <w:szCs w:val="20"/>
              </w:rPr>
              <w:t>learning-by-doing training workshops on Rio Convention-resilient planning frameworks</w:t>
            </w:r>
            <w:r w:rsidRPr="005F7629">
              <w:rPr>
                <w:bCs/>
                <w:iCs/>
                <w:sz w:val="20"/>
                <w:szCs w:val="20"/>
              </w:rPr>
              <w:t xml:space="preserve"> </w:t>
            </w:r>
          </w:p>
          <w:p w:rsidR="00D6604D" w:rsidRPr="008230A7" w:rsidRDefault="00D6604D" w:rsidP="00D6604D">
            <w:pPr>
              <w:widowControl w:val="0"/>
              <w:numPr>
                <w:ilvl w:val="0"/>
                <w:numId w:val="31"/>
              </w:numPr>
              <w:tabs>
                <w:tab w:val="clear" w:pos="720"/>
                <w:tab w:val="num" w:pos="450"/>
              </w:tabs>
              <w:adjustRightInd w:val="0"/>
              <w:spacing w:before="120" w:after="120"/>
              <w:ind w:left="175" w:hanging="175"/>
              <w:textAlignment w:val="baseline"/>
              <w:rPr>
                <w:sz w:val="20"/>
                <w:szCs w:val="20"/>
              </w:rPr>
            </w:pPr>
            <w:r w:rsidRPr="008230A7">
              <w:rPr>
                <w:sz w:val="20"/>
                <w:szCs w:val="20"/>
              </w:rPr>
              <w:t>Meeting minutes</w:t>
            </w:r>
          </w:p>
          <w:p w:rsidR="00D6604D" w:rsidRPr="008230A7" w:rsidRDefault="00D6604D" w:rsidP="00D6604D">
            <w:pPr>
              <w:widowControl w:val="0"/>
              <w:numPr>
                <w:ilvl w:val="0"/>
                <w:numId w:val="31"/>
              </w:numPr>
              <w:tabs>
                <w:tab w:val="clear" w:pos="720"/>
                <w:tab w:val="num" w:pos="450"/>
              </w:tabs>
              <w:adjustRightInd w:val="0"/>
              <w:spacing w:before="120" w:after="120"/>
              <w:ind w:left="175" w:hanging="175"/>
              <w:textAlignment w:val="baseline"/>
              <w:rPr>
                <w:sz w:val="20"/>
                <w:szCs w:val="20"/>
              </w:rPr>
            </w:pPr>
            <w:r w:rsidRPr="008230A7">
              <w:rPr>
                <w:sz w:val="20"/>
                <w:szCs w:val="20"/>
              </w:rPr>
              <w:t>Awareness and sensitization workshop reports</w:t>
            </w:r>
          </w:p>
          <w:p w:rsidR="00D6604D" w:rsidRPr="000D5752" w:rsidRDefault="00D6604D" w:rsidP="00604889">
            <w:pPr>
              <w:widowControl w:val="0"/>
              <w:adjustRightInd w:val="0"/>
              <w:spacing w:before="120" w:after="120"/>
              <w:ind w:left="175"/>
              <w:textAlignment w:val="baseline"/>
              <w:rPr>
                <w:sz w:val="20"/>
                <w:szCs w:val="20"/>
              </w:rPr>
            </w:pPr>
          </w:p>
        </w:tc>
        <w:tc>
          <w:tcPr>
            <w:tcW w:w="2430" w:type="dxa"/>
            <w:gridSpan w:val="3"/>
            <w:tcBorders>
              <w:top w:val="single" w:sz="4" w:space="0" w:color="auto"/>
              <w:left w:val="single" w:sz="4" w:space="0" w:color="auto"/>
              <w:bottom w:val="single" w:sz="4" w:space="0" w:color="auto"/>
              <w:right w:val="single" w:sz="4" w:space="0" w:color="auto"/>
            </w:tcBorders>
          </w:tcPr>
          <w:p w:rsidR="00D6604D" w:rsidRPr="005F7629" w:rsidRDefault="00D6604D" w:rsidP="00D6604D">
            <w:pPr>
              <w:pStyle w:val="ListParagraph"/>
              <w:numPr>
                <w:ilvl w:val="0"/>
                <w:numId w:val="31"/>
              </w:numPr>
              <w:rPr>
                <w:sz w:val="20"/>
                <w:szCs w:val="20"/>
              </w:rPr>
            </w:pPr>
            <w:r w:rsidRPr="005F7629">
              <w:rPr>
                <w:sz w:val="20"/>
                <w:szCs w:val="20"/>
              </w:rPr>
              <w:t>Articles published in the popular media will be read and not skipped over</w:t>
            </w:r>
          </w:p>
          <w:p w:rsidR="00D6604D" w:rsidRDefault="00D6604D" w:rsidP="00D6604D">
            <w:pPr>
              <w:widowControl w:val="0"/>
              <w:numPr>
                <w:ilvl w:val="0"/>
                <w:numId w:val="31"/>
              </w:numPr>
              <w:tabs>
                <w:tab w:val="clear" w:pos="720"/>
                <w:tab w:val="num" w:pos="450"/>
              </w:tabs>
              <w:adjustRightInd w:val="0"/>
              <w:spacing w:after="120"/>
              <w:ind w:left="175" w:hanging="175"/>
              <w:textAlignment w:val="baseline"/>
              <w:rPr>
                <w:sz w:val="20"/>
                <w:szCs w:val="20"/>
                <w:lang w:val="en-GB"/>
              </w:rPr>
            </w:pPr>
            <w:r w:rsidRPr="008230A7">
              <w:rPr>
                <w:sz w:val="20"/>
                <w:szCs w:val="20"/>
                <w:lang w:val="en-GB"/>
              </w:rPr>
              <w:t>Expert peer reviewers follow through with quality reviews</w:t>
            </w:r>
          </w:p>
          <w:p w:rsidR="00D6604D" w:rsidRPr="00ED3A0A" w:rsidRDefault="00D6604D" w:rsidP="00D6604D">
            <w:pPr>
              <w:widowControl w:val="0"/>
              <w:numPr>
                <w:ilvl w:val="0"/>
                <w:numId w:val="31"/>
              </w:numPr>
              <w:tabs>
                <w:tab w:val="clear" w:pos="720"/>
                <w:tab w:val="num" w:pos="450"/>
              </w:tabs>
              <w:adjustRightInd w:val="0"/>
              <w:spacing w:after="120"/>
              <w:ind w:left="175" w:hanging="175"/>
              <w:textAlignment w:val="baseline"/>
              <w:rPr>
                <w:sz w:val="20"/>
                <w:szCs w:val="20"/>
                <w:lang w:val="en-GB"/>
              </w:rPr>
            </w:pPr>
            <w:r>
              <w:rPr>
                <w:sz w:val="20"/>
                <w:szCs w:val="20"/>
              </w:rPr>
              <w:t>Best</w:t>
            </w:r>
            <w:r w:rsidRPr="00ED3A0A">
              <w:rPr>
                <w:sz w:val="20"/>
                <w:szCs w:val="20"/>
              </w:rPr>
              <w:t xml:space="preserve"> practices from neighboring countries in South America</w:t>
            </w:r>
            <w:r>
              <w:rPr>
                <w:sz w:val="20"/>
                <w:szCs w:val="20"/>
              </w:rPr>
              <w:t xml:space="preserve"> are used appropriately</w:t>
            </w:r>
          </w:p>
          <w:p w:rsidR="00D6604D" w:rsidRPr="000D5752" w:rsidRDefault="00D6604D" w:rsidP="00604889">
            <w:pPr>
              <w:widowControl w:val="0"/>
              <w:adjustRightInd w:val="0"/>
              <w:spacing w:before="120" w:after="120"/>
              <w:ind w:left="175"/>
              <w:textAlignment w:val="baseline"/>
              <w:rPr>
                <w:sz w:val="20"/>
                <w:szCs w:val="20"/>
              </w:rPr>
            </w:pPr>
          </w:p>
        </w:tc>
      </w:tr>
      <w:tr w:rsidR="00D6604D" w:rsidRPr="00B013DA" w:rsidTr="00681FAA">
        <w:trPr>
          <w:gridAfter w:val="2"/>
          <w:wAfter w:w="260" w:type="dxa"/>
        </w:trPr>
        <w:tc>
          <w:tcPr>
            <w:tcW w:w="2075" w:type="dxa"/>
            <w:tcBorders>
              <w:top w:val="single" w:sz="4" w:space="0" w:color="auto"/>
              <w:left w:val="single" w:sz="4" w:space="0" w:color="auto"/>
              <w:bottom w:val="single" w:sz="4" w:space="0" w:color="auto"/>
              <w:right w:val="single" w:sz="4" w:space="0" w:color="auto"/>
            </w:tcBorders>
          </w:tcPr>
          <w:p w:rsidR="00D6604D" w:rsidRDefault="00D6604D" w:rsidP="00604889">
            <w:pPr>
              <w:widowControl w:val="0"/>
              <w:adjustRightInd w:val="0"/>
              <w:spacing w:before="120" w:after="120"/>
              <w:textAlignment w:val="baseline"/>
              <w:rPr>
                <w:b/>
                <w:bCs/>
                <w:iCs/>
                <w:sz w:val="20"/>
                <w:szCs w:val="16"/>
              </w:rPr>
            </w:pPr>
            <w:r>
              <w:rPr>
                <w:b/>
                <w:bCs/>
                <w:iCs/>
                <w:sz w:val="20"/>
                <w:szCs w:val="16"/>
              </w:rPr>
              <w:t>Output 3.3</w:t>
            </w:r>
            <w:r w:rsidRPr="007913CC">
              <w:rPr>
                <w:b/>
                <w:bCs/>
                <w:iCs/>
                <w:sz w:val="20"/>
                <w:szCs w:val="16"/>
              </w:rPr>
              <w:t>:</w:t>
            </w:r>
          </w:p>
          <w:p w:rsidR="00D6604D" w:rsidRDefault="00D6604D" w:rsidP="00604889">
            <w:pPr>
              <w:widowControl w:val="0"/>
              <w:adjustRightInd w:val="0"/>
              <w:spacing w:before="120" w:after="120"/>
              <w:textAlignment w:val="baseline"/>
              <w:rPr>
                <w:b/>
                <w:bCs/>
                <w:iCs/>
                <w:sz w:val="20"/>
                <w:szCs w:val="20"/>
              </w:rPr>
            </w:pPr>
            <w:r w:rsidRPr="004C05C8">
              <w:rPr>
                <w:b/>
                <w:sz w:val="20"/>
                <w:szCs w:val="20"/>
              </w:rPr>
              <w:t>Awareness-raising workshops and dialogues</w:t>
            </w:r>
            <w:r w:rsidRPr="004C05C8">
              <w:rPr>
                <w:b/>
                <w:bCs/>
                <w:iCs/>
                <w:sz w:val="20"/>
                <w:szCs w:val="20"/>
              </w:rPr>
              <w:t xml:space="preserve"> </w:t>
            </w:r>
          </w:p>
          <w:p w:rsidR="00D6604D" w:rsidRDefault="00D6604D" w:rsidP="00604889">
            <w:pPr>
              <w:widowControl w:val="0"/>
              <w:adjustRightInd w:val="0"/>
              <w:spacing w:before="120" w:after="120"/>
              <w:textAlignment w:val="baseline"/>
              <w:rPr>
                <w:b/>
                <w:bCs/>
                <w:iCs/>
                <w:sz w:val="20"/>
                <w:szCs w:val="20"/>
              </w:rPr>
            </w:pPr>
          </w:p>
          <w:p w:rsidR="00D6604D" w:rsidRDefault="00D6604D" w:rsidP="00604889">
            <w:pPr>
              <w:widowControl w:val="0"/>
              <w:adjustRightInd w:val="0"/>
              <w:spacing w:before="120" w:after="120"/>
              <w:textAlignment w:val="baseline"/>
              <w:rPr>
                <w:b/>
                <w:bCs/>
                <w:iCs/>
                <w:sz w:val="20"/>
                <w:szCs w:val="16"/>
              </w:rPr>
            </w:pPr>
          </w:p>
          <w:p w:rsidR="00D6604D" w:rsidRDefault="00D6604D" w:rsidP="00604889">
            <w:pPr>
              <w:widowControl w:val="0"/>
              <w:adjustRightInd w:val="0"/>
              <w:spacing w:before="120" w:after="120"/>
              <w:textAlignment w:val="baseline"/>
              <w:rPr>
                <w:b/>
                <w:bCs/>
                <w:iCs/>
                <w:sz w:val="20"/>
                <w:szCs w:val="16"/>
              </w:rPr>
            </w:pPr>
          </w:p>
          <w:p w:rsidR="00D6604D" w:rsidRDefault="00D6604D" w:rsidP="00604889">
            <w:pPr>
              <w:widowControl w:val="0"/>
              <w:adjustRightInd w:val="0"/>
              <w:spacing w:before="120" w:after="120"/>
              <w:textAlignment w:val="baseline"/>
              <w:rPr>
                <w:b/>
                <w:bCs/>
                <w:iCs/>
                <w:sz w:val="20"/>
                <w:szCs w:val="16"/>
              </w:rPr>
            </w:pPr>
          </w:p>
          <w:p w:rsidR="00D6604D" w:rsidRDefault="00D6604D" w:rsidP="00604889">
            <w:pPr>
              <w:widowControl w:val="0"/>
              <w:adjustRightInd w:val="0"/>
              <w:spacing w:before="120" w:after="120"/>
              <w:textAlignment w:val="baseline"/>
              <w:rPr>
                <w:b/>
                <w:bCs/>
                <w:iCs/>
                <w:sz w:val="20"/>
                <w:szCs w:val="16"/>
              </w:rPr>
            </w:pPr>
          </w:p>
          <w:p w:rsidR="00D6604D" w:rsidRDefault="00D6604D" w:rsidP="00604889">
            <w:pPr>
              <w:widowControl w:val="0"/>
              <w:adjustRightInd w:val="0"/>
              <w:spacing w:before="120" w:after="120"/>
              <w:textAlignment w:val="baseline"/>
              <w:rPr>
                <w:b/>
                <w:bCs/>
                <w:iCs/>
                <w:sz w:val="20"/>
                <w:szCs w:val="16"/>
              </w:rPr>
            </w:pPr>
          </w:p>
          <w:p w:rsidR="00D6604D" w:rsidRDefault="00D6604D" w:rsidP="00604889">
            <w:pPr>
              <w:widowControl w:val="0"/>
              <w:adjustRightInd w:val="0"/>
              <w:spacing w:before="120" w:after="120"/>
              <w:textAlignment w:val="baseline"/>
              <w:rPr>
                <w:b/>
                <w:bCs/>
                <w:iCs/>
                <w:sz w:val="20"/>
                <w:szCs w:val="16"/>
              </w:rPr>
            </w:pPr>
          </w:p>
          <w:p w:rsidR="00D6604D" w:rsidRDefault="00D6604D" w:rsidP="00604889">
            <w:pPr>
              <w:widowControl w:val="0"/>
              <w:adjustRightInd w:val="0"/>
              <w:spacing w:before="120" w:after="120"/>
              <w:textAlignment w:val="baseline"/>
              <w:rPr>
                <w:b/>
                <w:bCs/>
                <w:iCs/>
                <w:sz w:val="20"/>
                <w:szCs w:val="16"/>
              </w:rPr>
            </w:pPr>
          </w:p>
          <w:p w:rsidR="00D6604D" w:rsidRDefault="00D6604D" w:rsidP="00604889">
            <w:pPr>
              <w:widowControl w:val="0"/>
              <w:adjustRightInd w:val="0"/>
              <w:spacing w:before="120" w:after="120"/>
              <w:textAlignment w:val="baseline"/>
              <w:rPr>
                <w:b/>
                <w:bCs/>
                <w:iCs/>
                <w:sz w:val="20"/>
                <w:szCs w:val="16"/>
              </w:rPr>
            </w:pPr>
          </w:p>
          <w:p w:rsidR="00D6604D" w:rsidRDefault="00D6604D" w:rsidP="00604889">
            <w:pPr>
              <w:widowControl w:val="0"/>
              <w:adjustRightInd w:val="0"/>
              <w:spacing w:before="120" w:after="120"/>
              <w:textAlignment w:val="baseline"/>
              <w:rPr>
                <w:b/>
                <w:bCs/>
                <w:iCs/>
                <w:sz w:val="20"/>
                <w:szCs w:val="16"/>
              </w:rPr>
            </w:pPr>
          </w:p>
          <w:p w:rsidR="00D6604D" w:rsidRDefault="00D6604D" w:rsidP="00604889">
            <w:pPr>
              <w:widowControl w:val="0"/>
              <w:adjustRightInd w:val="0"/>
              <w:spacing w:before="120" w:after="120"/>
              <w:textAlignment w:val="baseline"/>
              <w:rPr>
                <w:b/>
                <w:bCs/>
                <w:iCs/>
                <w:sz w:val="20"/>
                <w:szCs w:val="16"/>
              </w:rPr>
            </w:pPr>
          </w:p>
          <w:p w:rsidR="00D6604D" w:rsidRDefault="00D6604D" w:rsidP="00604889">
            <w:pPr>
              <w:widowControl w:val="0"/>
              <w:adjustRightInd w:val="0"/>
              <w:spacing w:before="120" w:after="120"/>
              <w:textAlignment w:val="baseline"/>
              <w:rPr>
                <w:b/>
                <w:bCs/>
                <w:iCs/>
                <w:sz w:val="20"/>
                <w:szCs w:val="16"/>
              </w:rPr>
            </w:pPr>
          </w:p>
          <w:p w:rsidR="00D6604D" w:rsidRDefault="00D6604D" w:rsidP="00604889">
            <w:pPr>
              <w:widowControl w:val="0"/>
              <w:adjustRightInd w:val="0"/>
              <w:spacing w:before="120" w:after="120"/>
              <w:textAlignment w:val="baseline"/>
              <w:rPr>
                <w:b/>
                <w:bCs/>
                <w:iCs/>
                <w:sz w:val="20"/>
                <w:szCs w:val="16"/>
              </w:rPr>
            </w:pPr>
          </w:p>
          <w:p w:rsidR="00D6604D" w:rsidRDefault="00D6604D" w:rsidP="00604889">
            <w:pPr>
              <w:widowControl w:val="0"/>
              <w:adjustRightInd w:val="0"/>
              <w:spacing w:before="120" w:after="120"/>
              <w:textAlignment w:val="baseline"/>
              <w:rPr>
                <w:b/>
                <w:bCs/>
                <w:iCs/>
                <w:sz w:val="20"/>
                <w:szCs w:val="16"/>
              </w:rPr>
            </w:pPr>
          </w:p>
          <w:p w:rsidR="00D6604D" w:rsidRDefault="00D6604D" w:rsidP="00604889">
            <w:pPr>
              <w:widowControl w:val="0"/>
              <w:adjustRightInd w:val="0"/>
              <w:spacing w:before="120" w:after="120"/>
              <w:textAlignment w:val="baseline"/>
              <w:rPr>
                <w:b/>
                <w:bCs/>
                <w:iCs/>
                <w:sz w:val="20"/>
                <w:szCs w:val="16"/>
              </w:rPr>
            </w:pPr>
          </w:p>
          <w:p w:rsidR="00D6604D" w:rsidRDefault="00D6604D" w:rsidP="00604889">
            <w:pPr>
              <w:widowControl w:val="0"/>
              <w:adjustRightInd w:val="0"/>
              <w:spacing w:before="120" w:after="120"/>
              <w:textAlignment w:val="baseline"/>
              <w:rPr>
                <w:b/>
                <w:bCs/>
                <w:iCs/>
                <w:sz w:val="20"/>
                <w:szCs w:val="16"/>
              </w:rPr>
            </w:pPr>
          </w:p>
          <w:p w:rsidR="00D6604D" w:rsidRDefault="00D6604D" w:rsidP="00604889">
            <w:pPr>
              <w:widowControl w:val="0"/>
              <w:adjustRightInd w:val="0"/>
              <w:spacing w:before="120" w:after="120"/>
              <w:textAlignment w:val="baseline"/>
              <w:rPr>
                <w:b/>
                <w:bCs/>
                <w:iCs/>
                <w:sz w:val="20"/>
                <w:szCs w:val="16"/>
              </w:rPr>
            </w:pPr>
          </w:p>
          <w:p w:rsidR="00D6604D" w:rsidRDefault="00D6604D" w:rsidP="00604889">
            <w:pPr>
              <w:widowControl w:val="0"/>
              <w:adjustRightInd w:val="0"/>
              <w:spacing w:before="120" w:after="120"/>
              <w:textAlignment w:val="baseline"/>
              <w:rPr>
                <w:b/>
                <w:bCs/>
                <w:iCs/>
                <w:sz w:val="20"/>
                <w:szCs w:val="16"/>
              </w:rPr>
            </w:pPr>
          </w:p>
          <w:p w:rsidR="00D6604D" w:rsidRDefault="00D6604D" w:rsidP="00604889">
            <w:pPr>
              <w:widowControl w:val="0"/>
              <w:adjustRightInd w:val="0"/>
              <w:spacing w:before="120" w:after="120"/>
              <w:textAlignment w:val="baseline"/>
              <w:rPr>
                <w:b/>
                <w:bCs/>
                <w:iCs/>
                <w:sz w:val="20"/>
                <w:szCs w:val="16"/>
              </w:rPr>
            </w:pPr>
          </w:p>
          <w:p w:rsidR="00D6604D" w:rsidRDefault="00D6604D" w:rsidP="00604889">
            <w:pPr>
              <w:widowControl w:val="0"/>
              <w:adjustRightInd w:val="0"/>
              <w:spacing w:before="120" w:after="120"/>
              <w:textAlignment w:val="baseline"/>
              <w:rPr>
                <w:b/>
                <w:bCs/>
                <w:iCs/>
                <w:sz w:val="20"/>
                <w:szCs w:val="16"/>
              </w:rPr>
            </w:pPr>
          </w:p>
          <w:p w:rsidR="00D6604D" w:rsidRDefault="00D6604D" w:rsidP="00604889">
            <w:pPr>
              <w:widowControl w:val="0"/>
              <w:adjustRightInd w:val="0"/>
              <w:spacing w:before="120" w:after="120"/>
              <w:textAlignment w:val="baseline"/>
              <w:rPr>
                <w:b/>
                <w:bCs/>
                <w:iCs/>
                <w:sz w:val="20"/>
                <w:szCs w:val="16"/>
              </w:rPr>
            </w:pPr>
            <w:r>
              <w:rPr>
                <w:b/>
                <w:bCs/>
                <w:iCs/>
                <w:sz w:val="20"/>
                <w:szCs w:val="16"/>
              </w:rPr>
              <w:t>Output 3.3:</w:t>
            </w:r>
          </w:p>
          <w:p w:rsidR="00D6604D" w:rsidRDefault="00D6604D" w:rsidP="00604889">
            <w:pPr>
              <w:widowControl w:val="0"/>
              <w:adjustRightInd w:val="0"/>
              <w:spacing w:before="120" w:after="120"/>
              <w:textAlignment w:val="baseline"/>
              <w:rPr>
                <w:b/>
                <w:bCs/>
                <w:iCs/>
                <w:sz w:val="20"/>
                <w:szCs w:val="20"/>
              </w:rPr>
            </w:pPr>
            <w:r w:rsidRPr="004C05C8">
              <w:rPr>
                <w:b/>
                <w:sz w:val="20"/>
                <w:szCs w:val="20"/>
              </w:rPr>
              <w:t>Awareness-raising workshops and dialogues</w:t>
            </w:r>
            <w:r w:rsidRPr="004C05C8">
              <w:rPr>
                <w:b/>
                <w:bCs/>
                <w:iCs/>
                <w:sz w:val="20"/>
                <w:szCs w:val="20"/>
              </w:rPr>
              <w:t xml:space="preserve"> </w:t>
            </w:r>
          </w:p>
          <w:p w:rsidR="00D6604D" w:rsidRPr="00BA605B" w:rsidRDefault="00D6604D" w:rsidP="00604889">
            <w:pPr>
              <w:widowControl w:val="0"/>
              <w:adjustRightInd w:val="0"/>
              <w:spacing w:before="120" w:after="120"/>
              <w:textAlignment w:val="baseline"/>
              <w:rPr>
                <w:bCs/>
                <w:i/>
                <w:iCs/>
                <w:sz w:val="20"/>
                <w:szCs w:val="16"/>
              </w:rPr>
            </w:pPr>
            <w:r w:rsidRPr="00BA605B">
              <w:rPr>
                <w:bCs/>
                <w:i/>
                <w:iCs/>
                <w:sz w:val="20"/>
                <w:szCs w:val="16"/>
              </w:rPr>
              <w:t>(continued)</w:t>
            </w:r>
          </w:p>
          <w:p w:rsidR="00D6604D" w:rsidRPr="004C05C8" w:rsidRDefault="00D6604D" w:rsidP="00604889">
            <w:pPr>
              <w:widowControl w:val="0"/>
              <w:adjustRightInd w:val="0"/>
              <w:spacing w:before="120" w:after="120"/>
              <w:textAlignment w:val="baseline"/>
              <w:rPr>
                <w:b/>
                <w:bCs/>
                <w:iCs/>
                <w:sz w:val="20"/>
                <w:szCs w:val="20"/>
              </w:rPr>
            </w:pPr>
          </w:p>
        </w:tc>
        <w:tc>
          <w:tcPr>
            <w:tcW w:w="2167" w:type="dxa"/>
            <w:gridSpan w:val="2"/>
            <w:tcBorders>
              <w:top w:val="single" w:sz="4" w:space="0" w:color="auto"/>
              <w:left w:val="single" w:sz="4" w:space="0" w:color="auto"/>
              <w:bottom w:val="single" w:sz="4" w:space="0" w:color="auto"/>
              <w:right w:val="single" w:sz="4" w:space="0" w:color="auto"/>
            </w:tcBorders>
          </w:tcPr>
          <w:p w:rsidR="00D6604D" w:rsidRPr="003B15ED" w:rsidRDefault="00D6604D" w:rsidP="00D6604D">
            <w:pPr>
              <w:widowControl w:val="0"/>
              <w:numPr>
                <w:ilvl w:val="0"/>
                <w:numId w:val="31"/>
              </w:numPr>
              <w:tabs>
                <w:tab w:val="clear" w:pos="720"/>
              </w:tabs>
              <w:adjustRightInd w:val="0"/>
              <w:spacing w:before="120" w:after="120"/>
              <w:ind w:left="175" w:hanging="175"/>
              <w:textAlignment w:val="baseline"/>
              <w:rPr>
                <w:bCs/>
                <w:iCs/>
                <w:sz w:val="20"/>
                <w:szCs w:val="20"/>
              </w:rPr>
            </w:pPr>
            <w:r w:rsidRPr="003B15ED">
              <w:rPr>
                <w:bCs/>
                <w:iCs/>
                <w:sz w:val="20"/>
                <w:szCs w:val="20"/>
              </w:rPr>
              <w:t>Three (3) expert panel discussions on Rio Convention sub-themes</w:t>
            </w:r>
          </w:p>
          <w:p w:rsidR="00D6604D" w:rsidRPr="003B15ED" w:rsidRDefault="00D6604D" w:rsidP="00D6604D">
            <w:pPr>
              <w:widowControl w:val="0"/>
              <w:numPr>
                <w:ilvl w:val="0"/>
                <w:numId w:val="31"/>
              </w:numPr>
              <w:tabs>
                <w:tab w:val="clear" w:pos="720"/>
              </w:tabs>
              <w:adjustRightInd w:val="0"/>
              <w:spacing w:before="120" w:after="120"/>
              <w:ind w:left="175" w:hanging="175"/>
              <w:textAlignment w:val="baseline"/>
              <w:rPr>
                <w:bCs/>
                <w:iCs/>
                <w:sz w:val="20"/>
                <w:szCs w:val="20"/>
              </w:rPr>
            </w:pPr>
            <w:r w:rsidRPr="003B15ED">
              <w:rPr>
                <w:sz w:val="20"/>
                <w:szCs w:val="20"/>
              </w:rPr>
              <w:t xml:space="preserve">Articles in the popular press and literature on the Rio Conventions and their implications to local socio-economic priorities have increased 10% over the baseline indicator </w:t>
            </w:r>
          </w:p>
        </w:tc>
        <w:tc>
          <w:tcPr>
            <w:tcW w:w="2477" w:type="dxa"/>
            <w:gridSpan w:val="3"/>
            <w:tcBorders>
              <w:top w:val="single" w:sz="4" w:space="0" w:color="auto"/>
              <w:left w:val="single" w:sz="4" w:space="0" w:color="auto"/>
              <w:bottom w:val="single" w:sz="4" w:space="0" w:color="auto"/>
              <w:right w:val="single" w:sz="4" w:space="0" w:color="auto"/>
            </w:tcBorders>
          </w:tcPr>
          <w:p w:rsidR="00D6604D" w:rsidRPr="003B15ED" w:rsidRDefault="00D6604D" w:rsidP="00D6604D">
            <w:pPr>
              <w:widowControl w:val="0"/>
              <w:numPr>
                <w:ilvl w:val="0"/>
                <w:numId w:val="31"/>
              </w:numPr>
              <w:tabs>
                <w:tab w:val="clear" w:pos="720"/>
                <w:tab w:val="num" w:pos="450"/>
              </w:tabs>
              <w:adjustRightInd w:val="0"/>
              <w:spacing w:before="120" w:after="120"/>
              <w:ind w:left="175" w:hanging="175"/>
              <w:textAlignment w:val="baseline"/>
              <w:rPr>
                <w:bCs/>
                <w:iCs/>
                <w:sz w:val="20"/>
                <w:szCs w:val="20"/>
              </w:rPr>
            </w:pPr>
            <w:r w:rsidRPr="003B15ED">
              <w:rPr>
                <w:sz w:val="20"/>
                <w:szCs w:val="20"/>
              </w:rPr>
              <w:t xml:space="preserve"> Paraguay has been carrying out a number of activities to promote environmental consciousness. However, they </w:t>
            </w:r>
            <w:r>
              <w:rPr>
                <w:sz w:val="20"/>
                <w:szCs w:val="20"/>
              </w:rPr>
              <w:t>are thematic.</w:t>
            </w:r>
          </w:p>
          <w:p w:rsidR="00D6604D" w:rsidRPr="003B15ED" w:rsidRDefault="00D6604D" w:rsidP="00D6604D">
            <w:pPr>
              <w:widowControl w:val="0"/>
              <w:numPr>
                <w:ilvl w:val="0"/>
                <w:numId w:val="31"/>
              </w:numPr>
              <w:tabs>
                <w:tab w:val="clear" w:pos="720"/>
                <w:tab w:val="num" w:pos="450"/>
              </w:tabs>
              <w:adjustRightInd w:val="0"/>
              <w:spacing w:before="120" w:after="120"/>
              <w:ind w:left="173" w:hanging="173"/>
              <w:textAlignment w:val="baseline"/>
              <w:rPr>
                <w:bCs/>
                <w:iCs/>
                <w:sz w:val="20"/>
                <w:szCs w:val="20"/>
              </w:rPr>
            </w:pPr>
            <w:r w:rsidRPr="003B15ED">
              <w:rPr>
                <w:sz w:val="20"/>
                <w:szCs w:val="20"/>
              </w:rPr>
              <w:t>Articles on the Rio Conventions are being published, but in specialized literature that is largely read by environmental supporters or in the popular literature during crisis events, with few exceptions</w:t>
            </w:r>
          </w:p>
          <w:p w:rsidR="00D6604D" w:rsidRPr="003B15ED" w:rsidRDefault="00D6604D" w:rsidP="00D6604D">
            <w:pPr>
              <w:widowControl w:val="0"/>
              <w:numPr>
                <w:ilvl w:val="0"/>
                <w:numId w:val="31"/>
              </w:numPr>
              <w:tabs>
                <w:tab w:val="clear" w:pos="720"/>
              </w:tabs>
              <w:adjustRightInd w:val="0"/>
              <w:spacing w:after="120"/>
              <w:ind w:left="173" w:hanging="173"/>
              <w:textAlignment w:val="baseline"/>
              <w:rPr>
                <w:sz w:val="20"/>
                <w:szCs w:val="20"/>
              </w:rPr>
            </w:pPr>
            <w:r w:rsidRPr="003B15ED">
              <w:rPr>
                <w:sz w:val="20"/>
                <w:szCs w:val="20"/>
              </w:rPr>
              <w:t>The private sector is primarily focused on traditional approaches to maximizing profits, seeing environmental issues as an added transaction cost that reduces profits</w:t>
            </w:r>
          </w:p>
          <w:p w:rsidR="00D6604D" w:rsidRPr="003B15ED" w:rsidRDefault="00D6604D" w:rsidP="00604889">
            <w:pPr>
              <w:widowControl w:val="0"/>
              <w:adjustRightInd w:val="0"/>
              <w:spacing w:after="120"/>
              <w:ind w:left="173"/>
              <w:textAlignment w:val="baseline"/>
              <w:rPr>
                <w:sz w:val="20"/>
                <w:szCs w:val="20"/>
              </w:rPr>
            </w:pPr>
          </w:p>
        </w:tc>
        <w:tc>
          <w:tcPr>
            <w:tcW w:w="3091" w:type="dxa"/>
            <w:gridSpan w:val="3"/>
            <w:tcBorders>
              <w:top w:val="single" w:sz="4" w:space="0" w:color="auto"/>
              <w:left w:val="single" w:sz="4" w:space="0" w:color="auto"/>
              <w:bottom w:val="single" w:sz="4" w:space="0" w:color="auto"/>
              <w:right w:val="single" w:sz="4" w:space="0" w:color="auto"/>
            </w:tcBorders>
          </w:tcPr>
          <w:p w:rsidR="00D6604D" w:rsidRDefault="00D6604D" w:rsidP="00D6604D">
            <w:pPr>
              <w:widowControl w:val="0"/>
              <w:numPr>
                <w:ilvl w:val="0"/>
                <w:numId w:val="31"/>
              </w:numPr>
              <w:tabs>
                <w:tab w:val="clear" w:pos="720"/>
              </w:tabs>
              <w:adjustRightInd w:val="0"/>
              <w:spacing w:after="120"/>
              <w:ind w:left="173" w:hanging="173"/>
              <w:textAlignment w:val="baseline"/>
              <w:rPr>
                <w:sz w:val="20"/>
                <w:szCs w:val="20"/>
              </w:rPr>
            </w:pPr>
            <w:r w:rsidRPr="00E55B78">
              <w:rPr>
                <w:sz w:val="20"/>
                <w:szCs w:val="20"/>
              </w:rPr>
              <w:t>Awareness-raising module on Rio Conventions mainstreaming for institutional representatives is finalized by month 9</w:t>
            </w:r>
          </w:p>
          <w:p w:rsidR="00D6604D" w:rsidRDefault="00D6604D" w:rsidP="00D6604D">
            <w:pPr>
              <w:widowControl w:val="0"/>
              <w:numPr>
                <w:ilvl w:val="0"/>
                <w:numId w:val="31"/>
              </w:numPr>
              <w:adjustRightInd w:val="0"/>
              <w:spacing w:after="120"/>
              <w:textAlignment w:val="baseline"/>
              <w:rPr>
                <w:sz w:val="20"/>
                <w:szCs w:val="20"/>
              </w:rPr>
            </w:pPr>
            <w:r w:rsidRPr="00E55B78">
              <w:rPr>
                <w:sz w:val="20"/>
                <w:szCs w:val="20"/>
              </w:rPr>
              <w:t>Two (2) national awareness-raising workshops on Rio Convention mainstreaming with &gt;25 participants are convened by month 12</w:t>
            </w:r>
            <w:r>
              <w:rPr>
                <w:sz w:val="20"/>
                <w:szCs w:val="20"/>
              </w:rPr>
              <w:t>, and another one between month 25-32</w:t>
            </w:r>
          </w:p>
          <w:p w:rsidR="00D6604D" w:rsidRPr="00E55B78" w:rsidRDefault="00D6604D" w:rsidP="00D6604D">
            <w:pPr>
              <w:widowControl w:val="0"/>
              <w:numPr>
                <w:ilvl w:val="0"/>
                <w:numId w:val="31"/>
              </w:numPr>
              <w:adjustRightInd w:val="0"/>
              <w:spacing w:after="120"/>
              <w:textAlignment w:val="baseline"/>
              <w:rPr>
                <w:sz w:val="20"/>
                <w:szCs w:val="20"/>
              </w:rPr>
            </w:pPr>
            <w:r>
              <w:rPr>
                <w:sz w:val="20"/>
                <w:szCs w:val="20"/>
              </w:rPr>
              <w:t xml:space="preserve"> </w:t>
            </w:r>
            <w:r w:rsidRPr="00E55B78">
              <w:rPr>
                <w:sz w:val="20"/>
                <w:szCs w:val="20"/>
              </w:rPr>
              <w:t>Four (4) sub-national awareness-raising workshops on Rio Convention mainstreaming with &gt; 25 particip</w:t>
            </w:r>
            <w:r>
              <w:rPr>
                <w:sz w:val="20"/>
                <w:szCs w:val="20"/>
              </w:rPr>
              <w:t xml:space="preserve">ants are convened by month 23, another </w:t>
            </w:r>
            <w:r w:rsidRPr="00E55B78">
              <w:rPr>
                <w:sz w:val="20"/>
                <w:szCs w:val="20"/>
              </w:rPr>
              <w:t>regional workshop with &gt;25 participants convened between months 25 and 32.</w:t>
            </w:r>
          </w:p>
          <w:p w:rsidR="00D6604D" w:rsidRPr="00B02FFE" w:rsidRDefault="00D6604D" w:rsidP="00D6604D">
            <w:pPr>
              <w:widowControl w:val="0"/>
              <w:numPr>
                <w:ilvl w:val="0"/>
                <w:numId w:val="31"/>
              </w:numPr>
              <w:adjustRightInd w:val="0"/>
              <w:spacing w:after="120"/>
              <w:textAlignment w:val="baseline"/>
              <w:rPr>
                <w:sz w:val="20"/>
                <w:szCs w:val="20"/>
              </w:rPr>
            </w:pPr>
            <w:r w:rsidRPr="00B02FFE">
              <w:rPr>
                <w:sz w:val="20"/>
                <w:szCs w:val="20"/>
              </w:rPr>
              <w:t xml:space="preserve">Four (4) national dialogues on environmental data/information availability and access with at least 30 unique participants attending each dialogue every six (6) </w:t>
            </w:r>
          </w:p>
          <w:p w:rsidR="00D6604D" w:rsidRDefault="00D6604D" w:rsidP="00D6604D">
            <w:pPr>
              <w:widowControl w:val="0"/>
              <w:numPr>
                <w:ilvl w:val="0"/>
                <w:numId w:val="31"/>
              </w:numPr>
              <w:adjustRightInd w:val="0"/>
              <w:spacing w:after="120"/>
              <w:textAlignment w:val="baseline"/>
              <w:rPr>
                <w:sz w:val="20"/>
                <w:szCs w:val="20"/>
              </w:rPr>
            </w:pPr>
            <w:r w:rsidRPr="00B02FFE">
              <w:rPr>
                <w:sz w:val="20"/>
                <w:szCs w:val="20"/>
              </w:rPr>
              <w:t>Three (3) sub-national dialogues on environmental data/information availability and access with at least 90 participants held by months 12, 18, and 24.</w:t>
            </w:r>
          </w:p>
          <w:p w:rsidR="00D6604D" w:rsidRDefault="00D6604D" w:rsidP="00D6604D">
            <w:pPr>
              <w:widowControl w:val="0"/>
              <w:numPr>
                <w:ilvl w:val="0"/>
                <w:numId w:val="31"/>
              </w:numPr>
              <w:adjustRightInd w:val="0"/>
              <w:spacing w:after="120"/>
              <w:textAlignment w:val="baseline"/>
              <w:rPr>
                <w:sz w:val="20"/>
                <w:szCs w:val="20"/>
              </w:rPr>
            </w:pPr>
            <w:r w:rsidRPr="00B02FFE">
              <w:rPr>
                <w:sz w:val="20"/>
                <w:szCs w:val="20"/>
              </w:rPr>
              <w:t>Three private sector sensitization panel discussions with at least 30 private sector representatives, one held each year, the first by month 12.</w:t>
            </w:r>
          </w:p>
          <w:p w:rsidR="00D6604D" w:rsidRPr="00B02FFE" w:rsidRDefault="00D6604D" w:rsidP="00D6604D">
            <w:pPr>
              <w:widowControl w:val="0"/>
              <w:numPr>
                <w:ilvl w:val="0"/>
                <w:numId w:val="31"/>
              </w:numPr>
              <w:adjustRightInd w:val="0"/>
              <w:spacing w:after="120"/>
              <w:textAlignment w:val="baseline"/>
              <w:rPr>
                <w:sz w:val="20"/>
                <w:szCs w:val="20"/>
              </w:rPr>
            </w:pPr>
            <w:r w:rsidRPr="00B02FFE">
              <w:rPr>
                <w:sz w:val="20"/>
                <w:szCs w:val="20"/>
              </w:rPr>
              <w:t>Six (6) media awareness workshops held (twice per year), each with at least 20 participating media representatives, the first by month 7.</w:t>
            </w:r>
          </w:p>
          <w:p w:rsidR="00D6604D" w:rsidRPr="00B02FFE" w:rsidRDefault="00D6604D" w:rsidP="00D6604D">
            <w:pPr>
              <w:widowControl w:val="0"/>
              <w:numPr>
                <w:ilvl w:val="0"/>
                <w:numId w:val="31"/>
              </w:numPr>
              <w:adjustRightInd w:val="0"/>
              <w:spacing w:after="120"/>
              <w:textAlignment w:val="baseline"/>
              <w:rPr>
                <w:sz w:val="20"/>
                <w:szCs w:val="20"/>
              </w:rPr>
            </w:pPr>
            <w:r w:rsidRPr="00B02FFE">
              <w:rPr>
                <w:sz w:val="20"/>
                <w:szCs w:val="20"/>
              </w:rPr>
              <w:t>Articles in the popular press and literature on the Rio Conventions and their implications to local socio-economic priorities have increased 10% over the baseline indicator assessed as part of the activity 3.1.2.</w:t>
            </w:r>
          </w:p>
        </w:tc>
        <w:tc>
          <w:tcPr>
            <w:tcW w:w="1980" w:type="dxa"/>
            <w:tcBorders>
              <w:top w:val="single" w:sz="4" w:space="0" w:color="auto"/>
              <w:left w:val="single" w:sz="4" w:space="0" w:color="auto"/>
              <w:bottom w:val="single" w:sz="4" w:space="0" w:color="auto"/>
              <w:right w:val="single" w:sz="4" w:space="0" w:color="auto"/>
            </w:tcBorders>
          </w:tcPr>
          <w:p w:rsidR="00D6604D" w:rsidRDefault="00D6604D" w:rsidP="00D6604D">
            <w:pPr>
              <w:pStyle w:val="ListParagraph"/>
              <w:numPr>
                <w:ilvl w:val="0"/>
                <w:numId w:val="31"/>
              </w:numPr>
              <w:rPr>
                <w:sz w:val="20"/>
                <w:szCs w:val="20"/>
              </w:rPr>
            </w:pPr>
            <w:r w:rsidRPr="00176402">
              <w:rPr>
                <w:sz w:val="20"/>
                <w:szCs w:val="20"/>
              </w:rPr>
              <w:t>Workshop and dialogue registration lists</w:t>
            </w:r>
          </w:p>
          <w:p w:rsidR="00D6604D" w:rsidRDefault="00D6604D" w:rsidP="00D6604D">
            <w:pPr>
              <w:widowControl w:val="0"/>
              <w:numPr>
                <w:ilvl w:val="0"/>
                <w:numId w:val="31"/>
              </w:numPr>
              <w:tabs>
                <w:tab w:val="clear" w:pos="720"/>
              </w:tabs>
              <w:adjustRightInd w:val="0"/>
              <w:spacing w:after="120"/>
              <w:ind w:left="175" w:hanging="175"/>
              <w:textAlignment w:val="baseline"/>
              <w:rPr>
                <w:sz w:val="20"/>
                <w:szCs w:val="20"/>
              </w:rPr>
            </w:pPr>
            <w:r w:rsidRPr="00E55B78">
              <w:rPr>
                <w:sz w:val="20"/>
                <w:szCs w:val="20"/>
              </w:rPr>
              <w:t>Awareness-raising module</w:t>
            </w:r>
          </w:p>
          <w:p w:rsidR="00D6604D" w:rsidRDefault="00D6604D" w:rsidP="00D6604D">
            <w:pPr>
              <w:widowControl w:val="0"/>
              <w:numPr>
                <w:ilvl w:val="0"/>
                <w:numId w:val="31"/>
              </w:numPr>
              <w:tabs>
                <w:tab w:val="clear" w:pos="720"/>
              </w:tabs>
              <w:adjustRightInd w:val="0"/>
              <w:spacing w:after="120"/>
              <w:ind w:left="175" w:hanging="175"/>
              <w:textAlignment w:val="baseline"/>
              <w:rPr>
                <w:sz w:val="20"/>
                <w:szCs w:val="20"/>
              </w:rPr>
            </w:pPr>
            <w:r>
              <w:rPr>
                <w:sz w:val="20"/>
                <w:szCs w:val="20"/>
              </w:rPr>
              <w:t>Meeting minutes</w:t>
            </w:r>
          </w:p>
          <w:p w:rsidR="00D6604D" w:rsidRDefault="00D6604D" w:rsidP="00D6604D">
            <w:pPr>
              <w:widowControl w:val="0"/>
              <w:numPr>
                <w:ilvl w:val="0"/>
                <w:numId w:val="31"/>
              </w:numPr>
              <w:tabs>
                <w:tab w:val="clear" w:pos="720"/>
              </w:tabs>
              <w:adjustRightInd w:val="0"/>
              <w:spacing w:before="120" w:after="120"/>
              <w:ind w:left="175" w:hanging="175"/>
              <w:textAlignment w:val="baseline"/>
              <w:rPr>
                <w:sz w:val="20"/>
                <w:szCs w:val="20"/>
              </w:rPr>
            </w:pPr>
            <w:r>
              <w:rPr>
                <w:sz w:val="20"/>
                <w:szCs w:val="20"/>
              </w:rPr>
              <w:t>Tracking and progress reports</w:t>
            </w:r>
          </w:p>
          <w:p w:rsidR="00D6604D" w:rsidRDefault="00D6604D" w:rsidP="00D6604D">
            <w:pPr>
              <w:widowControl w:val="0"/>
              <w:numPr>
                <w:ilvl w:val="0"/>
                <w:numId w:val="31"/>
              </w:numPr>
              <w:tabs>
                <w:tab w:val="clear" w:pos="720"/>
              </w:tabs>
              <w:adjustRightInd w:val="0"/>
              <w:spacing w:after="120"/>
              <w:ind w:left="175" w:hanging="175"/>
              <w:textAlignment w:val="baseline"/>
              <w:rPr>
                <w:sz w:val="20"/>
                <w:szCs w:val="20"/>
              </w:rPr>
            </w:pPr>
            <w:r>
              <w:rPr>
                <w:sz w:val="20"/>
                <w:szCs w:val="20"/>
              </w:rPr>
              <w:t>Participant registration lists</w:t>
            </w:r>
          </w:p>
          <w:p w:rsidR="00D6604D" w:rsidRDefault="00D6604D" w:rsidP="00D6604D">
            <w:pPr>
              <w:widowControl w:val="0"/>
              <w:numPr>
                <w:ilvl w:val="0"/>
                <w:numId w:val="31"/>
              </w:numPr>
              <w:tabs>
                <w:tab w:val="clear" w:pos="720"/>
              </w:tabs>
              <w:adjustRightInd w:val="0"/>
              <w:spacing w:before="120" w:after="120"/>
              <w:ind w:left="175" w:hanging="175"/>
              <w:textAlignment w:val="baseline"/>
              <w:rPr>
                <w:sz w:val="20"/>
                <w:szCs w:val="20"/>
              </w:rPr>
            </w:pPr>
            <w:r>
              <w:rPr>
                <w:sz w:val="20"/>
                <w:szCs w:val="20"/>
              </w:rPr>
              <w:t>Awareness and sensitization workshop reports</w:t>
            </w:r>
          </w:p>
          <w:p w:rsidR="00D6604D" w:rsidRPr="003476E1" w:rsidRDefault="00D6604D" w:rsidP="00D6604D">
            <w:pPr>
              <w:widowControl w:val="0"/>
              <w:numPr>
                <w:ilvl w:val="0"/>
                <w:numId w:val="31"/>
              </w:numPr>
              <w:tabs>
                <w:tab w:val="clear" w:pos="720"/>
              </w:tabs>
              <w:adjustRightInd w:val="0"/>
              <w:spacing w:before="120" w:after="120"/>
              <w:ind w:left="175" w:hanging="175"/>
              <w:textAlignment w:val="baseline"/>
              <w:rPr>
                <w:sz w:val="20"/>
                <w:szCs w:val="20"/>
              </w:rPr>
            </w:pPr>
            <w:r>
              <w:rPr>
                <w:sz w:val="20"/>
                <w:szCs w:val="20"/>
              </w:rPr>
              <w:t>Public dialogue meeting reports</w:t>
            </w:r>
          </w:p>
          <w:p w:rsidR="00D6604D" w:rsidRPr="000D5752" w:rsidRDefault="00D6604D" w:rsidP="00D6604D">
            <w:pPr>
              <w:widowControl w:val="0"/>
              <w:numPr>
                <w:ilvl w:val="0"/>
                <w:numId w:val="31"/>
              </w:numPr>
              <w:tabs>
                <w:tab w:val="clear" w:pos="720"/>
              </w:tabs>
              <w:adjustRightInd w:val="0"/>
              <w:spacing w:after="120"/>
              <w:ind w:left="175" w:hanging="175"/>
              <w:textAlignment w:val="baseline"/>
              <w:rPr>
                <w:sz w:val="20"/>
                <w:szCs w:val="20"/>
              </w:rPr>
            </w:pPr>
          </w:p>
        </w:tc>
        <w:tc>
          <w:tcPr>
            <w:tcW w:w="2430" w:type="dxa"/>
            <w:gridSpan w:val="3"/>
            <w:tcBorders>
              <w:top w:val="single" w:sz="4" w:space="0" w:color="auto"/>
              <w:left w:val="single" w:sz="4" w:space="0" w:color="auto"/>
              <w:bottom w:val="single" w:sz="4" w:space="0" w:color="auto"/>
              <w:right w:val="single" w:sz="4" w:space="0" w:color="auto"/>
            </w:tcBorders>
          </w:tcPr>
          <w:p w:rsidR="00D6604D" w:rsidRDefault="00D6604D" w:rsidP="00D6604D">
            <w:pPr>
              <w:widowControl w:val="0"/>
              <w:numPr>
                <w:ilvl w:val="0"/>
                <w:numId w:val="31"/>
              </w:numPr>
              <w:tabs>
                <w:tab w:val="clear" w:pos="720"/>
              </w:tabs>
              <w:adjustRightInd w:val="0"/>
              <w:spacing w:after="120"/>
              <w:ind w:left="175" w:hanging="175"/>
              <w:textAlignment w:val="baseline"/>
              <w:rPr>
                <w:sz w:val="20"/>
                <w:szCs w:val="20"/>
              </w:rPr>
            </w:pPr>
            <w:r w:rsidRPr="005F7629">
              <w:rPr>
                <w:sz w:val="20"/>
                <w:szCs w:val="20"/>
              </w:rPr>
              <w:t>Articles published in the popular media will be read and not skipped over</w:t>
            </w:r>
          </w:p>
          <w:p w:rsidR="00D6604D" w:rsidRPr="00DC0DDD" w:rsidRDefault="00D6604D" w:rsidP="00D6604D">
            <w:pPr>
              <w:widowControl w:val="0"/>
              <w:numPr>
                <w:ilvl w:val="0"/>
                <w:numId w:val="31"/>
              </w:numPr>
              <w:tabs>
                <w:tab w:val="clear" w:pos="720"/>
              </w:tabs>
              <w:adjustRightInd w:val="0"/>
              <w:spacing w:before="120" w:after="120"/>
              <w:ind w:left="175" w:hanging="175"/>
              <w:textAlignment w:val="baseline"/>
              <w:rPr>
                <w:bCs/>
                <w:iCs/>
                <w:sz w:val="20"/>
                <w:szCs w:val="20"/>
              </w:rPr>
            </w:pPr>
            <w:r>
              <w:rPr>
                <w:sz w:val="20"/>
                <w:szCs w:val="20"/>
              </w:rPr>
              <w:t>Media representatives and private sector representatives are open to learn about Rio Convention values and opportunities, and will actively work to support project objectives</w:t>
            </w:r>
          </w:p>
          <w:p w:rsidR="00D6604D" w:rsidRDefault="00D6604D" w:rsidP="00D6604D">
            <w:pPr>
              <w:widowControl w:val="0"/>
              <w:numPr>
                <w:ilvl w:val="0"/>
                <w:numId w:val="31"/>
              </w:numPr>
              <w:tabs>
                <w:tab w:val="clear" w:pos="720"/>
              </w:tabs>
              <w:adjustRightInd w:val="0"/>
              <w:spacing w:after="120"/>
              <w:ind w:left="175" w:hanging="175"/>
              <w:textAlignment w:val="baseline"/>
              <w:rPr>
                <w:sz w:val="20"/>
                <w:szCs w:val="20"/>
              </w:rPr>
            </w:pPr>
            <w:r>
              <w:rPr>
                <w:sz w:val="20"/>
                <w:szCs w:val="20"/>
              </w:rPr>
              <w:t>Participation to the public dialogues attracts people that are new to the concept of Rio Convention mainstreaming, as well as detractors, with the assumption that dialogues will help convert their attitudes in a positive way</w:t>
            </w:r>
          </w:p>
          <w:p w:rsidR="00D6604D" w:rsidRDefault="00D6604D" w:rsidP="00D6604D">
            <w:pPr>
              <w:widowControl w:val="0"/>
              <w:numPr>
                <w:ilvl w:val="0"/>
                <w:numId w:val="31"/>
              </w:numPr>
              <w:tabs>
                <w:tab w:val="clear" w:pos="720"/>
              </w:tabs>
              <w:adjustRightInd w:val="0"/>
              <w:spacing w:before="120" w:after="120"/>
              <w:ind w:left="175" w:hanging="175"/>
              <w:textAlignment w:val="baseline"/>
              <w:rPr>
                <w:sz w:val="20"/>
                <w:szCs w:val="20"/>
              </w:rPr>
            </w:pPr>
            <w:r>
              <w:rPr>
                <w:sz w:val="20"/>
                <w:szCs w:val="20"/>
              </w:rPr>
              <w:t>Public attitudes towards environment are not too negative and socio-economic pressures not too great that they are willing to participate in awareness raising activities</w:t>
            </w:r>
          </w:p>
          <w:p w:rsidR="00D6604D" w:rsidRPr="008230A7" w:rsidRDefault="00D6604D" w:rsidP="00D6604D">
            <w:pPr>
              <w:widowControl w:val="0"/>
              <w:numPr>
                <w:ilvl w:val="0"/>
                <w:numId w:val="31"/>
              </w:numPr>
              <w:tabs>
                <w:tab w:val="clear" w:pos="720"/>
                <w:tab w:val="num" w:pos="450"/>
              </w:tabs>
              <w:adjustRightInd w:val="0"/>
              <w:spacing w:after="120"/>
              <w:ind w:left="175" w:hanging="175"/>
              <w:textAlignment w:val="baseline"/>
              <w:rPr>
                <w:sz w:val="20"/>
                <w:szCs w:val="20"/>
                <w:lang w:val="en-GB"/>
              </w:rPr>
            </w:pPr>
            <w:r w:rsidRPr="008230A7">
              <w:rPr>
                <w:sz w:val="20"/>
                <w:szCs w:val="20"/>
                <w:lang w:val="en-GB"/>
              </w:rPr>
              <w:t>Expert peer reviewers follow through with quality reviews</w:t>
            </w:r>
          </w:p>
          <w:p w:rsidR="00D6604D" w:rsidRPr="000D5752" w:rsidRDefault="00D6604D" w:rsidP="00604889">
            <w:pPr>
              <w:widowControl w:val="0"/>
              <w:adjustRightInd w:val="0"/>
              <w:spacing w:after="120"/>
              <w:ind w:left="175"/>
              <w:textAlignment w:val="baseline"/>
              <w:rPr>
                <w:sz w:val="20"/>
                <w:szCs w:val="20"/>
              </w:rPr>
            </w:pPr>
          </w:p>
        </w:tc>
      </w:tr>
    </w:tbl>
    <w:p w:rsidR="00D6604D" w:rsidRDefault="00D6604D" w:rsidP="00904DCC"/>
    <w:p w:rsidR="00D6604D" w:rsidRDefault="00D6604D" w:rsidP="00904DCC"/>
    <w:p w:rsidR="00D6604D" w:rsidRDefault="00D6604D" w:rsidP="00904DCC">
      <w:pPr>
        <w:sectPr w:rsidR="00D6604D" w:rsidSect="004814EF">
          <w:pgSz w:w="15840" w:h="12240" w:orient="landscape" w:code="1"/>
          <w:pgMar w:top="1296" w:right="1008" w:bottom="1296" w:left="1008" w:header="288" w:footer="288" w:gutter="0"/>
          <w:cols w:space="60"/>
          <w:noEndnote/>
          <w:docGrid w:linePitch="299"/>
        </w:sectPr>
      </w:pPr>
    </w:p>
    <w:p w:rsidR="007D231A" w:rsidRPr="009353BC" w:rsidRDefault="007D231A" w:rsidP="00B0381B">
      <w:pPr>
        <w:pStyle w:val="Heading2"/>
      </w:pPr>
      <w:bookmarkStart w:id="123" w:name="annex3"/>
      <w:bookmarkStart w:id="124" w:name="_Ref351467434"/>
      <w:bookmarkStart w:id="125" w:name="_Toc407745468"/>
      <w:r w:rsidRPr="009353BC">
        <w:t>Annex 3</w:t>
      </w:r>
      <w:bookmarkEnd w:id="123"/>
      <w:r w:rsidRPr="009353BC">
        <w:t>:</w:t>
      </w:r>
      <w:r w:rsidRPr="009353BC">
        <w:tab/>
      </w:r>
      <w:bookmarkEnd w:id="124"/>
      <w:r w:rsidR="00904DCC" w:rsidRPr="009353BC">
        <w:t>Provisional Work Plan</w:t>
      </w:r>
      <w:bookmarkEnd w:id="125"/>
    </w:p>
    <w:p w:rsidR="00D760DA" w:rsidRDefault="00D760DA" w:rsidP="007D231A"/>
    <w:tbl>
      <w:tblPr>
        <w:tblW w:w="13153" w:type="dxa"/>
        <w:tblInd w:w="93" w:type="dxa"/>
        <w:tblLook w:val="04A0" w:firstRow="1" w:lastRow="0" w:firstColumn="1" w:lastColumn="0" w:noHBand="0" w:noVBand="1"/>
      </w:tblPr>
      <w:tblGrid>
        <w:gridCol w:w="1545"/>
        <w:gridCol w:w="7180"/>
        <w:gridCol w:w="360"/>
        <w:gridCol w:w="360"/>
        <w:gridCol w:w="360"/>
        <w:gridCol w:w="360"/>
        <w:gridCol w:w="360"/>
        <w:gridCol w:w="360"/>
        <w:gridCol w:w="360"/>
        <w:gridCol w:w="360"/>
        <w:gridCol w:w="360"/>
        <w:gridCol w:w="396"/>
        <w:gridCol w:w="396"/>
        <w:gridCol w:w="396"/>
      </w:tblGrid>
      <w:tr w:rsidR="00EE247F" w:rsidRPr="00EE247F" w:rsidTr="00563C3A">
        <w:trPr>
          <w:trHeight w:val="255"/>
        </w:trPr>
        <w:tc>
          <w:tcPr>
            <w:tcW w:w="8725" w:type="dxa"/>
            <w:gridSpan w:val="2"/>
            <w:tcBorders>
              <w:top w:val="nil"/>
              <w:left w:val="nil"/>
              <w:bottom w:val="nil"/>
              <w:right w:val="nil"/>
            </w:tcBorders>
            <w:shd w:val="clear" w:color="auto" w:fill="auto"/>
            <w:noWrap/>
            <w:vAlign w:val="center"/>
            <w:hideMark/>
          </w:tcPr>
          <w:p w:rsidR="00EE247F" w:rsidRPr="00EE247F" w:rsidRDefault="00EE247F" w:rsidP="00EE247F">
            <w:pPr>
              <w:rPr>
                <w:b/>
                <w:bCs/>
                <w:sz w:val="18"/>
                <w:szCs w:val="18"/>
              </w:rPr>
            </w:pPr>
            <w:bookmarkStart w:id="126" w:name="RANGE!A1"/>
            <w:r w:rsidRPr="00EE247F">
              <w:rPr>
                <w:b/>
                <w:bCs/>
                <w:sz w:val="18"/>
                <w:szCs w:val="18"/>
              </w:rPr>
              <w:t>WORK PLAN</w:t>
            </w:r>
            <w:bookmarkEnd w:id="126"/>
          </w:p>
        </w:tc>
        <w:tc>
          <w:tcPr>
            <w:tcW w:w="1080" w:type="dxa"/>
            <w:gridSpan w:val="3"/>
            <w:tcBorders>
              <w:top w:val="nil"/>
              <w:left w:val="nil"/>
              <w:bottom w:val="nil"/>
              <w:right w:val="nil"/>
            </w:tcBorders>
            <w:shd w:val="clear" w:color="auto" w:fill="auto"/>
            <w:noWrap/>
            <w:vAlign w:val="center"/>
            <w:hideMark/>
          </w:tcPr>
          <w:p w:rsidR="00EE247F" w:rsidRPr="00EE247F" w:rsidRDefault="00EE247F" w:rsidP="00EE247F">
            <w:pPr>
              <w:jc w:val="center"/>
              <w:rPr>
                <w:sz w:val="18"/>
                <w:szCs w:val="18"/>
              </w:rPr>
            </w:pPr>
            <w:r w:rsidRPr="00EE247F">
              <w:rPr>
                <w:b/>
                <w:bCs/>
                <w:sz w:val="18"/>
                <w:szCs w:val="18"/>
              </w:rPr>
              <w:t>Year 1</w:t>
            </w:r>
          </w:p>
        </w:tc>
        <w:tc>
          <w:tcPr>
            <w:tcW w:w="360" w:type="dxa"/>
            <w:tcBorders>
              <w:top w:val="nil"/>
              <w:left w:val="nil"/>
              <w:bottom w:val="nil"/>
              <w:right w:val="nil"/>
            </w:tcBorders>
            <w:shd w:val="clear" w:color="auto" w:fill="auto"/>
            <w:noWrap/>
            <w:vAlign w:val="center"/>
            <w:hideMark/>
          </w:tcPr>
          <w:p w:rsidR="00EE247F" w:rsidRPr="00EE247F" w:rsidRDefault="00EE247F" w:rsidP="00EE247F">
            <w:pPr>
              <w:jc w:val="center"/>
              <w:rPr>
                <w:sz w:val="18"/>
                <w:szCs w:val="18"/>
              </w:rPr>
            </w:pPr>
          </w:p>
        </w:tc>
        <w:tc>
          <w:tcPr>
            <w:tcW w:w="360" w:type="dxa"/>
            <w:tcBorders>
              <w:top w:val="nil"/>
              <w:left w:val="nil"/>
              <w:bottom w:val="nil"/>
              <w:right w:val="nil"/>
            </w:tcBorders>
            <w:shd w:val="clear" w:color="auto" w:fill="auto"/>
            <w:noWrap/>
            <w:vAlign w:val="center"/>
            <w:hideMark/>
          </w:tcPr>
          <w:p w:rsidR="00EE247F" w:rsidRPr="00EE247F" w:rsidRDefault="00EE247F" w:rsidP="00EE247F">
            <w:pPr>
              <w:jc w:val="center"/>
              <w:rPr>
                <w:sz w:val="18"/>
                <w:szCs w:val="18"/>
              </w:rPr>
            </w:pPr>
          </w:p>
        </w:tc>
        <w:tc>
          <w:tcPr>
            <w:tcW w:w="360" w:type="dxa"/>
            <w:tcBorders>
              <w:top w:val="nil"/>
              <w:left w:val="nil"/>
              <w:bottom w:val="nil"/>
              <w:right w:val="nil"/>
            </w:tcBorders>
            <w:shd w:val="clear" w:color="auto" w:fill="auto"/>
            <w:noWrap/>
            <w:vAlign w:val="center"/>
            <w:hideMark/>
          </w:tcPr>
          <w:p w:rsidR="00EE247F" w:rsidRPr="00EE247F" w:rsidRDefault="00EE247F" w:rsidP="00EE247F">
            <w:pPr>
              <w:jc w:val="center"/>
              <w:rPr>
                <w:sz w:val="18"/>
                <w:szCs w:val="18"/>
              </w:rPr>
            </w:pPr>
          </w:p>
        </w:tc>
        <w:tc>
          <w:tcPr>
            <w:tcW w:w="360" w:type="dxa"/>
            <w:tcBorders>
              <w:top w:val="nil"/>
              <w:left w:val="nil"/>
              <w:bottom w:val="nil"/>
              <w:right w:val="nil"/>
            </w:tcBorders>
            <w:shd w:val="clear" w:color="auto" w:fill="auto"/>
            <w:noWrap/>
            <w:vAlign w:val="center"/>
            <w:hideMark/>
          </w:tcPr>
          <w:p w:rsidR="00EE247F" w:rsidRPr="00EE247F" w:rsidRDefault="00EE247F" w:rsidP="00EE247F">
            <w:pPr>
              <w:jc w:val="center"/>
              <w:rPr>
                <w:sz w:val="18"/>
                <w:szCs w:val="18"/>
              </w:rPr>
            </w:pPr>
          </w:p>
        </w:tc>
        <w:tc>
          <w:tcPr>
            <w:tcW w:w="360" w:type="dxa"/>
            <w:tcBorders>
              <w:top w:val="nil"/>
              <w:left w:val="nil"/>
              <w:bottom w:val="nil"/>
              <w:right w:val="nil"/>
            </w:tcBorders>
            <w:shd w:val="clear" w:color="auto" w:fill="auto"/>
            <w:noWrap/>
            <w:vAlign w:val="center"/>
            <w:hideMark/>
          </w:tcPr>
          <w:p w:rsidR="00EE247F" w:rsidRPr="00EE247F" w:rsidRDefault="00EE247F" w:rsidP="00EE247F">
            <w:pPr>
              <w:jc w:val="center"/>
              <w:rPr>
                <w:sz w:val="18"/>
                <w:szCs w:val="18"/>
              </w:rPr>
            </w:pPr>
          </w:p>
        </w:tc>
        <w:tc>
          <w:tcPr>
            <w:tcW w:w="360" w:type="dxa"/>
            <w:tcBorders>
              <w:top w:val="nil"/>
              <w:left w:val="nil"/>
              <w:bottom w:val="nil"/>
              <w:right w:val="nil"/>
            </w:tcBorders>
            <w:shd w:val="clear" w:color="auto" w:fill="auto"/>
            <w:noWrap/>
            <w:vAlign w:val="center"/>
            <w:hideMark/>
          </w:tcPr>
          <w:p w:rsidR="00EE247F" w:rsidRPr="00EE247F" w:rsidRDefault="00EE247F" w:rsidP="00EE247F">
            <w:pPr>
              <w:jc w:val="center"/>
              <w:rPr>
                <w:sz w:val="18"/>
                <w:szCs w:val="18"/>
              </w:rPr>
            </w:pPr>
          </w:p>
        </w:tc>
        <w:tc>
          <w:tcPr>
            <w:tcW w:w="396" w:type="dxa"/>
            <w:tcBorders>
              <w:top w:val="nil"/>
              <w:left w:val="nil"/>
              <w:bottom w:val="nil"/>
              <w:right w:val="nil"/>
            </w:tcBorders>
            <w:shd w:val="clear" w:color="auto" w:fill="auto"/>
            <w:noWrap/>
            <w:vAlign w:val="center"/>
            <w:hideMark/>
          </w:tcPr>
          <w:p w:rsidR="00EE247F" w:rsidRPr="00EE247F" w:rsidRDefault="00EE247F" w:rsidP="00EE247F">
            <w:pPr>
              <w:jc w:val="center"/>
              <w:rPr>
                <w:sz w:val="18"/>
                <w:szCs w:val="18"/>
              </w:rPr>
            </w:pPr>
          </w:p>
        </w:tc>
        <w:tc>
          <w:tcPr>
            <w:tcW w:w="396" w:type="dxa"/>
            <w:tcBorders>
              <w:top w:val="nil"/>
              <w:left w:val="nil"/>
              <w:bottom w:val="nil"/>
              <w:right w:val="nil"/>
            </w:tcBorders>
            <w:shd w:val="clear" w:color="auto" w:fill="auto"/>
            <w:noWrap/>
            <w:vAlign w:val="center"/>
            <w:hideMark/>
          </w:tcPr>
          <w:p w:rsidR="00EE247F" w:rsidRPr="00EE247F" w:rsidRDefault="00EE247F" w:rsidP="00EE247F">
            <w:pPr>
              <w:jc w:val="center"/>
              <w:rPr>
                <w:sz w:val="18"/>
                <w:szCs w:val="18"/>
              </w:rPr>
            </w:pPr>
          </w:p>
        </w:tc>
        <w:tc>
          <w:tcPr>
            <w:tcW w:w="396" w:type="dxa"/>
            <w:tcBorders>
              <w:top w:val="nil"/>
              <w:left w:val="nil"/>
              <w:bottom w:val="nil"/>
              <w:right w:val="single" w:sz="8" w:space="0" w:color="auto"/>
            </w:tcBorders>
            <w:shd w:val="clear" w:color="auto" w:fill="auto"/>
            <w:noWrap/>
            <w:vAlign w:val="center"/>
            <w:hideMark/>
          </w:tcPr>
          <w:p w:rsidR="00EE247F" w:rsidRPr="00EE247F" w:rsidRDefault="00EE247F" w:rsidP="00EE247F">
            <w:pPr>
              <w:jc w:val="center"/>
              <w:rPr>
                <w:sz w:val="18"/>
                <w:szCs w:val="18"/>
              </w:rPr>
            </w:pPr>
            <w:r w:rsidRPr="00EE247F">
              <w:rPr>
                <w:sz w:val="18"/>
                <w:szCs w:val="18"/>
              </w:rPr>
              <w:t> </w:t>
            </w:r>
          </w:p>
        </w:tc>
      </w:tr>
      <w:tr w:rsidR="00EE247F" w:rsidRPr="00EE247F" w:rsidTr="00563C3A">
        <w:trPr>
          <w:trHeight w:val="315"/>
        </w:trPr>
        <w:tc>
          <w:tcPr>
            <w:tcW w:w="8725" w:type="dxa"/>
            <w:gridSpan w:val="2"/>
            <w:tcBorders>
              <w:top w:val="single" w:sz="8" w:space="0" w:color="auto"/>
              <w:left w:val="single" w:sz="8" w:space="0" w:color="auto"/>
              <w:bottom w:val="single" w:sz="8" w:space="0" w:color="auto"/>
              <w:right w:val="single" w:sz="8" w:space="0" w:color="000000"/>
            </w:tcBorders>
            <w:shd w:val="clear" w:color="000000" w:fill="FFC000"/>
            <w:noWrap/>
            <w:vAlign w:val="bottom"/>
            <w:hideMark/>
          </w:tcPr>
          <w:p w:rsidR="00EE247F" w:rsidRPr="00EE247F" w:rsidRDefault="00EE247F" w:rsidP="00EE247F">
            <w:pPr>
              <w:rPr>
                <w:b/>
                <w:bCs/>
                <w:sz w:val="18"/>
                <w:szCs w:val="18"/>
              </w:rPr>
            </w:pPr>
            <w:r w:rsidRPr="00EE247F">
              <w:rPr>
                <w:b/>
                <w:bCs/>
                <w:sz w:val="18"/>
                <w:szCs w:val="18"/>
              </w:rPr>
              <w:t>Project Components, Outputs, and Activities</w:t>
            </w:r>
          </w:p>
        </w:tc>
        <w:tc>
          <w:tcPr>
            <w:tcW w:w="360" w:type="dxa"/>
            <w:tcBorders>
              <w:top w:val="single" w:sz="8" w:space="0" w:color="auto"/>
              <w:left w:val="nil"/>
              <w:bottom w:val="single" w:sz="8" w:space="0" w:color="auto"/>
              <w:right w:val="nil"/>
            </w:tcBorders>
            <w:shd w:val="clear" w:color="000000" w:fill="FFC000"/>
            <w:noWrap/>
            <w:vAlign w:val="bottom"/>
            <w:hideMark/>
          </w:tcPr>
          <w:p w:rsidR="00EE247F" w:rsidRPr="00EE247F" w:rsidRDefault="00EE247F" w:rsidP="00EE247F">
            <w:pPr>
              <w:jc w:val="center"/>
              <w:rPr>
                <w:sz w:val="18"/>
                <w:szCs w:val="18"/>
              </w:rPr>
            </w:pPr>
            <w:r w:rsidRPr="00EE247F">
              <w:rPr>
                <w:sz w:val="18"/>
                <w:szCs w:val="18"/>
              </w:rPr>
              <w:t>1</w:t>
            </w:r>
          </w:p>
        </w:tc>
        <w:tc>
          <w:tcPr>
            <w:tcW w:w="360" w:type="dxa"/>
            <w:tcBorders>
              <w:top w:val="single" w:sz="8" w:space="0" w:color="auto"/>
              <w:left w:val="nil"/>
              <w:bottom w:val="single" w:sz="8" w:space="0" w:color="auto"/>
              <w:right w:val="nil"/>
            </w:tcBorders>
            <w:shd w:val="clear" w:color="000000" w:fill="FFC000"/>
            <w:noWrap/>
            <w:vAlign w:val="bottom"/>
            <w:hideMark/>
          </w:tcPr>
          <w:p w:rsidR="00EE247F" w:rsidRPr="00EE247F" w:rsidRDefault="00EE247F" w:rsidP="00EE247F">
            <w:pPr>
              <w:jc w:val="right"/>
              <w:rPr>
                <w:sz w:val="18"/>
                <w:szCs w:val="18"/>
              </w:rPr>
            </w:pPr>
            <w:r w:rsidRPr="00EE247F">
              <w:rPr>
                <w:sz w:val="18"/>
                <w:szCs w:val="18"/>
              </w:rPr>
              <w:t>2</w:t>
            </w:r>
          </w:p>
        </w:tc>
        <w:tc>
          <w:tcPr>
            <w:tcW w:w="360" w:type="dxa"/>
            <w:tcBorders>
              <w:top w:val="single" w:sz="8" w:space="0" w:color="auto"/>
              <w:left w:val="nil"/>
              <w:bottom w:val="single" w:sz="8" w:space="0" w:color="auto"/>
              <w:right w:val="nil"/>
            </w:tcBorders>
            <w:shd w:val="clear" w:color="000000" w:fill="FFC000"/>
            <w:noWrap/>
            <w:vAlign w:val="bottom"/>
            <w:hideMark/>
          </w:tcPr>
          <w:p w:rsidR="00EE247F" w:rsidRPr="00EE247F" w:rsidRDefault="00EE247F" w:rsidP="00EE247F">
            <w:pPr>
              <w:jc w:val="right"/>
              <w:rPr>
                <w:sz w:val="18"/>
                <w:szCs w:val="18"/>
              </w:rPr>
            </w:pPr>
            <w:r w:rsidRPr="00EE247F">
              <w:rPr>
                <w:sz w:val="18"/>
                <w:szCs w:val="18"/>
              </w:rPr>
              <w:t>3</w:t>
            </w:r>
          </w:p>
        </w:tc>
        <w:tc>
          <w:tcPr>
            <w:tcW w:w="360" w:type="dxa"/>
            <w:tcBorders>
              <w:top w:val="single" w:sz="8" w:space="0" w:color="auto"/>
              <w:left w:val="nil"/>
              <w:bottom w:val="single" w:sz="8" w:space="0" w:color="auto"/>
              <w:right w:val="nil"/>
            </w:tcBorders>
            <w:shd w:val="clear" w:color="000000" w:fill="FFC000"/>
            <w:noWrap/>
            <w:vAlign w:val="bottom"/>
            <w:hideMark/>
          </w:tcPr>
          <w:p w:rsidR="00EE247F" w:rsidRPr="00EE247F" w:rsidRDefault="00EE247F" w:rsidP="00EE247F">
            <w:pPr>
              <w:jc w:val="right"/>
              <w:rPr>
                <w:sz w:val="18"/>
                <w:szCs w:val="18"/>
              </w:rPr>
            </w:pPr>
            <w:r w:rsidRPr="00EE247F">
              <w:rPr>
                <w:sz w:val="18"/>
                <w:szCs w:val="18"/>
              </w:rPr>
              <w:t>4</w:t>
            </w:r>
          </w:p>
        </w:tc>
        <w:tc>
          <w:tcPr>
            <w:tcW w:w="360" w:type="dxa"/>
            <w:tcBorders>
              <w:top w:val="single" w:sz="8" w:space="0" w:color="auto"/>
              <w:left w:val="nil"/>
              <w:bottom w:val="single" w:sz="8" w:space="0" w:color="auto"/>
              <w:right w:val="nil"/>
            </w:tcBorders>
            <w:shd w:val="clear" w:color="000000" w:fill="FFC000"/>
            <w:noWrap/>
            <w:vAlign w:val="bottom"/>
            <w:hideMark/>
          </w:tcPr>
          <w:p w:rsidR="00EE247F" w:rsidRPr="00EE247F" w:rsidRDefault="00EE247F" w:rsidP="00EE247F">
            <w:pPr>
              <w:jc w:val="right"/>
              <w:rPr>
                <w:sz w:val="18"/>
                <w:szCs w:val="18"/>
              </w:rPr>
            </w:pPr>
            <w:r w:rsidRPr="00EE247F">
              <w:rPr>
                <w:sz w:val="18"/>
                <w:szCs w:val="18"/>
              </w:rPr>
              <w:t>5</w:t>
            </w:r>
          </w:p>
        </w:tc>
        <w:tc>
          <w:tcPr>
            <w:tcW w:w="360" w:type="dxa"/>
            <w:tcBorders>
              <w:top w:val="single" w:sz="8" w:space="0" w:color="auto"/>
              <w:left w:val="nil"/>
              <w:bottom w:val="single" w:sz="8" w:space="0" w:color="auto"/>
              <w:right w:val="nil"/>
            </w:tcBorders>
            <w:shd w:val="clear" w:color="000000" w:fill="FFC000"/>
            <w:noWrap/>
            <w:vAlign w:val="bottom"/>
            <w:hideMark/>
          </w:tcPr>
          <w:p w:rsidR="00EE247F" w:rsidRPr="00EE247F" w:rsidRDefault="00EE247F" w:rsidP="00EE247F">
            <w:pPr>
              <w:jc w:val="right"/>
              <w:rPr>
                <w:sz w:val="18"/>
                <w:szCs w:val="18"/>
              </w:rPr>
            </w:pPr>
            <w:r w:rsidRPr="00EE247F">
              <w:rPr>
                <w:sz w:val="18"/>
                <w:szCs w:val="18"/>
              </w:rPr>
              <w:t>6</w:t>
            </w:r>
          </w:p>
        </w:tc>
        <w:tc>
          <w:tcPr>
            <w:tcW w:w="360" w:type="dxa"/>
            <w:tcBorders>
              <w:top w:val="single" w:sz="8" w:space="0" w:color="auto"/>
              <w:left w:val="nil"/>
              <w:bottom w:val="single" w:sz="8" w:space="0" w:color="auto"/>
              <w:right w:val="nil"/>
            </w:tcBorders>
            <w:shd w:val="clear" w:color="000000" w:fill="FFC000"/>
            <w:noWrap/>
            <w:vAlign w:val="bottom"/>
            <w:hideMark/>
          </w:tcPr>
          <w:p w:rsidR="00EE247F" w:rsidRPr="00EE247F" w:rsidRDefault="00EE247F" w:rsidP="00EE247F">
            <w:pPr>
              <w:jc w:val="right"/>
              <w:rPr>
                <w:sz w:val="18"/>
                <w:szCs w:val="18"/>
              </w:rPr>
            </w:pPr>
            <w:r w:rsidRPr="00EE247F">
              <w:rPr>
                <w:sz w:val="18"/>
                <w:szCs w:val="18"/>
              </w:rPr>
              <w:t>7</w:t>
            </w:r>
          </w:p>
        </w:tc>
        <w:tc>
          <w:tcPr>
            <w:tcW w:w="360" w:type="dxa"/>
            <w:tcBorders>
              <w:top w:val="single" w:sz="8" w:space="0" w:color="auto"/>
              <w:left w:val="nil"/>
              <w:bottom w:val="single" w:sz="8" w:space="0" w:color="auto"/>
              <w:right w:val="nil"/>
            </w:tcBorders>
            <w:shd w:val="clear" w:color="000000" w:fill="FFC000"/>
            <w:noWrap/>
            <w:vAlign w:val="bottom"/>
            <w:hideMark/>
          </w:tcPr>
          <w:p w:rsidR="00EE247F" w:rsidRPr="00EE247F" w:rsidRDefault="00EE247F" w:rsidP="00EE247F">
            <w:pPr>
              <w:jc w:val="right"/>
              <w:rPr>
                <w:sz w:val="18"/>
                <w:szCs w:val="18"/>
              </w:rPr>
            </w:pPr>
            <w:r w:rsidRPr="00EE247F">
              <w:rPr>
                <w:sz w:val="18"/>
                <w:szCs w:val="18"/>
              </w:rPr>
              <w:t>8</w:t>
            </w:r>
          </w:p>
        </w:tc>
        <w:tc>
          <w:tcPr>
            <w:tcW w:w="360" w:type="dxa"/>
            <w:tcBorders>
              <w:top w:val="single" w:sz="8" w:space="0" w:color="auto"/>
              <w:left w:val="nil"/>
              <w:bottom w:val="single" w:sz="8" w:space="0" w:color="auto"/>
              <w:right w:val="nil"/>
            </w:tcBorders>
            <w:shd w:val="clear" w:color="000000" w:fill="FFC000"/>
            <w:noWrap/>
            <w:vAlign w:val="bottom"/>
            <w:hideMark/>
          </w:tcPr>
          <w:p w:rsidR="00EE247F" w:rsidRPr="00EE247F" w:rsidRDefault="00EE247F" w:rsidP="00EE247F">
            <w:pPr>
              <w:jc w:val="right"/>
              <w:rPr>
                <w:sz w:val="18"/>
                <w:szCs w:val="18"/>
              </w:rPr>
            </w:pPr>
            <w:r w:rsidRPr="00EE247F">
              <w:rPr>
                <w:sz w:val="18"/>
                <w:szCs w:val="18"/>
              </w:rPr>
              <w:t>9</w:t>
            </w:r>
          </w:p>
        </w:tc>
        <w:tc>
          <w:tcPr>
            <w:tcW w:w="396" w:type="dxa"/>
            <w:tcBorders>
              <w:top w:val="single" w:sz="8" w:space="0" w:color="auto"/>
              <w:left w:val="nil"/>
              <w:bottom w:val="single" w:sz="8" w:space="0" w:color="auto"/>
              <w:right w:val="nil"/>
            </w:tcBorders>
            <w:shd w:val="clear" w:color="000000" w:fill="FFC000"/>
            <w:noWrap/>
            <w:vAlign w:val="bottom"/>
            <w:hideMark/>
          </w:tcPr>
          <w:p w:rsidR="00EE247F" w:rsidRPr="00EE247F" w:rsidRDefault="00EE247F" w:rsidP="00EE247F">
            <w:pPr>
              <w:jc w:val="right"/>
              <w:rPr>
                <w:sz w:val="18"/>
                <w:szCs w:val="18"/>
              </w:rPr>
            </w:pPr>
            <w:r w:rsidRPr="00EE247F">
              <w:rPr>
                <w:sz w:val="18"/>
                <w:szCs w:val="18"/>
              </w:rPr>
              <w:t>10</w:t>
            </w:r>
          </w:p>
        </w:tc>
        <w:tc>
          <w:tcPr>
            <w:tcW w:w="396" w:type="dxa"/>
            <w:tcBorders>
              <w:top w:val="single" w:sz="8" w:space="0" w:color="auto"/>
              <w:left w:val="nil"/>
              <w:bottom w:val="single" w:sz="8" w:space="0" w:color="auto"/>
              <w:right w:val="nil"/>
            </w:tcBorders>
            <w:shd w:val="clear" w:color="000000" w:fill="FFC000"/>
            <w:noWrap/>
            <w:vAlign w:val="bottom"/>
            <w:hideMark/>
          </w:tcPr>
          <w:p w:rsidR="00EE247F" w:rsidRPr="00EE247F" w:rsidRDefault="00EE247F" w:rsidP="00EE247F">
            <w:pPr>
              <w:jc w:val="right"/>
              <w:rPr>
                <w:sz w:val="18"/>
                <w:szCs w:val="18"/>
              </w:rPr>
            </w:pPr>
            <w:r w:rsidRPr="00EE247F">
              <w:rPr>
                <w:sz w:val="18"/>
                <w:szCs w:val="18"/>
              </w:rPr>
              <w:t>11</w:t>
            </w:r>
          </w:p>
        </w:tc>
        <w:tc>
          <w:tcPr>
            <w:tcW w:w="396" w:type="dxa"/>
            <w:tcBorders>
              <w:top w:val="single" w:sz="8" w:space="0" w:color="auto"/>
              <w:left w:val="nil"/>
              <w:bottom w:val="single" w:sz="8" w:space="0" w:color="auto"/>
              <w:right w:val="single" w:sz="8" w:space="0" w:color="auto"/>
            </w:tcBorders>
            <w:shd w:val="clear" w:color="000000" w:fill="FFC000"/>
            <w:noWrap/>
            <w:vAlign w:val="bottom"/>
            <w:hideMark/>
          </w:tcPr>
          <w:p w:rsidR="00EE247F" w:rsidRPr="00EE247F" w:rsidRDefault="00EE247F" w:rsidP="00EE247F">
            <w:pPr>
              <w:jc w:val="right"/>
              <w:rPr>
                <w:sz w:val="18"/>
                <w:szCs w:val="18"/>
              </w:rPr>
            </w:pPr>
            <w:r w:rsidRPr="00EE247F">
              <w:rPr>
                <w:sz w:val="18"/>
                <w:szCs w:val="18"/>
              </w:rPr>
              <w:t>12</w:t>
            </w:r>
          </w:p>
        </w:tc>
      </w:tr>
      <w:tr w:rsidR="00EE247F" w:rsidRPr="00EE247F" w:rsidTr="00563C3A">
        <w:trPr>
          <w:trHeight w:val="255"/>
        </w:trPr>
        <w:tc>
          <w:tcPr>
            <w:tcW w:w="1545" w:type="dxa"/>
            <w:tcBorders>
              <w:top w:val="nil"/>
              <w:left w:val="single" w:sz="8" w:space="0" w:color="auto"/>
              <w:bottom w:val="single" w:sz="8" w:space="0" w:color="auto"/>
              <w:right w:val="nil"/>
            </w:tcBorders>
            <w:shd w:val="clear" w:color="000000" w:fill="DCE6F1"/>
            <w:noWrap/>
            <w:vAlign w:val="bottom"/>
            <w:hideMark/>
          </w:tcPr>
          <w:p w:rsidR="00EE247F" w:rsidRPr="00EE247F" w:rsidRDefault="00EE247F" w:rsidP="00EE247F">
            <w:pPr>
              <w:jc w:val="center"/>
              <w:rPr>
                <w:b/>
                <w:bCs/>
                <w:sz w:val="18"/>
                <w:szCs w:val="18"/>
              </w:rPr>
            </w:pPr>
            <w:r w:rsidRPr="00EE247F">
              <w:rPr>
                <w:b/>
                <w:bCs/>
                <w:sz w:val="18"/>
                <w:szCs w:val="18"/>
              </w:rPr>
              <w:t>Component 1</w:t>
            </w:r>
          </w:p>
        </w:tc>
        <w:tc>
          <w:tcPr>
            <w:tcW w:w="7180" w:type="dxa"/>
            <w:tcBorders>
              <w:top w:val="nil"/>
              <w:left w:val="nil"/>
              <w:bottom w:val="single" w:sz="8" w:space="0" w:color="auto"/>
              <w:right w:val="single" w:sz="8" w:space="0" w:color="auto"/>
            </w:tcBorders>
            <w:shd w:val="clear" w:color="000000" w:fill="DCE6F1"/>
            <w:noWrap/>
            <w:vAlign w:val="bottom"/>
            <w:hideMark/>
          </w:tcPr>
          <w:p w:rsidR="00EE247F" w:rsidRPr="00EE247F" w:rsidRDefault="00EE247F" w:rsidP="00EE247F">
            <w:pPr>
              <w:rPr>
                <w:b/>
                <w:bCs/>
                <w:sz w:val="18"/>
                <w:szCs w:val="18"/>
              </w:rPr>
            </w:pPr>
            <w:r w:rsidRPr="00EE247F">
              <w:rPr>
                <w:b/>
                <w:bCs/>
                <w:sz w:val="18"/>
                <w:szCs w:val="18"/>
              </w:rPr>
              <w:t>Strengthened data and information management for the global environment</w:t>
            </w:r>
          </w:p>
        </w:tc>
        <w:tc>
          <w:tcPr>
            <w:tcW w:w="360" w:type="dxa"/>
            <w:tcBorders>
              <w:top w:val="nil"/>
              <w:left w:val="nil"/>
              <w:bottom w:val="single" w:sz="8" w:space="0" w:color="auto"/>
              <w:right w:val="nil"/>
            </w:tcBorders>
            <w:shd w:val="clear" w:color="000000" w:fill="DBE5F1"/>
            <w:noWrap/>
            <w:vAlign w:val="bottom"/>
            <w:hideMark/>
          </w:tcPr>
          <w:p w:rsidR="00EE247F" w:rsidRPr="00EE247F" w:rsidRDefault="00EE247F" w:rsidP="00EE247F">
            <w:pPr>
              <w:jc w:val="center"/>
              <w:rPr>
                <w:sz w:val="18"/>
                <w:szCs w:val="18"/>
              </w:rPr>
            </w:pPr>
            <w:r w:rsidRPr="00EE247F">
              <w:rPr>
                <w:sz w:val="18"/>
                <w:szCs w:val="18"/>
              </w:rPr>
              <w:t> </w:t>
            </w:r>
          </w:p>
        </w:tc>
        <w:tc>
          <w:tcPr>
            <w:tcW w:w="360" w:type="dxa"/>
            <w:tcBorders>
              <w:top w:val="nil"/>
              <w:left w:val="nil"/>
              <w:bottom w:val="single" w:sz="8" w:space="0" w:color="auto"/>
              <w:right w:val="nil"/>
            </w:tcBorders>
            <w:shd w:val="clear" w:color="000000" w:fill="DBE5F1"/>
            <w:noWrap/>
            <w:vAlign w:val="bottom"/>
            <w:hideMark/>
          </w:tcPr>
          <w:p w:rsidR="00EE247F" w:rsidRPr="00EE247F" w:rsidRDefault="00EE247F" w:rsidP="00EE247F">
            <w:pPr>
              <w:rPr>
                <w:sz w:val="18"/>
                <w:szCs w:val="18"/>
              </w:rPr>
            </w:pPr>
            <w:r w:rsidRPr="00EE247F">
              <w:rPr>
                <w:sz w:val="18"/>
                <w:szCs w:val="18"/>
              </w:rPr>
              <w:t> </w:t>
            </w:r>
          </w:p>
        </w:tc>
        <w:tc>
          <w:tcPr>
            <w:tcW w:w="360" w:type="dxa"/>
            <w:tcBorders>
              <w:top w:val="nil"/>
              <w:left w:val="nil"/>
              <w:bottom w:val="single" w:sz="8" w:space="0" w:color="auto"/>
              <w:right w:val="nil"/>
            </w:tcBorders>
            <w:shd w:val="clear" w:color="000000" w:fill="DBE5F1"/>
            <w:noWrap/>
            <w:vAlign w:val="bottom"/>
            <w:hideMark/>
          </w:tcPr>
          <w:p w:rsidR="00EE247F" w:rsidRPr="00EE247F" w:rsidRDefault="00EE247F" w:rsidP="00EE247F">
            <w:pPr>
              <w:rPr>
                <w:sz w:val="18"/>
                <w:szCs w:val="18"/>
              </w:rPr>
            </w:pPr>
            <w:r w:rsidRPr="00EE247F">
              <w:rPr>
                <w:sz w:val="18"/>
                <w:szCs w:val="18"/>
              </w:rPr>
              <w:t> </w:t>
            </w:r>
          </w:p>
        </w:tc>
        <w:tc>
          <w:tcPr>
            <w:tcW w:w="360" w:type="dxa"/>
            <w:tcBorders>
              <w:top w:val="nil"/>
              <w:left w:val="nil"/>
              <w:bottom w:val="single" w:sz="8" w:space="0" w:color="auto"/>
              <w:right w:val="nil"/>
            </w:tcBorders>
            <w:shd w:val="clear" w:color="000000" w:fill="DBE5F1"/>
            <w:noWrap/>
            <w:vAlign w:val="bottom"/>
            <w:hideMark/>
          </w:tcPr>
          <w:p w:rsidR="00EE247F" w:rsidRPr="00EE247F" w:rsidRDefault="00EE247F" w:rsidP="00EE247F">
            <w:pPr>
              <w:rPr>
                <w:sz w:val="18"/>
                <w:szCs w:val="18"/>
              </w:rPr>
            </w:pPr>
            <w:r w:rsidRPr="00EE247F">
              <w:rPr>
                <w:sz w:val="18"/>
                <w:szCs w:val="18"/>
              </w:rPr>
              <w:t> </w:t>
            </w:r>
          </w:p>
        </w:tc>
        <w:tc>
          <w:tcPr>
            <w:tcW w:w="360" w:type="dxa"/>
            <w:tcBorders>
              <w:top w:val="nil"/>
              <w:left w:val="nil"/>
              <w:bottom w:val="single" w:sz="8" w:space="0" w:color="auto"/>
              <w:right w:val="nil"/>
            </w:tcBorders>
            <w:shd w:val="clear" w:color="000000" w:fill="DBE5F1"/>
            <w:noWrap/>
            <w:vAlign w:val="bottom"/>
            <w:hideMark/>
          </w:tcPr>
          <w:p w:rsidR="00EE247F" w:rsidRPr="00EE247F" w:rsidRDefault="00EE247F" w:rsidP="00EE247F">
            <w:pPr>
              <w:rPr>
                <w:sz w:val="18"/>
                <w:szCs w:val="18"/>
              </w:rPr>
            </w:pPr>
            <w:r w:rsidRPr="00EE247F">
              <w:rPr>
                <w:sz w:val="18"/>
                <w:szCs w:val="18"/>
              </w:rPr>
              <w:t> </w:t>
            </w:r>
          </w:p>
        </w:tc>
        <w:tc>
          <w:tcPr>
            <w:tcW w:w="360" w:type="dxa"/>
            <w:tcBorders>
              <w:top w:val="nil"/>
              <w:left w:val="nil"/>
              <w:bottom w:val="single" w:sz="8" w:space="0" w:color="auto"/>
              <w:right w:val="nil"/>
            </w:tcBorders>
            <w:shd w:val="clear" w:color="000000" w:fill="DBE5F1"/>
            <w:noWrap/>
            <w:vAlign w:val="bottom"/>
            <w:hideMark/>
          </w:tcPr>
          <w:p w:rsidR="00EE247F" w:rsidRPr="00EE247F" w:rsidRDefault="00EE247F" w:rsidP="00EE247F">
            <w:pPr>
              <w:rPr>
                <w:sz w:val="18"/>
                <w:szCs w:val="18"/>
              </w:rPr>
            </w:pPr>
            <w:r w:rsidRPr="00EE247F">
              <w:rPr>
                <w:sz w:val="18"/>
                <w:szCs w:val="18"/>
              </w:rPr>
              <w:t> </w:t>
            </w:r>
          </w:p>
        </w:tc>
        <w:tc>
          <w:tcPr>
            <w:tcW w:w="360" w:type="dxa"/>
            <w:tcBorders>
              <w:top w:val="nil"/>
              <w:left w:val="nil"/>
              <w:bottom w:val="single" w:sz="8" w:space="0" w:color="auto"/>
              <w:right w:val="nil"/>
            </w:tcBorders>
            <w:shd w:val="clear" w:color="000000" w:fill="DBE5F1"/>
            <w:noWrap/>
            <w:vAlign w:val="bottom"/>
            <w:hideMark/>
          </w:tcPr>
          <w:p w:rsidR="00EE247F" w:rsidRPr="00EE247F" w:rsidRDefault="00EE247F" w:rsidP="00EE247F">
            <w:pPr>
              <w:rPr>
                <w:sz w:val="18"/>
                <w:szCs w:val="18"/>
              </w:rPr>
            </w:pPr>
            <w:r w:rsidRPr="00EE247F">
              <w:rPr>
                <w:sz w:val="18"/>
                <w:szCs w:val="18"/>
              </w:rPr>
              <w:t> </w:t>
            </w:r>
          </w:p>
        </w:tc>
        <w:tc>
          <w:tcPr>
            <w:tcW w:w="360" w:type="dxa"/>
            <w:tcBorders>
              <w:top w:val="nil"/>
              <w:left w:val="nil"/>
              <w:bottom w:val="single" w:sz="8" w:space="0" w:color="auto"/>
              <w:right w:val="nil"/>
            </w:tcBorders>
            <w:shd w:val="clear" w:color="000000" w:fill="DBE5F1"/>
            <w:noWrap/>
            <w:vAlign w:val="bottom"/>
            <w:hideMark/>
          </w:tcPr>
          <w:p w:rsidR="00EE247F" w:rsidRPr="00EE247F" w:rsidRDefault="00EE247F" w:rsidP="00EE247F">
            <w:pPr>
              <w:rPr>
                <w:sz w:val="18"/>
                <w:szCs w:val="18"/>
              </w:rPr>
            </w:pPr>
            <w:r w:rsidRPr="00EE247F">
              <w:rPr>
                <w:sz w:val="18"/>
                <w:szCs w:val="18"/>
              </w:rPr>
              <w:t> </w:t>
            </w:r>
          </w:p>
        </w:tc>
        <w:tc>
          <w:tcPr>
            <w:tcW w:w="360" w:type="dxa"/>
            <w:tcBorders>
              <w:top w:val="nil"/>
              <w:left w:val="nil"/>
              <w:bottom w:val="single" w:sz="8" w:space="0" w:color="auto"/>
              <w:right w:val="nil"/>
            </w:tcBorders>
            <w:shd w:val="clear" w:color="000000" w:fill="DBE5F1"/>
            <w:noWrap/>
            <w:vAlign w:val="bottom"/>
            <w:hideMark/>
          </w:tcPr>
          <w:p w:rsidR="00EE247F" w:rsidRPr="00EE247F" w:rsidRDefault="00EE247F" w:rsidP="00EE247F">
            <w:pPr>
              <w:rPr>
                <w:sz w:val="18"/>
                <w:szCs w:val="18"/>
              </w:rPr>
            </w:pPr>
            <w:r w:rsidRPr="00EE247F">
              <w:rPr>
                <w:sz w:val="18"/>
                <w:szCs w:val="18"/>
              </w:rPr>
              <w:t> </w:t>
            </w:r>
          </w:p>
        </w:tc>
        <w:tc>
          <w:tcPr>
            <w:tcW w:w="396" w:type="dxa"/>
            <w:tcBorders>
              <w:top w:val="nil"/>
              <w:left w:val="nil"/>
              <w:bottom w:val="single" w:sz="8" w:space="0" w:color="auto"/>
              <w:right w:val="nil"/>
            </w:tcBorders>
            <w:shd w:val="clear" w:color="000000" w:fill="DBE5F1"/>
            <w:noWrap/>
            <w:vAlign w:val="bottom"/>
            <w:hideMark/>
          </w:tcPr>
          <w:p w:rsidR="00EE247F" w:rsidRPr="00EE247F" w:rsidRDefault="00EE247F" w:rsidP="00EE247F">
            <w:pPr>
              <w:rPr>
                <w:sz w:val="18"/>
                <w:szCs w:val="18"/>
              </w:rPr>
            </w:pPr>
            <w:r w:rsidRPr="00EE247F">
              <w:rPr>
                <w:sz w:val="18"/>
                <w:szCs w:val="18"/>
              </w:rPr>
              <w:t> </w:t>
            </w:r>
          </w:p>
        </w:tc>
        <w:tc>
          <w:tcPr>
            <w:tcW w:w="396" w:type="dxa"/>
            <w:tcBorders>
              <w:top w:val="nil"/>
              <w:left w:val="nil"/>
              <w:bottom w:val="single" w:sz="8" w:space="0" w:color="auto"/>
              <w:right w:val="nil"/>
            </w:tcBorders>
            <w:shd w:val="clear" w:color="000000" w:fill="DBE5F1"/>
            <w:noWrap/>
            <w:vAlign w:val="bottom"/>
            <w:hideMark/>
          </w:tcPr>
          <w:p w:rsidR="00EE247F" w:rsidRPr="00EE247F" w:rsidRDefault="00EE247F" w:rsidP="00EE247F">
            <w:pPr>
              <w:rPr>
                <w:sz w:val="18"/>
                <w:szCs w:val="18"/>
              </w:rPr>
            </w:pPr>
            <w:r w:rsidRPr="00EE247F">
              <w:rPr>
                <w:sz w:val="18"/>
                <w:szCs w:val="18"/>
              </w:rPr>
              <w:t> </w:t>
            </w:r>
          </w:p>
        </w:tc>
        <w:tc>
          <w:tcPr>
            <w:tcW w:w="396" w:type="dxa"/>
            <w:tcBorders>
              <w:top w:val="nil"/>
              <w:left w:val="nil"/>
              <w:bottom w:val="single" w:sz="8" w:space="0" w:color="auto"/>
              <w:right w:val="single" w:sz="8" w:space="0" w:color="auto"/>
            </w:tcBorders>
            <w:shd w:val="clear" w:color="000000" w:fill="DBE5F1"/>
            <w:noWrap/>
            <w:vAlign w:val="bottom"/>
            <w:hideMark/>
          </w:tcPr>
          <w:p w:rsidR="00EE247F" w:rsidRPr="00EE247F" w:rsidRDefault="00EE247F" w:rsidP="00EE247F">
            <w:pPr>
              <w:rPr>
                <w:sz w:val="18"/>
                <w:szCs w:val="18"/>
              </w:rPr>
            </w:pPr>
            <w:r w:rsidRPr="00EE247F">
              <w:rPr>
                <w:sz w:val="18"/>
                <w:szCs w:val="18"/>
              </w:rPr>
              <w:t> </w:t>
            </w:r>
          </w:p>
        </w:tc>
      </w:tr>
      <w:tr w:rsidR="00EE247F" w:rsidRPr="00EE247F" w:rsidTr="00563C3A">
        <w:trPr>
          <w:trHeight w:val="255"/>
        </w:trPr>
        <w:tc>
          <w:tcPr>
            <w:tcW w:w="1545" w:type="dxa"/>
            <w:tcBorders>
              <w:top w:val="single" w:sz="4" w:space="0" w:color="auto"/>
              <w:left w:val="single" w:sz="8" w:space="0" w:color="auto"/>
              <w:bottom w:val="single" w:sz="4" w:space="0" w:color="auto"/>
              <w:right w:val="nil"/>
            </w:tcBorders>
            <w:shd w:val="clear" w:color="000000" w:fill="EBF1DE"/>
            <w:noWrap/>
            <w:vAlign w:val="center"/>
            <w:hideMark/>
          </w:tcPr>
          <w:p w:rsidR="00EE247F" w:rsidRPr="00EE247F" w:rsidRDefault="00EE247F" w:rsidP="00EE247F">
            <w:pPr>
              <w:jc w:val="center"/>
              <w:rPr>
                <w:b/>
                <w:bCs/>
                <w:sz w:val="18"/>
                <w:szCs w:val="18"/>
              </w:rPr>
            </w:pPr>
            <w:r w:rsidRPr="00EE247F">
              <w:rPr>
                <w:b/>
                <w:bCs/>
                <w:sz w:val="18"/>
                <w:szCs w:val="18"/>
              </w:rPr>
              <w:t>Output 1.1</w:t>
            </w:r>
          </w:p>
        </w:tc>
        <w:tc>
          <w:tcPr>
            <w:tcW w:w="7180" w:type="dxa"/>
            <w:tcBorders>
              <w:top w:val="nil"/>
              <w:left w:val="nil"/>
              <w:bottom w:val="nil"/>
              <w:right w:val="single" w:sz="8" w:space="0" w:color="auto"/>
            </w:tcBorders>
            <w:shd w:val="clear" w:color="000000" w:fill="EBF1DE"/>
            <w:noWrap/>
            <w:vAlign w:val="bottom"/>
            <w:hideMark/>
          </w:tcPr>
          <w:p w:rsidR="00EE247F" w:rsidRPr="00EE247F" w:rsidRDefault="00EE247F" w:rsidP="00EE247F">
            <w:pPr>
              <w:rPr>
                <w:b/>
                <w:bCs/>
                <w:sz w:val="18"/>
                <w:szCs w:val="18"/>
              </w:rPr>
            </w:pPr>
            <w:r w:rsidRPr="00EE247F">
              <w:rPr>
                <w:b/>
                <w:bCs/>
                <w:sz w:val="18"/>
                <w:szCs w:val="18"/>
              </w:rPr>
              <w:t xml:space="preserve">Comprehensive set of Rio Convention indicators </w:t>
            </w:r>
          </w:p>
        </w:tc>
        <w:tc>
          <w:tcPr>
            <w:tcW w:w="360" w:type="dxa"/>
            <w:tcBorders>
              <w:top w:val="dotted" w:sz="4" w:space="0" w:color="auto"/>
              <w:left w:val="dotted" w:sz="4" w:space="0" w:color="auto"/>
              <w:bottom w:val="dotted" w:sz="4" w:space="0" w:color="auto"/>
              <w:right w:val="nil"/>
            </w:tcBorders>
            <w:shd w:val="clear" w:color="000000" w:fill="EAF1DD"/>
            <w:noWrap/>
            <w:vAlign w:val="center"/>
            <w:hideMark/>
          </w:tcPr>
          <w:p w:rsidR="00EE247F" w:rsidRPr="00EE247F" w:rsidRDefault="00EE247F" w:rsidP="00EE247F">
            <w:pPr>
              <w:rPr>
                <w:sz w:val="20"/>
                <w:szCs w:val="20"/>
              </w:rPr>
            </w:pPr>
            <w:r w:rsidRPr="00EE247F">
              <w:rPr>
                <w:sz w:val="20"/>
                <w:szCs w:val="20"/>
              </w:rPr>
              <w:t> </w:t>
            </w:r>
          </w:p>
        </w:tc>
        <w:tc>
          <w:tcPr>
            <w:tcW w:w="360" w:type="dxa"/>
            <w:tcBorders>
              <w:top w:val="dotted" w:sz="4" w:space="0" w:color="auto"/>
              <w:left w:val="nil"/>
              <w:bottom w:val="dotted" w:sz="4" w:space="0" w:color="auto"/>
              <w:right w:val="nil"/>
            </w:tcBorders>
            <w:shd w:val="clear" w:color="000000" w:fill="EAF1DD"/>
            <w:noWrap/>
            <w:vAlign w:val="center"/>
            <w:hideMark/>
          </w:tcPr>
          <w:p w:rsidR="00EE247F" w:rsidRPr="00EE247F" w:rsidRDefault="00EE247F" w:rsidP="00EE247F">
            <w:pPr>
              <w:rPr>
                <w:sz w:val="20"/>
                <w:szCs w:val="20"/>
              </w:rPr>
            </w:pPr>
            <w:r w:rsidRPr="00EE247F">
              <w:rPr>
                <w:sz w:val="20"/>
                <w:szCs w:val="20"/>
              </w:rPr>
              <w:t> </w:t>
            </w:r>
          </w:p>
        </w:tc>
        <w:tc>
          <w:tcPr>
            <w:tcW w:w="360" w:type="dxa"/>
            <w:tcBorders>
              <w:top w:val="dotted" w:sz="4" w:space="0" w:color="auto"/>
              <w:left w:val="nil"/>
              <w:bottom w:val="dotted" w:sz="4" w:space="0" w:color="auto"/>
              <w:right w:val="nil"/>
            </w:tcBorders>
            <w:shd w:val="clear" w:color="000000" w:fill="EAF1DD"/>
            <w:noWrap/>
            <w:vAlign w:val="center"/>
            <w:hideMark/>
          </w:tcPr>
          <w:p w:rsidR="00EE247F" w:rsidRPr="00EE247F" w:rsidRDefault="00EE247F" w:rsidP="00EE247F">
            <w:pPr>
              <w:rPr>
                <w:sz w:val="20"/>
                <w:szCs w:val="20"/>
              </w:rPr>
            </w:pPr>
            <w:r w:rsidRPr="00EE247F">
              <w:rPr>
                <w:sz w:val="20"/>
                <w:szCs w:val="20"/>
              </w:rPr>
              <w:t> </w:t>
            </w:r>
          </w:p>
        </w:tc>
        <w:tc>
          <w:tcPr>
            <w:tcW w:w="360" w:type="dxa"/>
            <w:tcBorders>
              <w:top w:val="dotted" w:sz="4" w:space="0" w:color="auto"/>
              <w:left w:val="nil"/>
              <w:bottom w:val="dotted" w:sz="4" w:space="0" w:color="auto"/>
              <w:right w:val="nil"/>
            </w:tcBorders>
            <w:shd w:val="clear" w:color="000000" w:fill="EAF1DD"/>
            <w:noWrap/>
            <w:vAlign w:val="center"/>
            <w:hideMark/>
          </w:tcPr>
          <w:p w:rsidR="00EE247F" w:rsidRPr="00EE247F" w:rsidRDefault="00EE247F" w:rsidP="00EE247F">
            <w:pPr>
              <w:rPr>
                <w:sz w:val="20"/>
                <w:szCs w:val="20"/>
              </w:rPr>
            </w:pPr>
            <w:r w:rsidRPr="00EE247F">
              <w:rPr>
                <w:sz w:val="20"/>
                <w:szCs w:val="20"/>
              </w:rPr>
              <w:t> </w:t>
            </w:r>
          </w:p>
        </w:tc>
        <w:tc>
          <w:tcPr>
            <w:tcW w:w="360" w:type="dxa"/>
            <w:tcBorders>
              <w:top w:val="dotted" w:sz="4" w:space="0" w:color="auto"/>
              <w:left w:val="nil"/>
              <w:bottom w:val="dotted" w:sz="4" w:space="0" w:color="auto"/>
              <w:right w:val="nil"/>
            </w:tcBorders>
            <w:shd w:val="clear" w:color="000000" w:fill="EAF1DD"/>
            <w:noWrap/>
            <w:vAlign w:val="center"/>
            <w:hideMark/>
          </w:tcPr>
          <w:p w:rsidR="00EE247F" w:rsidRPr="00EE247F" w:rsidRDefault="00EE247F" w:rsidP="00EE247F">
            <w:pPr>
              <w:rPr>
                <w:sz w:val="20"/>
                <w:szCs w:val="20"/>
              </w:rPr>
            </w:pPr>
            <w:r w:rsidRPr="00EE247F">
              <w:rPr>
                <w:sz w:val="20"/>
                <w:szCs w:val="20"/>
              </w:rPr>
              <w:t> </w:t>
            </w:r>
          </w:p>
        </w:tc>
        <w:tc>
          <w:tcPr>
            <w:tcW w:w="360" w:type="dxa"/>
            <w:tcBorders>
              <w:top w:val="dotted" w:sz="4" w:space="0" w:color="auto"/>
              <w:left w:val="nil"/>
              <w:bottom w:val="dotted" w:sz="4" w:space="0" w:color="auto"/>
              <w:right w:val="nil"/>
            </w:tcBorders>
            <w:shd w:val="clear" w:color="000000" w:fill="EAF1DD"/>
            <w:noWrap/>
            <w:vAlign w:val="center"/>
            <w:hideMark/>
          </w:tcPr>
          <w:p w:rsidR="00EE247F" w:rsidRPr="00EE247F" w:rsidRDefault="00EE247F" w:rsidP="00EE247F">
            <w:pPr>
              <w:rPr>
                <w:sz w:val="20"/>
                <w:szCs w:val="20"/>
              </w:rPr>
            </w:pPr>
            <w:r w:rsidRPr="00EE247F">
              <w:rPr>
                <w:sz w:val="20"/>
                <w:szCs w:val="20"/>
              </w:rPr>
              <w:t> </w:t>
            </w:r>
          </w:p>
        </w:tc>
        <w:tc>
          <w:tcPr>
            <w:tcW w:w="360" w:type="dxa"/>
            <w:tcBorders>
              <w:top w:val="dotted" w:sz="4" w:space="0" w:color="auto"/>
              <w:left w:val="nil"/>
              <w:bottom w:val="dotted" w:sz="4" w:space="0" w:color="auto"/>
              <w:right w:val="nil"/>
            </w:tcBorders>
            <w:shd w:val="clear" w:color="000000" w:fill="EAF1DD"/>
            <w:noWrap/>
            <w:vAlign w:val="center"/>
            <w:hideMark/>
          </w:tcPr>
          <w:p w:rsidR="00EE247F" w:rsidRPr="00EE247F" w:rsidRDefault="00EE247F" w:rsidP="00EE247F">
            <w:pPr>
              <w:rPr>
                <w:sz w:val="20"/>
                <w:szCs w:val="20"/>
              </w:rPr>
            </w:pPr>
            <w:r w:rsidRPr="00EE247F">
              <w:rPr>
                <w:sz w:val="20"/>
                <w:szCs w:val="20"/>
              </w:rPr>
              <w:t> </w:t>
            </w:r>
          </w:p>
        </w:tc>
        <w:tc>
          <w:tcPr>
            <w:tcW w:w="360" w:type="dxa"/>
            <w:tcBorders>
              <w:top w:val="dotted" w:sz="4" w:space="0" w:color="auto"/>
              <w:left w:val="nil"/>
              <w:bottom w:val="dotted" w:sz="4" w:space="0" w:color="auto"/>
              <w:right w:val="nil"/>
            </w:tcBorders>
            <w:shd w:val="clear" w:color="000000" w:fill="EAF1DD"/>
            <w:noWrap/>
            <w:vAlign w:val="center"/>
            <w:hideMark/>
          </w:tcPr>
          <w:p w:rsidR="00EE247F" w:rsidRPr="00EE247F" w:rsidRDefault="00EE247F" w:rsidP="00EE247F">
            <w:pPr>
              <w:rPr>
                <w:sz w:val="20"/>
                <w:szCs w:val="20"/>
              </w:rPr>
            </w:pPr>
            <w:r w:rsidRPr="00EE247F">
              <w:rPr>
                <w:sz w:val="20"/>
                <w:szCs w:val="20"/>
              </w:rPr>
              <w:t> </w:t>
            </w:r>
          </w:p>
        </w:tc>
        <w:tc>
          <w:tcPr>
            <w:tcW w:w="360" w:type="dxa"/>
            <w:tcBorders>
              <w:top w:val="dotted" w:sz="4" w:space="0" w:color="auto"/>
              <w:left w:val="nil"/>
              <w:bottom w:val="dotted" w:sz="4" w:space="0" w:color="auto"/>
              <w:right w:val="nil"/>
            </w:tcBorders>
            <w:shd w:val="clear" w:color="000000" w:fill="EAF1DD"/>
            <w:noWrap/>
            <w:vAlign w:val="center"/>
            <w:hideMark/>
          </w:tcPr>
          <w:p w:rsidR="00EE247F" w:rsidRPr="00EE247F" w:rsidRDefault="00EE247F" w:rsidP="00EE247F">
            <w:pPr>
              <w:rPr>
                <w:sz w:val="20"/>
                <w:szCs w:val="20"/>
              </w:rPr>
            </w:pPr>
            <w:r w:rsidRPr="00EE247F">
              <w:rPr>
                <w:sz w:val="20"/>
                <w:szCs w:val="20"/>
              </w:rPr>
              <w:t> </w:t>
            </w:r>
          </w:p>
        </w:tc>
        <w:tc>
          <w:tcPr>
            <w:tcW w:w="396" w:type="dxa"/>
            <w:tcBorders>
              <w:top w:val="dotted" w:sz="4" w:space="0" w:color="auto"/>
              <w:left w:val="nil"/>
              <w:bottom w:val="dotted" w:sz="4" w:space="0" w:color="auto"/>
              <w:right w:val="nil"/>
            </w:tcBorders>
            <w:shd w:val="clear" w:color="000000" w:fill="EAF1DD"/>
            <w:noWrap/>
            <w:vAlign w:val="center"/>
            <w:hideMark/>
          </w:tcPr>
          <w:p w:rsidR="00EE247F" w:rsidRPr="00EE247F" w:rsidRDefault="00EE247F" w:rsidP="00EE247F">
            <w:pPr>
              <w:rPr>
                <w:sz w:val="20"/>
                <w:szCs w:val="20"/>
              </w:rPr>
            </w:pPr>
            <w:r w:rsidRPr="00EE247F">
              <w:rPr>
                <w:sz w:val="20"/>
                <w:szCs w:val="20"/>
              </w:rPr>
              <w:t> </w:t>
            </w:r>
          </w:p>
        </w:tc>
        <w:tc>
          <w:tcPr>
            <w:tcW w:w="396" w:type="dxa"/>
            <w:tcBorders>
              <w:top w:val="dotted" w:sz="4" w:space="0" w:color="auto"/>
              <w:left w:val="nil"/>
              <w:bottom w:val="dotted" w:sz="4" w:space="0" w:color="auto"/>
              <w:right w:val="nil"/>
            </w:tcBorders>
            <w:shd w:val="clear" w:color="000000" w:fill="EAF1DD"/>
            <w:noWrap/>
            <w:vAlign w:val="center"/>
            <w:hideMark/>
          </w:tcPr>
          <w:p w:rsidR="00EE247F" w:rsidRPr="00EE247F" w:rsidRDefault="00EE247F" w:rsidP="00EE247F">
            <w:pPr>
              <w:rPr>
                <w:sz w:val="20"/>
                <w:szCs w:val="20"/>
              </w:rPr>
            </w:pPr>
            <w:r w:rsidRPr="00EE247F">
              <w:rPr>
                <w:sz w:val="20"/>
                <w:szCs w:val="20"/>
              </w:rPr>
              <w:t> </w:t>
            </w:r>
          </w:p>
        </w:tc>
        <w:tc>
          <w:tcPr>
            <w:tcW w:w="396" w:type="dxa"/>
            <w:tcBorders>
              <w:top w:val="dotted" w:sz="4" w:space="0" w:color="auto"/>
              <w:left w:val="nil"/>
              <w:bottom w:val="dotted" w:sz="4" w:space="0" w:color="auto"/>
              <w:right w:val="single" w:sz="8" w:space="0" w:color="auto"/>
            </w:tcBorders>
            <w:shd w:val="clear" w:color="000000" w:fill="EAF1DD"/>
            <w:noWrap/>
            <w:vAlign w:val="center"/>
            <w:hideMark/>
          </w:tcPr>
          <w:p w:rsidR="00EE247F" w:rsidRPr="00EE247F" w:rsidRDefault="00EE247F" w:rsidP="00EE247F">
            <w:pPr>
              <w:rPr>
                <w:sz w:val="20"/>
                <w:szCs w:val="20"/>
              </w:rPr>
            </w:pPr>
            <w:r w:rsidRPr="00EE247F">
              <w:rPr>
                <w:sz w:val="20"/>
                <w:szCs w:val="20"/>
              </w:rPr>
              <w:t> </w:t>
            </w:r>
          </w:p>
        </w:tc>
      </w:tr>
      <w:tr w:rsidR="00EE247F" w:rsidRPr="00EE247F" w:rsidTr="00563C3A">
        <w:trPr>
          <w:trHeight w:val="240"/>
        </w:trPr>
        <w:tc>
          <w:tcPr>
            <w:tcW w:w="1545" w:type="dxa"/>
            <w:tcBorders>
              <w:top w:val="nil"/>
              <w:left w:val="single" w:sz="8" w:space="0" w:color="auto"/>
              <w:bottom w:val="single" w:sz="4" w:space="0" w:color="auto"/>
              <w:right w:val="nil"/>
            </w:tcBorders>
            <w:shd w:val="clear" w:color="000000" w:fill="FFFFFF"/>
            <w:noWrap/>
            <w:vAlign w:val="bottom"/>
            <w:hideMark/>
          </w:tcPr>
          <w:p w:rsidR="00EE247F" w:rsidRPr="00EE247F" w:rsidRDefault="00EE247F" w:rsidP="00EE247F">
            <w:pPr>
              <w:jc w:val="center"/>
              <w:rPr>
                <w:sz w:val="18"/>
                <w:szCs w:val="18"/>
              </w:rPr>
            </w:pPr>
            <w:r w:rsidRPr="00EE247F">
              <w:rPr>
                <w:sz w:val="18"/>
                <w:szCs w:val="18"/>
              </w:rPr>
              <w:t>1.1.1</w:t>
            </w:r>
          </w:p>
        </w:tc>
        <w:tc>
          <w:tcPr>
            <w:tcW w:w="7180" w:type="dxa"/>
            <w:tcBorders>
              <w:top w:val="single" w:sz="4" w:space="0" w:color="auto"/>
              <w:left w:val="nil"/>
              <w:bottom w:val="single" w:sz="4" w:space="0" w:color="auto"/>
              <w:right w:val="single" w:sz="8" w:space="0" w:color="auto"/>
            </w:tcBorders>
            <w:shd w:val="clear" w:color="000000" w:fill="FFFFFF"/>
            <w:noWrap/>
            <w:vAlign w:val="bottom"/>
            <w:hideMark/>
          </w:tcPr>
          <w:p w:rsidR="00EE247F" w:rsidRPr="00EE247F" w:rsidRDefault="00EE247F" w:rsidP="00EE247F">
            <w:pPr>
              <w:rPr>
                <w:sz w:val="18"/>
                <w:szCs w:val="18"/>
              </w:rPr>
            </w:pPr>
            <w:r w:rsidRPr="00EE247F">
              <w:rPr>
                <w:sz w:val="18"/>
                <w:szCs w:val="18"/>
              </w:rPr>
              <w:t>Assess data and information indicators, weaknesses, and best practices</w:t>
            </w:r>
          </w:p>
        </w:tc>
        <w:tc>
          <w:tcPr>
            <w:tcW w:w="360" w:type="dxa"/>
            <w:tcBorders>
              <w:top w:val="nil"/>
              <w:left w:val="dotted" w:sz="4" w:space="0" w:color="auto"/>
              <w:bottom w:val="dotted" w:sz="4" w:space="0" w:color="auto"/>
              <w:right w:val="nil"/>
            </w:tcBorders>
            <w:shd w:val="clear" w:color="000000" w:fill="FFFFFF"/>
            <w:noWrap/>
            <w:vAlign w:val="bottom"/>
            <w:hideMark/>
          </w:tcPr>
          <w:p w:rsidR="00EE247F" w:rsidRPr="00EE247F" w:rsidRDefault="00EE247F" w:rsidP="00EE247F">
            <w:pPr>
              <w:rPr>
                <w:sz w:val="18"/>
                <w:szCs w:val="18"/>
              </w:rPr>
            </w:pPr>
            <w:r w:rsidRPr="00EE247F">
              <w:rPr>
                <w:sz w:val="18"/>
                <w:szCs w:val="18"/>
              </w:rPr>
              <w:t> </w:t>
            </w:r>
          </w:p>
        </w:tc>
        <w:tc>
          <w:tcPr>
            <w:tcW w:w="360" w:type="dxa"/>
            <w:tcBorders>
              <w:top w:val="nil"/>
              <w:left w:val="nil"/>
              <w:bottom w:val="dotted" w:sz="4" w:space="0" w:color="auto"/>
              <w:right w:val="nil"/>
            </w:tcBorders>
            <w:shd w:val="clear" w:color="000000" w:fill="FFFFFF"/>
            <w:noWrap/>
            <w:vAlign w:val="bottom"/>
            <w:hideMark/>
          </w:tcPr>
          <w:p w:rsidR="00EE247F" w:rsidRPr="00EE247F" w:rsidRDefault="00EE247F" w:rsidP="00EE247F">
            <w:pPr>
              <w:rPr>
                <w:sz w:val="18"/>
                <w:szCs w:val="18"/>
              </w:rPr>
            </w:pPr>
            <w:r w:rsidRPr="00EE247F">
              <w:rPr>
                <w:sz w:val="18"/>
                <w:szCs w:val="18"/>
              </w:rPr>
              <w:t> </w:t>
            </w:r>
          </w:p>
        </w:tc>
        <w:tc>
          <w:tcPr>
            <w:tcW w:w="360" w:type="dxa"/>
            <w:tcBorders>
              <w:top w:val="nil"/>
              <w:left w:val="nil"/>
              <w:bottom w:val="dotted" w:sz="4" w:space="0" w:color="auto"/>
              <w:right w:val="nil"/>
            </w:tcBorders>
            <w:shd w:val="clear" w:color="000000" w:fill="FFFFFF"/>
            <w:noWrap/>
            <w:vAlign w:val="bottom"/>
            <w:hideMark/>
          </w:tcPr>
          <w:p w:rsidR="00EE247F" w:rsidRPr="00EE247F" w:rsidRDefault="00EE247F" w:rsidP="00EE247F">
            <w:pPr>
              <w:rPr>
                <w:sz w:val="18"/>
                <w:szCs w:val="18"/>
              </w:rPr>
            </w:pPr>
            <w:r w:rsidRPr="00EE247F">
              <w:rPr>
                <w:sz w:val="18"/>
                <w:szCs w:val="18"/>
              </w:rPr>
              <w:t> </w:t>
            </w:r>
          </w:p>
        </w:tc>
        <w:tc>
          <w:tcPr>
            <w:tcW w:w="360" w:type="dxa"/>
            <w:tcBorders>
              <w:top w:val="nil"/>
              <w:left w:val="nil"/>
              <w:bottom w:val="dotted" w:sz="4" w:space="0" w:color="auto"/>
              <w:right w:val="nil"/>
            </w:tcBorders>
            <w:shd w:val="clear" w:color="000000" w:fill="0070C0"/>
            <w:noWrap/>
            <w:vAlign w:val="center"/>
            <w:hideMark/>
          </w:tcPr>
          <w:p w:rsidR="00EE247F" w:rsidRPr="00EE247F" w:rsidRDefault="00EE247F" w:rsidP="00EE247F">
            <w:pPr>
              <w:jc w:val="center"/>
              <w:rPr>
                <w:sz w:val="18"/>
                <w:szCs w:val="18"/>
              </w:rPr>
            </w:pPr>
            <w:r w:rsidRPr="00EE247F">
              <w:rPr>
                <w:sz w:val="18"/>
                <w:szCs w:val="18"/>
              </w:rPr>
              <w:t> </w:t>
            </w:r>
          </w:p>
        </w:tc>
        <w:tc>
          <w:tcPr>
            <w:tcW w:w="360" w:type="dxa"/>
            <w:tcBorders>
              <w:top w:val="nil"/>
              <w:left w:val="nil"/>
              <w:bottom w:val="dotted" w:sz="4" w:space="0" w:color="auto"/>
              <w:right w:val="nil"/>
            </w:tcBorders>
            <w:shd w:val="clear" w:color="000000" w:fill="0070C0"/>
            <w:noWrap/>
            <w:vAlign w:val="center"/>
            <w:hideMark/>
          </w:tcPr>
          <w:p w:rsidR="00EE247F" w:rsidRPr="00EE247F" w:rsidRDefault="00EE247F" w:rsidP="00EE247F">
            <w:pPr>
              <w:jc w:val="center"/>
              <w:rPr>
                <w:sz w:val="18"/>
                <w:szCs w:val="18"/>
              </w:rPr>
            </w:pPr>
            <w:r w:rsidRPr="00EE247F">
              <w:rPr>
                <w:sz w:val="18"/>
                <w:szCs w:val="18"/>
              </w:rPr>
              <w:t> </w:t>
            </w:r>
          </w:p>
        </w:tc>
        <w:tc>
          <w:tcPr>
            <w:tcW w:w="360" w:type="dxa"/>
            <w:tcBorders>
              <w:top w:val="nil"/>
              <w:left w:val="nil"/>
              <w:bottom w:val="dotted" w:sz="4" w:space="0" w:color="auto"/>
              <w:right w:val="nil"/>
            </w:tcBorders>
            <w:shd w:val="clear" w:color="000000" w:fill="0070C0"/>
            <w:noWrap/>
            <w:vAlign w:val="center"/>
            <w:hideMark/>
          </w:tcPr>
          <w:p w:rsidR="00EE247F" w:rsidRPr="00EE247F" w:rsidRDefault="00EE247F" w:rsidP="00EE247F">
            <w:pPr>
              <w:jc w:val="center"/>
              <w:rPr>
                <w:sz w:val="18"/>
                <w:szCs w:val="18"/>
              </w:rPr>
            </w:pPr>
            <w:r w:rsidRPr="00EE247F">
              <w:rPr>
                <w:sz w:val="18"/>
                <w:szCs w:val="18"/>
              </w:rPr>
              <w:t> </w:t>
            </w:r>
          </w:p>
        </w:tc>
        <w:tc>
          <w:tcPr>
            <w:tcW w:w="360" w:type="dxa"/>
            <w:tcBorders>
              <w:top w:val="nil"/>
              <w:left w:val="nil"/>
              <w:bottom w:val="dotted" w:sz="4" w:space="0" w:color="auto"/>
              <w:right w:val="nil"/>
            </w:tcBorders>
            <w:shd w:val="clear" w:color="000000" w:fill="FFFFFF"/>
            <w:noWrap/>
            <w:vAlign w:val="bottom"/>
            <w:hideMark/>
          </w:tcPr>
          <w:p w:rsidR="00EE247F" w:rsidRPr="00EE247F" w:rsidRDefault="00EE247F" w:rsidP="00EE247F">
            <w:pPr>
              <w:rPr>
                <w:sz w:val="18"/>
                <w:szCs w:val="18"/>
              </w:rPr>
            </w:pPr>
            <w:r w:rsidRPr="00EE247F">
              <w:rPr>
                <w:sz w:val="18"/>
                <w:szCs w:val="18"/>
              </w:rPr>
              <w:t> </w:t>
            </w:r>
          </w:p>
        </w:tc>
        <w:tc>
          <w:tcPr>
            <w:tcW w:w="360" w:type="dxa"/>
            <w:tcBorders>
              <w:top w:val="nil"/>
              <w:left w:val="nil"/>
              <w:bottom w:val="dotted" w:sz="4" w:space="0" w:color="auto"/>
              <w:right w:val="nil"/>
            </w:tcBorders>
            <w:shd w:val="clear" w:color="000000" w:fill="FFFFFF"/>
            <w:noWrap/>
            <w:vAlign w:val="bottom"/>
            <w:hideMark/>
          </w:tcPr>
          <w:p w:rsidR="00EE247F" w:rsidRPr="00EE247F" w:rsidRDefault="00EE247F" w:rsidP="00EE247F">
            <w:pPr>
              <w:rPr>
                <w:sz w:val="18"/>
                <w:szCs w:val="18"/>
              </w:rPr>
            </w:pPr>
            <w:r w:rsidRPr="00EE247F">
              <w:rPr>
                <w:sz w:val="18"/>
                <w:szCs w:val="18"/>
              </w:rPr>
              <w:t> </w:t>
            </w:r>
          </w:p>
        </w:tc>
        <w:tc>
          <w:tcPr>
            <w:tcW w:w="360" w:type="dxa"/>
            <w:tcBorders>
              <w:top w:val="nil"/>
              <w:left w:val="nil"/>
              <w:bottom w:val="dotted" w:sz="4" w:space="0" w:color="auto"/>
              <w:right w:val="nil"/>
            </w:tcBorders>
            <w:shd w:val="clear" w:color="000000" w:fill="FFFFFF"/>
            <w:noWrap/>
            <w:vAlign w:val="bottom"/>
            <w:hideMark/>
          </w:tcPr>
          <w:p w:rsidR="00EE247F" w:rsidRPr="00EE247F" w:rsidRDefault="00EE247F" w:rsidP="00EE247F">
            <w:pPr>
              <w:rPr>
                <w:sz w:val="18"/>
                <w:szCs w:val="18"/>
              </w:rPr>
            </w:pPr>
            <w:r w:rsidRPr="00EE247F">
              <w:rPr>
                <w:sz w:val="18"/>
                <w:szCs w:val="18"/>
              </w:rPr>
              <w:t> </w:t>
            </w:r>
          </w:p>
        </w:tc>
        <w:tc>
          <w:tcPr>
            <w:tcW w:w="396" w:type="dxa"/>
            <w:tcBorders>
              <w:top w:val="nil"/>
              <w:left w:val="nil"/>
              <w:bottom w:val="dotted" w:sz="4" w:space="0" w:color="auto"/>
              <w:right w:val="nil"/>
            </w:tcBorders>
            <w:shd w:val="clear" w:color="000000" w:fill="FFFFFF"/>
            <w:noWrap/>
            <w:vAlign w:val="bottom"/>
            <w:hideMark/>
          </w:tcPr>
          <w:p w:rsidR="00EE247F" w:rsidRPr="00EE247F" w:rsidRDefault="00EE247F" w:rsidP="00EE247F">
            <w:pPr>
              <w:rPr>
                <w:sz w:val="18"/>
                <w:szCs w:val="18"/>
              </w:rPr>
            </w:pPr>
            <w:r w:rsidRPr="00EE247F">
              <w:rPr>
                <w:sz w:val="18"/>
                <w:szCs w:val="18"/>
              </w:rPr>
              <w:t> </w:t>
            </w:r>
          </w:p>
        </w:tc>
        <w:tc>
          <w:tcPr>
            <w:tcW w:w="396" w:type="dxa"/>
            <w:tcBorders>
              <w:top w:val="nil"/>
              <w:left w:val="nil"/>
              <w:bottom w:val="dotted" w:sz="4" w:space="0" w:color="auto"/>
              <w:right w:val="nil"/>
            </w:tcBorders>
            <w:shd w:val="clear" w:color="000000" w:fill="FFFFFF"/>
            <w:noWrap/>
            <w:vAlign w:val="bottom"/>
            <w:hideMark/>
          </w:tcPr>
          <w:p w:rsidR="00EE247F" w:rsidRPr="00EE247F" w:rsidRDefault="00EE247F" w:rsidP="00EE247F">
            <w:pPr>
              <w:rPr>
                <w:sz w:val="18"/>
                <w:szCs w:val="18"/>
              </w:rPr>
            </w:pPr>
            <w:r w:rsidRPr="00EE247F">
              <w:rPr>
                <w:sz w:val="18"/>
                <w:szCs w:val="18"/>
              </w:rPr>
              <w:t> </w:t>
            </w:r>
          </w:p>
        </w:tc>
        <w:tc>
          <w:tcPr>
            <w:tcW w:w="396" w:type="dxa"/>
            <w:tcBorders>
              <w:top w:val="nil"/>
              <w:left w:val="nil"/>
              <w:bottom w:val="dotted" w:sz="4" w:space="0" w:color="auto"/>
              <w:right w:val="single" w:sz="8" w:space="0" w:color="auto"/>
            </w:tcBorders>
            <w:shd w:val="clear" w:color="000000" w:fill="FFFFFF"/>
            <w:noWrap/>
            <w:vAlign w:val="bottom"/>
            <w:hideMark/>
          </w:tcPr>
          <w:p w:rsidR="00EE247F" w:rsidRPr="00EE247F" w:rsidRDefault="00EE247F" w:rsidP="00EE247F">
            <w:pPr>
              <w:rPr>
                <w:sz w:val="18"/>
                <w:szCs w:val="18"/>
              </w:rPr>
            </w:pPr>
            <w:r w:rsidRPr="00EE247F">
              <w:rPr>
                <w:sz w:val="18"/>
                <w:szCs w:val="18"/>
              </w:rPr>
              <w:t> </w:t>
            </w:r>
          </w:p>
        </w:tc>
      </w:tr>
      <w:tr w:rsidR="00EE247F" w:rsidRPr="00EE247F" w:rsidTr="00563C3A">
        <w:trPr>
          <w:trHeight w:val="240"/>
        </w:trPr>
        <w:tc>
          <w:tcPr>
            <w:tcW w:w="1545" w:type="dxa"/>
            <w:tcBorders>
              <w:top w:val="nil"/>
              <w:left w:val="single" w:sz="8" w:space="0" w:color="auto"/>
              <w:bottom w:val="single" w:sz="4" w:space="0" w:color="auto"/>
              <w:right w:val="nil"/>
            </w:tcBorders>
            <w:shd w:val="clear" w:color="000000" w:fill="FFFFFF"/>
            <w:noWrap/>
            <w:vAlign w:val="bottom"/>
            <w:hideMark/>
          </w:tcPr>
          <w:p w:rsidR="00EE247F" w:rsidRPr="00EE247F" w:rsidRDefault="00EE247F" w:rsidP="00EE247F">
            <w:pPr>
              <w:jc w:val="center"/>
              <w:rPr>
                <w:sz w:val="18"/>
                <w:szCs w:val="18"/>
              </w:rPr>
            </w:pPr>
            <w:r w:rsidRPr="00EE247F">
              <w:rPr>
                <w:sz w:val="18"/>
                <w:szCs w:val="18"/>
              </w:rPr>
              <w:t>1.1.2</w:t>
            </w:r>
          </w:p>
        </w:tc>
        <w:tc>
          <w:tcPr>
            <w:tcW w:w="7180" w:type="dxa"/>
            <w:tcBorders>
              <w:top w:val="nil"/>
              <w:left w:val="nil"/>
              <w:bottom w:val="single" w:sz="4" w:space="0" w:color="auto"/>
              <w:right w:val="single" w:sz="8" w:space="0" w:color="auto"/>
            </w:tcBorders>
            <w:shd w:val="clear" w:color="000000" w:fill="FFFFFF"/>
            <w:noWrap/>
            <w:vAlign w:val="bottom"/>
            <w:hideMark/>
          </w:tcPr>
          <w:p w:rsidR="00EE247F" w:rsidRPr="00EE247F" w:rsidRDefault="00EE247F" w:rsidP="00EE247F">
            <w:pPr>
              <w:rPr>
                <w:sz w:val="18"/>
                <w:szCs w:val="18"/>
              </w:rPr>
            </w:pPr>
            <w:r w:rsidRPr="00EE247F">
              <w:rPr>
                <w:sz w:val="18"/>
                <w:szCs w:val="18"/>
              </w:rPr>
              <w:t>Convene expert meetings to select best appropriate indicators</w:t>
            </w:r>
          </w:p>
        </w:tc>
        <w:tc>
          <w:tcPr>
            <w:tcW w:w="360" w:type="dxa"/>
            <w:tcBorders>
              <w:top w:val="nil"/>
              <w:left w:val="dotted" w:sz="4" w:space="0" w:color="auto"/>
              <w:bottom w:val="dotted" w:sz="4" w:space="0" w:color="auto"/>
              <w:right w:val="nil"/>
            </w:tcBorders>
            <w:shd w:val="clear" w:color="000000" w:fill="FFFFFF"/>
            <w:noWrap/>
            <w:vAlign w:val="bottom"/>
            <w:hideMark/>
          </w:tcPr>
          <w:p w:rsidR="00EE247F" w:rsidRPr="00EE247F" w:rsidRDefault="00EE247F" w:rsidP="00EE247F">
            <w:pPr>
              <w:rPr>
                <w:sz w:val="18"/>
                <w:szCs w:val="18"/>
              </w:rPr>
            </w:pPr>
            <w:r w:rsidRPr="00EE247F">
              <w:rPr>
                <w:sz w:val="18"/>
                <w:szCs w:val="18"/>
              </w:rPr>
              <w:t> </w:t>
            </w:r>
          </w:p>
        </w:tc>
        <w:tc>
          <w:tcPr>
            <w:tcW w:w="360" w:type="dxa"/>
            <w:tcBorders>
              <w:top w:val="nil"/>
              <w:left w:val="nil"/>
              <w:bottom w:val="dotted" w:sz="4" w:space="0" w:color="auto"/>
              <w:right w:val="nil"/>
            </w:tcBorders>
            <w:shd w:val="clear" w:color="000000" w:fill="FFFFFF"/>
            <w:noWrap/>
            <w:vAlign w:val="bottom"/>
            <w:hideMark/>
          </w:tcPr>
          <w:p w:rsidR="00EE247F" w:rsidRPr="00EE247F" w:rsidRDefault="00EE247F" w:rsidP="00EE247F">
            <w:pPr>
              <w:rPr>
                <w:sz w:val="18"/>
                <w:szCs w:val="18"/>
              </w:rPr>
            </w:pPr>
            <w:r w:rsidRPr="00EE247F">
              <w:rPr>
                <w:sz w:val="18"/>
                <w:szCs w:val="18"/>
              </w:rPr>
              <w:t> </w:t>
            </w:r>
          </w:p>
        </w:tc>
        <w:tc>
          <w:tcPr>
            <w:tcW w:w="360" w:type="dxa"/>
            <w:tcBorders>
              <w:top w:val="nil"/>
              <w:left w:val="nil"/>
              <w:bottom w:val="dotted" w:sz="4" w:space="0" w:color="auto"/>
              <w:right w:val="nil"/>
            </w:tcBorders>
            <w:shd w:val="clear" w:color="000000" w:fill="FFFFFF"/>
            <w:noWrap/>
            <w:vAlign w:val="bottom"/>
            <w:hideMark/>
          </w:tcPr>
          <w:p w:rsidR="00EE247F" w:rsidRPr="00EE247F" w:rsidRDefault="00EE247F" w:rsidP="00EE247F">
            <w:pPr>
              <w:rPr>
                <w:sz w:val="18"/>
                <w:szCs w:val="18"/>
              </w:rPr>
            </w:pPr>
            <w:r w:rsidRPr="00EE247F">
              <w:rPr>
                <w:sz w:val="18"/>
                <w:szCs w:val="18"/>
              </w:rPr>
              <w:t> </w:t>
            </w:r>
          </w:p>
        </w:tc>
        <w:tc>
          <w:tcPr>
            <w:tcW w:w="360" w:type="dxa"/>
            <w:tcBorders>
              <w:top w:val="nil"/>
              <w:left w:val="nil"/>
              <w:bottom w:val="dotted" w:sz="4" w:space="0" w:color="auto"/>
              <w:right w:val="nil"/>
            </w:tcBorders>
            <w:shd w:val="clear" w:color="000000" w:fill="0070C0"/>
            <w:noWrap/>
            <w:vAlign w:val="center"/>
            <w:hideMark/>
          </w:tcPr>
          <w:p w:rsidR="00EE247F" w:rsidRPr="00EE247F" w:rsidRDefault="00EE247F" w:rsidP="00EE247F">
            <w:pPr>
              <w:jc w:val="center"/>
              <w:rPr>
                <w:sz w:val="18"/>
                <w:szCs w:val="18"/>
              </w:rPr>
            </w:pPr>
            <w:r w:rsidRPr="00EE247F">
              <w:rPr>
                <w:sz w:val="18"/>
                <w:szCs w:val="18"/>
              </w:rPr>
              <w:t> </w:t>
            </w:r>
          </w:p>
        </w:tc>
        <w:tc>
          <w:tcPr>
            <w:tcW w:w="360" w:type="dxa"/>
            <w:tcBorders>
              <w:top w:val="nil"/>
              <w:left w:val="nil"/>
              <w:bottom w:val="dotted" w:sz="4" w:space="0" w:color="auto"/>
              <w:right w:val="nil"/>
            </w:tcBorders>
            <w:shd w:val="clear" w:color="000000" w:fill="0070C0"/>
            <w:noWrap/>
            <w:vAlign w:val="center"/>
            <w:hideMark/>
          </w:tcPr>
          <w:p w:rsidR="00EE247F" w:rsidRPr="00EE247F" w:rsidRDefault="00EE247F" w:rsidP="00EE247F">
            <w:pPr>
              <w:jc w:val="center"/>
              <w:rPr>
                <w:sz w:val="18"/>
                <w:szCs w:val="18"/>
              </w:rPr>
            </w:pPr>
            <w:r w:rsidRPr="00EE247F">
              <w:rPr>
                <w:sz w:val="18"/>
                <w:szCs w:val="18"/>
              </w:rPr>
              <w:t> </w:t>
            </w:r>
          </w:p>
        </w:tc>
        <w:tc>
          <w:tcPr>
            <w:tcW w:w="360" w:type="dxa"/>
            <w:tcBorders>
              <w:top w:val="nil"/>
              <w:left w:val="nil"/>
              <w:bottom w:val="dotted" w:sz="4" w:space="0" w:color="auto"/>
              <w:right w:val="nil"/>
            </w:tcBorders>
            <w:shd w:val="clear" w:color="000000" w:fill="FFFFFF"/>
            <w:noWrap/>
            <w:vAlign w:val="bottom"/>
            <w:hideMark/>
          </w:tcPr>
          <w:p w:rsidR="00EE247F" w:rsidRPr="00EE247F" w:rsidRDefault="00EE247F" w:rsidP="00EE247F">
            <w:pPr>
              <w:rPr>
                <w:sz w:val="18"/>
                <w:szCs w:val="18"/>
              </w:rPr>
            </w:pPr>
            <w:r w:rsidRPr="00EE247F">
              <w:rPr>
                <w:sz w:val="18"/>
                <w:szCs w:val="18"/>
              </w:rPr>
              <w:t> </w:t>
            </w:r>
          </w:p>
        </w:tc>
        <w:tc>
          <w:tcPr>
            <w:tcW w:w="360" w:type="dxa"/>
            <w:tcBorders>
              <w:top w:val="nil"/>
              <w:left w:val="nil"/>
              <w:bottom w:val="dotted" w:sz="4" w:space="0" w:color="auto"/>
              <w:right w:val="nil"/>
            </w:tcBorders>
            <w:shd w:val="clear" w:color="000000" w:fill="FFFFFF"/>
            <w:noWrap/>
            <w:vAlign w:val="bottom"/>
            <w:hideMark/>
          </w:tcPr>
          <w:p w:rsidR="00EE247F" w:rsidRPr="00EE247F" w:rsidRDefault="00EE247F" w:rsidP="00EE247F">
            <w:pPr>
              <w:rPr>
                <w:sz w:val="18"/>
                <w:szCs w:val="18"/>
              </w:rPr>
            </w:pPr>
            <w:r w:rsidRPr="00EE247F">
              <w:rPr>
                <w:sz w:val="18"/>
                <w:szCs w:val="18"/>
              </w:rPr>
              <w:t> </w:t>
            </w:r>
          </w:p>
        </w:tc>
        <w:tc>
          <w:tcPr>
            <w:tcW w:w="360" w:type="dxa"/>
            <w:tcBorders>
              <w:top w:val="nil"/>
              <w:left w:val="nil"/>
              <w:bottom w:val="dotted" w:sz="4" w:space="0" w:color="auto"/>
              <w:right w:val="nil"/>
            </w:tcBorders>
            <w:shd w:val="clear" w:color="000000" w:fill="4F81BD"/>
            <w:noWrap/>
            <w:vAlign w:val="center"/>
            <w:hideMark/>
          </w:tcPr>
          <w:p w:rsidR="00EE247F" w:rsidRPr="00EE247F" w:rsidRDefault="00EE247F" w:rsidP="00EE247F">
            <w:pPr>
              <w:jc w:val="center"/>
              <w:rPr>
                <w:sz w:val="18"/>
                <w:szCs w:val="18"/>
              </w:rPr>
            </w:pPr>
            <w:r w:rsidRPr="00EE247F">
              <w:rPr>
                <w:sz w:val="18"/>
                <w:szCs w:val="18"/>
              </w:rPr>
              <w:t> </w:t>
            </w:r>
          </w:p>
        </w:tc>
        <w:tc>
          <w:tcPr>
            <w:tcW w:w="360" w:type="dxa"/>
            <w:tcBorders>
              <w:top w:val="nil"/>
              <w:left w:val="nil"/>
              <w:bottom w:val="dotted" w:sz="4" w:space="0" w:color="auto"/>
              <w:right w:val="nil"/>
            </w:tcBorders>
            <w:shd w:val="clear" w:color="000000" w:fill="FFFFFF"/>
            <w:noWrap/>
            <w:vAlign w:val="bottom"/>
            <w:hideMark/>
          </w:tcPr>
          <w:p w:rsidR="00EE247F" w:rsidRPr="00EE247F" w:rsidRDefault="00EE247F" w:rsidP="00EE247F">
            <w:pPr>
              <w:rPr>
                <w:sz w:val="18"/>
                <w:szCs w:val="18"/>
              </w:rPr>
            </w:pPr>
            <w:r w:rsidRPr="00EE247F">
              <w:rPr>
                <w:sz w:val="18"/>
                <w:szCs w:val="18"/>
              </w:rPr>
              <w:t> </w:t>
            </w:r>
          </w:p>
        </w:tc>
        <w:tc>
          <w:tcPr>
            <w:tcW w:w="396" w:type="dxa"/>
            <w:tcBorders>
              <w:top w:val="nil"/>
              <w:left w:val="nil"/>
              <w:bottom w:val="dotted" w:sz="4" w:space="0" w:color="auto"/>
              <w:right w:val="nil"/>
            </w:tcBorders>
            <w:shd w:val="clear" w:color="000000" w:fill="FFFFFF"/>
            <w:noWrap/>
            <w:vAlign w:val="bottom"/>
            <w:hideMark/>
          </w:tcPr>
          <w:p w:rsidR="00EE247F" w:rsidRPr="00EE247F" w:rsidRDefault="00EE247F" w:rsidP="00EE247F">
            <w:pPr>
              <w:rPr>
                <w:sz w:val="18"/>
                <w:szCs w:val="18"/>
              </w:rPr>
            </w:pPr>
            <w:r w:rsidRPr="00EE247F">
              <w:rPr>
                <w:sz w:val="18"/>
                <w:szCs w:val="18"/>
              </w:rPr>
              <w:t> </w:t>
            </w:r>
          </w:p>
        </w:tc>
        <w:tc>
          <w:tcPr>
            <w:tcW w:w="396" w:type="dxa"/>
            <w:tcBorders>
              <w:top w:val="nil"/>
              <w:left w:val="nil"/>
              <w:bottom w:val="dotted" w:sz="4" w:space="0" w:color="auto"/>
              <w:right w:val="nil"/>
            </w:tcBorders>
            <w:shd w:val="clear" w:color="000000" w:fill="4F81BD"/>
            <w:noWrap/>
            <w:vAlign w:val="center"/>
            <w:hideMark/>
          </w:tcPr>
          <w:p w:rsidR="00EE247F" w:rsidRPr="00EE247F" w:rsidRDefault="00EE247F" w:rsidP="00EE247F">
            <w:pPr>
              <w:jc w:val="center"/>
              <w:rPr>
                <w:sz w:val="18"/>
                <w:szCs w:val="18"/>
              </w:rPr>
            </w:pPr>
            <w:r w:rsidRPr="00EE247F">
              <w:rPr>
                <w:sz w:val="18"/>
                <w:szCs w:val="18"/>
              </w:rPr>
              <w:t> </w:t>
            </w:r>
          </w:p>
        </w:tc>
        <w:tc>
          <w:tcPr>
            <w:tcW w:w="396" w:type="dxa"/>
            <w:tcBorders>
              <w:top w:val="nil"/>
              <w:left w:val="nil"/>
              <w:bottom w:val="dotted" w:sz="4" w:space="0" w:color="auto"/>
              <w:right w:val="single" w:sz="8" w:space="0" w:color="auto"/>
            </w:tcBorders>
            <w:shd w:val="clear" w:color="000000" w:fill="FFFFFF"/>
            <w:noWrap/>
            <w:vAlign w:val="bottom"/>
            <w:hideMark/>
          </w:tcPr>
          <w:p w:rsidR="00EE247F" w:rsidRPr="00EE247F" w:rsidRDefault="00EE247F" w:rsidP="00EE247F">
            <w:pPr>
              <w:rPr>
                <w:sz w:val="18"/>
                <w:szCs w:val="18"/>
              </w:rPr>
            </w:pPr>
            <w:r w:rsidRPr="00EE247F">
              <w:rPr>
                <w:sz w:val="18"/>
                <w:szCs w:val="18"/>
              </w:rPr>
              <w:t> </w:t>
            </w:r>
          </w:p>
        </w:tc>
      </w:tr>
      <w:tr w:rsidR="00EE247F" w:rsidRPr="00EE247F" w:rsidTr="00563C3A">
        <w:trPr>
          <w:trHeight w:val="255"/>
        </w:trPr>
        <w:tc>
          <w:tcPr>
            <w:tcW w:w="1545" w:type="dxa"/>
            <w:tcBorders>
              <w:top w:val="nil"/>
              <w:left w:val="single" w:sz="8" w:space="0" w:color="auto"/>
              <w:bottom w:val="single" w:sz="4" w:space="0" w:color="auto"/>
              <w:right w:val="nil"/>
            </w:tcBorders>
            <w:shd w:val="clear" w:color="000000" w:fill="EBF1DE"/>
            <w:noWrap/>
            <w:vAlign w:val="center"/>
            <w:hideMark/>
          </w:tcPr>
          <w:p w:rsidR="00EE247F" w:rsidRPr="00EE247F" w:rsidRDefault="00EE247F" w:rsidP="00EE247F">
            <w:pPr>
              <w:jc w:val="center"/>
              <w:rPr>
                <w:b/>
                <w:bCs/>
                <w:sz w:val="18"/>
                <w:szCs w:val="18"/>
              </w:rPr>
            </w:pPr>
            <w:r w:rsidRPr="00EE247F">
              <w:rPr>
                <w:b/>
                <w:bCs/>
                <w:sz w:val="18"/>
                <w:szCs w:val="18"/>
              </w:rPr>
              <w:t>Output 1.2</w:t>
            </w:r>
          </w:p>
        </w:tc>
        <w:tc>
          <w:tcPr>
            <w:tcW w:w="7180" w:type="dxa"/>
            <w:tcBorders>
              <w:top w:val="nil"/>
              <w:left w:val="nil"/>
              <w:bottom w:val="nil"/>
              <w:right w:val="single" w:sz="8" w:space="0" w:color="auto"/>
            </w:tcBorders>
            <w:shd w:val="clear" w:color="000000" w:fill="EBF1DE"/>
            <w:noWrap/>
            <w:vAlign w:val="bottom"/>
            <w:hideMark/>
          </w:tcPr>
          <w:p w:rsidR="00EE247F" w:rsidRPr="00EE247F" w:rsidRDefault="00EE247F" w:rsidP="00EE247F">
            <w:pPr>
              <w:rPr>
                <w:b/>
                <w:bCs/>
                <w:sz w:val="18"/>
                <w:szCs w:val="18"/>
              </w:rPr>
            </w:pPr>
            <w:r w:rsidRPr="00EE247F">
              <w:rPr>
                <w:b/>
                <w:bCs/>
                <w:sz w:val="18"/>
                <w:szCs w:val="18"/>
              </w:rPr>
              <w:t>Strengthened networking of environmental management information systems</w:t>
            </w:r>
          </w:p>
        </w:tc>
        <w:tc>
          <w:tcPr>
            <w:tcW w:w="360" w:type="dxa"/>
            <w:tcBorders>
              <w:top w:val="nil"/>
              <w:left w:val="dotted" w:sz="4" w:space="0" w:color="auto"/>
              <w:bottom w:val="dotted" w:sz="4" w:space="0" w:color="auto"/>
              <w:right w:val="nil"/>
            </w:tcBorders>
            <w:shd w:val="clear" w:color="000000" w:fill="EAF1DD"/>
            <w:noWrap/>
            <w:vAlign w:val="center"/>
            <w:hideMark/>
          </w:tcPr>
          <w:p w:rsidR="00EE247F" w:rsidRPr="00EE247F" w:rsidRDefault="00EE247F" w:rsidP="00EE247F">
            <w:pPr>
              <w:rPr>
                <w:sz w:val="20"/>
                <w:szCs w:val="20"/>
              </w:rPr>
            </w:pPr>
            <w:r w:rsidRPr="00EE247F">
              <w:rPr>
                <w:sz w:val="20"/>
                <w:szCs w:val="20"/>
              </w:rPr>
              <w:t> </w:t>
            </w:r>
          </w:p>
        </w:tc>
        <w:tc>
          <w:tcPr>
            <w:tcW w:w="360" w:type="dxa"/>
            <w:tcBorders>
              <w:top w:val="nil"/>
              <w:left w:val="nil"/>
              <w:bottom w:val="dotted" w:sz="4" w:space="0" w:color="auto"/>
              <w:right w:val="nil"/>
            </w:tcBorders>
            <w:shd w:val="clear" w:color="000000" w:fill="EAF1DD"/>
            <w:noWrap/>
            <w:vAlign w:val="center"/>
            <w:hideMark/>
          </w:tcPr>
          <w:p w:rsidR="00EE247F" w:rsidRPr="00EE247F" w:rsidRDefault="00EE247F" w:rsidP="00EE247F">
            <w:pPr>
              <w:rPr>
                <w:sz w:val="20"/>
                <w:szCs w:val="20"/>
              </w:rPr>
            </w:pPr>
            <w:r w:rsidRPr="00EE247F">
              <w:rPr>
                <w:sz w:val="20"/>
                <w:szCs w:val="20"/>
              </w:rPr>
              <w:t> </w:t>
            </w:r>
          </w:p>
        </w:tc>
        <w:tc>
          <w:tcPr>
            <w:tcW w:w="360" w:type="dxa"/>
            <w:tcBorders>
              <w:top w:val="nil"/>
              <w:left w:val="nil"/>
              <w:bottom w:val="dotted" w:sz="4" w:space="0" w:color="auto"/>
              <w:right w:val="nil"/>
            </w:tcBorders>
            <w:shd w:val="clear" w:color="000000" w:fill="EAF1DD"/>
            <w:noWrap/>
            <w:vAlign w:val="center"/>
            <w:hideMark/>
          </w:tcPr>
          <w:p w:rsidR="00EE247F" w:rsidRPr="00EE247F" w:rsidRDefault="00EE247F" w:rsidP="00EE247F">
            <w:pPr>
              <w:rPr>
                <w:sz w:val="20"/>
                <w:szCs w:val="20"/>
              </w:rPr>
            </w:pPr>
            <w:r w:rsidRPr="00EE247F">
              <w:rPr>
                <w:sz w:val="20"/>
                <w:szCs w:val="20"/>
              </w:rPr>
              <w:t> </w:t>
            </w:r>
          </w:p>
        </w:tc>
        <w:tc>
          <w:tcPr>
            <w:tcW w:w="360" w:type="dxa"/>
            <w:tcBorders>
              <w:top w:val="nil"/>
              <w:left w:val="nil"/>
              <w:bottom w:val="dotted" w:sz="4" w:space="0" w:color="auto"/>
              <w:right w:val="nil"/>
            </w:tcBorders>
            <w:shd w:val="clear" w:color="000000" w:fill="EAF1DD"/>
            <w:noWrap/>
            <w:vAlign w:val="center"/>
            <w:hideMark/>
          </w:tcPr>
          <w:p w:rsidR="00EE247F" w:rsidRPr="00EE247F" w:rsidRDefault="00EE247F" w:rsidP="00EE247F">
            <w:pPr>
              <w:rPr>
                <w:sz w:val="20"/>
                <w:szCs w:val="20"/>
              </w:rPr>
            </w:pPr>
            <w:r w:rsidRPr="00EE247F">
              <w:rPr>
                <w:sz w:val="20"/>
                <w:szCs w:val="20"/>
              </w:rPr>
              <w:t> </w:t>
            </w:r>
          </w:p>
        </w:tc>
        <w:tc>
          <w:tcPr>
            <w:tcW w:w="360" w:type="dxa"/>
            <w:tcBorders>
              <w:top w:val="nil"/>
              <w:left w:val="nil"/>
              <w:bottom w:val="dotted" w:sz="4" w:space="0" w:color="auto"/>
              <w:right w:val="nil"/>
            </w:tcBorders>
            <w:shd w:val="clear" w:color="000000" w:fill="EAF1DD"/>
            <w:noWrap/>
            <w:vAlign w:val="center"/>
            <w:hideMark/>
          </w:tcPr>
          <w:p w:rsidR="00EE247F" w:rsidRPr="00EE247F" w:rsidRDefault="00EE247F" w:rsidP="00EE247F">
            <w:pPr>
              <w:rPr>
                <w:sz w:val="20"/>
                <w:szCs w:val="20"/>
              </w:rPr>
            </w:pPr>
            <w:r w:rsidRPr="00EE247F">
              <w:rPr>
                <w:sz w:val="20"/>
                <w:szCs w:val="20"/>
              </w:rPr>
              <w:t> </w:t>
            </w:r>
          </w:p>
        </w:tc>
        <w:tc>
          <w:tcPr>
            <w:tcW w:w="360" w:type="dxa"/>
            <w:tcBorders>
              <w:top w:val="nil"/>
              <w:left w:val="nil"/>
              <w:bottom w:val="dotted" w:sz="4" w:space="0" w:color="auto"/>
              <w:right w:val="nil"/>
            </w:tcBorders>
            <w:shd w:val="clear" w:color="000000" w:fill="EAF1DD"/>
            <w:noWrap/>
            <w:vAlign w:val="center"/>
            <w:hideMark/>
          </w:tcPr>
          <w:p w:rsidR="00EE247F" w:rsidRPr="00EE247F" w:rsidRDefault="00EE247F" w:rsidP="00EE247F">
            <w:pPr>
              <w:rPr>
                <w:sz w:val="20"/>
                <w:szCs w:val="20"/>
              </w:rPr>
            </w:pPr>
            <w:r w:rsidRPr="00EE247F">
              <w:rPr>
                <w:sz w:val="20"/>
                <w:szCs w:val="20"/>
              </w:rPr>
              <w:t> </w:t>
            </w:r>
          </w:p>
        </w:tc>
        <w:tc>
          <w:tcPr>
            <w:tcW w:w="360" w:type="dxa"/>
            <w:tcBorders>
              <w:top w:val="nil"/>
              <w:left w:val="nil"/>
              <w:bottom w:val="dotted" w:sz="4" w:space="0" w:color="auto"/>
              <w:right w:val="nil"/>
            </w:tcBorders>
            <w:shd w:val="clear" w:color="000000" w:fill="EAF1DD"/>
            <w:noWrap/>
            <w:vAlign w:val="center"/>
            <w:hideMark/>
          </w:tcPr>
          <w:p w:rsidR="00EE247F" w:rsidRPr="00EE247F" w:rsidRDefault="00EE247F" w:rsidP="00EE247F">
            <w:pPr>
              <w:rPr>
                <w:sz w:val="20"/>
                <w:szCs w:val="20"/>
              </w:rPr>
            </w:pPr>
            <w:r w:rsidRPr="00EE247F">
              <w:rPr>
                <w:sz w:val="20"/>
                <w:szCs w:val="20"/>
              </w:rPr>
              <w:t> </w:t>
            </w:r>
          </w:p>
        </w:tc>
        <w:tc>
          <w:tcPr>
            <w:tcW w:w="360" w:type="dxa"/>
            <w:tcBorders>
              <w:top w:val="nil"/>
              <w:left w:val="nil"/>
              <w:bottom w:val="dotted" w:sz="4" w:space="0" w:color="auto"/>
              <w:right w:val="nil"/>
            </w:tcBorders>
            <w:shd w:val="clear" w:color="000000" w:fill="EAF1DD"/>
            <w:noWrap/>
            <w:vAlign w:val="center"/>
            <w:hideMark/>
          </w:tcPr>
          <w:p w:rsidR="00EE247F" w:rsidRPr="00EE247F" w:rsidRDefault="00EE247F" w:rsidP="00EE247F">
            <w:pPr>
              <w:rPr>
                <w:sz w:val="20"/>
                <w:szCs w:val="20"/>
              </w:rPr>
            </w:pPr>
            <w:r w:rsidRPr="00EE247F">
              <w:rPr>
                <w:sz w:val="20"/>
                <w:szCs w:val="20"/>
              </w:rPr>
              <w:t> </w:t>
            </w:r>
          </w:p>
        </w:tc>
        <w:tc>
          <w:tcPr>
            <w:tcW w:w="360" w:type="dxa"/>
            <w:tcBorders>
              <w:top w:val="nil"/>
              <w:left w:val="nil"/>
              <w:bottom w:val="dotted" w:sz="4" w:space="0" w:color="auto"/>
              <w:right w:val="nil"/>
            </w:tcBorders>
            <w:shd w:val="clear" w:color="000000" w:fill="EAF1DD"/>
            <w:noWrap/>
            <w:vAlign w:val="center"/>
            <w:hideMark/>
          </w:tcPr>
          <w:p w:rsidR="00EE247F" w:rsidRPr="00EE247F" w:rsidRDefault="00EE247F" w:rsidP="00EE247F">
            <w:pPr>
              <w:rPr>
                <w:sz w:val="20"/>
                <w:szCs w:val="20"/>
              </w:rPr>
            </w:pPr>
            <w:r w:rsidRPr="00EE247F">
              <w:rPr>
                <w:sz w:val="20"/>
                <w:szCs w:val="20"/>
              </w:rPr>
              <w:t> </w:t>
            </w:r>
          </w:p>
        </w:tc>
        <w:tc>
          <w:tcPr>
            <w:tcW w:w="396" w:type="dxa"/>
            <w:tcBorders>
              <w:top w:val="nil"/>
              <w:left w:val="nil"/>
              <w:bottom w:val="dotted" w:sz="4" w:space="0" w:color="auto"/>
              <w:right w:val="nil"/>
            </w:tcBorders>
            <w:shd w:val="clear" w:color="000000" w:fill="EAF1DD"/>
            <w:noWrap/>
            <w:vAlign w:val="center"/>
            <w:hideMark/>
          </w:tcPr>
          <w:p w:rsidR="00EE247F" w:rsidRPr="00EE247F" w:rsidRDefault="00EE247F" w:rsidP="00EE247F">
            <w:pPr>
              <w:rPr>
                <w:sz w:val="20"/>
                <w:szCs w:val="20"/>
              </w:rPr>
            </w:pPr>
            <w:r w:rsidRPr="00EE247F">
              <w:rPr>
                <w:sz w:val="20"/>
                <w:szCs w:val="20"/>
              </w:rPr>
              <w:t> </w:t>
            </w:r>
          </w:p>
        </w:tc>
        <w:tc>
          <w:tcPr>
            <w:tcW w:w="396" w:type="dxa"/>
            <w:tcBorders>
              <w:top w:val="nil"/>
              <w:left w:val="nil"/>
              <w:bottom w:val="dotted" w:sz="4" w:space="0" w:color="auto"/>
              <w:right w:val="nil"/>
            </w:tcBorders>
            <w:shd w:val="clear" w:color="000000" w:fill="EAF1DD"/>
            <w:noWrap/>
            <w:vAlign w:val="center"/>
            <w:hideMark/>
          </w:tcPr>
          <w:p w:rsidR="00EE247F" w:rsidRPr="00EE247F" w:rsidRDefault="00EE247F" w:rsidP="00EE247F">
            <w:pPr>
              <w:rPr>
                <w:sz w:val="20"/>
                <w:szCs w:val="20"/>
              </w:rPr>
            </w:pPr>
            <w:r w:rsidRPr="00EE247F">
              <w:rPr>
                <w:sz w:val="20"/>
                <w:szCs w:val="20"/>
              </w:rPr>
              <w:t> </w:t>
            </w:r>
          </w:p>
        </w:tc>
        <w:tc>
          <w:tcPr>
            <w:tcW w:w="396" w:type="dxa"/>
            <w:tcBorders>
              <w:top w:val="nil"/>
              <w:left w:val="nil"/>
              <w:bottom w:val="dotted" w:sz="4" w:space="0" w:color="auto"/>
              <w:right w:val="single" w:sz="8" w:space="0" w:color="auto"/>
            </w:tcBorders>
            <w:shd w:val="clear" w:color="000000" w:fill="EAF1DD"/>
            <w:noWrap/>
            <w:vAlign w:val="center"/>
            <w:hideMark/>
          </w:tcPr>
          <w:p w:rsidR="00EE247F" w:rsidRPr="00EE247F" w:rsidRDefault="00EE247F" w:rsidP="00EE247F">
            <w:pPr>
              <w:rPr>
                <w:sz w:val="20"/>
                <w:szCs w:val="20"/>
              </w:rPr>
            </w:pPr>
            <w:r w:rsidRPr="00EE247F">
              <w:rPr>
                <w:sz w:val="20"/>
                <w:szCs w:val="20"/>
              </w:rPr>
              <w:t> </w:t>
            </w:r>
          </w:p>
        </w:tc>
      </w:tr>
      <w:tr w:rsidR="00EE247F" w:rsidRPr="00EE247F" w:rsidTr="00563C3A">
        <w:trPr>
          <w:trHeight w:val="240"/>
        </w:trPr>
        <w:tc>
          <w:tcPr>
            <w:tcW w:w="1545" w:type="dxa"/>
            <w:tcBorders>
              <w:top w:val="nil"/>
              <w:left w:val="single" w:sz="8" w:space="0" w:color="auto"/>
              <w:bottom w:val="single" w:sz="4" w:space="0" w:color="auto"/>
              <w:right w:val="nil"/>
            </w:tcBorders>
            <w:shd w:val="clear" w:color="000000" w:fill="FFFFFF"/>
            <w:noWrap/>
            <w:vAlign w:val="bottom"/>
            <w:hideMark/>
          </w:tcPr>
          <w:p w:rsidR="00EE247F" w:rsidRPr="00EE247F" w:rsidRDefault="00EE247F" w:rsidP="00EE247F">
            <w:pPr>
              <w:jc w:val="center"/>
              <w:rPr>
                <w:sz w:val="18"/>
                <w:szCs w:val="18"/>
              </w:rPr>
            </w:pPr>
            <w:r w:rsidRPr="00EE247F">
              <w:rPr>
                <w:sz w:val="18"/>
                <w:szCs w:val="18"/>
              </w:rPr>
              <w:t>1.2.1</w:t>
            </w:r>
          </w:p>
        </w:tc>
        <w:tc>
          <w:tcPr>
            <w:tcW w:w="7180" w:type="dxa"/>
            <w:tcBorders>
              <w:top w:val="single" w:sz="4" w:space="0" w:color="auto"/>
              <w:left w:val="nil"/>
              <w:bottom w:val="single" w:sz="4" w:space="0" w:color="auto"/>
              <w:right w:val="single" w:sz="8" w:space="0" w:color="auto"/>
            </w:tcBorders>
            <w:shd w:val="clear" w:color="000000" w:fill="FFFFFF"/>
            <w:noWrap/>
            <w:hideMark/>
          </w:tcPr>
          <w:p w:rsidR="00EE247F" w:rsidRPr="00EE247F" w:rsidRDefault="00EE247F" w:rsidP="00EE247F">
            <w:pPr>
              <w:rPr>
                <w:sz w:val="18"/>
                <w:szCs w:val="18"/>
              </w:rPr>
            </w:pPr>
            <w:r w:rsidRPr="00EE247F">
              <w:rPr>
                <w:sz w:val="18"/>
                <w:szCs w:val="18"/>
              </w:rPr>
              <w:t>Review and design institutional arrangements for collecting and sharing data</w:t>
            </w:r>
          </w:p>
        </w:tc>
        <w:tc>
          <w:tcPr>
            <w:tcW w:w="360" w:type="dxa"/>
            <w:tcBorders>
              <w:top w:val="nil"/>
              <w:left w:val="dotted" w:sz="4" w:space="0" w:color="auto"/>
              <w:bottom w:val="dotted" w:sz="4" w:space="0" w:color="auto"/>
              <w:right w:val="nil"/>
            </w:tcBorders>
            <w:shd w:val="clear" w:color="000000" w:fill="FFFFFF"/>
            <w:noWrap/>
            <w:vAlign w:val="bottom"/>
            <w:hideMark/>
          </w:tcPr>
          <w:p w:rsidR="00EE247F" w:rsidRPr="00EE247F" w:rsidRDefault="00EE247F" w:rsidP="00EE247F">
            <w:pPr>
              <w:rPr>
                <w:sz w:val="18"/>
                <w:szCs w:val="18"/>
              </w:rPr>
            </w:pPr>
            <w:r w:rsidRPr="00EE247F">
              <w:rPr>
                <w:sz w:val="18"/>
                <w:szCs w:val="18"/>
              </w:rPr>
              <w:t> </w:t>
            </w:r>
          </w:p>
        </w:tc>
        <w:tc>
          <w:tcPr>
            <w:tcW w:w="360" w:type="dxa"/>
            <w:tcBorders>
              <w:top w:val="nil"/>
              <w:left w:val="nil"/>
              <w:bottom w:val="dotted" w:sz="4" w:space="0" w:color="auto"/>
              <w:right w:val="nil"/>
            </w:tcBorders>
            <w:shd w:val="clear" w:color="000000" w:fill="FFFFFF"/>
            <w:noWrap/>
            <w:vAlign w:val="center"/>
            <w:hideMark/>
          </w:tcPr>
          <w:p w:rsidR="00EE247F" w:rsidRPr="00EE247F" w:rsidRDefault="00EE247F" w:rsidP="00EE247F">
            <w:pPr>
              <w:jc w:val="center"/>
              <w:rPr>
                <w:sz w:val="18"/>
                <w:szCs w:val="18"/>
              </w:rPr>
            </w:pPr>
            <w:r w:rsidRPr="00EE247F">
              <w:rPr>
                <w:sz w:val="18"/>
                <w:szCs w:val="18"/>
              </w:rPr>
              <w:t> </w:t>
            </w:r>
          </w:p>
        </w:tc>
        <w:tc>
          <w:tcPr>
            <w:tcW w:w="360" w:type="dxa"/>
            <w:tcBorders>
              <w:top w:val="nil"/>
              <w:left w:val="nil"/>
              <w:bottom w:val="dotted" w:sz="4" w:space="0" w:color="auto"/>
              <w:right w:val="nil"/>
            </w:tcBorders>
            <w:shd w:val="clear" w:color="000000" w:fill="FFFFFF"/>
            <w:noWrap/>
            <w:vAlign w:val="center"/>
            <w:hideMark/>
          </w:tcPr>
          <w:p w:rsidR="00EE247F" w:rsidRPr="00EE247F" w:rsidRDefault="00EE247F" w:rsidP="00EE247F">
            <w:pPr>
              <w:jc w:val="center"/>
              <w:rPr>
                <w:sz w:val="18"/>
                <w:szCs w:val="18"/>
              </w:rPr>
            </w:pPr>
            <w:r w:rsidRPr="00EE247F">
              <w:rPr>
                <w:sz w:val="18"/>
                <w:szCs w:val="18"/>
              </w:rPr>
              <w:t> </w:t>
            </w:r>
          </w:p>
        </w:tc>
        <w:tc>
          <w:tcPr>
            <w:tcW w:w="360" w:type="dxa"/>
            <w:tcBorders>
              <w:top w:val="nil"/>
              <w:left w:val="nil"/>
              <w:bottom w:val="dotted" w:sz="4" w:space="0" w:color="auto"/>
              <w:right w:val="nil"/>
            </w:tcBorders>
            <w:shd w:val="clear" w:color="000000" w:fill="0070C0"/>
            <w:noWrap/>
            <w:vAlign w:val="center"/>
            <w:hideMark/>
          </w:tcPr>
          <w:p w:rsidR="00EE247F" w:rsidRPr="00EE247F" w:rsidRDefault="00EE247F" w:rsidP="00EE247F">
            <w:pPr>
              <w:jc w:val="center"/>
              <w:rPr>
                <w:sz w:val="18"/>
                <w:szCs w:val="18"/>
              </w:rPr>
            </w:pPr>
            <w:r w:rsidRPr="00EE247F">
              <w:rPr>
                <w:sz w:val="18"/>
                <w:szCs w:val="18"/>
              </w:rPr>
              <w:t> </w:t>
            </w:r>
          </w:p>
        </w:tc>
        <w:tc>
          <w:tcPr>
            <w:tcW w:w="360" w:type="dxa"/>
            <w:tcBorders>
              <w:top w:val="nil"/>
              <w:left w:val="nil"/>
              <w:bottom w:val="dotted" w:sz="4" w:space="0" w:color="auto"/>
              <w:right w:val="nil"/>
            </w:tcBorders>
            <w:shd w:val="clear" w:color="000000" w:fill="0070C0"/>
            <w:noWrap/>
            <w:vAlign w:val="center"/>
            <w:hideMark/>
          </w:tcPr>
          <w:p w:rsidR="00EE247F" w:rsidRPr="00EE247F" w:rsidRDefault="00EE247F" w:rsidP="00EE247F">
            <w:pPr>
              <w:jc w:val="center"/>
              <w:rPr>
                <w:sz w:val="18"/>
                <w:szCs w:val="18"/>
              </w:rPr>
            </w:pPr>
            <w:r w:rsidRPr="00EE247F">
              <w:rPr>
                <w:sz w:val="18"/>
                <w:szCs w:val="18"/>
              </w:rPr>
              <w:t> </w:t>
            </w:r>
          </w:p>
        </w:tc>
        <w:tc>
          <w:tcPr>
            <w:tcW w:w="360" w:type="dxa"/>
            <w:tcBorders>
              <w:top w:val="nil"/>
              <w:left w:val="nil"/>
              <w:bottom w:val="dotted" w:sz="4" w:space="0" w:color="auto"/>
              <w:right w:val="nil"/>
            </w:tcBorders>
            <w:shd w:val="clear" w:color="000000" w:fill="0070C0"/>
            <w:noWrap/>
            <w:vAlign w:val="center"/>
            <w:hideMark/>
          </w:tcPr>
          <w:p w:rsidR="00EE247F" w:rsidRPr="00EE247F" w:rsidRDefault="00EE247F" w:rsidP="00EE247F">
            <w:pPr>
              <w:jc w:val="center"/>
              <w:rPr>
                <w:sz w:val="18"/>
                <w:szCs w:val="18"/>
              </w:rPr>
            </w:pPr>
            <w:r w:rsidRPr="00EE247F">
              <w:rPr>
                <w:sz w:val="18"/>
                <w:szCs w:val="18"/>
              </w:rPr>
              <w:t> </w:t>
            </w:r>
          </w:p>
        </w:tc>
        <w:tc>
          <w:tcPr>
            <w:tcW w:w="360" w:type="dxa"/>
            <w:tcBorders>
              <w:top w:val="nil"/>
              <w:left w:val="nil"/>
              <w:bottom w:val="dotted" w:sz="4" w:space="0" w:color="auto"/>
              <w:right w:val="nil"/>
            </w:tcBorders>
            <w:shd w:val="clear" w:color="000000" w:fill="0070C0"/>
            <w:noWrap/>
            <w:vAlign w:val="center"/>
            <w:hideMark/>
          </w:tcPr>
          <w:p w:rsidR="00EE247F" w:rsidRPr="00EE247F" w:rsidRDefault="00EE247F" w:rsidP="00EE247F">
            <w:pPr>
              <w:jc w:val="center"/>
              <w:rPr>
                <w:sz w:val="18"/>
                <w:szCs w:val="18"/>
              </w:rPr>
            </w:pPr>
            <w:r w:rsidRPr="00EE247F">
              <w:rPr>
                <w:sz w:val="18"/>
                <w:szCs w:val="18"/>
              </w:rPr>
              <w:t> </w:t>
            </w:r>
          </w:p>
        </w:tc>
        <w:tc>
          <w:tcPr>
            <w:tcW w:w="360" w:type="dxa"/>
            <w:tcBorders>
              <w:top w:val="nil"/>
              <w:left w:val="nil"/>
              <w:bottom w:val="dotted" w:sz="4" w:space="0" w:color="auto"/>
              <w:right w:val="nil"/>
            </w:tcBorders>
            <w:shd w:val="clear" w:color="000000" w:fill="FFFFFF"/>
            <w:noWrap/>
            <w:vAlign w:val="bottom"/>
            <w:hideMark/>
          </w:tcPr>
          <w:p w:rsidR="00EE247F" w:rsidRPr="00EE247F" w:rsidRDefault="00EE247F" w:rsidP="00EE247F">
            <w:pPr>
              <w:rPr>
                <w:sz w:val="18"/>
                <w:szCs w:val="18"/>
              </w:rPr>
            </w:pPr>
            <w:r w:rsidRPr="00EE247F">
              <w:rPr>
                <w:sz w:val="18"/>
                <w:szCs w:val="18"/>
              </w:rPr>
              <w:t> </w:t>
            </w:r>
          </w:p>
        </w:tc>
        <w:tc>
          <w:tcPr>
            <w:tcW w:w="360" w:type="dxa"/>
            <w:tcBorders>
              <w:top w:val="nil"/>
              <w:left w:val="nil"/>
              <w:bottom w:val="dotted" w:sz="4" w:space="0" w:color="auto"/>
              <w:right w:val="nil"/>
            </w:tcBorders>
            <w:shd w:val="clear" w:color="000000" w:fill="FFFFFF"/>
            <w:noWrap/>
            <w:vAlign w:val="bottom"/>
            <w:hideMark/>
          </w:tcPr>
          <w:p w:rsidR="00EE247F" w:rsidRPr="00EE247F" w:rsidRDefault="00EE247F" w:rsidP="00EE247F">
            <w:pPr>
              <w:rPr>
                <w:sz w:val="18"/>
                <w:szCs w:val="18"/>
              </w:rPr>
            </w:pPr>
            <w:r w:rsidRPr="00EE247F">
              <w:rPr>
                <w:sz w:val="18"/>
                <w:szCs w:val="18"/>
              </w:rPr>
              <w:t> </w:t>
            </w:r>
          </w:p>
        </w:tc>
        <w:tc>
          <w:tcPr>
            <w:tcW w:w="396" w:type="dxa"/>
            <w:tcBorders>
              <w:top w:val="nil"/>
              <w:left w:val="nil"/>
              <w:bottom w:val="dotted" w:sz="4" w:space="0" w:color="auto"/>
              <w:right w:val="nil"/>
            </w:tcBorders>
            <w:shd w:val="clear" w:color="000000" w:fill="FFFFFF"/>
            <w:noWrap/>
            <w:vAlign w:val="bottom"/>
            <w:hideMark/>
          </w:tcPr>
          <w:p w:rsidR="00EE247F" w:rsidRPr="00EE247F" w:rsidRDefault="00EE247F" w:rsidP="00EE247F">
            <w:pPr>
              <w:rPr>
                <w:sz w:val="18"/>
                <w:szCs w:val="18"/>
              </w:rPr>
            </w:pPr>
            <w:r w:rsidRPr="00EE247F">
              <w:rPr>
                <w:sz w:val="18"/>
                <w:szCs w:val="18"/>
              </w:rPr>
              <w:t> </w:t>
            </w:r>
          </w:p>
        </w:tc>
        <w:tc>
          <w:tcPr>
            <w:tcW w:w="396" w:type="dxa"/>
            <w:tcBorders>
              <w:top w:val="nil"/>
              <w:left w:val="nil"/>
              <w:bottom w:val="dotted" w:sz="4" w:space="0" w:color="auto"/>
              <w:right w:val="nil"/>
            </w:tcBorders>
            <w:shd w:val="clear" w:color="000000" w:fill="FFFFFF"/>
            <w:noWrap/>
            <w:vAlign w:val="center"/>
            <w:hideMark/>
          </w:tcPr>
          <w:p w:rsidR="00EE247F" w:rsidRPr="00EE247F" w:rsidRDefault="00EE247F" w:rsidP="00EE247F">
            <w:pPr>
              <w:jc w:val="center"/>
              <w:rPr>
                <w:sz w:val="18"/>
                <w:szCs w:val="18"/>
              </w:rPr>
            </w:pPr>
            <w:r w:rsidRPr="00EE247F">
              <w:rPr>
                <w:sz w:val="18"/>
                <w:szCs w:val="18"/>
              </w:rPr>
              <w:t> </w:t>
            </w:r>
          </w:p>
        </w:tc>
        <w:tc>
          <w:tcPr>
            <w:tcW w:w="396" w:type="dxa"/>
            <w:tcBorders>
              <w:top w:val="nil"/>
              <w:left w:val="nil"/>
              <w:bottom w:val="dotted" w:sz="4" w:space="0" w:color="auto"/>
              <w:right w:val="single" w:sz="8" w:space="0" w:color="auto"/>
            </w:tcBorders>
            <w:shd w:val="clear" w:color="000000" w:fill="FFFFFF"/>
            <w:noWrap/>
            <w:vAlign w:val="center"/>
            <w:hideMark/>
          </w:tcPr>
          <w:p w:rsidR="00EE247F" w:rsidRPr="00EE247F" w:rsidRDefault="00EE247F" w:rsidP="00EE247F">
            <w:pPr>
              <w:jc w:val="center"/>
              <w:rPr>
                <w:sz w:val="18"/>
                <w:szCs w:val="18"/>
              </w:rPr>
            </w:pPr>
            <w:r w:rsidRPr="00EE247F">
              <w:rPr>
                <w:sz w:val="18"/>
                <w:szCs w:val="18"/>
              </w:rPr>
              <w:t> </w:t>
            </w:r>
          </w:p>
        </w:tc>
      </w:tr>
      <w:tr w:rsidR="00EE247F" w:rsidRPr="00EE247F" w:rsidTr="00563C3A">
        <w:trPr>
          <w:trHeight w:val="240"/>
        </w:trPr>
        <w:tc>
          <w:tcPr>
            <w:tcW w:w="1545" w:type="dxa"/>
            <w:tcBorders>
              <w:top w:val="nil"/>
              <w:left w:val="single" w:sz="8" w:space="0" w:color="auto"/>
              <w:bottom w:val="single" w:sz="4" w:space="0" w:color="auto"/>
              <w:right w:val="nil"/>
            </w:tcBorders>
            <w:shd w:val="clear" w:color="000000" w:fill="FFFFFF"/>
            <w:noWrap/>
            <w:vAlign w:val="bottom"/>
            <w:hideMark/>
          </w:tcPr>
          <w:p w:rsidR="00EE247F" w:rsidRPr="00EE247F" w:rsidRDefault="00EE247F" w:rsidP="00EE247F">
            <w:pPr>
              <w:jc w:val="center"/>
              <w:rPr>
                <w:sz w:val="18"/>
                <w:szCs w:val="18"/>
              </w:rPr>
            </w:pPr>
            <w:r w:rsidRPr="00EE247F">
              <w:rPr>
                <w:sz w:val="18"/>
                <w:szCs w:val="18"/>
              </w:rPr>
              <w:t>1.2.2</w:t>
            </w:r>
          </w:p>
        </w:tc>
        <w:tc>
          <w:tcPr>
            <w:tcW w:w="7180" w:type="dxa"/>
            <w:tcBorders>
              <w:top w:val="nil"/>
              <w:left w:val="nil"/>
              <w:bottom w:val="single" w:sz="4" w:space="0" w:color="auto"/>
              <w:right w:val="single" w:sz="8" w:space="0" w:color="auto"/>
            </w:tcBorders>
            <w:shd w:val="clear" w:color="000000" w:fill="FFFFFF"/>
            <w:noWrap/>
            <w:vAlign w:val="bottom"/>
            <w:hideMark/>
          </w:tcPr>
          <w:p w:rsidR="00EE247F" w:rsidRPr="00EE247F" w:rsidRDefault="00EE247F" w:rsidP="00EE247F">
            <w:pPr>
              <w:rPr>
                <w:sz w:val="18"/>
                <w:szCs w:val="18"/>
              </w:rPr>
            </w:pPr>
            <w:r w:rsidRPr="00EE247F">
              <w:rPr>
                <w:sz w:val="18"/>
                <w:szCs w:val="18"/>
              </w:rPr>
              <w:t>Convene expert workshops on data and information management arrangements</w:t>
            </w:r>
          </w:p>
        </w:tc>
        <w:tc>
          <w:tcPr>
            <w:tcW w:w="360" w:type="dxa"/>
            <w:tcBorders>
              <w:top w:val="nil"/>
              <w:left w:val="dotted" w:sz="4" w:space="0" w:color="auto"/>
              <w:bottom w:val="dotted" w:sz="4" w:space="0" w:color="auto"/>
              <w:right w:val="nil"/>
            </w:tcBorders>
            <w:shd w:val="clear" w:color="000000" w:fill="FFFFFF"/>
            <w:noWrap/>
            <w:vAlign w:val="bottom"/>
            <w:hideMark/>
          </w:tcPr>
          <w:p w:rsidR="00EE247F" w:rsidRPr="00EE247F" w:rsidRDefault="00EE247F" w:rsidP="00EE247F">
            <w:pPr>
              <w:rPr>
                <w:sz w:val="18"/>
                <w:szCs w:val="18"/>
              </w:rPr>
            </w:pPr>
            <w:r w:rsidRPr="00EE247F">
              <w:rPr>
                <w:sz w:val="18"/>
                <w:szCs w:val="18"/>
              </w:rPr>
              <w:t> </w:t>
            </w:r>
          </w:p>
        </w:tc>
        <w:tc>
          <w:tcPr>
            <w:tcW w:w="360" w:type="dxa"/>
            <w:tcBorders>
              <w:top w:val="nil"/>
              <w:left w:val="nil"/>
              <w:bottom w:val="dotted" w:sz="4" w:space="0" w:color="auto"/>
              <w:right w:val="nil"/>
            </w:tcBorders>
            <w:shd w:val="clear" w:color="000000" w:fill="FFFFFF"/>
            <w:noWrap/>
            <w:vAlign w:val="bottom"/>
            <w:hideMark/>
          </w:tcPr>
          <w:p w:rsidR="00EE247F" w:rsidRPr="00EE247F" w:rsidRDefault="00EE247F" w:rsidP="00EE247F">
            <w:pPr>
              <w:rPr>
                <w:sz w:val="18"/>
                <w:szCs w:val="18"/>
              </w:rPr>
            </w:pPr>
            <w:r w:rsidRPr="00EE247F">
              <w:rPr>
                <w:sz w:val="18"/>
                <w:szCs w:val="18"/>
              </w:rPr>
              <w:t> </w:t>
            </w:r>
          </w:p>
        </w:tc>
        <w:tc>
          <w:tcPr>
            <w:tcW w:w="360" w:type="dxa"/>
            <w:tcBorders>
              <w:top w:val="nil"/>
              <w:left w:val="nil"/>
              <w:bottom w:val="dotted" w:sz="4" w:space="0" w:color="auto"/>
              <w:right w:val="nil"/>
            </w:tcBorders>
            <w:shd w:val="clear" w:color="000000" w:fill="FFFFFF"/>
            <w:noWrap/>
            <w:vAlign w:val="bottom"/>
            <w:hideMark/>
          </w:tcPr>
          <w:p w:rsidR="00EE247F" w:rsidRPr="00EE247F" w:rsidRDefault="00EE247F" w:rsidP="00EE247F">
            <w:pPr>
              <w:rPr>
                <w:sz w:val="18"/>
                <w:szCs w:val="18"/>
              </w:rPr>
            </w:pPr>
            <w:r w:rsidRPr="00EE247F">
              <w:rPr>
                <w:sz w:val="18"/>
                <w:szCs w:val="18"/>
              </w:rPr>
              <w:t> </w:t>
            </w:r>
          </w:p>
        </w:tc>
        <w:tc>
          <w:tcPr>
            <w:tcW w:w="360" w:type="dxa"/>
            <w:tcBorders>
              <w:top w:val="nil"/>
              <w:left w:val="nil"/>
              <w:bottom w:val="dotted" w:sz="4" w:space="0" w:color="auto"/>
              <w:right w:val="nil"/>
            </w:tcBorders>
            <w:shd w:val="clear" w:color="000000" w:fill="FFFFFF"/>
            <w:noWrap/>
            <w:vAlign w:val="bottom"/>
            <w:hideMark/>
          </w:tcPr>
          <w:p w:rsidR="00EE247F" w:rsidRPr="00EE247F" w:rsidRDefault="00EE247F" w:rsidP="00EE247F">
            <w:pPr>
              <w:rPr>
                <w:sz w:val="18"/>
                <w:szCs w:val="18"/>
              </w:rPr>
            </w:pPr>
            <w:r w:rsidRPr="00EE247F">
              <w:rPr>
                <w:sz w:val="18"/>
                <w:szCs w:val="18"/>
              </w:rPr>
              <w:t> </w:t>
            </w:r>
          </w:p>
        </w:tc>
        <w:tc>
          <w:tcPr>
            <w:tcW w:w="360" w:type="dxa"/>
            <w:tcBorders>
              <w:top w:val="nil"/>
              <w:left w:val="nil"/>
              <w:bottom w:val="dotted" w:sz="4" w:space="0" w:color="auto"/>
              <w:right w:val="nil"/>
            </w:tcBorders>
            <w:shd w:val="clear" w:color="000000" w:fill="0070C0"/>
            <w:noWrap/>
            <w:vAlign w:val="center"/>
            <w:hideMark/>
          </w:tcPr>
          <w:p w:rsidR="00EE247F" w:rsidRPr="00EE247F" w:rsidRDefault="00EE247F" w:rsidP="00EE247F">
            <w:pPr>
              <w:jc w:val="center"/>
              <w:rPr>
                <w:sz w:val="18"/>
                <w:szCs w:val="18"/>
              </w:rPr>
            </w:pPr>
            <w:r w:rsidRPr="00EE247F">
              <w:rPr>
                <w:sz w:val="18"/>
                <w:szCs w:val="18"/>
              </w:rPr>
              <w:t> </w:t>
            </w:r>
          </w:p>
        </w:tc>
        <w:tc>
          <w:tcPr>
            <w:tcW w:w="360" w:type="dxa"/>
            <w:tcBorders>
              <w:top w:val="nil"/>
              <w:left w:val="nil"/>
              <w:bottom w:val="dotted" w:sz="4" w:space="0" w:color="auto"/>
              <w:right w:val="nil"/>
            </w:tcBorders>
            <w:shd w:val="clear" w:color="000000" w:fill="FFFFFF"/>
            <w:noWrap/>
            <w:vAlign w:val="bottom"/>
            <w:hideMark/>
          </w:tcPr>
          <w:p w:rsidR="00EE247F" w:rsidRPr="00EE247F" w:rsidRDefault="00EE247F" w:rsidP="00EE247F">
            <w:pPr>
              <w:rPr>
                <w:sz w:val="18"/>
                <w:szCs w:val="18"/>
              </w:rPr>
            </w:pPr>
            <w:r w:rsidRPr="00EE247F">
              <w:rPr>
                <w:sz w:val="18"/>
                <w:szCs w:val="18"/>
              </w:rPr>
              <w:t> </w:t>
            </w:r>
          </w:p>
        </w:tc>
        <w:tc>
          <w:tcPr>
            <w:tcW w:w="360" w:type="dxa"/>
            <w:tcBorders>
              <w:top w:val="nil"/>
              <w:left w:val="nil"/>
              <w:bottom w:val="dotted" w:sz="4" w:space="0" w:color="auto"/>
              <w:right w:val="nil"/>
            </w:tcBorders>
            <w:shd w:val="clear" w:color="000000" w:fill="FFFFFF"/>
            <w:noWrap/>
            <w:vAlign w:val="bottom"/>
            <w:hideMark/>
          </w:tcPr>
          <w:p w:rsidR="00EE247F" w:rsidRPr="00EE247F" w:rsidRDefault="00EE247F" w:rsidP="00EE247F">
            <w:pPr>
              <w:rPr>
                <w:sz w:val="18"/>
                <w:szCs w:val="18"/>
              </w:rPr>
            </w:pPr>
            <w:r w:rsidRPr="00EE247F">
              <w:rPr>
                <w:sz w:val="18"/>
                <w:szCs w:val="18"/>
              </w:rPr>
              <w:t> </w:t>
            </w:r>
          </w:p>
        </w:tc>
        <w:tc>
          <w:tcPr>
            <w:tcW w:w="360" w:type="dxa"/>
            <w:tcBorders>
              <w:top w:val="nil"/>
              <w:left w:val="nil"/>
              <w:bottom w:val="dotted" w:sz="4" w:space="0" w:color="auto"/>
              <w:right w:val="nil"/>
            </w:tcBorders>
            <w:shd w:val="clear" w:color="000000" w:fill="FFFFFF"/>
            <w:noWrap/>
            <w:vAlign w:val="bottom"/>
            <w:hideMark/>
          </w:tcPr>
          <w:p w:rsidR="00EE247F" w:rsidRPr="00EE247F" w:rsidRDefault="00EE247F" w:rsidP="00EE247F">
            <w:pPr>
              <w:rPr>
                <w:sz w:val="18"/>
                <w:szCs w:val="18"/>
              </w:rPr>
            </w:pPr>
            <w:r w:rsidRPr="00EE247F">
              <w:rPr>
                <w:sz w:val="18"/>
                <w:szCs w:val="18"/>
              </w:rPr>
              <w:t> </w:t>
            </w:r>
          </w:p>
        </w:tc>
        <w:tc>
          <w:tcPr>
            <w:tcW w:w="360" w:type="dxa"/>
            <w:tcBorders>
              <w:top w:val="nil"/>
              <w:left w:val="nil"/>
              <w:bottom w:val="dotted" w:sz="4" w:space="0" w:color="auto"/>
              <w:right w:val="nil"/>
            </w:tcBorders>
            <w:shd w:val="clear" w:color="000000" w:fill="FFFFFF"/>
            <w:noWrap/>
            <w:vAlign w:val="bottom"/>
            <w:hideMark/>
          </w:tcPr>
          <w:p w:rsidR="00EE247F" w:rsidRPr="00EE247F" w:rsidRDefault="00EE247F" w:rsidP="00EE247F">
            <w:pPr>
              <w:rPr>
                <w:sz w:val="18"/>
                <w:szCs w:val="18"/>
              </w:rPr>
            </w:pPr>
            <w:r w:rsidRPr="00EE247F">
              <w:rPr>
                <w:sz w:val="18"/>
                <w:szCs w:val="18"/>
              </w:rPr>
              <w:t> </w:t>
            </w:r>
          </w:p>
        </w:tc>
        <w:tc>
          <w:tcPr>
            <w:tcW w:w="396" w:type="dxa"/>
            <w:tcBorders>
              <w:top w:val="nil"/>
              <w:left w:val="nil"/>
              <w:bottom w:val="dotted" w:sz="4" w:space="0" w:color="auto"/>
              <w:right w:val="nil"/>
            </w:tcBorders>
            <w:shd w:val="clear" w:color="000000" w:fill="FFFFFF"/>
            <w:noWrap/>
            <w:vAlign w:val="bottom"/>
            <w:hideMark/>
          </w:tcPr>
          <w:p w:rsidR="00EE247F" w:rsidRPr="00EE247F" w:rsidRDefault="00EE247F" w:rsidP="00EE247F">
            <w:pPr>
              <w:rPr>
                <w:sz w:val="18"/>
                <w:szCs w:val="18"/>
              </w:rPr>
            </w:pPr>
            <w:r w:rsidRPr="00EE247F">
              <w:rPr>
                <w:sz w:val="18"/>
                <w:szCs w:val="18"/>
              </w:rPr>
              <w:t> </w:t>
            </w:r>
          </w:p>
        </w:tc>
        <w:tc>
          <w:tcPr>
            <w:tcW w:w="396" w:type="dxa"/>
            <w:tcBorders>
              <w:top w:val="nil"/>
              <w:left w:val="nil"/>
              <w:bottom w:val="dotted" w:sz="4" w:space="0" w:color="auto"/>
              <w:right w:val="nil"/>
            </w:tcBorders>
            <w:shd w:val="clear" w:color="000000" w:fill="FFFFFF"/>
            <w:noWrap/>
            <w:vAlign w:val="bottom"/>
            <w:hideMark/>
          </w:tcPr>
          <w:p w:rsidR="00EE247F" w:rsidRPr="00EE247F" w:rsidRDefault="00EE247F" w:rsidP="00EE247F">
            <w:pPr>
              <w:rPr>
                <w:sz w:val="18"/>
                <w:szCs w:val="18"/>
              </w:rPr>
            </w:pPr>
            <w:r w:rsidRPr="00EE247F">
              <w:rPr>
                <w:sz w:val="18"/>
                <w:szCs w:val="18"/>
              </w:rPr>
              <w:t> </w:t>
            </w:r>
          </w:p>
        </w:tc>
        <w:tc>
          <w:tcPr>
            <w:tcW w:w="396" w:type="dxa"/>
            <w:tcBorders>
              <w:top w:val="nil"/>
              <w:left w:val="nil"/>
              <w:bottom w:val="dotted" w:sz="4" w:space="0" w:color="auto"/>
              <w:right w:val="single" w:sz="8" w:space="0" w:color="auto"/>
            </w:tcBorders>
            <w:shd w:val="clear" w:color="000000" w:fill="4F81BD"/>
            <w:noWrap/>
            <w:vAlign w:val="center"/>
            <w:hideMark/>
          </w:tcPr>
          <w:p w:rsidR="00EE247F" w:rsidRPr="00EE247F" w:rsidRDefault="00EE247F" w:rsidP="00EE247F">
            <w:pPr>
              <w:jc w:val="center"/>
              <w:rPr>
                <w:sz w:val="18"/>
                <w:szCs w:val="18"/>
              </w:rPr>
            </w:pPr>
            <w:r w:rsidRPr="00EE247F">
              <w:rPr>
                <w:sz w:val="18"/>
                <w:szCs w:val="18"/>
              </w:rPr>
              <w:t> </w:t>
            </w:r>
          </w:p>
        </w:tc>
      </w:tr>
      <w:tr w:rsidR="00EE247F" w:rsidRPr="00EE247F" w:rsidTr="00563C3A">
        <w:trPr>
          <w:trHeight w:val="240"/>
        </w:trPr>
        <w:tc>
          <w:tcPr>
            <w:tcW w:w="1545" w:type="dxa"/>
            <w:tcBorders>
              <w:top w:val="nil"/>
              <w:left w:val="single" w:sz="8" w:space="0" w:color="auto"/>
              <w:bottom w:val="single" w:sz="4" w:space="0" w:color="auto"/>
              <w:right w:val="nil"/>
            </w:tcBorders>
            <w:shd w:val="clear" w:color="auto" w:fill="auto"/>
            <w:noWrap/>
            <w:vAlign w:val="bottom"/>
            <w:hideMark/>
          </w:tcPr>
          <w:p w:rsidR="00EE247F" w:rsidRPr="00EE247F" w:rsidRDefault="00EE247F" w:rsidP="00EE247F">
            <w:pPr>
              <w:jc w:val="center"/>
              <w:rPr>
                <w:sz w:val="18"/>
                <w:szCs w:val="18"/>
              </w:rPr>
            </w:pPr>
            <w:r w:rsidRPr="00EE247F">
              <w:rPr>
                <w:sz w:val="18"/>
                <w:szCs w:val="18"/>
              </w:rPr>
              <w:t>1.2.3</w:t>
            </w:r>
          </w:p>
        </w:tc>
        <w:tc>
          <w:tcPr>
            <w:tcW w:w="7180" w:type="dxa"/>
            <w:tcBorders>
              <w:top w:val="nil"/>
              <w:left w:val="nil"/>
              <w:bottom w:val="single" w:sz="4" w:space="0" w:color="auto"/>
              <w:right w:val="single" w:sz="8" w:space="0" w:color="auto"/>
            </w:tcBorders>
            <w:shd w:val="clear" w:color="auto" w:fill="auto"/>
            <w:noWrap/>
            <w:vAlign w:val="bottom"/>
            <w:hideMark/>
          </w:tcPr>
          <w:p w:rsidR="00EE247F" w:rsidRPr="00EE247F" w:rsidRDefault="00EE247F" w:rsidP="00EE247F">
            <w:pPr>
              <w:rPr>
                <w:sz w:val="18"/>
                <w:szCs w:val="18"/>
              </w:rPr>
            </w:pPr>
            <w:r w:rsidRPr="00EE247F">
              <w:rPr>
                <w:sz w:val="18"/>
                <w:szCs w:val="18"/>
              </w:rPr>
              <w:t>Negotiate networking agreements on data and information management</w:t>
            </w:r>
          </w:p>
        </w:tc>
        <w:tc>
          <w:tcPr>
            <w:tcW w:w="360" w:type="dxa"/>
            <w:tcBorders>
              <w:top w:val="nil"/>
              <w:left w:val="dotted" w:sz="4" w:space="0" w:color="auto"/>
              <w:bottom w:val="dotted" w:sz="4" w:space="0" w:color="auto"/>
              <w:right w:val="nil"/>
            </w:tcBorders>
            <w:shd w:val="clear" w:color="000000" w:fill="FFFFFF"/>
            <w:noWrap/>
            <w:vAlign w:val="bottom"/>
            <w:hideMark/>
          </w:tcPr>
          <w:p w:rsidR="00EE247F" w:rsidRPr="00EE247F" w:rsidRDefault="00EE247F" w:rsidP="00EE247F">
            <w:pPr>
              <w:rPr>
                <w:sz w:val="18"/>
                <w:szCs w:val="18"/>
              </w:rPr>
            </w:pPr>
            <w:r w:rsidRPr="00EE247F">
              <w:rPr>
                <w:sz w:val="18"/>
                <w:szCs w:val="18"/>
              </w:rPr>
              <w:t> </w:t>
            </w:r>
          </w:p>
        </w:tc>
        <w:tc>
          <w:tcPr>
            <w:tcW w:w="360" w:type="dxa"/>
            <w:tcBorders>
              <w:top w:val="nil"/>
              <w:left w:val="nil"/>
              <w:bottom w:val="dotted" w:sz="4" w:space="0" w:color="auto"/>
              <w:right w:val="nil"/>
            </w:tcBorders>
            <w:shd w:val="clear" w:color="000000" w:fill="FFFFFF"/>
            <w:noWrap/>
            <w:vAlign w:val="bottom"/>
            <w:hideMark/>
          </w:tcPr>
          <w:p w:rsidR="00EE247F" w:rsidRPr="00EE247F" w:rsidRDefault="00EE247F" w:rsidP="00EE247F">
            <w:pPr>
              <w:rPr>
                <w:sz w:val="18"/>
                <w:szCs w:val="18"/>
              </w:rPr>
            </w:pPr>
            <w:r w:rsidRPr="00EE247F">
              <w:rPr>
                <w:sz w:val="18"/>
                <w:szCs w:val="18"/>
              </w:rPr>
              <w:t> </w:t>
            </w:r>
          </w:p>
        </w:tc>
        <w:tc>
          <w:tcPr>
            <w:tcW w:w="360" w:type="dxa"/>
            <w:tcBorders>
              <w:top w:val="nil"/>
              <w:left w:val="nil"/>
              <w:bottom w:val="dotted" w:sz="4" w:space="0" w:color="auto"/>
              <w:right w:val="nil"/>
            </w:tcBorders>
            <w:shd w:val="clear" w:color="000000" w:fill="FFFFFF"/>
            <w:noWrap/>
            <w:vAlign w:val="bottom"/>
            <w:hideMark/>
          </w:tcPr>
          <w:p w:rsidR="00EE247F" w:rsidRPr="00EE247F" w:rsidRDefault="00EE247F" w:rsidP="00EE247F">
            <w:pPr>
              <w:rPr>
                <w:sz w:val="18"/>
                <w:szCs w:val="18"/>
              </w:rPr>
            </w:pPr>
            <w:r w:rsidRPr="00EE247F">
              <w:rPr>
                <w:sz w:val="18"/>
                <w:szCs w:val="18"/>
              </w:rPr>
              <w:t> </w:t>
            </w:r>
          </w:p>
        </w:tc>
        <w:tc>
          <w:tcPr>
            <w:tcW w:w="360" w:type="dxa"/>
            <w:tcBorders>
              <w:top w:val="nil"/>
              <w:left w:val="nil"/>
              <w:bottom w:val="dotted" w:sz="4" w:space="0" w:color="auto"/>
              <w:right w:val="nil"/>
            </w:tcBorders>
            <w:shd w:val="clear" w:color="000000" w:fill="FFFFFF"/>
            <w:noWrap/>
            <w:vAlign w:val="bottom"/>
            <w:hideMark/>
          </w:tcPr>
          <w:p w:rsidR="00EE247F" w:rsidRPr="00EE247F" w:rsidRDefault="00EE247F" w:rsidP="00EE247F">
            <w:pPr>
              <w:rPr>
                <w:sz w:val="18"/>
                <w:szCs w:val="18"/>
              </w:rPr>
            </w:pPr>
            <w:r w:rsidRPr="00EE247F">
              <w:rPr>
                <w:sz w:val="18"/>
                <w:szCs w:val="18"/>
              </w:rPr>
              <w:t> </w:t>
            </w:r>
          </w:p>
        </w:tc>
        <w:tc>
          <w:tcPr>
            <w:tcW w:w="360" w:type="dxa"/>
            <w:tcBorders>
              <w:top w:val="nil"/>
              <w:left w:val="nil"/>
              <w:bottom w:val="dotted" w:sz="4" w:space="0" w:color="auto"/>
              <w:right w:val="nil"/>
            </w:tcBorders>
            <w:shd w:val="clear" w:color="000000" w:fill="FFFFFF"/>
            <w:noWrap/>
            <w:vAlign w:val="bottom"/>
            <w:hideMark/>
          </w:tcPr>
          <w:p w:rsidR="00EE247F" w:rsidRPr="00EE247F" w:rsidRDefault="00EE247F" w:rsidP="00EE247F">
            <w:pPr>
              <w:rPr>
                <w:sz w:val="18"/>
                <w:szCs w:val="18"/>
              </w:rPr>
            </w:pPr>
            <w:r w:rsidRPr="00EE247F">
              <w:rPr>
                <w:sz w:val="18"/>
                <w:szCs w:val="18"/>
              </w:rPr>
              <w:t> </w:t>
            </w:r>
          </w:p>
        </w:tc>
        <w:tc>
          <w:tcPr>
            <w:tcW w:w="360" w:type="dxa"/>
            <w:tcBorders>
              <w:top w:val="nil"/>
              <w:left w:val="nil"/>
              <w:bottom w:val="dotted" w:sz="4" w:space="0" w:color="auto"/>
              <w:right w:val="nil"/>
            </w:tcBorders>
            <w:shd w:val="clear" w:color="000000" w:fill="FFFFFF"/>
            <w:noWrap/>
            <w:vAlign w:val="bottom"/>
            <w:hideMark/>
          </w:tcPr>
          <w:p w:rsidR="00EE247F" w:rsidRPr="00EE247F" w:rsidRDefault="00EE247F" w:rsidP="00EE247F">
            <w:pPr>
              <w:rPr>
                <w:sz w:val="18"/>
                <w:szCs w:val="18"/>
              </w:rPr>
            </w:pPr>
            <w:r w:rsidRPr="00EE247F">
              <w:rPr>
                <w:sz w:val="18"/>
                <w:szCs w:val="18"/>
              </w:rPr>
              <w:t> </w:t>
            </w:r>
          </w:p>
        </w:tc>
        <w:tc>
          <w:tcPr>
            <w:tcW w:w="360" w:type="dxa"/>
            <w:tcBorders>
              <w:top w:val="nil"/>
              <w:left w:val="nil"/>
              <w:bottom w:val="dotted" w:sz="4" w:space="0" w:color="auto"/>
              <w:right w:val="nil"/>
            </w:tcBorders>
            <w:shd w:val="clear" w:color="000000" w:fill="0070C0"/>
            <w:noWrap/>
            <w:vAlign w:val="bottom"/>
            <w:hideMark/>
          </w:tcPr>
          <w:p w:rsidR="00EE247F" w:rsidRPr="00EE247F" w:rsidRDefault="00EE247F" w:rsidP="00EE247F">
            <w:pPr>
              <w:rPr>
                <w:sz w:val="18"/>
                <w:szCs w:val="18"/>
              </w:rPr>
            </w:pPr>
            <w:r w:rsidRPr="00EE247F">
              <w:rPr>
                <w:sz w:val="18"/>
                <w:szCs w:val="18"/>
              </w:rPr>
              <w:t> </w:t>
            </w:r>
          </w:p>
        </w:tc>
        <w:tc>
          <w:tcPr>
            <w:tcW w:w="360" w:type="dxa"/>
            <w:tcBorders>
              <w:top w:val="nil"/>
              <w:left w:val="nil"/>
              <w:bottom w:val="dotted" w:sz="4" w:space="0" w:color="auto"/>
              <w:right w:val="nil"/>
            </w:tcBorders>
            <w:shd w:val="clear" w:color="000000" w:fill="0070C0"/>
            <w:noWrap/>
            <w:vAlign w:val="bottom"/>
            <w:hideMark/>
          </w:tcPr>
          <w:p w:rsidR="00EE247F" w:rsidRPr="00EE247F" w:rsidRDefault="00EE247F" w:rsidP="00EE247F">
            <w:pPr>
              <w:rPr>
                <w:sz w:val="18"/>
                <w:szCs w:val="18"/>
              </w:rPr>
            </w:pPr>
            <w:r w:rsidRPr="00EE247F">
              <w:rPr>
                <w:sz w:val="18"/>
                <w:szCs w:val="18"/>
              </w:rPr>
              <w:t> </w:t>
            </w:r>
          </w:p>
        </w:tc>
        <w:tc>
          <w:tcPr>
            <w:tcW w:w="360" w:type="dxa"/>
            <w:tcBorders>
              <w:top w:val="nil"/>
              <w:left w:val="nil"/>
              <w:bottom w:val="nil"/>
              <w:right w:val="nil"/>
            </w:tcBorders>
            <w:shd w:val="clear" w:color="000000" w:fill="FFFFFF"/>
            <w:noWrap/>
            <w:vAlign w:val="bottom"/>
            <w:hideMark/>
          </w:tcPr>
          <w:p w:rsidR="00EE247F" w:rsidRPr="00EE247F" w:rsidRDefault="00EE247F" w:rsidP="00EE247F">
            <w:pPr>
              <w:rPr>
                <w:rFonts w:ascii="Arial" w:hAnsi="Arial" w:cs="Arial"/>
                <w:sz w:val="18"/>
                <w:szCs w:val="18"/>
              </w:rPr>
            </w:pPr>
            <w:r w:rsidRPr="00EE247F">
              <w:rPr>
                <w:rFonts w:ascii="Arial" w:hAnsi="Arial" w:cs="Arial"/>
                <w:sz w:val="18"/>
                <w:szCs w:val="18"/>
              </w:rPr>
              <w:t> </w:t>
            </w:r>
          </w:p>
        </w:tc>
        <w:tc>
          <w:tcPr>
            <w:tcW w:w="396" w:type="dxa"/>
            <w:tcBorders>
              <w:top w:val="nil"/>
              <w:left w:val="nil"/>
              <w:bottom w:val="dotted" w:sz="4" w:space="0" w:color="auto"/>
              <w:right w:val="nil"/>
            </w:tcBorders>
            <w:shd w:val="clear" w:color="000000" w:fill="FFFFFF"/>
            <w:noWrap/>
            <w:vAlign w:val="bottom"/>
            <w:hideMark/>
          </w:tcPr>
          <w:p w:rsidR="00EE247F" w:rsidRPr="00EE247F" w:rsidRDefault="00EE247F" w:rsidP="00EE247F">
            <w:pPr>
              <w:rPr>
                <w:sz w:val="18"/>
                <w:szCs w:val="18"/>
              </w:rPr>
            </w:pPr>
            <w:r w:rsidRPr="00EE247F">
              <w:rPr>
                <w:sz w:val="18"/>
                <w:szCs w:val="18"/>
              </w:rPr>
              <w:t> </w:t>
            </w:r>
          </w:p>
        </w:tc>
        <w:tc>
          <w:tcPr>
            <w:tcW w:w="396" w:type="dxa"/>
            <w:tcBorders>
              <w:top w:val="nil"/>
              <w:left w:val="nil"/>
              <w:bottom w:val="dotted" w:sz="4" w:space="0" w:color="auto"/>
              <w:right w:val="nil"/>
            </w:tcBorders>
            <w:shd w:val="clear" w:color="000000" w:fill="FFFFFF"/>
            <w:noWrap/>
            <w:vAlign w:val="bottom"/>
            <w:hideMark/>
          </w:tcPr>
          <w:p w:rsidR="00EE247F" w:rsidRPr="00EE247F" w:rsidRDefault="00EE247F" w:rsidP="00EE247F">
            <w:pPr>
              <w:rPr>
                <w:sz w:val="18"/>
                <w:szCs w:val="18"/>
              </w:rPr>
            </w:pPr>
            <w:r w:rsidRPr="00EE247F">
              <w:rPr>
                <w:sz w:val="18"/>
                <w:szCs w:val="18"/>
              </w:rPr>
              <w:t> </w:t>
            </w:r>
          </w:p>
        </w:tc>
        <w:tc>
          <w:tcPr>
            <w:tcW w:w="396" w:type="dxa"/>
            <w:tcBorders>
              <w:top w:val="nil"/>
              <w:left w:val="nil"/>
              <w:bottom w:val="dotted" w:sz="4" w:space="0" w:color="auto"/>
              <w:right w:val="single" w:sz="8" w:space="0" w:color="auto"/>
            </w:tcBorders>
            <w:shd w:val="clear" w:color="000000" w:fill="FFFFFF"/>
            <w:noWrap/>
            <w:vAlign w:val="bottom"/>
            <w:hideMark/>
          </w:tcPr>
          <w:p w:rsidR="00EE247F" w:rsidRPr="00EE247F" w:rsidRDefault="00EE247F" w:rsidP="00EE247F">
            <w:pPr>
              <w:rPr>
                <w:sz w:val="18"/>
                <w:szCs w:val="18"/>
              </w:rPr>
            </w:pPr>
            <w:r w:rsidRPr="00EE247F">
              <w:rPr>
                <w:sz w:val="18"/>
                <w:szCs w:val="18"/>
              </w:rPr>
              <w:t> </w:t>
            </w:r>
          </w:p>
        </w:tc>
      </w:tr>
      <w:tr w:rsidR="00EE247F" w:rsidRPr="00EE247F" w:rsidTr="00563C3A">
        <w:trPr>
          <w:trHeight w:val="240"/>
        </w:trPr>
        <w:tc>
          <w:tcPr>
            <w:tcW w:w="1545" w:type="dxa"/>
            <w:tcBorders>
              <w:top w:val="nil"/>
              <w:left w:val="single" w:sz="8" w:space="0" w:color="auto"/>
              <w:bottom w:val="single" w:sz="4" w:space="0" w:color="auto"/>
              <w:right w:val="nil"/>
            </w:tcBorders>
            <w:shd w:val="clear" w:color="000000" w:fill="FFFFFF"/>
            <w:noWrap/>
            <w:vAlign w:val="bottom"/>
            <w:hideMark/>
          </w:tcPr>
          <w:p w:rsidR="00EE247F" w:rsidRPr="00EE247F" w:rsidRDefault="00EE247F" w:rsidP="00EE247F">
            <w:pPr>
              <w:jc w:val="center"/>
              <w:rPr>
                <w:sz w:val="18"/>
                <w:szCs w:val="18"/>
              </w:rPr>
            </w:pPr>
            <w:r w:rsidRPr="00EE247F">
              <w:rPr>
                <w:sz w:val="18"/>
                <w:szCs w:val="18"/>
              </w:rPr>
              <w:t>1.2.4</w:t>
            </w:r>
          </w:p>
        </w:tc>
        <w:tc>
          <w:tcPr>
            <w:tcW w:w="7180" w:type="dxa"/>
            <w:tcBorders>
              <w:top w:val="nil"/>
              <w:left w:val="nil"/>
              <w:bottom w:val="single" w:sz="4" w:space="0" w:color="auto"/>
              <w:right w:val="single" w:sz="8" w:space="0" w:color="auto"/>
            </w:tcBorders>
            <w:shd w:val="clear" w:color="auto" w:fill="auto"/>
            <w:noWrap/>
            <w:vAlign w:val="bottom"/>
            <w:hideMark/>
          </w:tcPr>
          <w:p w:rsidR="00EE247F" w:rsidRPr="00EE247F" w:rsidRDefault="00EE247F" w:rsidP="00EE247F">
            <w:pPr>
              <w:rPr>
                <w:sz w:val="18"/>
                <w:szCs w:val="18"/>
              </w:rPr>
            </w:pPr>
            <w:r w:rsidRPr="00EE247F">
              <w:rPr>
                <w:sz w:val="18"/>
                <w:szCs w:val="18"/>
              </w:rPr>
              <w:t>Strengthen targeted institutional architectures for sharing data and information</w:t>
            </w:r>
          </w:p>
        </w:tc>
        <w:tc>
          <w:tcPr>
            <w:tcW w:w="360" w:type="dxa"/>
            <w:tcBorders>
              <w:top w:val="nil"/>
              <w:left w:val="dotted" w:sz="4" w:space="0" w:color="auto"/>
              <w:bottom w:val="dotted" w:sz="4" w:space="0" w:color="auto"/>
              <w:right w:val="nil"/>
            </w:tcBorders>
            <w:shd w:val="clear" w:color="000000" w:fill="FFFFFF"/>
            <w:noWrap/>
            <w:vAlign w:val="bottom"/>
            <w:hideMark/>
          </w:tcPr>
          <w:p w:rsidR="00EE247F" w:rsidRPr="00EE247F" w:rsidRDefault="00EE247F" w:rsidP="00EE247F">
            <w:pPr>
              <w:rPr>
                <w:sz w:val="18"/>
                <w:szCs w:val="18"/>
              </w:rPr>
            </w:pPr>
            <w:r w:rsidRPr="00EE247F">
              <w:rPr>
                <w:sz w:val="18"/>
                <w:szCs w:val="18"/>
              </w:rPr>
              <w:t> </w:t>
            </w:r>
          </w:p>
        </w:tc>
        <w:tc>
          <w:tcPr>
            <w:tcW w:w="360" w:type="dxa"/>
            <w:tcBorders>
              <w:top w:val="nil"/>
              <w:left w:val="nil"/>
              <w:bottom w:val="dotted" w:sz="4" w:space="0" w:color="auto"/>
              <w:right w:val="nil"/>
            </w:tcBorders>
            <w:shd w:val="clear" w:color="000000" w:fill="FFFFFF"/>
            <w:noWrap/>
            <w:vAlign w:val="bottom"/>
            <w:hideMark/>
          </w:tcPr>
          <w:p w:rsidR="00EE247F" w:rsidRPr="00EE247F" w:rsidRDefault="00EE247F" w:rsidP="00EE247F">
            <w:pPr>
              <w:rPr>
                <w:sz w:val="18"/>
                <w:szCs w:val="18"/>
              </w:rPr>
            </w:pPr>
            <w:r w:rsidRPr="00EE247F">
              <w:rPr>
                <w:sz w:val="18"/>
                <w:szCs w:val="18"/>
              </w:rPr>
              <w:t> </w:t>
            </w:r>
          </w:p>
        </w:tc>
        <w:tc>
          <w:tcPr>
            <w:tcW w:w="360" w:type="dxa"/>
            <w:tcBorders>
              <w:top w:val="nil"/>
              <w:left w:val="nil"/>
              <w:bottom w:val="dotted" w:sz="4" w:space="0" w:color="auto"/>
              <w:right w:val="nil"/>
            </w:tcBorders>
            <w:shd w:val="clear" w:color="000000" w:fill="FFFFFF"/>
            <w:noWrap/>
            <w:vAlign w:val="bottom"/>
            <w:hideMark/>
          </w:tcPr>
          <w:p w:rsidR="00EE247F" w:rsidRPr="00EE247F" w:rsidRDefault="00EE247F" w:rsidP="00EE247F">
            <w:pPr>
              <w:rPr>
                <w:sz w:val="18"/>
                <w:szCs w:val="18"/>
              </w:rPr>
            </w:pPr>
            <w:r w:rsidRPr="00EE247F">
              <w:rPr>
                <w:sz w:val="18"/>
                <w:szCs w:val="18"/>
              </w:rPr>
              <w:t> </w:t>
            </w:r>
          </w:p>
        </w:tc>
        <w:tc>
          <w:tcPr>
            <w:tcW w:w="360" w:type="dxa"/>
            <w:tcBorders>
              <w:top w:val="nil"/>
              <w:left w:val="nil"/>
              <w:bottom w:val="nil"/>
              <w:right w:val="nil"/>
            </w:tcBorders>
            <w:shd w:val="clear" w:color="000000" w:fill="FFFFFF"/>
            <w:noWrap/>
            <w:vAlign w:val="bottom"/>
            <w:hideMark/>
          </w:tcPr>
          <w:p w:rsidR="00EE247F" w:rsidRPr="00EE247F" w:rsidRDefault="00EE247F" w:rsidP="00EE247F">
            <w:pPr>
              <w:rPr>
                <w:rFonts w:ascii="Arial" w:hAnsi="Arial" w:cs="Arial"/>
                <w:sz w:val="18"/>
                <w:szCs w:val="18"/>
              </w:rPr>
            </w:pPr>
            <w:r w:rsidRPr="00EE247F">
              <w:rPr>
                <w:rFonts w:ascii="Arial" w:hAnsi="Arial" w:cs="Arial"/>
                <w:sz w:val="18"/>
                <w:szCs w:val="18"/>
              </w:rPr>
              <w:t> </w:t>
            </w:r>
          </w:p>
        </w:tc>
        <w:tc>
          <w:tcPr>
            <w:tcW w:w="360" w:type="dxa"/>
            <w:tcBorders>
              <w:top w:val="nil"/>
              <w:left w:val="nil"/>
              <w:bottom w:val="nil"/>
              <w:right w:val="nil"/>
            </w:tcBorders>
            <w:shd w:val="clear" w:color="000000" w:fill="FFFFFF"/>
            <w:noWrap/>
            <w:vAlign w:val="bottom"/>
            <w:hideMark/>
          </w:tcPr>
          <w:p w:rsidR="00EE247F" w:rsidRPr="00EE247F" w:rsidRDefault="00EE247F" w:rsidP="00EE247F">
            <w:pPr>
              <w:rPr>
                <w:rFonts w:ascii="Arial" w:hAnsi="Arial" w:cs="Arial"/>
                <w:sz w:val="18"/>
                <w:szCs w:val="18"/>
              </w:rPr>
            </w:pPr>
            <w:r w:rsidRPr="00EE247F">
              <w:rPr>
                <w:rFonts w:ascii="Arial" w:hAnsi="Arial" w:cs="Arial"/>
                <w:sz w:val="18"/>
                <w:szCs w:val="18"/>
              </w:rPr>
              <w:t> </w:t>
            </w:r>
          </w:p>
        </w:tc>
        <w:tc>
          <w:tcPr>
            <w:tcW w:w="360" w:type="dxa"/>
            <w:tcBorders>
              <w:top w:val="nil"/>
              <w:left w:val="nil"/>
              <w:bottom w:val="nil"/>
              <w:right w:val="nil"/>
            </w:tcBorders>
            <w:shd w:val="clear" w:color="000000" w:fill="FFFFFF"/>
            <w:noWrap/>
            <w:vAlign w:val="bottom"/>
            <w:hideMark/>
          </w:tcPr>
          <w:p w:rsidR="00EE247F" w:rsidRPr="00EE247F" w:rsidRDefault="00EE247F" w:rsidP="00EE247F">
            <w:pPr>
              <w:rPr>
                <w:rFonts w:ascii="Arial" w:hAnsi="Arial" w:cs="Arial"/>
                <w:sz w:val="18"/>
                <w:szCs w:val="18"/>
              </w:rPr>
            </w:pPr>
            <w:r w:rsidRPr="00EE247F">
              <w:rPr>
                <w:rFonts w:ascii="Arial" w:hAnsi="Arial" w:cs="Arial"/>
                <w:sz w:val="18"/>
                <w:szCs w:val="18"/>
              </w:rPr>
              <w:t> </w:t>
            </w:r>
          </w:p>
        </w:tc>
        <w:tc>
          <w:tcPr>
            <w:tcW w:w="360" w:type="dxa"/>
            <w:tcBorders>
              <w:top w:val="nil"/>
              <w:left w:val="nil"/>
              <w:bottom w:val="nil"/>
              <w:right w:val="nil"/>
            </w:tcBorders>
            <w:shd w:val="clear" w:color="000000" w:fill="FFFFFF"/>
            <w:noWrap/>
            <w:vAlign w:val="bottom"/>
            <w:hideMark/>
          </w:tcPr>
          <w:p w:rsidR="00EE247F" w:rsidRPr="00EE247F" w:rsidRDefault="00EE247F" w:rsidP="00EE247F">
            <w:pPr>
              <w:rPr>
                <w:rFonts w:ascii="Arial" w:hAnsi="Arial" w:cs="Arial"/>
                <w:sz w:val="18"/>
                <w:szCs w:val="18"/>
              </w:rPr>
            </w:pPr>
            <w:r w:rsidRPr="00EE247F">
              <w:rPr>
                <w:rFonts w:ascii="Arial" w:hAnsi="Arial" w:cs="Arial"/>
                <w:sz w:val="18"/>
                <w:szCs w:val="18"/>
              </w:rPr>
              <w:t> </w:t>
            </w:r>
          </w:p>
        </w:tc>
        <w:tc>
          <w:tcPr>
            <w:tcW w:w="360" w:type="dxa"/>
            <w:tcBorders>
              <w:top w:val="nil"/>
              <w:left w:val="nil"/>
              <w:bottom w:val="dotted" w:sz="4" w:space="0" w:color="auto"/>
              <w:right w:val="nil"/>
            </w:tcBorders>
            <w:shd w:val="clear" w:color="000000" w:fill="FFFFFF"/>
            <w:noWrap/>
            <w:vAlign w:val="bottom"/>
            <w:hideMark/>
          </w:tcPr>
          <w:p w:rsidR="00EE247F" w:rsidRPr="00EE247F" w:rsidRDefault="00EE247F" w:rsidP="00EE247F">
            <w:pPr>
              <w:rPr>
                <w:sz w:val="18"/>
                <w:szCs w:val="18"/>
              </w:rPr>
            </w:pPr>
            <w:r w:rsidRPr="00EE247F">
              <w:rPr>
                <w:sz w:val="18"/>
                <w:szCs w:val="18"/>
              </w:rPr>
              <w:t> </w:t>
            </w:r>
          </w:p>
        </w:tc>
        <w:tc>
          <w:tcPr>
            <w:tcW w:w="360" w:type="dxa"/>
            <w:tcBorders>
              <w:top w:val="dotted" w:sz="4" w:space="0" w:color="auto"/>
              <w:left w:val="nil"/>
              <w:bottom w:val="dotted" w:sz="4" w:space="0" w:color="auto"/>
              <w:right w:val="nil"/>
            </w:tcBorders>
            <w:shd w:val="clear" w:color="000000" w:fill="0070C0"/>
            <w:noWrap/>
            <w:vAlign w:val="center"/>
            <w:hideMark/>
          </w:tcPr>
          <w:p w:rsidR="00EE247F" w:rsidRPr="00EE247F" w:rsidRDefault="00EE247F" w:rsidP="00EE247F">
            <w:pPr>
              <w:jc w:val="center"/>
              <w:rPr>
                <w:sz w:val="18"/>
                <w:szCs w:val="18"/>
              </w:rPr>
            </w:pPr>
            <w:r w:rsidRPr="00EE247F">
              <w:rPr>
                <w:sz w:val="18"/>
                <w:szCs w:val="18"/>
              </w:rPr>
              <w:t> </w:t>
            </w:r>
          </w:p>
        </w:tc>
        <w:tc>
          <w:tcPr>
            <w:tcW w:w="396" w:type="dxa"/>
            <w:tcBorders>
              <w:top w:val="nil"/>
              <w:left w:val="nil"/>
              <w:bottom w:val="dotted" w:sz="4" w:space="0" w:color="auto"/>
              <w:right w:val="nil"/>
            </w:tcBorders>
            <w:shd w:val="clear" w:color="000000" w:fill="0070C0"/>
            <w:noWrap/>
            <w:vAlign w:val="center"/>
            <w:hideMark/>
          </w:tcPr>
          <w:p w:rsidR="00EE247F" w:rsidRPr="00EE247F" w:rsidRDefault="00EE247F" w:rsidP="00EE247F">
            <w:pPr>
              <w:jc w:val="center"/>
              <w:rPr>
                <w:sz w:val="18"/>
                <w:szCs w:val="18"/>
              </w:rPr>
            </w:pPr>
            <w:r w:rsidRPr="00EE247F">
              <w:rPr>
                <w:sz w:val="18"/>
                <w:szCs w:val="18"/>
              </w:rPr>
              <w:t> </w:t>
            </w:r>
          </w:p>
        </w:tc>
        <w:tc>
          <w:tcPr>
            <w:tcW w:w="396" w:type="dxa"/>
            <w:tcBorders>
              <w:top w:val="nil"/>
              <w:left w:val="nil"/>
              <w:bottom w:val="dotted" w:sz="4" w:space="0" w:color="auto"/>
              <w:right w:val="nil"/>
            </w:tcBorders>
            <w:shd w:val="clear" w:color="000000" w:fill="0070C0"/>
            <w:noWrap/>
            <w:vAlign w:val="center"/>
            <w:hideMark/>
          </w:tcPr>
          <w:p w:rsidR="00EE247F" w:rsidRPr="00EE247F" w:rsidRDefault="00EE247F" w:rsidP="00EE247F">
            <w:pPr>
              <w:jc w:val="center"/>
              <w:rPr>
                <w:sz w:val="18"/>
                <w:szCs w:val="18"/>
              </w:rPr>
            </w:pPr>
            <w:r w:rsidRPr="00EE247F">
              <w:rPr>
                <w:sz w:val="18"/>
                <w:szCs w:val="18"/>
              </w:rPr>
              <w:t> </w:t>
            </w:r>
          </w:p>
        </w:tc>
        <w:tc>
          <w:tcPr>
            <w:tcW w:w="396" w:type="dxa"/>
            <w:tcBorders>
              <w:top w:val="nil"/>
              <w:left w:val="nil"/>
              <w:bottom w:val="dotted" w:sz="4" w:space="0" w:color="auto"/>
              <w:right w:val="single" w:sz="8" w:space="0" w:color="auto"/>
            </w:tcBorders>
            <w:shd w:val="clear" w:color="000000" w:fill="FFFFFF"/>
            <w:noWrap/>
            <w:vAlign w:val="bottom"/>
            <w:hideMark/>
          </w:tcPr>
          <w:p w:rsidR="00EE247F" w:rsidRPr="00EE247F" w:rsidRDefault="00EE247F" w:rsidP="00EE247F">
            <w:pPr>
              <w:rPr>
                <w:sz w:val="18"/>
                <w:szCs w:val="18"/>
              </w:rPr>
            </w:pPr>
            <w:r w:rsidRPr="00EE247F">
              <w:rPr>
                <w:sz w:val="18"/>
                <w:szCs w:val="18"/>
              </w:rPr>
              <w:t> </w:t>
            </w:r>
          </w:p>
        </w:tc>
      </w:tr>
      <w:tr w:rsidR="00EE247F" w:rsidRPr="00EE247F" w:rsidTr="00563C3A">
        <w:trPr>
          <w:trHeight w:val="255"/>
        </w:trPr>
        <w:tc>
          <w:tcPr>
            <w:tcW w:w="1545" w:type="dxa"/>
            <w:tcBorders>
              <w:top w:val="nil"/>
              <w:left w:val="single" w:sz="8" w:space="0" w:color="auto"/>
              <w:bottom w:val="single" w:sz="4" w:space="0" w:color="auto"/>
              <w:right w:val="nil"/>
            </w:tcBorders>
            <w:shd w:val="clear" w:color="000000" w:fill="EBF1DE"/>
            <w:noWrap/>
            <w:vAlign w:val="center"/>
            <w:hideMark/>
          </w:tcPr>
          <w:p w:rsidR="00EE247F" w:rsidRPr="00EE247F" w:rsidRDefault="00EE247F" w:rsidP="00EE247F">
            <w:pPr>
              <w:jc w:val="center"/>
              <w:rPr>
                <w:b/>
                <w:bCs/>
                <w:sz w:val="18"/>
                <w:szCs w:val="18"/>
              </w:rPr>
            </w:pPr>
            <w:r w:rsidRPr="00EE247F">
              <w:rPr>
                <w:b/>
                <w:bCs/>
                <w:sz w:val="18"/>
                <w:szCs w:val="18"/>
              </w:rPr>
              <w:t>Output 1.3</w:t>
            </w:r>
          </w:p>
        </w:tc>
        <w:tc>
          <w:tcPr>
            <w:tcW w:w="7180" w:type="dxa"/>
            <w:tcBorders>
              <w:top w:val="nil"/>
              <w:left w:val="nil"/>
              <w:bottom w:val="nil"/>
              <w:right w:val="single" w:sz="8" w:space="0" w:color="auto"/>
            </w:tcBorders>
            <w:shd w:val="clear" w:color="000000" w:fill="EBF1DE"/>
            <w:noWrap/>
            <w:vAlign w:val="bottom"/>
            <w:hideMark/>
          </w:tcPr>
          <w:p w:rsidR="00EE247F" w:rsidRPr="00EE247F" w:rsidRDefault="00EE247F" w:rsidP="00EE247F">
            <w:pPr>
              <w:rPr>
                <w:b/>
                <w:bCs/>
                <w:sz w:val="18"/>
                <w:szCs w:val="18"/>
              </w:rPr>
            </w:pPr>
            <w:r w:rsidRPr="00EE247F">
              <w:rPr>
                <w:b/>
                <w:bCs/>
                <w:sz w:val="18"/>
                <w:szCs w:val="18"/>
              </w:rPr>
              <w:t>Training programme and materials on data and information management</w:t>
            </w:r>
          </w:p>
        </w:tc>
        <w:tc>
          <w:tcPr>
            <w:tcW w:w="360" w:type="dxa"/>
            <w:tcBorders>
              <w:top w:val="nil"/>
              <w:left w:val="dotted" w:sz="4" w:space="0" w:color="auto"/>
              <w:bottom w:val="dotted" w:sz="4" w:space="0" w:color="auto"/>
              <w:right w:val="nil"/>
            </w:tcBorders>
            <w:shd w:val="clear" w:color="000000" w:fill="EAF1DD"/>
            <w:noWrap/>
            <w:vAlign w:val="center"/>
            <w:hideMark/>
          </w:tcPr>
          <w:p w:rsidR="00EE247F" w:rsidRPr="00EE247F" w:rsidRDefault="00EE247F" w:rsidP="00EE247F">
            <w:pPr>
              <w:rPr>
                <w:sz w:val="20"/>
                <w:szCs w:val="20"/>
              </w:rPr>
            </w:pPr>
            <w:r w:rsidRPr="00EE247F">
              <w:rPr>
                <w:sz w:val="20"/>
                <w:szCs w:val="20"/>
              </w:rPr>
              <w:t> </w:t>
            </w:r>
          </w:p>
        </w:tc>
        <w:tc>
          <w:tcPr>
            <w:tcW w:w="360" w:type="dxa"/>
            <w:tcBorders>
              <w:top w:val="nil"/>
              <w:left w:val="nil"/>
              <w:bottom w:val="dotted" w:sz="4" w:space="0" w:color="auto"/>
              <w:right w:val="nil"/>
            </w:tcBorders>
            <w:shd w:val="clear" w:color="000000" w:fill="EAF1DD"/>
            <w:noWrap/>
            <w:vAlign w:val="center"/>
            <w:hideMark/>
          </w:tcPr>
          <w:p w:rsidR="00EE247F" w:rsidRPr="00EE247F" w:rsidRDefault="00EE247F" w:rsidP="00EE247F">
            <w:pPr>
              <w:rPr>
                <w:sz w:val="20"/>
                <w:szCs w:val="20"/>
              </w:rPr>
            </w:pPr>
            <w:r w:rsidRPr="00EE247F">
              <w:rPr>
                <w:sz w:val="20"/>
                <w:szCs w:val="20"/>
              </w:rPr>
              <w:t> </w:t>
            </w:r>
          </w:p>
        </w:tc>
        <w:tc>
          <w:tcPr>
            <w:tcW w:w="360" w:type="dxa"/>
            <w:tcBorders>
              <w:top w:val="nil"/>
              <w:left w:val="nil"/>
              <w:bottom w:val="dotted" w:sz="4" w:space="0" w:color="auto"/>
              <w:right w:val="nil"/>
            </w:tcBorders>
            <w:shd w:val="clear" w:color="000000" w:fill="EAF1DD"/>
            <w:noWrap/>
            <w:vAlign w:val="center"/>
            <w:hideMark/>
          </w:tcPr>
          <w:p w:rsidR="00EE247F" w:rsidRPr="00EE247F" w:rsidRDefault="00EE247F" w:rsidP="00EE247F">
            <w:pPr>
              <w:rPr>
                <w:sz w:val="20"/>
                <w:szCs w:val="20"/>
              </w:rPr>
            </w:pPr>
            <w:r w:rsidRPr="00EE247F">
              <w:rPr>
                <w:sz w:val="20"/>
                <w:szCs w:val="20"/>
              </w:rPr>
              <w:t> </w:t>
            </w:r>
          </w:p>
        </w:tc>
        <w:tc>
          <w:tcPr>
            <w:tcW w:w="360" w:type="dxa"/>
            <w:tcBorders>
              <w:top w:val="dotted" w:sz="4" w:space="0" w:color="auto"/>
              <w:left w:val="nil"/>
              <w:bottom w:val="dotted" w:sz="4" w:space="0" w:color="auto"/>
              <w:right w:val="nil"/>
            </w:tcBorders>
            <w:shd w:val="clear" w:color="000000" w:fill="EAF1DD"/>
            <w:noWrap/>
            <w:vAlign w:val="center"/>
            <w:hideMark/>
          </w:tcPr>
          <w:p w:rsidR="00EE247F" w:rsidRPr="00EE247F" w:rsidRDefault="00EE247F" w:rsidP="00EE247F">
            <w:pPr>
              <w:rPr>
                <w:sz w:val="20"/>
                <w:szCs w:val="20"/>
              </w:rPr>
            </w:pPr>
            <w:r w:rsidRPr="00EE247F">
              <w:rPr>
                <w:sz w:val="20"/>
                <w:szCs w:val="20"/>
              </w:rPr>
              <w:t> </w:t>
            </w:r>
          </w:p>
        </w:tc>
        <w:tc>
          <w:tcPr>
            <w:tcW w:w="360" w:type="dxa"/>
            <w:tcBorders>
              <w:top w:val="dotted" w:sz="4" w:space="0" w:color="auto"/>
              <w:left w:val="nil"/>
              <w:bottom w:val="dotted" w:sz="4" w:space="0" w:color="auto"/>
              <w:right w:val="nil"/>
            </w:tcBorders>
            <w:shd w:val="clear" w:color="000000" w:fill="EAF1DD"/>
            <w:noWrap/>
            <w:vAlign w:val="center"/>
            <w:hideMark/>
          </w:tcPr>
          <w:p w:rsidR="00EE247F" w:rsidRPr="00EE247F" w:rsidRDefault="00EE247F" w:rsidP="00EE247F">
            <w:pPr>
              <w:rPr>
                <w:sz w:val="20"/>
                <w:szCs w:val="20"/>
              </w:rPr>
            </w:pPr>
            <w:r w:rsidRPr="00EE247F">
              <w:rPr>
                <w:sz w:val="20"/>
                <w:szCs w:val="20"/>
              </w:rPr>
              <w:t> </w:t>
            </w:r>
          </w:p>
        </w:tc>
        <w:tc>
          <w:tcPr>
            <w:tcW w:w="360" w:type="dxa"/>
            <w:tcBorders>
              <w:top w:val="dotted" w:sz="4" w:space="0" w:color="auto"/>
              <w:left w:val="nil"/>
              <w:bottom w:val="dotted" w:sz="4" w:space="0" w:color="auto"/>
              <w:right w:val="nil"/>
            </w:tcBorders>
            <w:shd w:val="clear" w:color="000000" w:fill="EAF1DD"/>
            <w:noWrap/>
            <w:vAlign w:val="center"/>
            <w:hideMark/>
          </w:tcPr>
          <w:p w:rsidR="00EE247F" w:rsidRPr="00EE247F" w:rsidRDefault="00EE247F" w:rsidP="00EE247F">
            <w:pPr>
              <w:rPr>
                <w:sz w:val="20"/>
                <w:szCs w:val="20"/>
              </w:rPr>
            </w:pPr>
            <w:r w:rsidRPr="00EE247F">
              <w:rPr>
                <w:sz w:val="20"/>
                <w:szCs w:val="20"/>
              </w:rPr>
              <w:t> </w:t>
            </w:r>
          </w:p>
        </w:tc>
        <w:tc>
          <w:tcPr>
            <w:tcW w:w="360" w:type="dxa"/>
            <w:tcBorders>
              <w:top w:val="dotted" w:sz="4" w:space="0" w:color="auto"/>
              <w:left w:val="nil"/>
              <w:bottom w:val="dotted" w:sz="4" w:space="0" w:color="auto"/>
              <w:right w:val="nil"/>
            </w:tcBorders>
            <w:shd w:val="clear" w:color="000000" w:fill="EAF1DD"/>
            <w:noWrap/>
            <w:vAlign w:val="center"/>
            <w:hideMark/>
          </w:tcPr>
          <w:p w:rsidR="00EE247F" w:rsidRPr="00EE247F" w:rsidRDefault="00EE247F" w:rsidP="00EE247F">
            <w:pPr>
              <w:rPr>
                <w:sz w:val="20"/>
                <w:szCs w:val="20"/>
              </w:rPr>
            </w:pPr>
            <w:r w:rsidRPr="00EE247F">
              <w:rPr>
                <w:sz w:val="20"/>
                <w:szCs w:val="20"/>
              </w:rPr>
              <w:t> </w:t>
            </w:r>
          </w:p>
        </w:tc>
        <w:tc>
          <w:tcPr>
            <w:tcW w:w="360" w:type="dxa"/>
            <w:tcBorders>
              <w:top w:val="nil"/>
              <w:left w:val="nil"/>
              <w:bottom w:val="dotted" w:sz="4" w:space="0" w:color="auto"/>
              <w:right w:val="nil"/>
            </w:tcBorders>
            <w:shd w:val="clear" w:color="000000" w:fill="EAF1DD"/>
            <w:noWrap/>
            <w:vAlign w:val="center"/>
            <w:hideMark/>
          </w:tcPr>
          <w:p w:rsidR="00EE247F" w:rsidRPr="00EE247F" w:rsidRDefault="00EE247F" w:rsidP="00EE247F">
            <w:pPr>
              <w:rPr>
                <w:sz w:val="20"/>
                <w:szCs w:val="20"/>
              </w:rPr>
            </w:pPr>
            <w:r w:rsidRPr="00EE247F">
              <w:rPr>
                <w:sz w:val="20"/>
                <w:szCs w:val="20"/>
              </w:rPr>
              <w:t> </w:t>
            </w:r>
          </w:p>
        </w:tc>
        <w:tc>
          <w:tcPr>
            <w:tcW w:w="360" w:type="dxa"/>
            <w:tcBorders>
              <w:top w:val="nil"/>
              <w:left w:val="nil"/>
              <w:bottom w:val="dotted" w:sz="4" w:space="0" w:color="auto"/>
              <w:right w:val="nil"/>
            </w:tcBorders>
            <w:shd w:val="clear" w:color="000000" w:fill="EAF1DD"/>
            <w:noWrap/>
            <w:vAlign w:val="center"/>
            <w:hideMark/>
          </w:tcPr>
          <w:p w:rsidR="00EE247F" w:rsidRPr="00EE247F" w:rsidRDefault="00EE247F" w:rsidP="00EE247F">
            <w:pPr>
              <w:rPr>
                <w:sz w:val="20"/>
                <w:szCs w:val="20"/>
              </w:rPr>
            </w:pPr>
            <w:r w:rsidRPr="00EE247F">
              <w:rPr>
                <w:sz w:val="20"/>
                <w:szCs w:val="20"/>
              </w:rPr>
              <w:t> </w:t>
            </w:r>
          </w:p>
        </w:tc>
        <w:tc>
          <w:tcPr>
            <w:tcW w:w="396" w:type="dxa"/>
            <w:tcBorders>
              <w:top w:val="nil"/>
              <w:left w:val="nil"/>
              <w:bottom w:val="dotted" w:sz="4" w:space="0" w:color="auto"/>
              <w:right w:val="nil"/>
            </w:tcBorders>
            <w:shd w:val="clear" w:color="000000" w:fill="EAF1DD"/>
            <w:noWrap/>
            <w:vAlign w:val="center"/>
            <w:hideMark/>
          </w:tcPr>
          <w:p w:rsidR="00EE247F" w:rsidRPr="00EE247F" w:rsidRDefault="00EE247F" w:rsidP="00EE247F">
            <w:pPr>
              <w:rPr>
                <w:sz w:val="20"/>
                <w:szCs w:val="20"/>
              </w:rPr>
            </w:pPr>
            <w:r w:rsidRPr="00EE247F">
              <w:rPr>
                <w:sz w:val="20"/>
                <w:szCs w:val="20"/>
              </w:rPr>
              <w:t> </w:t>
            </w:r>
          </w:p>
        </w:tc>
        <w:tc>
          <w:tcPr>
            <w:tcW w:w="396" w:type="dxa"/>
            <w:tcBorders>
              <w:top w:val="nil"/>
              <w:left w:val="nil"/>
              <w:bottom w:val="dotted" w:sz="4" w:space="0" w:color="auto"/>
              <w:right w:val="nil"/>
            </w:tcBorders>
            <w:shd w:val="clear" w:color="000000" w:fill="EAF1DD"/>
            <w:noWrap/>
            <w:vAlign w:val="center"/>
            <w:hideMark/>
          </w:tcPr>
          <w:p w:rsidR="00EE247F" w:rsidRPr="00EE247F" w:rsidRDefault="00EE247F" w:rsidP="00EE247F">
            <w:pPr>
              <w:rPr>
                <w:sz w:val="20"/>
                <w:szCs w:val="20"/>
              </w:rPr>
            </w:pPr>
            <w:r w:rsidRPr="00EE247F">
              <w:rPr>
                <w:sz w:val="20"/>
                <w:szCs w:val="20"/>
              </w:rPr>
              <w:t> </w:t>
            </w:r>
          </w:p>
        </w:tc>
        <w:tc>
          <w:tcPr>
            <w:tcW w:w="396" w:type="dxa"/>
            <w:tcBorders>
              <w:top w:val="nil"/>
              <w:left w:val="nil"/>
              <w:bottom w:val="dotted" w:sz="4" w:space="0" w:color="auto"/>
              <w:right w:val="single" w:sz="8" w:space="0" w:color="auto"/>
            </w:tcBorders>
            <w:shd w:val="clear" w:color="000000" w:fill="EAF1DD"/>
            <w:noWrap/>
            <w:vAlign w:val="center"/>
            <w:hideMark/>
          </w:tcPr>
          <w:p w:rsidR="00EE247F" w:rsidRPr="00EE247F" w:rsidRDefault="00EE247F" w:rsidP="00EE247F">
            <w:pPr>
              <w:rPr>
                <w:sz w:val="20"/>
                <w:szCs w:val="20"/>
              </w:rPr>
            </w:pPr>
            <w:r w:rsidRPr="00EE247F">
              <w:rPr>
                <w:sz w:val="20"/>
                <w:szCs w:val="20"/>
              </w:rPr>
              <w:t> </w:t>
            </w:r>
          </w:p>
        </w:tc>
      </w:tr>
      <w:tr w:rsidR="00EE247F" w:rsidRPr="00EE247F" w:rsidTr="00563C3A">
        <w:trPr>
          <w:trHeight w:val="240"/>
        </w:trPr>
        <w:tc>
          <w:tcPr>
            <w:tcW w:w="1545" w:type="dxa"/>
            <w:tcBorders>
              <w:top w:val="nil"/>
              <w:left w:val="single" w:sz="8" w:space="0" w:color="auto"/>
              <w:bottom w:val="single" w:sz="4" w:space="0" w:color="auto"/>
              <w:right w:val="nil"/>
            </w:tcBorders>
            <w:shd w:val="clear" w:color="000000" w:fill="FFFFFF"/>
            <w:noWrap/>
            <w:vAlign w:val="bottom"/>
            <w:hideMark/>
          </w:tcPr>
          <w:p w:rsidR="00EE247F" w:rsidRPr="00EE247F" w:rsidRDefault="00EE247F" w:rsidP="00EE247F">
            <w:pPr>
              <w:jc w:val="center"/>
              <w:rPr>
                <w:sz w:val="18"/>
                <w:szCs w:val="18"/>
              </w:rPr>
            </w:pPr>
            <w:r w:rsidRPr="00EE247F">
              <w:rPr>
                <w:sz w:val="18"/>
                <w:szCs w:val="18"/>
              </w:rPr>
              <w:t>1.3.1</w:t>
            </w:r>
          </w:p>
        </w:tc>
        <w:tc>
          <w:tcPr>
            <w:tcW w:w="7180" w:type="dxa"/>
            <w:tcBorders>
              <w:top w:val="single" w:sz="4" w:space="0" w:color="auto"/>
              <w:left w:val="nil"/>
              <w:bottom w:val="single" w:sz="4" w:space="0" w:color="auto"/>
              <w:right w:val="single" w:sz="8" w:space="0" w:color="auto"/>
            </w:tcBorders>
            <w:shd w:val="clear" w:color="000000" w:fill="FFFFFF"/>
            <w:noWrap/>
            <w:vAlign w:val="bottom"/>
            <w:hideMark/>
          </w:tcPr>
          <w:p w:rsidR="00EE247F" w:rsidRPr="00EE247F" w:rsidRDefault="00EE247F" w:rsidP="00EE247F">
            <w:pPr>
              <w:rPr>
                <w:sz w:val="18"/>
                <w:szCs w:val="18"/>
              </w:rPr>
            </w:pPr>
            <w:r w:rsidRPr="00EE247F">
              <w:rPr>
                <w:sz w:val="18"/>
                <w:szCs w:val="18"/>
              </w:rPr>
              <w:t>Undertake assessment of training needs on data and information management</w:t>
            </w:r>
          </w:p>
        </w:tc>
        <w:tc>
          <w:tcPr>
            <w:tcW w:w="360" w:type="dxa"/>
            <w:tcBorders>
              <w:top w:val="nil"/>
              <w:left w:val="dotted" w:sz="4" w:space="0" w:color="auto"/>
              <w:bottom w:val="dotted" w:sz="4" w:space="0" w:color="auto"/>
              <w:right w:val="nil"/>
            </w:tcBorders>
            <w:shd w:val="clear" w:color="000000" w:fill="FFFFFF"/>
            <w:noWrap/>
            <w:vAlign w:val="bottom"/>
            <w:hideMark/>
          </w:tcPr>
          <w:p w:rsidR="00EE247F" w:rsidRPr="00EE247F" w:rsidRDefault="00EE247F" w:rsidP="00EE247F">
            <w:pPr>
              <w:rPr>
                <w:sz w:val="18"/>
                <w:szCs w:val="18"/>
              </w:rPr>
            </w:pPr>
            <w:r w:rsidRPr="00EE247F">
              <w:rPr>
                <w:sz w:val="18"/>
                <w:szCs w:val="18"/>
              </w:rPr>
              <w:t> </w:t>
            </w:r>
          </w:p>
        </w:tc>
        <w:tc>
          <w:tcPr>
            <w:tcW w:w="360" w:type="dxa"/>
            <w:tcBorders>
              <w:top w:val="nil"/>
              <w:left w:val="nil"/>
              <w:bottom w:val="dotted" w:sz="4" w:space="0" w:color="auto"/>
              <w:right w:val="nil"/>
            </w:tcBorders>
            <w:shd w:val="clear" w:color="000000" w:fill="FFFFFF"/>
            <w:noWrap/>
            <w:vAlign w:val="bottom"/>
            <w:hideMark/>
          </w:tcPr>
          <w:p w:rsidR="00EE247F" w:rsidRPr="00EE247F" w:rsidRDefault="00EE247F" w:rsidP="00EE247F">
            <w:pPr>
              <w:rPr>
                <w:sz w:val="18"/>
                <w:szCs w:val="18"/>
              </w:rPr>
            </w:pPr>
            <w:r w:rsidRPr="00EE247F">
              <w:rPr>
                <w:sz w:val="18"/>
                <w:szCs w:val="18"/>
              </w:rPr>
              <w:t> </w:t>
            </w:r>
          </w:p>
        </w:tc>
        <w:tc>
          <w:tcPr>
            <w:tcW w:w="360" w:type="dxa"/>
            <w:tcBorders>
              <w:top w:val="nil"/>
              <w:left w:val="nil"/>
              <w:bottom w:val="dotted" w:sz="4" w:space="0" w:color="auto"/>
              <w:right w:val="nil"/>
            </w:tcBorders>
            <w:shd w:val="clear" w:color="000000" w:fill="FFFFFF"/>
            <w:noWrap/>
            <w:vAlign w:val="bottom"/>
            <w:hideMark/>
          </w:tcPr>
          <w:p w:rsidR="00EE247F" w:rsidRPr="00EE247F" w:rsidRDefault="00EE247F" w:rsidP="00EE247F">
            <w:pPr>
              <w:rPr>
                <w:sz w:val="18"/>
                <w:szCs w:val="18"/>
              </w:rPr>
            </w:pPr>
            <w:r w:rsidRPr="00EE247F">
              <w:rPr>
                <w:sz w:val="18"/>
                <w:szCs w:val="18"/>
              </w:rPr>
              <w:t> </w:t>
            </w:r>
          </w:p>
        </w:tc>
        <w:tc>
          <w:tcPr>
            <w:tcW w:w="360" w:type="dxa"/>
            <w:tcBorders>
              <w:top w:val="nil"/>
              <w:left w:val="nil"/>
              <w:bottom w:val="dotted" w:sz="4" w:space="0" w:color="auto"/>
              <w:right w:val="nil"/>
            </w:tcBorders>
            <w:shd w:val="clear" w:color="000000" w:fill="FFFFFF"/>
            <w:noWrap/>
            <w:vAlign w:val="bottom"/>
            <w:hideMark/>
          </w:tcPr>
          <w:p w:rsidR="00EE247F" w:rsidRPr="00EE247F" w:rsidRDefault="00EE247F" w:rsidP="00EE247F">
            <w:pPr>
              <w:rPr>
                <w:sz w:val="18"/>
                <w:szCs w:val="18"/>
              </w:rPr>
            </w:pPr>
            <w:r w:rsidRPr="00EE247F">
              <w:rPr>
                <w:sz w:val="18"/>
                <w:szCs w:val="18"/>
              </w:rPr>
              <w:t> </w:t>
            </w:r>
          </w:p>
        </w:tc>
        <w:tc>
          <w:tcPr>
            <w:tcW w:w="360" w:type="dxa"/>
            <w:tcBorders>
              <w:top w:val="nil"/>
              <w:left w:val="nil"/>
              <w:bottom w:val="dotted" w:sz="4" w:space="0" w:color="auto"/>
              <w:right w:val="nil"/>
            </w:tcBorders>
            <w:shd w:val="clear" w:color="000000" w:fill="FFFFFF"/>
            <w:noWrap/>
            <w:vAlign w:val="bottom"/>
            <w:hideMark/>
          </w:tcPr>
          <w:p w:rsidR="00EE247F" w:rsidRPr="00EE247F" w:rsidRDefault="00EE247F" w:rsidP="00EE247F">
            <w:pPr>
              <w:rPr>
                <w:sz w:val="18"/>
                <w:szCs w:val="18"/>
              </w:rPr>
            </w:pPr>
            <w:r w:rsidRPr="00EE247F">
              <w:rPr>
                <w:sz w:val="18"/>
                <w:szCs w:val="18"/>
              </w:rPr>
              <w:t> </w:t>
            </w:r>
          </w:p>
        </w:tc>
        <w:tc>
          <w:tcPr>
            <w:tcW w:w="360" w:type="dxa"/>
            <w:tcBorders>
              <w:top w:val="nil"/>
              <w:left w:val="nil"/>
              <w:bottom w:val="dotted" w:sz="4" w:space="0" w:color="auto"/>
              <w:right w:val="nil"/>
            </w:tcBorders>
            <w:shd w:val="clear" w:color="000000" w:fill="0070C0"/>
            <w:noWrap/>
            <w:vAlign w:val="bottom"/>
            <w:hideMark/>
          </w:tcPr>
          <w:p w:rsidR="00EE247F" w:rsidRPr="00EE247F" w:rsidRDefault="00EE247F" w:rsidP="00EE247F">
            <w:pPr>
              <w:rPr>
                <w:sz w:val="18"/>
                <w:szCs w:val="18"/>
              </w:rPr>
            </w:pPr>
            <w:r w:rsidRPr="00EE247F">
              <w:rPr>
                <w:sz w:val="18"/>
                <w:szCs w:val="18"/>
              </w:rPr>
              <w:t> </w:t>
            </w:r>
          </w:p>
        </w:tc>
        <w:tc>
          <w:tcPr>
            <w:tcW w:w="360" w:type="dxa"/>
            <w:tcBorders>
              <w:top w:val="nil"/>
              <w:left w:val="nil"/>
              <w:bottom w:val="dotted" w:sz="4" w:space="0" w:color="auto"/>
              <w:right w:val="nil"/>
            </w:tcBorders>
            <w:shd w:val="clear" w:color="000000" w:fill="0070C0"/>
            <w:noWrap/>
            <w:vAlign w:val="center"/>
            <w:hideMark/>
          </w:tcPr>
          <w:p w:rsidR="00EE247F" w:rsidRPr="00EE247F" w:rsidRDefault="00EE247F" w:rsidP="00EE247F">
            <w:pPr>
              <w:jc w:val="center"/>
              <w:rPr>
                <w:sz w:val="18"/>
                <w:szCs w:val="18"/>
              </w:rPr>
            </w:pPr>
            <w:r w:rsidRPr="00EE247F">
              <w:rPr>
                <w:sz w:val="18"/>
                <w:szCs w:val="18"/>
              </w:rPr>
              <w:t> </w:t>
            </w:r>
          </w:p>
        </w:tc>
        <w:tc>
          <w:tcPr>
            <w:tcW w:w="360" w:type="dxa"/>
            <w:tcBorders>
              <w:top w:val="nil"/>
              <w:left w:val="nil"/>
              <w:bottom w:val="dotted" w:sz="4" w:space="0" w:color="auto"/>
              <w:right w:val="nil"/>
            </w:tcBorders>
            <w:shd w:val="clear" w:color="000000" w:fill="0070C0"/>
            <w:noWrap/>
            <w:vAlign w:val="center"/>
            <w:hideMark/>
          </w:tcPr>
          <w:p w:rsidR="00EE247F" w:rsidRPr="00EE247F" w:rsidRDefault="00EE247F" w:rsidP="00EE247F">
            <w:pPr>
              <w:jc w:val="center"/>
              <w:rPr>
                <w:sz w:val="18"/>
                <w:szCs w:val="18"/>
              </w:rPr>
            </w:pPr>
            <w:r w:rsidRPr="00EE247F">
              <w:rPr>
                <w:sz w:val="18"/>
                <w:szCs w:val="18"/>
              </w:rPr>
              <w:t> </w:t>
            </w:r>
          </w:p>
        </w:tc>
        <w:tc>
          <w:tcPr>
            <w:tcW w:w="360" w:type="dxa"/>
            <w:tcBorders>
              <w:top w:val="nil"/>
              <w:left w:val="nil"/>
              <w:bottom w:val="dotted" w:sz="4" w:space="0" w:color="auto"/>
              <w:right w:val="nil"/>
            </w:tcBorders>
            <w:shd w:val="clear" w:color="000000" w:fill="FFFFFF"/>
            <w:noWrap/>
            <w:vAlign w:val="center"/>
            <w:hideMark/>
          </w:tcPr>
          <w:p w:rsidR="00EE247F" w:rsidRPr="00EE247F" w:rsidRDefault="00EE247F" w:rsidP="00EE247F">
            <w:pPr>
              <w:jc w:val="center"/>
              <w:rPr>
                <w:sz w:val="18"/>
                <w:szCs w:val="18"/>
              </w:rPr>
            </w:pPr>
            <w:r w:rsidRPr="00EE247F">
              <w:rPr>
                <w:sz w:val="18"/>
                <w:szCs w:val="18"/>
              </w:rPr>
              <w:t> </w:t>
            </w:r>
          </w:p>
        </w:tc>
        <w:tc>
          <w:tcPr>
            <w:tcW w:w="396" w:type="dxa"/>
            <w:tcBorders>
              <w:top w:val="nil"/>
              <w:left w:val="nil"/>
              <w:bottom w:val="dotted" w:sz="4" w:space="0" w:color="auto"/>
              <w:right w:val="nil"/>
            </w:tcBorders>
            <w:shd w:val="clear" w:color="000000" w:fill="FFFFFF"/>
            <w:noWrap/>
            <w:vAlign w:val="center"/>
            <w:hideMark/>
          </w:tcPr>
          <w:p w:rsidR="00EE247F" w:rsidRPr="00EE247F" w:rsidRDefault="00EE247F" w:rsidP="00EE247F">
            <w:pPr>
              <w:jc w:val="center"/>
              <w:rPr>
                <w:sz w:val="18"/>
                <w:szCs w:val="18"/>
              </w:rPr>
            </w:pPr>
            <w:r w:rsidRPr="00EE247F">
              <w:rPr>
                <w:sz w:val="18"/>
                <w:szCs w:val="18"/>
              </w:rPr>
              <w:t> </w:t>
            </w:r>
          </w:p>
        </w:tc>
        <w:tc>
          <w:tcPr>
            <w:tcW w:w="396" w:type="dxa"/>
            <w:tcBorders>
              <w:top w:val="nil"/>
              <w:left w:val="nil"/>
              <w:bottom w:val="dotted" w:sz="4" w:space="0" w:color="auto"/>
              <w:right w:val="nil"/>
            </w:tcBorders>
            <w:shd w:val="clear" w:color="000000" w:fill="FFFFFF"/>
            <w:noWrap/>
            <w:vAlign w:val="bottom"/>
            <w:hideMark/>
          </w:tcPr>
          <w:p w:rsidR="00EE247F" w:rsidRPr="00EE247F" w:rsidRDefault="00EE247F" w:rsidP="00EE247F">
            <w:pPr>
              <w:rPr>
                <w:sz w:val="18"/>
                <w:szCs w:val="18"/>
              </w:rPr>
            </w:pPr>
            <w:r w:rsidRPr="00EE247F">
              <w:rPr>
                <w:sz w:val="18"/>
                <w:szCs w:val="18"/>
              </w:rPr>
              <w:t> </w:t>
            </w:r>
          </w:p>
        </w:tc>
        <w:tc>
          <w:tcPr>
            <w:tcW w:w="396" w:type="dxa"/>
            <w:tcBorders>
              <w:top w:val="nil"/>
              <w:left w:val="nil"/>
              <w:bottom w:val="dotted" w:sz="4" w:space="0" w:color="auto"/>
              <w:right w:val="single" w:sz="8" w:space="0" w:color="auto"/>
            </w:tcBorders>
            <w:shd w:val="clear" w:color="000000" w:fill="FFFFFF"/>
            <w:noWrap/>
            <w:vAlign w:val="center"/>
            <w:hideMark/>
          </w:tcPr>
          <w:p w:rsidR="00EE247F" w:rsidRPr="00EE247F" w:rsidRDefault="00EE247F" w:rsidP="00EE247F">
            <w:pPr>
              <w:jc w:val="center"/>
              <w:rPr>
                <w:sz w:val="18"/>
                <w:szCs w:val="18"/>
              </w:rPr>
            </w:pPr>
            <w:r w:rsidRPr="00EE247F">
              <w:rPr>
                <w:sz w:val="18"/>
                <w:szCs w:val="18"/>
              </w:rPr>
              <w:t> </w:t>
            </w:r>
          </w:p>
        </w:tc>
      </w:tr>
      <w:tr w:rsidR="00EE247F" w:rsidRPr="00EE247F" w:rsidTr="00563C3A">
        <w:trPr>
          <w:trHeight w:val="255"/>
        </w:trPr>
        <w:tc>
          <w:tcPr>
            <w:tcW w:w="1545" w:type="dxa"/>
            <w:tcBorders>
              <w:top w:val="nil"/>
              <w:left w:val="single" w:sz="8" w:space="0" w:color="auto"/>
              <w:bottom w:val="single" w:sz="4" w:space="0" w:color="auto"/>
              <w:right w:val="nil"/>
            </w:tcBorders>
            <w:shd w:val="clear" w:color="000000" w:fill="FFFFFF"/>
            <w:noWrap/>
            <w:vAlign w:val="center"/>
            <w:hideMark/>
          </w:tcPr>
          <w:p w:rsidR="00EE247F" w:rsidRPr="00EE247F" w:rsidRDefault="00EE247F" w:rsidP="00EE247F">
            <w:pPr>
              <w:jc w:val="center"/>
              <w:rPr>
                <w:sz w:val="18"/>
                <w:szCs w:val="18"/>
              </w:rPr>
            </w:pPr>
            <w:r w:rsidRPr="00EE247F">
              <w:rPr>
                <w:sz w:val="18"/>
                <w:szCs w:val="18"/>
              </w:rPr>
              <w:t>1.3.2</w:t>
            </w:r>
          </w:p>
        </w:tc>
        <w:tc>
          <w:tcPr>
            <w:tcW w:w="7180" w:type="dxa"/>
            <w:tcBorders>
              <w:top w:val="nil"/>
              <w:left w:val="nil"/>
              <w:bottom w:val="single" w:sz="4" w:space="0" w:color="auto"/>
              <w:right w:val="single" w:sz="8" w:space="0" w:color="auto"/>
            </w:tcBorders>
            <w:shd w:val="clear" w:color="000000" w:fill="FFFFFF"/>
            <w:noWrap/>
            <w:vAlign w:val="center"/>
            <w:hideMark/>
          </w:tcPr>
          <w:p w:rsidR="00EE247F" w:rsidRPr="00EE247F" w:rsidRDefault="00EE247F" w:rsidP="00EE247F">
            <w:pPr>
              <w:rPr>
                <w:sz w:val="18"/>
                <w:szCs w:val="18"/>
              </w:rPr>
            </w:pPr>
            <w:r w:rsidRPr="00EE247F">
              <w:rPr>
                <w:sz w:val="18"/>
                <w:szCs w:val="18"/>
              </w:rPr>
              <w:t>Prepare training programme and curriculum</w:t>
            </w:r>
          </w:p>
        </w:tc>
        <w:tc>
          <w:tcPr>
            <w:tcW w:w="360" w:type="dxa"/>
            <w:tcBorders>
              <w:top w:val="nil"/>
              <w:left w:val="dotted" w:sz="4" w:space="0" w:color="auto"/>
              <w:bottom w:val="dotted" w:sz="4" w:space="0" w:color="auto"/>
              <w:right w:val="nil"/>
            </w:tcBorders>
            <w:shd w:val="clear" w:color="000000" w:fill="FFFFFF"/>
            <w:noWrap/>
            <w:vAlign w:val="center"/>
            <w:hideMark/>
          </w:tcPr>
          <w:p w:rsidR="00EE247F" w:rsidRPr="00EE247F" w:rsidRDefault="00EE247F" w:rsidP="00EE247F">
            <w:pPr>
              <w:rPr>
                <w:sz w:val="20"/>
                <w:szCs w:val="20"/>
              </w:rPr>
            </w:pPr>
            <w:r w:rsidRPr="00EE247F">
              <w:rPr>
                <w:sz w:val="20"/>
                <w:szCs w:val="20"/>
              </w:rPr>
              <w:t> </w:t>
            </w:r>
          </w:p>
        </w:tc>
        <w:tc>
          <w:tcPr>
            <w:tcW w:w="360" w:type="dxa"/>
            <w:tcBorders>
              <w:top w:val="nil"/>
              <w:left w:val="nil"/>
              <w:bottom w:val="dotted" w:sz="4" w:space="0" w:color="auto"/>
              <w:right w:val="nil"/>
            </w:tcBorders>
            <w:shd w:val="clear" w:color="000000" w:fill="FFFFFF"/>
            <w:noWrap/>
            <w:vAlign w:val="center"/>
            <w:hideMark/>
          </w:tcPr>
          <w:p w:rsidR="00EE247F" w:rsidRPr="00EE247F" w:rsidRDefault="00EE247F" w:rsidP="00EE247F">
            <w:pPr>
              <w:rPr>
                <w:sz w:val="20"/>
                <w:szCs w:val="20"/>
              </w:rPr>
            </w:pPr>
            <w:r w:rsidRPr="00EE247F">
              <w:rPr>
                <w:sz w:val="20"/>
                <w:szCs w:val="20"/>
              </w:rPr>
              <w:t> </w:t>
            </w:r>
          </w:p>
        </w:tc>
        <w:tc>
          <w:tcPr>
            <w:tcW w:w="360" w:type="dxa"/>
            <w:tcBorders>
              <w:top w:val="nil"/>
              <w:left w:val="nil"/>
              <w:bottom w:val="dotted" w:sz="4" w:space="0" w:color="auto"/>
              <w:right w:val="nil"/>
            </w:tcBorders>
            <w:shd w:val="clear" w:color="000000" w:fill="FFFFFF"/>
            <w:noWrap/>
            <w:vAlign w:val="center"/>
            <w:hideMark/>
          </w:tcPr>
          <w:p w:rsidR="00EE247F" w:rsidRPr="00EE247F" w:rsidRDefault="00EE247F" w:rsidP="00EE247F">
            <w:pPr>
              <w:rPr>
                <w:sz w:val="20"/>
                <w:szCs w:val="20"/>
              </w:rPr>
            </w:pPr>
            <w:r w:rsidRPr="00EE247F">
              <w:rPr>
                <w:sz w:val="20"/>
                <w:szCs w:val="20"/>
              </w:rPr>
              <w:t> </w:t>
            </w:r>
          </w:p>
        </w:tc>
        <w:tc>
          <w:tcPr>
            <w:tcW w:w="360" w:type="dxa"/>
            <w:tcBorders>
              <w:top w:val="nil"/>
              <w:left w:val="nil"/>
              <w:bottom w:val="dotted" w:sz="4" w:space="0" w:color="auto"/>
              <w:right w:val="nil"/>
            </w:tcBorders>
            <w:shd w:val="clear" w:color="000000" w:fill="FFFFFF"/>
            <w:noWrap/>
            <w:vAlign w:val="center"/>
            <w:hideMark/>
          </w:tcPr>
          <w:p w:rsidR="00EE247F" w:rsidRPr="00EE247F" w:rsidRDefault="00EE247F" w:rsidP="00EE247F">
            <w:pPr>
              <w:rPr>
                <w:sz w:val="20"/>
                <w:szCs w:val="20"/>
              </w:rPr>
            </w:pPr>
            <w:r w:rsidRPr="00EE247F">
              <w:rPr>
                <w:sz w:val="20"/>
                <w:szCs w:val="20"/>
              </w:rPr>
              <w:t> </w:t>
            </w:r>
          </w:p>
        </w:tc>
        <w:tc>
          <w:tcPr>
            <w:tcW w:w="360" w:type="dxa"/>
            <w:tcBorders>
              <w:top w:val="nil"/>
              <w:left w:val="nil"/>
              <w:bottom w:val="dotted" w:sz="4" w:space="0" w:color="auto"/>
              <w:right w:val="nil"/>
            </w:tcBorders>
            <w:shd w:val="clear" w:color="000000" w:fill="FFFFFF"/>
            <w:noWrap/>
            <w:vAlign w:val="center"/>
            <w:hideMark/>
          </w:tcPr>
          <w:p w:rsidR="00EE247F" w:rsidRPr="00EE247F" w:rsidRDefault="00EE247F" w:rsidP="00EE247F">
            <w:pPr>
              <w:rPr>
                <w:sz w:val="20"/>
                <w:szCs w:val="20"/>
              </w:rPr>
            </w:pPr>
            <w:r w:rsidRPr="00EE247F">
              <w:rPr>
                <w:sz w:val="20"/>
                <w:szCs w:val="20"/>
              </w:rPr>
              <w:t> </w:t>
            </w:r>
          </w:p>
        </w:tc>
        <w:tc>
          <w:tcPr>
            <w:tcW w:w="360" w:type="dxa"/>
            <w:tcBorders>
              <w:top w:val="nil"/>
              <w:left w:val="nil"/>
              <w:bottom w:val="dotted" w:sz="4" w:space="0" w:color="auto"/>
              <w:right w:val="nil"/>
            </w:tcBorders>
            <w:shd w:val="clear" w:color="000000" w:fill="FFFFFF"/>
            <w:noWrap/>
            <w:vAlign w:val="center"/>
            <w:hideMark/>
          </w:tcPr>
          <w:p w:rsidR="00EE247F" w:rsidRPr="00EE247F" w:rsidRDefault="00EE247F" w:rsidP="00EE247F">
            <w:pPr>
              <w:rPr>
                <w:sz w:val="20"/>
                <w:szCs w:val="20"/>
              </w:rPr>
            </w:pPr>
            <w:r w:rsidRPr="00EE247F">
              <w:rPr>
                <w:sz w:val="20"/>
                <w:szCs w:val="20"/>
              </w:rPr>
              <w:t> </w:t>
            </w:r>
          </w:p>
        </w:tc>
        <w:tc>
          <w:tcPr>
            <w:tcW w:w="360" w:type="dxa"/>
            <w:tcBorders>
              <w:top w:val="nil"/>
              <w:left w:val="nil"/>
              <w:bottom w:val="dotted" w:sz="4" w:space="0" w:color="auto"/>
              <w:right w:val="nil"/>
            </w:tcBorders>
            <w:shd w:val="clear" w:color="000000" w:fill="FFFFFF"/>
            <w:noWrap/>
            <w:vAlign w:val="center"/>
            <w:hideMark/>
          </w:tcPr>
          <w:p w:rsidR="00EE247F" w:rsidRPr="00EE247F" w:rsidRDefault="00EE247F" w:rsidP="00EE247F">
            <w:pPr>
              <w:rPr>
                <w:sz w:val="20"/>
                <w:szCs w:val="20"/>
              </w:rPr>
            </w:pPr>
            <w:r w:rsidRPr="00EE247F">
              <w:rPr>
                <w:sz w:val="20"/>
                <w:szCs w:val="20"/>
              </w:rPr>
              <w:t> </w:t>
            </w:r>
          </w:p>
        </w:tc>
        <w:tc>
          <w:tcPr>
            <w:tcW w:w="360" w:type="dxa"/>
            <w:tcBorders>
              <w:top w:val="nil"/>
              <w:left w:val="nil"/>
              <w:bottom w:val="dotted" w:sz="4" w:space="0" w:color="auto"/>
              <w:right w:val="nil"/>
            </w:tcBorders>
            <w:shd w:val="clear" w:color="000000" w:fill="FFFFFF"/>
            <w:noWrap/>
            <w:vAlign w:val="center"/>
            <w:hideMark/>
          </w:tcPr>
          <w:p w:rsidR="00EE247F" w:rsidRPr="00EE247F" w:rsidRDefault="00EE247F" w:rsidP="00EE247F">
            <w:pPr>
              <w:rPr>
                <w:sz w:val="20"/>
                <w:szCs w:val="20"/>
              </w:rPr>
            </w:pPr>
            <w:r w:rsidRPr="00EE247F">
              <w:rPr>
                <w:sz w:val="20"/>
                <w:szCs w:val="20"/>
              </w:rPr>
              <w:t> </w:t>
            </w:r>
          </w:p>
        </w:tc>
        <w:tc>
          <w:tcPr>
            <w:tcW w:w="360" w:type="dxa"/>
            <w:tcBorders>
              <w:top w:val="nil"/>
              <w:left w:val="nil"/>
              <w:bottom w:val="dotted" w:sz="4" w:space="0" w:color="auto"/>
              <w:right w:val="nil"/>
            </w:tcBorders>
            <w:shd w:val="clear" w:color="000000" w:fill="0070C0"/>
            <w:noWrap/>
            <w:vAlign w:val="bottom"/>
            <w:hideMark/>
          </w:tcPr>
          <w:p w:rsidR="00EE247F" w:rsidRPr="00EE247F" w:rsidRDefault="00EE247F" w:rsidP="00EE247F">
            <w:pPr>
              <w:rPr>
                <w:sz w:val="18"/>
                <w:szCs w:val="18"/>
              </w:rPr>
            </w:pPr>
            <w:r w:rsidRPr="00EE247F">
              <w:rPr>
                <w:sz w:val="18"/>
                <w:szCs w:val="18"/>
              </w:rPr>
              <w:t> </w:t>
            </w:r>
          </w:p>
        </w:tc>
        <w:tc>
          <w:tcPr>
            <w:tcW w:w="396" w:type="dxa"/>
            <w:tcBorders>
              <w:top w:val="nil"/>
              <w:left w:val="nil"/>
              <w:bottom w:val="dotted" w:sz="4" w:space="0" w:color="auto"/>
              <w:right w:val="nil"/>
            </w:tcBorders>
            <w:shd w:val="clear" w:color="000000" w:fill="0070C0"/>
            <w:noWrap/>
            <w:vAlign w:val="bottom"/>
            <w:hideMark/>
          </w:tcPr>
          <w:p w:rsidR="00EE247F" w:rsidRPr="00EE247F" w:rsidRDefault="00EE247F" w:rsidP="00EE247F">
            <w:pPr>
              <w:rPr>
                <w:sz w:val="18"/>
                <w:szCs w:val="18"/>
              </w:rPr>
            </w:pPr>
            <w:r w:rsidRPr="00EE247F">
              <w:rPr>
                <w:sz w:val="18"/>
                <w:szCs w:val="18"/>
              </w:rPr>
              <w:t> </w:t>
            </w:r>
          </w:p>
        </w:tc>
        <w:tc>
          <w:tcPr>
            <w:tcW w:w="396" w:type="dxa"/>
            <w:tcBorders>
              <w:top w:val="nil"/>
              <w:left w:val="nil"/>
              <w:bottom w:val="dotted" w:sz="4" w:space="0" w:color="auto"/>
              <w:right w:val="nil"/>
            </w:tcBorders>
            <w:shd w:val="clear" w:color="000000" w:fill="0070C0"/>
            <w:noWrap/>
            <w:vAlign w:val="center"/>
            <w:hideMark/>
          </w:tcPr>
          <w:p w:rsidR="00EE247F" w:rsidRPr="00EE247F" w:rsidRDefault="00EE247F" w:rsidP="00EE247F">
            <w:pPr>
              <w:jc w:val="center"/>
              <w:rPr>
                <w:sz w:val="18"/>
                <w:szCs w:val="18"/>
              </w:rPr>
            </w:pPr>
            <w:r w:rsidRPr="00EE247F">
              <w:rPr>
                <w:sz w:val="18"/>
                <w:szCs w:val="18"/>
              </w:rPr>
              <w:t> </w:t>
            </w:r>
          </w:p>
        </w:tc>
        <w:tc>
          <w:tcPr>
            <w:tcW w:w="396" w:type="dxa"/>
            <w:tcBorders>
              <w:top w:val="nil"/>
              <w:left w:val="nil"/>
              <w:bottom w:val="dotted" w:sz="4" w:space="0" w:color="auto"/>
              <w:right w:val="single" w:sz="8" w:space="0" w:color="auto"/>
            </w:tcBorders>
            <w:shd w:val="clear" w:color="000000" w:fill="FFFFFF"/>
            <w:noWrap/>
            <w:vAlign w:val="center"/>
            <w:hideMark/>
          </w:tcPr>
          <w:p w:rsidR="00EE247F" w:rsidRPr="00EE247F" w:rsidRDefault="00EE247F" w:rsidP="00EE247F">
            <w:pPr>
              <w:jc w:val="center"/>
              <w:rPr>
                <w:sz w:val="18"/>
                <w:szCs w:val="18"/>
              </w:rPr>
            </w:pPr>
            <w:r w:rsidRPr="00EE247F">
              <w:rPr>
                <w:sz w:val="18"/>
                <w:szCs w:val="18"/>
              </w:rPr>
              <w:t> </w:t>
            </w:r>
          </w:p>
        </w:tc>
      </w:tr>
      <w:tr w:rsidR="00EE247F" w:rsidRPr="00EE247F" w:rsidTr="00563C3A">
        <w:trPr>
          <w:trHeight w:val="240"/>
        </w:trPr>
        <w:tc>
          <w:tcPr>
            <w:tcW w:w="1545" w:type="dxa"/>
            <w:tcBorders>
              <w:top w:val="nil"/>
              <w:left w:val="single" w:sz="8" w:space="0" w:color="auto"/>
              <w:bottom w:val="single" w:sz="4" w:space="0" w:color="auto"/>
              <w:right w:val="nil"/>
            </w:tcBorders>
            <w:shd w:val="clear" w:color="000000" w:fill="FFFFFF"/>
            <w:noWrap/>
            <w:vAlign w:val="bottom"/>
            <w:hideMark/>
          </w:tcPr>
          <w:p w:rsidR="00EE247F" w:rsidRPr="00EE247F" w:rsidRDefault="00EE247F" w:rsidP="00EE247F">
            <w:pPr>
              <w:jc w:val="center"/>
              <w:rPr>
                <w:sz w:val="18"/>
                <w:szCs w:val="18"/>
              </w:rPr>
            </w:pPr>
            <w:r w:rsidRPr="00EE247F">
              <w:rPr>
                <w:sz w:val="18"/>
                <w:szCs w:val="18"/>
              </w:rPr>
              <w:t>1.3.3</w:t>
            </w:r>
          </w:p>
        </w:tc>
        <w:tc>
          <w:tcPr>
            <w:tcW w:w="7180" w:type="dxa"/>
            <w:tcBorders>
              <w:top w:val="nil"/>
              <w:left w:val="nil"/>
              <w:bottom w:val="single" w:sz="4" w:space="0" w:color="auto"/>
              <w:right w:val="single" w:sz="8" w:space="0" w:color="auto"/>
            </w:tcBorders>
            <w:shd w:val="clear" w:color="000000" w:fill="FFFFFF"/>
            <w:noWrap/>
            <w:vAlign w:val="bottom"/>
            <w:hideMark/>
          </w:tcPr>
          <w:p w:rsidR="00EE247F" w:rsidRPr="00EE247F" w:rsidRDefault="00EE247F" w:rsidP="00EE247F">
            <w:pPr>
              <w:rPr>
                <w:sz w:val="18"/>
                <w:szCs w:val="18"/>
              </w:rPr>
            </w:pPr>
            <w:r w:rsidRPr="00EE247F">
              <w:rPr>
                <w:sz w:val="18"/>
                <w:szCs w:val="18"/>
              </w:rPr>
              <w:t>Carry out training workshops on data and information management</w:t>
            </w:r>
          </w:p>
        </w:tc>
        <w:tc>
          <w:tcPr>
            <w:tcW w:w="360" w:type="dxa"/>
            <w:tcBorders>
              <w:top w:val="nil"/>
              <w:left w:val="dotted" w:sz="4" w:space="0" w:color="auto"/>
              <w:bottom w:val="dotted" w:sz="4" w:space="0" w:color="auto"/>
              <w:right w:val="nil"/>
            </w:tcBorders>
            <w:shd w:val="clear" w:color="000000" w:fill="FFFFFF"/>
            <w:noWrap/>
            <w:vAlign w:val="bottom"/>
            <w:hideMark/>
          </w:tcPr>
          <w:p w:rsidR="00EE247F" w:rsidRPr="00EE247F" w:rsidRDefault="00EE247F" w:rsidP="00EE247F">
            <w:pPr>
              <w:rPr>
                <w:sz w:val="18"/>
                <w:szCs w:val="18"/>
              </w:rPr>
            </w:pPr>
            <w:r w:rsidRPr="00EE247F">
              <w:rPr>
                <w:sz w:val="18"/>
                <w:szCs w:val="18"/>
              </w:rPr>
              <w:t> </w:t>
            </w:r>
          </w:p>
        </w:tc>
        <w:tc>
          <w:tcPr>
            <w:tcW w:w="360" w:type="dxa"/>
            <w:tcBorders>
              <w:top w:val="nil"/>
              <w:left w:val="nil"/>
              <w:bottom w:val="dotted" w:sz="4" w:space="0" w:color="auto"/>
              <w:right w:val="nil"/>
            </w:tcBorders>
            <w:shd w:val="clear" w:color="000000" w:fill="FFFFFF"/>
            <w:noWrap/>
            <w:vAlign w:val="bottom"/>
            <w:hideMark/>
          </w:tcPr>
          <w:p w:rsidR="00EE247F" w:rsidRPr="00EE247F" w:rsidRDefault="00EE247F" w:rsidP="00EE247F">
            <w:pPr>
              <w:rPr>
                <w:sz w:val="18"/>
                <w:szCs w:val="18"/>
              </w:rPr>
            </w:pPr>
            <w:r w:rsidRPr="00EE247F">
              <w:rPr>
                <w:sz w:val="18"/>
                <w:szCs w:val="18"/>
              </w:rPr>
              <w:t> </w:t>
            </w:r>
          </w:p>
        </w:tc>
        <w:tc>
          <w:tcPr>
            <w:tcW w:w="360" w:type="dxa"/>
            <w:tcBorders>
              <w:top w:val="nil"/>
              <w:left w:val="nil"/>
              <w:bottom w:val="dotted" w:sz="4" w:space="0" w:color="auto"/>
              <w:right w:val="nil"/>
            </w:tcBorders>
            <w:shd w:val="clear" w:color="000000" w:fill="FFFFFF"/>
            <w:noWrap/>
            <w:vAlign w:val="bottom"/>
            <w:hideMark/>
          </w:tcPr>
          <w:p w:rsidR="00EE247F" w:rsidRPr="00EE247F" w:rsidRDefault="00EE247F" w:rsidP="00EE247F">
            <w:pPr>
              <w:rPr>
                <w:sz w:val="18"/>
                <w:szCs w:val="18"/>
              </w:rPr>
            </w:pPr>
            <w:r w:rsidRPr="00EE247F">
              <w:rPr>
                <w:sz w:val="18"/>
                <w:szCs w:val="18"/>
              </w:rPr>
              <w:t> </w:t>
            </w:r>
          </w:p>
        </w:tc>
        <w:tc>
          <w:tcPr>
            <w:tcW w:w="360" w:type="dxa"/>
            <w:tcBorders>
              <w:top w:val="nil"/>
              <w:left w:val="nil"/>
              <w:bottom w:val="dotted" w:sz="4" w:space="0" w:color="auto"/>
              <w:right w:val="nil"/>
            </w:tcBorders>
            <w:shd w:val="clear" w:color="000000" w:fill="FFFFFF"/>
            <w:noWrap/>
            <w:vAlign w:val="bottom"/>
            <w:hideMark/>
          </w:tcPr>
          <w:p w:rsidR="00EE247F" w:rsidRPr="00EE247F" w:rsidRDefault="00EE247F" w:rsidP="00EE247F">
            <w:pPr>
              <w:rPr>
                <w:sz w:val="18"/>
                <w:szCs w:val="18"/>
              </w:rPr>
            </w:pPr>
            <w:r w:rsidRPr="00EE247F">
              <w:rPr>
                <w:sz w:val="18"/>
                <w:szCs w:val="18"/>
              </w:rPr>
              <w:t> </w:t>
            </w:r>
          </w:p>
        </w:tc>
        <w:tc>
          <w:tcPr>
            <w:tcW w:w="360" w:type="dxa"/>
            <w:tcBorders>
              <w:top w:val="nil"/>
              <w:left w:val="nil"/>
              <w:bottom w:val="dotted" w:sz="4" w:space="0" w:color="auto"/>
              <w:right w:val="nil"/>
            </w:tcBorders>
            <w:shd w:val="clear" w:color="000000" w:fill="FFFFFF"/>
            <w:noWrap/>
            <w:vAlign w:val="bottom"/>
            <w:hideMark/>
          </w:tcPr>
          <w:p w:rsidR="00EE247F" w:rsidRPr="00EE247F" w:rsidRDefault="00EE247F" w:rsidP="00EE247F">
            <w:pPr>
              <w:rPr>
                <w:sz w:val="18"/>
                <w:szCs w:val="18"/>
              </w:rPr>
            </w:pPr>
            <w:r w:rsidRPr="00EE247F">
              <w:rPr>
                <w:sz w:val="18"/>
                <w:szCs w:val="18"/>
              </w:rPr>
              <w:t> </w:t>
            </w:r>
          </w:p>
        </w:tc>
        <w:tc>
          <w:tcPr>
            <w:tcW w:w="360" w:type="dxa"/>
            <w:tcBorders>
              <w:top w:val="nil"/>
              <w:left w:val="nil"/>
              <w:bottom w:val="dotted" w:sz="4" w:space="0" w:color="auto"/>
              <w:right w:val="nil"/>
            </w:tcBorders>
            <w:shd w:val="clear" w:color="000000" w:fill="FFFFFF"/>
            <w:noWrap/>
            <w:vAlign w:val="bottom"/>
            <w:hideMark/>
          </w:tcPr>
          <w:p w:rsidR="00EE247F" w:rsidRPr="00EE247F" w:rsidRDefault="00EE247F" w:rsidP="00EE247F">
            <w:pPr>
              <w:rPr>
                <w:sz w:val="18"/>
                <w:szCs w:val="18"/>
              </w:rPr>
            </w:pPr>
            <w:r w:rsidRPr="00EE247F">
              <w:rPr>
                <w:sz w:val="18"/>
                <w:szCs w:val="18"/>
              </w:rPr>
              <w:t> </w:t>
            </w:r>
          </w:p>
        </w:tc>
        <w:tc>
          <w:tcPr>
            <w:tcW w:w="360" w:type="dxa"/>
            <w:tcBorders>
              <w:top w:val="nil"/>
              <w:left w:val="nil"/>
              <w:bottom w:val="dotted" w:sz="4" w:space="0" w:color="auto"/>
              <w:right w:val="nil"/>
            </w:tcBorders>
            <w:shd w:val="clear" w:color="000000" w:fill="FFFFFF"/>
            <w:noWrap/>
            <w:vAlign w:val="bottom"/>
            <w:hideMark/>
          </w:tcPr>
          <w:p w:rsidR="00EE247F" w:rsidRPr="00EE247F" w:rsidRDefault="00EE247F" w:rsidP="00EE247F">
            <w:pPr>
              <w:rPr>
                <w:sz w:val="18"/>
                <w:szCs w:val="18"/>
              </w:rPr>
            </w:pPr>
            <w:r w:rsidRPr="00EE247F">
              <w:rPr>
                <w:sz w:val="18"/>
                <w:szCs w:val="18"/>
              </w:rPr>
              <w:t> </w:t>
            </w:r>
          </w:p>
        </w:tc>
        <w:tc>
          <w:tcPr>
            <w:tcW w:w="360" w:type="dxa"/>
            <w:tcBorders>
              <w:top w:val="nil"/>
              <w:left w:val="nil"/>
              <w:bottom w:val="dotted" w:sz="4" w:space="0" w:color="auto"/>
              <w:right w:val="nil"/>
            </w:tcBorders>
            <w:shd w:val="clear" w:color="000000" w:fill="FFFFFF"/>
            <w:noWrap/>
            <w:vAlign w:val="bottom"/>
            <w:hideMark/>
          </w:tcPr>
          <w:p w:rsidR="00EE247F" w:rsidRPr="00EE247F" w:rsidRDefault="00EE247F" w:rsidP="00EE247F">
            <w:pPr>
              <w:rPr>
                <w:sz w:val="18"/>
                <w:szCs w:val="18"/>
              </w:rPr>
            </w:pPr>
            <w:r w:rsidRPr="00EE247F">
              <w:rPr>
                <w:sz w:val="18"/>
                <w:szCs w:val="18"/>
              </w:rPr>
              <w:t> </w:t>
            </w:r>
          </w:p>
        </w:tc>
        <w:tc>
          <w:tcPr>
            <w:tcW w:w="360" w:type="dxa"/>
            <w:tcBorders>
              <w:top w:val="nil"/>
              <w:left w:val="nil"/>
              <w:bottom w:val="dotted" w:sz="4" w:space="0" w:color="auto"/>
              <w:right w:val="nil"/>
            </w:tcBorders>
            <w:shd w:val="clear" w:color="000000" w:fill="FFFFFF"/>
            <w:noWrap/>
            <w:vAlign w:val="bottom"/>
            <w:hideMark/>
          </w:tcPr>
          <w:p w:rsidR="00EE247F" w:rsidRPr="00EE247F" w:rsidRDefault="00EE247F" w:rsidP="00EE247F">
            <w:pPr>
              <w:rPr>
                <w:sz w:val="18"/>
                <w:szCs w:val="18"/>
              </w:rPr>
            </w:pPr>
            <w:r w:rsidRPr="00EE247F">
              <w:rPr>
                <w:sz w:val="18"/>
                <w:szCs w:val="18"/>
              </w:rPr>
              <w:t> </w:t>
            </w:r>
          </w:p>
        </w:tc>
        <w:tc>
          <w:tcPr>
            <w:tcW w:w="396" w:type="dxa"/>
            <w:tcBorders>
              <w:top w:val="nil"/>
              <w:left w:val="nil"/>
              <w:bottom w:val="dotted" w:sz="4" w:space="0" w:color="auto"/>
              <w:right w:val="nil"/>
            </w:tcBorders>
            <w:shd w:val="clear" w:color="000000" w:fill="FFFFFF"/>
            <w:noWrap/>
            <w:vAlign w:val="bottom"/>
            <w:hideMark/>
          </w:tcPr>
          <w:p w:rsidR="00EE247F" w:rsidRPr="00EE247F" w:rsidRDefault="00EE247F" w:rsidP="00EE247F">
            <w:pPr>
              <w:rPr>
                <w:sz w:val="18"/>
                <w:szCs w:val="18"/>
              </w:rPr>
            </w:pPr>
            <w:r w:rsidRPr="00EE247F">
              <w:rPr>
                <w:sz w:val="18"/>
                <w:szCs w:val="18"/>
              </w:rPr>
              <w:t> </w:t>
            </w:r>
          </w:p>
        </w:tc>
        <w:tc>
          <w:tcPr>
            <w:tcW w:w="396" w:type="dxa"/>
            <w:tcBorders>
              <w:top w:val="nil"/>
              <w:left w:val="nil"/>
              <w:bottom w:val="dotted" w:sz="4" w:space="0" w:color="auto"/>
              <w:right w:val="nil"/>
            </w:tcBorders>
            <w:shd w:val="clear" w:color="000000" w:fill="FFFFFF"/>
            <w:noWrap/>
            <w:vAlign w:val="bottom"/>
            <w:hideMark/>
          </w:tcPr>
          <w:p w:rsidR="00EE247F" w:rsidRPr="00EE247F" w:rsidRDefault="00EE247F" w:rsidP="00EE247F">
            <w:pPr>
              <w:rPr>
                <w:sz w:val="18"/>
                <w:szCs w:val="18"/>
              </w:rPr>
            </w:pPr>
            <w:r w:rsidRPr="00EE247F">
              <w:rPr>
                <w:sz w:val="18"/>
                <w:szCs w:val="18"/>
              </w:rPr>
              <w:t> </w:t>
            </w:r>
          </w:p>
        </w:tc>
        <w:tc>
          <w:tcPr>
            <w:tcW w:w="396" w:type="dxa"/>
            <w:tcBorders>
              <w:top w:val="nil"/>
              <w:left w:val="nil"/>
              <w:bottom w:val="dotted" w:sz="4" w:space="0" w:color="auto"/>
              <w:right w:val="single" w:sz="8" w:space="0" w:color="auto"/>
            </w:tcBorders>
            <w:shd w:val="clear" w:color="000000" w:fill="0070C0"/>
            <w:noWrap/>
            <w:vAlign w:val="bottom"/>
            <w:hideMark/>
          </w:tcPr>
          <w:p w:rsidR="00EE247F" w:rsidRPr="00EE247F" w:rsidRDefault="00EE247F" w:rsidP="00EE247F">
            <w:pPr>
              <w:rPr>
                <w:sz w:val="18"/>
                <w:szCs w:val="18"/>
              </w:rPr>
            </w:pPr>
            <w:r w:rsidRPr="00EE247F">
              <w:rPr>
                <w:sz w:val="18"/>
                <w:szCs w:val="18"/>
              </w:rPr>
              <w:t> </w:t>
            </w:r>
          </w:p>
        </w:tc>
      </w:tr>
      <w:tr w:rsidR="00EE247F" w:rsidRPr="00EE247F" w:rsidTr="00563C3A">
        <w:trPr>
          <w:trHeight w:val="255"/>
        </w:trPr>
        <w:tc>
          <w:tcPr>
            <w:tcW w:w="1545" w:type="dxa"/>
            <w:tcBorders>
              <w:top w:val="nil"/>
              <w:left w:val="single" w:sz="8" w:space="0" w:color="auto"/>
              <w:bottom w:val="single" w:sz="4" w:space="0" w:color="auto"/>
              <w:right w:val="nil"/>
            </w:tcBorders>
            <w:shd w:val="clear" w:color="000000" w:fill="FFFFFF"/>
            <w:noWrap/>
            <w:vAlign w:val="center"/>
            <w:hideMark/>
          </w:tcPr>
          <w:p w:rsidR="00EE247F" w:rsidRPr="00EE247F" w:rsidRDefault="00EE247F" w:rsidP="00EE247F">
            <w:pPr>
              <w:jc w:val="center"/>
              <w:rPr>
                <w:sz w:val="18"/>
                <w:szCs w:val="18"/>
              </w:rPr>
            </w:pPr>
            <w:r w:rsidRPr="00EE247F">
              <w:rPr>
                <w:sz w:val="18"/>
                <w:szCs w:val="18"/>
              </w:rPr>
              <w:t>1.3.4</w:t>
            </w:r>
          </w:p>
        </w:tc>
        <w:tc>
          <w:tcPr>
            <w:tcW w:w="7180" w:type="dxa"/>
            <w:tcBorders>
              <w:top w:val="nil"/>
              <w:left w:val="nil"/>
              <w:bottom w:val="single" w:sz="4" w:space="0" w:color="auto"/>
              <w:right w:val="single" w:sz="8" w:space="0" w:color="auto"/>
            </w:tcBorders>
            <w:shd w:val="clear" w:color="000000" w:fill="FFFFFF"/>
            <w:noWrap/>
            <w:vAlign w:val="bottom"/>
            <w:hideMark/>
          </w:tcPr>
          <w:p w:rsidR="00EE247F" w:rsidRPr="00EE247F" w:rsidRDefault="00EE247F" w:rsidP="00EE247F">
            <w:pPr>
              <w:rPr>
                <w:sz w:val="18"/>
                <w:szCs w:val="18"/>
              </w:rPr>
            </w:pPr>
            <w:r w:rsidRPr="00EE247F">
              <w:rPr>
                <w:sz w:val="18"/>
                <w:szCs w:val="18"/>
              </w:rPr>
              <w:t>Develop long-term training programme on data and information management</w:t>
            </w:r>
          </w:p>
        </w:tc>
        <w:tc>
          <w:tcPr>
            <w:tcW w:w="360" w:type="dxa"/>
            <w:tcBorders>
              <w:top w:val="nil"/>
              <w:left w:val="dotted" w:sz="4" w:space="0" w:color="auto"/>
              <w:bottom w:val="dotted" w:sz="4" w:space="0" w:color="auto"/>
              <w:right w:val="nil"/>
            </w:tcBorders>
            <w:shd w:val="clear" w:color="000000" w:fill="FFFFFF"/>
            <w:noWrap/>
            <w:vAlign w:val="bottom"/>
            <w:hideMark/>
          </w:tcPr>
          <w:p w:rsidR="00EE247F" w:rsidRPr="00EE247F" w:rsidRDefault="00EE247F" w:rsidP="00EE247F">
            <w:pPr>
              <w:rPr>
                <w:sz w:val="18"/>
                <w:szCs w:val="18"/>
              </w:rPr>
            </w:pPr>
            <w:r w:rsidRPr="00EE247F">
              <w:rPr>
                <w:sz w:val="18"/>
                <w:szCs w:val="18"/>
              </w:rPr>
              <w:t> </w:t>
            </w:r>
          </w:p>
        </w:tc>
        <w:tc>
          <w:tcPr>
            <w:tcW w:w="360" w:type="dxa"/>
            <w:tcBorders>
              <w:top w:val="nil"/>
              <w:left w:val="nil"/>
              <w:bottom w:val="dotted" w:sz="4" w:space="0" w:color="auto"/>
              <w:right w:val="nil"/>
            </w:tcBorders>
            <w:shd w:val="clear" w:color="000000" w:fill="FFFFFF"/>
            <w:noWrap/>
            <w:vAlign w:val="bottom"/>
            <w:hideMark/>
          </w:tcPr>
          <w:p w:rsidR="00EE247F" w:rsidRPr="00EE247F" w:rsidRDefault="00EE247F" w:rsidP="00EE247F">
            <w:pPr>
              <w:rPr>
                <w:sz w:val="18"/>
                <w:szCs w:val="18"/>
              </w:rPr>
            </w:pPr>
            <w:r w:rsidRPr="00EE247F">
              <w:rPr>
                <w:sz w:val="18"/>
                <w:szCs w:val="18"/>
              </w:rPr>
              <w:t> </w:t>
            </w:r>
          </w:p>
        </w:tc>
        <w:tc>
          <w:tcPr>
            <w:tcW w:w="360" w:type="dxa"/>
            <w:tcBorders>
              <w:top w:val="nil"/>
              <w:left w:val="nil"/>
              <w:bottom w:val="dotted" w:sz="4" w:space="0" w:color="auto"/>
              <w:right w:val="nil"/>
            </w:tcBorders>
            <w:shd w:val="clear" w:color="000000" w:fill="FFFFFF"/>
            <w:noWrap/>
            <w:vAlign w:val="bottom"/>
            <w:hideMark/>
          </w:tcPr>
          <w:p w:rsidR="00EE247F" w:rsidRPr="00EE247F" w:rsidRDefault="00EE247F" w:rsidP="00EE247F">
            <w:pPr>
              <w:rPr>
                <w:sz w:val="18"/>
                <w:szCs w:val="18"/>
              </w:rPr>
            </w:pPr>
            <w:r w:rsidRPr="00EE247F">
              <w:rPr>
                <w:sz w:val="18"/>
                <w:szCs w:val="18"/>
              </w:rPr>
              <w:t> </w:t>
            </w:r>
          </w:p>
        </w:tc>
        <w:tc>
          <w:tcPr>
            <w:tcW w:w="360" w:type="dxa"/>
            <w:tcBorders>
              <w:top w:val="nil"/>
              <w:left w:val="nil"/>
              <w:bottom w:val="dotted" w:sz="4" w:space="0" w:color="auto"/>
              <w:right w:val="nil"/>
            </w:tcBorders>
            <w:shd w:val="clear" w:color="000000" w:fill="FFFFFF"/>
            <w:noWrap/>
            <w:vAlign w:val="bottom"/>
            <w:hideMark/>
          </w:tcPr>
          <w:p w:rsidR="00EE247F" w:rsidRPr="00EE247F" w:rsidRDefault="00EE247F" w:rsidP="00EE247F">
            <w:pPr>
              <w:rPr>
                <w:sz w:val="18"/>
                <w:szCs w:val="18"/>
              </w:rPr>
            </w:pPr>
            <w:r w:rsidRPr="00EE247F">
              <w:rPr>
                <w:sz w:val="18"/>
                <w:szCs w:val="18"/>
              </w:rPr>
              <w:t> </w:t>
            </w:r>
          </w:p>
        </w:tc>
        <w:tc>
          <w:tcPr>
            <w:tcW w:w="360" w:type="dxa"/>
            <w:tcBorders>
              <w:top w:val="nil"/>
              <w:left w:val="nil"/>
              <w:bottom w:val="dotted" w:sz="4" w:space="0" w:color="auto"/>
              <w:right w:val="nil"/>
            </w:tcBorders>
            <w:shd w:val="clear" w:color="000000" w:fill="FFFFFF"/>
            <w:noWrap/>
            <w:vAlign w:val="bottom"/>
            <w:hideMark/>
          </w:tcPr>
          <w:p w:rsidR="00EE247F" w:rsidRPr="00EE247F" w:rsidRDefault="00EE247F" w:rsidP="00EE247F">
            <w:pPr>
              <w:rPr>
                <w:sz w:val="18"/>
                <w:szCs w:val="18"/>
              </w:rPr>
            </w:pPr>
            <w:r w:rsidRPr="00EE247F">
              <w:rPr>
                <w:sz w:val="18"/>
                <w:szCs w:val="18"/>
              </w:rPr>
              <w:t> </w:t>
            </w:r>
          </w:p>
        </w:tc>
        <w:tc>
          <w:tcPr>
            <w:tcW w:w="360" w:type="dxa"/>
            <w:tcBorders>
              <w:top w:val="nil"/>
              <w:left w:val="nil"/>
              <w:bottom w:val="dotted" w:sz="4" w:space="0" w:color="auto"/>
              <w:right w:val="nil"/>
            </w:tcBorders>
            <w:shd w:val="clear" w:color="000000" w:fill="FFFFFF"/>
            <w:noWrap/>
            <w:vAlign w:val="bottom"/>
            <w:hideMark/>
          </w:tcPr>
          <w:p w:rsidR="00EE247F" w:rsidRPr="00EE247F" w:rsidRDefault="00EE247F" w:rsidP="00EE247F">
            <w:pPr>
              <w:rPr>
                <w:sz w:val="18"/>
                <w:szCs w:val="18"/>
              </w:rPr>
            </w:pPr>
            <w:r w:rsidRPr="00EE247F">
              <w:rPr>
                <w:sz w:val="18"/>
                <w:szCs w:val="18"/>
              </w:rPr>
              <w:t> </w:t>
            </w:r>
          </w:p>
        </w:tc>
        <w:tc>
          <w:tcPr>
            <w:tcW w:w="360" w:type="dxa"/>
            <w:tcBorders>
              <w:top w:val="nil"/>
              <w:left w:val="nil"/>
              <w:bottom w:val="dotted" w:sz="4" w:space="0" w:color="auto"/>
              <w:right w:val="nil"/>
            </w:tcBorders>
            <w:shd w:val="clear" w:color="000000" w:fill="FFFFFF"/>
            <w:noWrap/>
            <w:vAlign w:val="bottom"/>
            <w:hideMark/>
          </w:tcPr>
          <w:p w:rsidR="00EE247F" w:rsidRPr="00EE247F" w:rsidRDefault="00EE247F" w:rsidP="00EE247F">
            <w:pPr>
              <w:rPr>
                <w:sz w:val="18"/>
                <w:szCs w:val="18"/>
              </w:rPr>
            </w:pPr>
            <w:r w:rsidRPr="00EE247F">
              <w:rPr>
                <w:sz w:val="18"/>
                <w:szCs w:val="18"/>
              </w:rPr>
              <w:t> </w:t>
            </w:r>
          </w:p>
        </w:tc>
        <w:tc>
          <w:tcPr>
            <w:tcW w:w="360" w:type="dxa"/>
            <w:tcBorders>
              <w:top w:val="nil"/>
              <w:left w:val="nil"/>
              <w:bottom w:val="dotted" w:sz="4" w:space="0" w:color="auto"/>
              <w:right w:val="nil"/>
            </w:tcBorders>
            <w:shd w:val="clear" w:color="000000" w:fill="FFFFFF"/>
            <w:noWrap/>
            <w:vAlign w:val="bottom"/>
            <w:hideMark/>
          </w:tcPr>
          <w:p w:rsidR="00EE247F" w:rsidRPr="00EE247F" w:rsidRDefault="00EE247F" w:rsidP="00EE247F">
            <w:pPr>
              <w:rPr>
                <w:sz w:val="18"/>
                <w:szCs w:val="18"/>
              </w:rPr>
            </w:pPr>
            <w:r w:rsidRPr="00EE247F">
              <w:rPr>
                <w:sz w:val="18"/>
                <w:szCs w:val="18"/>
              </w:rPr>
              <w:t> </w:t>
            </w:r>
          </w:p>
        </w:tc>
        <w:tc>
          <w:tcPr>
            <w:tcW w:w="360" w:type="dxa"/>
            <w:tcBorders>
              <w:top w:val="nil"/>
              <w:left w:val="nil"/>
              <w:bottom w:val="dotted" w:sz="4" w:space="0" w:color="auto"/>
              <w:right w:val="nil"/>
            </w:tcBorders>
            <w:shd w:val="clear" w:color="000000" w:fill="FFFFFF"/>
            <w:noWrap/>
            <w:vAlign w:val="bottom"/>
            <w:hideMark/>
          </w:tcPr>
          <w:p w:rsidR="00EE247F" w:rsidRPr="00EE247F" w:rsidRDefault="00EE247F" w:rsidP="00EE247F">
            <w:pPr>
              <w:rPr>
                <w:sz w:val="18"/>
                <w:szCs w:val="18"/>
              </w:rPr>
            </w:pPr>
            <w:r w:rsidRPr="00EE247F">
              <w:rPr>
                <w:sz w:val="18"/>
                <w:szCs w:val="18"/>
              </w:rPr>
              <w:t> </w:t>
            </w:r>
          </w:p>
        </w:tc>
        <w:tc>
          <w:tcPr>
            <w:tcW w:w="396" w:type="dxa"/>
            <w:tcBorders>
              <w:top w:val="nil"/>
              <w:left w:val="nil"/>
              <w:bottom w:val="dotted" w:sz="4" w:space="0" w:color="auto"/>
              <w:right w:val="nil"/>
            </w:tcBorders>
            <w:shd w:val="clear" w:color="000000" w:fill="FFFFFF"/>
            <w:noWrap/>
            <w:vAlign w:val="bottom"/>
            <w:hideMark/>
          </w:tcPr>
          <w:p w:rsidR="00EE247F" w:rsidRPr="00EE247F" w:rsidRDefault="00EE247F" w:rsidP="00EE247F">
            <w:pPr>
              <w:rPr>
                <w:sz w:val="18"/>
                <w:szCs w:val="18"/>
              </w:rPr>
            </w:pPr>
            <w:r w:rsidRPr="00EE247F">
              <w:rPr>
                <w:sz w:val="18"/>
                <w:szCs w:val="18"/>
              </w:rPr>
              <w:t> </w:t>
            </w:r>
          </w:p>
        </w:tc>
        <w:tc>
          <w:tcPr>
            <w:tcW w:w="396" w:type="dxa"/>
            <w:tcBorders>
              <w:top w:val="nil"/>
              <w:left w:val="nil"/>
              <w:bottom w:val="dotted" w:sz="4" w:space="0" w:color="auto"/>
              <w:right w:val="nil"/>
            </w:tcBorders>
            <w:shd w:val="clear" w:color="000000" w:fill="FFFFFF"/>
            <w:noWrap/>
            <w:vAlign w:val="bottom"/>
            <w:hideMark/>
          </w:tcPr>
          <w:p w:rsidR="00EE247F" w:rsidRPr="00EE247F" w:rsidRDefault="00EE247F" w:rsidP="00EE247F">
            <w:pPr>
              <w:rPr>
                <w:sz w:val="18"/>
                <w:szCs w:val="18"/>
              </w:rPr>
            </w:pPr>
            <w:r w:rsidRPr="00EE247F">
              <w:rPr>
                <w:sz w:val="18"/>
                <w:szCs w:val="18"/>
              </w:rPr>
              <w:t> </w:t>
            </w:r>
          </w:p>
        </w:tc>
        <w:tc>
          <w:tcPr>
            <w:tcW w:w="396" w:type="dxa"/>
            <w:tcBorders>
              <w:top w:val="nil"/>
              <w:left w:val="nil"/>
              <w:bottom w:val="dotted" w:sz="4" w:space="0" w:color="auto"/>
              <w:right w:val="single" w:sz="8" w:space="0" w:color="auto"/>
            </w:tcBorders>
            <w:shd w:val="clear" w:color="000000" w:fill="FFFFFF"/>
            <w:noWrap/>
            <w:vAlign w:val="bottom"/>
            <w:hideMark/>
          </w:tcPr>
          <w:p w:rsidR="00EE247F" w:rsidRPr="00EE247F" w:rsidRDefault="00EE247F" w:rsidP="00EE247F">
            <w:pPr>
              <w:rPr>
                <w:sz w:val="18"/>
                <w:szCs w:val="18"/>
              </w:rPr>
            </w:pPr>
            <w:r w:rsidRPr="00EE247F">
              <w:rPr>
                <w:sz w:val="18"/>
                <w:szCs w:val="18"/>
              </w:rPr>
              <w:t> </w:t>
            </w:r>
          </w:p>
        </w:tc>
      </w:tr>
      <w:tr w:rsidR="00EE247F" w:rsidRPr="00EE247F" w:rsidTr="00563C3A">
        <w:trPr>
          <w:trHeight w:val="255"/>
        </w:trPr>
        <w:tc>
          <w:tcPr>
            <w:tcW w:w="1545" w:type="dxa"/>
            <w:tcBorders>
              <w:top w:val="single" w:sz="8" w:space="0" w:color="auto"/>
              <w:left w:val="single" w:sz="8" w:space="0" w:color="auto"/>
              <w:bottom w:val="single" w:sz="8" w:space="0" w:color="auto"/>
              <w:right w:val="nil"/>
            </w:tcBorders>
            <w:shd w:val="clear" w:color="000000" w:fill="DCE6F1"/>
            <w:noWrap/>
            <w:vAlign w:val="bottom"/>
            <w:hideMark/>
          </w:tcPr>
          <w:p w:rsidR="00EE247F" w:rsidRPr="00EE247F" w:rsidRDefault="00EE247F" w:rsidP="00EE247F">
            <w:pPr>
              <w:jc w:val="center"/>
              <w:rPr>
                <w:b/>
                <w:bCs/>
                <w:sz w:val="18"/>
                <w:szCs w:val="18"/>
              </w:rPr>
            </w:pPr>
            <w:r w:rsidRPr="00EE247F">
              <w:rPr>
                <w:b/>
                <w:bCs/>
                <w:sz w:val="18"/>
                <w:szCs w:val="18"/>
              </w:rPr>
              <w:t>Component 2</w:t>
            </w:r>
          </w:p>
        </w:tc>
        <w:tc>
          <w:tcPr>
            <w:tcW w:w="7180" w:type="dxa"/>
            <w:tcBorders>
              <w:top w:val="single" w:sz="8" w:space="0" w:color="auto"/>
              <w:left w:val="nil"/>
              <w:bottom w:val="single" w:sz="8" w:space="0" w:color="auto"/>
              <w:right w:val="single" w:sz="8" w:space="0" w:color="auto"/>
            </w:tcBorders>
            <w:shd w:val="clear" w:color="000000" w:fill="DCE6F1"/>
            <w:noWrap/>
            <w:vAlign w:val="bottom"/>
            <w:hideMark/>
          </w:tcPr>
          <w:p w:rsidR="00EE247F" w:rsidRPr="00EE247F" w:rsidRDefault="00EE247F" w:rsidP="00EE247F">
            <w:pPr>
              <w:rPr>
                <w:b/>
                <w:bCs/>
                <w:sz w:val="18"/>
                <w:szCs w:val="18"/>
              </w:rPr>
            </w:pPr>
            <w:r w:rsidRPr="00EE247F">
              <w:rPr>
                <w:b/>
                <w:bCs/>
                <w:sz w:val="18"/>
                <w:szCs w:val="18"/>
              </w:rPr>
              <w:t>Enhanced institutional capacities to catalyze Rio Convention implementation</w:t>
            </w:r>
          </w:p>
        </w:tc>
        <w:tc>
          <w:tcPr>
            <w:tcW w:w="360" w:type="dxa"/>
            <w:tcBorders>
              <w:top w:val="single" w:sz="8" w:space="0" w:color="auto"/>
              <w:left w:val="nil"/>
              <w:bottom w:val="single" w:sz="8" w:space="0" w:color="auto"/>
              <w:right w:val="nil"/>
            </w:tcBorders>
            <w:shd w:val="clear" w:color="000000" w:fill="DBE5F1"/>
            <w:noWrap/>
            <w:vAlign w:val="bottom"/>
            <w:hideMark/>
          </w:tcPr>
          <w:p w:rsidR="00EE247F" w:rsidRPr="00EE247F" w:rsidRDefault="00EE247F" w:rsidP="00EE247F">
            <w:pPr>
              <w:jc w:val="center"/>
              <w:rPr>
                <w:sz w:val="18"/>
                <w:szCs w:val="18"/>
              </w:rPr>
            </w:pPr>
            <w:r w:rsidRPr="00EE247F">
              <w:rPr>
                <w:sz w:val="18"/>
                <w:szCs w:val="18"/>
              </w:rPr>
              <w:t> </w:t>
            </w:r>
          </w:p>
        </w:tc>
        <w:tc>
          <w:tcPr>
            <w:tcW w:w="360" w:type="dxa"/>
            <w:tcBorders>
              <w:top w:val="single" w:sz="8" w:space="0" w:color="auto"/>
              <w:left w:val="nil"/>
              <w:bottom w:val="single" w:sz="8" w:space="0" w:color="auto"/>
              <w:right w:val="nil"/>
            </w:tcBorders>
            <w:shd w:val="clear" w:color="000000" w:fill="DBE5F1"/>
            <w:noWrap/>
            <w:vAlign w:val="bottom"/>
            <w:hideMark/>
          </w:tcPr>
          <w:p w:rsidR="00EE247F" w:rsidRPr="00EE247F" w:rsidRDefault="00EE247F" w:rsidP="00EE247F">
            <w:pPr>
              <w:rPr>
                <w:sz w:val="18"/>
                <w:szCs w:val="18"/>
              </w:rPr>
            </w:pPr>
            <w:r w:rsidRPr="00EE247F">
              <w:rPr>
                <w:sz w:val="18"/>
                <w:szCs w:val="18"/>
              </w:rPr>
              <w:t> </w:t>
            </w:r>
          </w:p>
        </w:tc>
        <w:tc>
          <w:tcPr>
            <w:tcW w:w="360" w:type="dxa"/>
            <w:tcBorders>
              <w:top w:val="single" w:sz="8" w:space="0" w:color="auto"/>
              <w:left w:val="nil"/>
              <w:bottom w:val="single" w:sz="8" w:space="0" w:color="auto"/>
              <w:right w:val="nil"/>
            </w:tcBorders>
            <w:shd w:val="clear" w:color="000000" w:fill="DBE5F1"/>
            <w:noWrap/>
            <w:vAlign w:val="bottom"/>
            <w:hideMark/>
          </w:tcPr>
          <w:p w:rsidR="00EE247F" w:rsidRPr="00EE247F" w:rsidRDefault="00EE247F" w:rsidP="00EE247F">
            <w:pPr>
              <w:rPr>
                <w:sz w:val="18"/>
                <w:szCs w:val="18"/>
              </w:rPr>
            </w:pPr>
            <w:r w:rsidRPr="00EE247F">
              <w:rPr>
                <w:sz w:val="18"/>
                <w:szCs w:val="18"/>
              </w:rPr>
              <w:t> </w:t>
            </w:r>
          </w:p>
        </w:tc>
        <w:tc>
          <w:tcPr>
            <w:tcW w:w="360" w:type="dxa"/>
            <w:tcBorders>
              <w:top w:val="single" w:sz="8" w:space="0" w:color="auto"/>
              <w:left w:val="nil"/>
              <w:bottom w:val="single" w:sz="8" w:space="0" w:color="auto"/>
              <w:right w:val="nil"/>
            </w:tcBorders>
            <w:shd w:val="clear" w:color="000000" w:fill="DBE5F1"/>
            <w:noWrap/>
            <w:vAlign w:val="bottom"/>
            <w:hideMark/>
          </w:tcPr>
          <w:p w:rsidR="00EE247F" w:rsidRPr="00EE247F" w:rsidRDefault="00EE247F" w:rsidP="00EE247F">
            <w:pPr>
              <w:rPr>
                <w:sz w:val="18"/>
                <w:szCs w:val="18"/>
              </w:rPr>
            </w:pPr>
            <w:r w:rsidRPr="00EE247F">
              <w:rPr>
                <w:sz w:val="18"/>
                <w:szCs w:val="18"/>
              </w:rPr>
              <w:t> </w:t>
            </w:r>
          </w:p>
        </w:tc>
        <w:tc>
          <w:tcPr>
            <w:tcW w:w="360" w:type="dxa"/>
            <w:tcBorders>
              <w:top w:val="single" w:sz="8" w:space="0" w:color="auto"/>
              <w:left w:val="nil"/>
              <w:bottom w:val="single" w:sz="8" w:space="0" w:color="auto"/>
              <w:right w:val="nil"/>
            </w:tcBorders>
            <w:shd w:val="clear" w:color="000000" w:fill="DBE5F1"/>
            <w:noWrap/>
            <w:vAlign w:val="bottom"/>
            <w:hideMark/>
          </w:tcPr>
          <w:p w:rsidR="00EE247F" w:rsidRPr="00EE247F" w:rsidRDefault="00EE247F" w:rsidP="00EE247F">
            <w:pPr>
              <w:rPr>
                <w:sz w:val="18"/>
                <w:szCs w:val="18"/>
              </w:rPr>
            </w:pPr>
            <w:r w:rsidRPr="00EE247F">
              <w:rPr>
                <w:sz w:val="18"/>
                <w:szCs w:val="18"/>
              </w:rPr>
              <w:t> </w:t>
            </w:r>
          </w:p>
        </w:tc>
        <w:tc>
          <w:tcPr>
            <w:tcW w:w="360" w:type="dxa"/>
            <w:tcBorders>
              <w:top w:val="single" w:sz="8" w:space="0" w:color="auto"/>
              <w:left w:val="nil"/>
              <w:bottom w:val="single" w:sz="8" w:space="0" w:color="auto"/>
              <w:right w:val="nil"/>
            </w:tcBorders>
            <w:shd w:val="clear" w:color="000000" w:fill="DBE5F1"/>
            <w:noWrap/>
            <w:vAlign w:val="bottom"/>
            <w:hideMark/>
          </w:tcPr>
          <w:p w:rsidR="00EE247F" w:rsidRPr="00EE247F" w:rsidRDefault="00EE247F" w:rsidP="00EE247F">
            <w:pPr>
              <w:rPr>
                <w:sz w:val="18"/>
                <w:szCs w:val="18"/>
              </w:rPr>
            </w:pPr>
            <w:r w:rsidRPr="00EE247F">
              <w:rPr>
                <w:sz w:val="18"/>
                <w:szCs w:val="18"/>
              </w:rPr>
              <w:t> </w:t>
            </w:r>
          </w:p>
        </w:tc>
        <w:tc>
          <w:tcPr>
            <w:tcW w:w="360" w:type="dxa"/>
            <w:tcBorders>
              <w:top w:val="single" w:sz="8" w:space="0" w:color="auto"/>
              <w:left w:val="nil"/>
              <w:bottom w:val="single" w:sz="8" w:space="0" w:color="auto"/>
              <w:right w:val="nil"/>
            </w:tcBorders>
            <w:shd w:val="clear" w:color="000000" w:fill="DBE5F1"/>
            <w:noWrap/>
            <w:vAlign w:val="bottom"/>
            <w:hideMark/>
          </w:tcPr>
          <w:p w:rsidR="00EE247F" w:rsidRPr="00EE247F" w:rsidRDefault="00EE247F" w:rsidP="00EE247F">
            <w:pPr>
              <w:rPr>
                <w:sz w:val="18"/>
                <w:szCs w:val="18"/>
              </w:rPr>
            </w:pPr>
            <w:r w:rsidRPr="00EE247F">
              <w:rPr>
                <w:sz w:val="18"/>
                <w:szCs w:val="18"/>
              </w:rPr>
              <w:t> </w:t>
            </w:r>
          </w:p>
        </w:tc>
        <w:tc>
          <w:tcPr>
            <w:tcW w:w="360" w:type="dxa"/>
            <w:tcBorders>
              <w:top w:val="single" w:sz="8" w:space="0" w:color="auto"/>
              <w:left w:val="nil"/>
              <w:bottom w:val="single" w:sz="8" w:space="0" w:color="auto"/>
              <w:right w:val="nil"/>
            </w:tcBorders>
            <w:shd w:val="clear" w:color="000000" w:fill="DBE5F1"/>
            <w:noWrap/>
            <w:vAlign w:val="bottom"/>
            <w:hideMark/>
          </w:tcPr>
          <w:p w:rsidR="00EE247F" w:rsidRPr="00EE247F" w:rsidRDefault="00EE247F" w:rsidP="00EE247F">
            <w:pPr>
              <w:rPr>
                <w:sz w:val="18"/>
                <w:szCs w:val="18"/>
              </w:rPr>
            </w:pPr>
            <w:r w:rsidRPr="00EE247F">
              <w:rPr>
                <w:sz w:val="18"/>
                <w:szCs w:val="18"/>
              </w:rPr>
              <w:t> </w:t>
            </w:r>
          </w:p>
        </w:tc>
        <w:tc>
          <w:tcPr>
            <w:tcW w:w="360" w:type="dxa"/>
            <w:tcBorders>
              <w:top w:val="single" w:sz="8" w:space="0" w:color="auto"/>
              <w:left w:val="nil"/>
              <w:bottom w:val="single" w:sz="8" w:space="0" w:color="auto"/>
              <w:right w:val="nil"/>
            </w:tcBorders>
            <w:shd w:val="clear" w:color="000000" w:fill="DBE5F1"/>
            <w:noWrap/>
            <w:vAlign w:val="bottom"/>
            <w:hideMark/>
          </w:tcPr>
          <w:p w:rsidR="00EE247F" w:rsidRPr="00EE247F" w:rsidRDefault="00EE247F" w:rsidP="00EE247F">
            <w:pPr>
              <w:rPr>
                <w:sz w:val="18"/>
                <w:szCs w:val="18"/>
              </w:rPr>
            </w:pPr>
            <w:r w:rsidRPr="00EE247F">
              <w:rPr>
                <w:sz w:val="18"/>
                <w:szCs w:val="18"/>
              </w:rPr>
              <w:t> </w:t>
            </w:r>
          </w:p>
        </w:tc>
        <w:tc>
          <w:tcPr>
            <w:tcW w:w="396" w:type="dxa"/>
            <w:tcBorders>
              <w:top w:val="single" w:sz="8" w:space="0" w:color="auto"/>
              <w:left w:val="nil"/>
              <w:bottom w:val="single" w:sz="8" w:space="0" w:color="auto"/>
              <w:right w:val="nil"/>
            </w:tcBorders>
            <w:shd w:val="clear" w:color="000000" w:fill="DBE5F1"/>
            <w:noWrap/>
            <w:vAlign w:val="bottom"/>
            <w:hideMark/>
          </w:tcPr>
          <w:p w:rsidR="00EE247F" w:rsidRPr="00EE247F" w:rsidRDefault="00EE247F" w:rsidP="00EE247F">
            <w:pPr>
              <w:rPr>
                <w:sz w:val="18"/>
                <w:szCs w:val="18"/>
              </w:rPr>
            </w:pPr>
            <w:r w:rsidRPr="00EE247F">
              <w:rPr>
                <w:sz w:val="18"/>
                <w:szCs w:val="18"/>
              </w:rPr>
              <w:t> </w:t>
            </w:r>
          </w:p>
        </w:tc>
        <w:tc>
          <w:tcPr>
            <w:tcW w:w="396" w:type="dxa"/>
            <w:tcBorders>
              <w:top w:val="single" w:sz="8" w:space="0" w:color="auto"/>
              <w:left w:val="nil"/>
              <w:bottom w:val="single" w:sz="8" w:space="0" w:color="auto"/>
              <w:right w:val="nil"/>
            </w:tcBorders>
            <w:shd w:val="clear" w:color="000000" w:fill="DBE5F1"/>
            <w:noWrap/>
            <w:vAlign w:val="bottom"/>
            <w:hideMark/>
          </w:tcPr>
          <w:p w:rsidR="00EE247F" w:rsidRPr="00EE247F" w:rsidRDefault="00EE247F" w:rsidP="00EE247F">
            <w:pPr>
              <w:rPr>
                <w:sz w:val="18"/>
                <w:szCs w:val="18"/>
              </w:rPr>
            </w:pPr>
            <w:r w:rsidRPr="00EE247F">
              <w:rPr>
                <w:sz w:val="18"/>
                <w:szCs w:val="18"/>
              </w:rPr>
              <w:t> </w:t>
            </w:r>
          </w:p>
        </w:tc>
        <w:tc>
          <w:tcPr>
            <w:tcW w:w="396" w:type="dxa"/>
            <w:tcBorders>
              <w:top w:val="single" w:sz="8" w:space="0" w:color="auto"/>
              <w:left w:val="nil"/>
              <w:bottom w:val="single" w:sz="8" w:space="0" w:color="auto"/>
              <w:right w:val="single" w:sz="8" w:space="0" w:color="auto"/>
            </w:tcBorders>
            <w:shd w:val="clear" w:color="000000" w:fill="DBE5F1"/>
            <w:noWrap/>
            <w:vAlign w:val="bottom"/>
            <w:hideMark/>
          </w:tcPr>
          <w:p w:rsidR="00EE247F" w:rsidRPr="00EE247F" w:rsidRDefault="00EE247F" w:rsidP="00EE247F">
            <w:pPr>
              <w:rPr>
                <w:sz w:val="18"/>
                <w:szCs w:val="18"/>
              </w:rPr>
            </w:pPr>
            <w:r w:rsidRPr="00EE247F">
              <w:rPr>
                <w:sz w:val="18"/>
                <w:szCs w:val="18"/>
              </w:rPr>
              <w:t> </w:t>
            </w:r>
          </w:p>
        </w:tc>
      </w:tr>
      <w:tr w:rsidR="00EE247F" w:rsidRPr="00EE247F" w:rsidTr="00563C3A">
        <w:trPr>
          <w:trHeight w:val="255"/>
        </w:trPr>
        <w:tc>
          <w:tcPr>
            <w:tcW w:w="1545" w:type="dxa"/>
            <w:tcBorders>
              <w:top w:val="single" w:sz="4" w:space="0" w:color="auto"/>
              <w:left w:val="single" w:sz="8" w:space="0" w:color="auto"/>
              <w:bottom w:val="single" w:sz="4" w:space="0" w:color="auto"/>
              <w:right w:val="nil"/>
            </w:tcBorders>
            <w:shd w:val="clear" w:color="000000" w:fill="EBF1DE"/>
            <w:noWrap/>
            <w:vAlign w:val="center"/>
            <w:hideMark/>
          </w:tcPr>
          <w:p w:rsidR="00EE247F" w:rsidRPr="00EE247F" w:rsidRDefault="00EE247F" w:rsidP="00EE247F">
            <w:pPr>
              <w:jc w:val="center"/>
              <w:rPr>
                <w:b/>
                <w:bCs/>
                <w:sz w:val="18"/>
                <w:szCs w:val="18"/>
              </w:rPr>
            </w:pPr>
            <w:r w:rsidRPr="00EE247F">
              <w:rPr>
                <w:b/>
                <w:bCs/>
                <w:sz w:val="18"/>
                <w:szCs w:val="18"/>
              </w:rPr>
              <w:t>Output 2.1</w:t>
            </w:r>
          </w:p>
        </w:tc>
        <w:tc>
          <w:tcPr>
            <w:tcW w:w="7180" w:type="dxa"/>
            <w:tcBorders>
              <w:top w:val="nil"/>
              <w:left w:val="nil"/>
              <w:bottom w:val="nil"/>
              <w:right w:val="single" w:sz="8" w:space="0" w:color="auto"/>
            </w:tcBorders>
            <w:shd w:val="clear" w:color="000000" w:fill="EBF1DE"/>
            <w:noWrap/>
            <w:vAlign w:val="bottom"/>
            <w:hideMark/>
          </w:tcPr>
          <w:p w:rsidR="00EE247F" w:rsidRPr="00EE247F" w:rsidRDefault="00EE247F" w:rsidP="00EE247F">
            <w:pPr>
              <w:rPr>
                <w:b/>
                <w:bCs/>
                <w:sz w:val="18"/>
                <w:szCs w:val="18"/>
              </w:rPr>
            </w:pPr>
            <w:r w:rsidRPr="00EE247F">
              <w:rPr>
                <w:b/>
                <w:bCs/>
                <w:sz w:val="18"/>
                <w:szCs w:val="18"/>
              </w:rPr>
              <w:t>Assessment of policy and legislative barriers to Rio Convention mainstreaming</w:t>
            </w:r>
          </w:p>
        </w:tc>
        <w:tc>
          <w:tcPr>
            <w:tcW w:w="360" w:type="dxa"/>
            <w:tcBorders>
              <w:top w:val="dotted" w:sz="4" w:space="0" w:color="auto"/>
              <w:left w:val="dotted" w:sz="4" w:space="0" w:color="auto"/>
              <w:bottom w:val="dotted" w:sz="4" w:space="0" w:color="auto"/>
              <w:right w:val="nil"/>
            </w:tcBorders>
            <w:shd w:val="clear" w:color="000000" w:fill="EAF1DD"/>
            <w:noWrap/>
            <w:vAlign w:val="center"/>
            <w:hideMark/>
          </w:tcPr>
          <w:p w:rsidR="00EE247F" w:rsidRPr="00EE247F" w:rsidRDefault="00EE247F" w:rsidP="00EE247F">
            <w:pPr>
              <w:rPr>
                <w:sz w:val="20"/>
                <w:szCs w:val="20"/>
              </w:rPr>
            </w:pPr>
            <w:r w:rsidRPr="00EE247F">
              <w:rPr>
                <w:sz w:val="20"/>
                <w:szCs w:val="20"/>
              </w:rPr>
              <w:t> </w:t>
            </w:r>
          </w:p>
        </w:tc>
        <w:tc>
          <w:tcPr>
            <w:tcW w:w="360" w:type="dxa"/>
            <w:tcBorders>
              <w:top w:val="dotted" w:sz="4" w:space="0" w:color="auto"/>
              <w:left w:val="nil"/>
              <w:bottom w:val="dotted" w:sz="4" w:space="0" w:color="auto"/>
              <w:right w:val="nil"/>
            </w:tcBorders>
            <w:shd w:val="clear" w:color="000000" w:fill="EAF1DD"/>
            <w:noWrap/>
            <w:vAlign w:val="center"/>
            <w:hideMark/>
          </w:tcPr>
          <w:p w:rsidR="00EE247F" w:rsidRPr="00EE247F" w:rsidRDefault="00EE247F" w:rsidP="00EE247F">
            <w:pPr>
              <w:rPr>
                <w:sz w:val="20"/>
                <w:szCs w:val="20"/>
              </w:rPr>
            </w:pPr>
            <w:r w:rsidRPr="00EE247F">
              <w:rPr>
                <w:sz w:val="20"/>
                <w:szCs w:val="20"/>
              </w:rPr>
              <w:t> </w:t>
            </w:r>
          </w:p>
        </w:tc>
        <w:tc>
          <w:tcPr>
            <w:tcW w:w="360" w:type="dxa"/>
            <w:tcBorders>
              <w:top w:val="dotted" w:sz="4" w:space="0" w:color="auto"/>
              <w:left w:val="nil"/>
              <w:bottom w:val="dotted" w:sz="4" w:space="0" w:color="auto"/>
              <w:right w:val="nil"/>
            </w:tcBorders>
            <w:shd w:val="clear" w:color="000000" w:fill="EAF1DD"/>
            <w:noWrap/>
            <w:vAlign w:val="center"/>
            <w:hideMark/>
          </w:tcPr>
          <w:p w:rsidR="00EE247F" w:rsidRPr="00EE247F" w:rsidRDefault="00EE247F" w:rsidP="00EE247F">
            <w:pPr>
              <w:rPr>
                <w:sz w:val="20"/>
                <w:szCs w:val="20"/>
              </w:rPr>
            </w:pPr>
            <w:r w:rsidRPr="00EE247F">
              <w:rPr>
                <w:sz w:val="20"/>
                <w:szCs w:val="20"/>
              </w:rPr>
              <w:t> </w:t>
            </w:r>
          </w:p>
        </w:tc>
        <w:tc>
          <w:tcPr>
            <w:tcW w:w="360" w:type="dxa"/>
            <w:tcBorders>
              <w:top w:val="dotted" w:sz="4" w:space="0" w:color="auto"/>
              <w:left w:val="nil"/>
              <w:bottom w:val="dotted" w:sz="4" w:space="0" w:color="auto"/>
              <w:right w:val="nil"/>
            </w:tcBorders>
            <w:shd w:val="clear" w:color="000000" w:fill="EAF1DD"/>
            <w:noWrap/>
            <w:vAlign w:val="center"/>
            <w:hideMark/>
          </w:tcPr>
          <w:p w:rsidR="00EE247F" w:rsidRPr="00EE247F" w:rsidRDefault="00EE247F" w:rsidP="00EE247F">
            <w:pPr>
              <w:rPr>
                <w:sz w:val="20"/>
                <w:szCs w:val="20"/>
              </w:rPr>
            </w:pPr>
            <w:r w:rsidRPr="00EE247F">
              <w:rPr>
                <w:sz w:val="20"/>
                <w:szCs w:val="20"/>
              </w:rPr>
              <w:t> </w:t>
            </w:r>
          </w:p>
        </w:tc>
        <w:tc>
          <w:tcPr>
            <w:tcW w:w="360" w:type="dxa"/>
            <w:tcBorders>
              <w:top w:val="dotted" w:sz="4" w:space="0" w:color="auto"/>
              <w:left w:val="nil"/>
              <w:bottom w:val="dotted" w:sz="4" w:space="0" w:color="auto"/>
              <w:right w:val="nil"/>
            </w:tcBorders>
            <w:shd w:val="clear" w:color="000000" w:fill="EAF1DD"/>
            <w:noWrap/>
            <w:vAlign w:val="center"/>
            <w:hideMark/>
          </w:tcPr>
          <w:p w:rsidR="00EE247F" w:rsidRPr="00EE247F" w:rsidRDefault="00EE247F" w:rsidP="00EE247F">
            <w:pPr>
              <w:rPr>
                <w:sz w:val="20"/>
                <w:szCs w:val="20"/>
              </w:rPr>
            </w:pPr>
            <w:r w:rsidRPr="00EE247F">
              <w:rPr>
                <w:sz w:val="20"/>
                <w:szCs w:val="20"/>
              </w:rPr>
              <w:t> </w:t>
            </w:r>
          </w:p>
        </w:tc>
        <w:tc>
          <w:tcPr>
            <w:tcW w:w="360" w:type="dxa"/>
            <w:tcBorders>
              <w:top w:val="dotted" w:sz="4" w:space="0" w:color="auto"/>
              <w:left w:val="nil"/>
              <w:bottom w:val="dotted" w:sz="4" w:space="0" w:color="auto"/>
              <w:right w:val="nil"/>
            </w:tcBorders>
            <w:shd w:val="clear" w:color="000000" w:fill="EAF1DD"/>
            <w:noWrap/>
            <w:vAlign w:val="center"/>
            <w:hideMark/>
          </w:tcPr>
          <w:p w:rsidR="00EE247F" w:rsidRPr="00EE247F" w:rsidRDefault="00EE247F" w:rsidP="00EE247F">
            <w:pPr>
              <w:rPr>
                <w:sz w:val="20"/>
                <w:szCs w:val="20"/>
              </w:rPr>
            </w:pPr>
            <w:r w:rsidRPr="00EE247F">
              <w:rPr>
                <w:sz w:val="20"/>
                <w:szCs w:val="20"/>
              </w:rPr>
              <w:t> </w:t>
            </w:r>
          </w:p>
        </w:tc>
        <w:tc>
          <w:tcPr>
            <w:tcW w:w="360" w:type="dxa"/>
            <w:tcBorders>
              <w:top w:val="dotted" w:sz="4" w:space="0" w:color="auto"/>
              <w:left w:val="nil"/>
              <w:bottom w:val="dotted" w:sz="4" w:space="0" w:color="auto"/>
              <w:right w:val="nil"/>
            </w:tcBorders>
            <w:shd w:val="clear" w:color="000000" w:fill="EAF1DD"/>
            <w:noWrap/>
            <w:vAlign w:val="center"/>
            <w:hideMark/>
          </w:tcPr>
          <w:p w:rsidR="00EE247F" w:rsidRPr="00EE247F" w:rsidRDefault="00EE247F" w:rsidP="00EE247F">
            <w:pPr>
              <w:rPr>
                <w:sz w:val="20"/>
                <w:szCs w:val="20"/>
              </w:rPr>
            </w:pPr>
            <w:r w:rsidRPr="00EE247F">
              <w:rPr>
                <w:sz w:val="20"/>
                <w:szCs w:val="20"/>
              </w:rPr>
              <w:t> </w:t>
            </w:r>
          </w:p>
        </w:tc>
        <w:tc>
          <w:tcPr>
            <w:tcW w:w="360" w:type="dxa"/>
            <w:tcBorders>
              <w:top w:val="dotted" w:sz="4" w:space="0" w:color="auto"/>
              <w:left w:val="nil"/>
              <w:bottom w:val="dotted" w:sz="4" w:space="0" w:color="auto"/>
              <w:right w:val="nil"/>
            </w:tcBorders>
            <w:shd w:val="clear" w:color="000000" w:fill="EAF1DD"/>
            <w:noWrap/>
            <w:vAlign w:val="center"/>
            <w:hideMark/>
          </w:tcPr>
          <w:p w:rsidR="00EE247F" w:rsidRPr="00EE247F" w:rsidRDefault="00EE247F" w:rsidP="00EE247F">
            <w:pPr>
              <w:rPr>
                <w:sz w:val="20"/>
                <w:szCs w:val="20"/>
              </w:rPr>
            </w:pPr>
            <w:r w:rsidRPr="00EE247F">
              <w:rPr>
                <w:sz w:val="20"/>
                <w:szCs w:val="20"/>
              </w:rPr>
              <w:t> </w:t>
            </w:r>
          </w:p>
        </w:tc>
        <w:tc>
          <w:tcPr>
            <w:tcW w:w="360" w:type="dxa"/>
            <w:tcBorders>
              <w:top w:val="dotted" w:sz="4" w:space="0" w:color="auto"/>
              <w:left w:val="nil"/>
              <w:bottom w:val="dotted" w:sz="4" w:space="0" w:color="auto"/>
              <w:right w:val="nil"/>
            </w:tcBorders>
            <w:shd w:val="clear" w:color="000000" w:fill="EAF1DD"/>
            <w:noWrap/>
            <w:vAlign w:val="center"/>
            <w:hideMark/>
          </w:tcPr>
          <w:p w:rsidR="00EE247F" w:rsidRPr="00EE247F" w:rsidRDefault="00EE247F" w:rsidP="00EE247F">
            <w:pPr>
              <w:rPr>
                <w:sz w:val="20"/>
                <w:szCs w:val="20"/>
              </w:rPr>
            </w:pPr>
            <w:r w:rsidRPr="00EE247F">
              <w:rPr>
                <w:sz w:val="20"/>
                <w:szCs w:val="20"/>
              </w:rPr>
              <w:t> </w:t>
            </w:r>
          </w:p>
        </w:tc>
        <w:tc>
          <w:tcPr>
            <w:tcW w:w="396" w:type="dxa"/>
            <w:tcBorders>
              <w:top w:val="dotted" w:sz="4" w:space="0" w:color="auto"/>
              <w:left w:val="nil"/>
              <w:bottom w:val="dotted" w:sz="4" w:space="0" w:color="auto"/>
              <w:right w:val="nil"/>
            </w:tcBorders>
            <w:shd w:val="clear" w:color="000000" w:fill="EAF1DD"/>
            <w:noWrap/>
            <w:vAlign w:val="center"/>
            <w:hideMark/>
          </w:tcPr>
          <w:p w:rsidR="00EE247F" w:rsidRPr="00EE247F" w:rsidRDefault="00EE247F" w:rsidP="00EE247F">
            <w:pPr>
              <w:rPr>
                <w:sz w:val="20"/>
                <w:szCs w:val="20"/>
              </w:rPr>
            </w:pPr>
            <w:r w:rsidRPr="00EE247F">
              <w:rPr>
                <w:sz w:val="20"/>
                <w:szCs w:val="20"/>
              </w:rPr>
              <w:t> </w:t>
            </w:r>
          </w:p>
        </w:tc>
        <w:tc>
          <w:tcPr>
            <w:tcW w:w="396" w:type="dxa"/>
            <w:tcBorders>
              <w:top w:val="dotted" w:sz="4" w:space="0" w:color="auto"/>
              <w:left w:val="nil"/>
              <w:bottom w:val="dotted" w:sz="4" w:space="0" w:color="auto"/>
              <w:right w:val="nil"/>
            </w:tcBorders>
            <w:shd w:val="clear" w:color="000000" w:fill="EAF1DD"/>
            <w:noWrap/>
            <w:vAlign w:val="center"/>
            <w:hideMark/>
          </w:tcPr>
          <w:p w:rsidR="00EE247F" w:rsidRPr="00EE247F" w:rsidRDefault="00EE247F" w:rsidP="00EE247F">
            <w:pPr>
              <w:rPr>
                <w:sz w:val="20"/>
                <w:szCs w:val="20"/>
              </w:rPr>
            </w:pPr>
            <w:r w:rsidRPr="00EE247F">
              <w:rPr>
                <w:sz w:val="20"/>
                <w:szCs w:val="20"/>
              </w:rPr>
              <w:t> </w:t>
            </w:r>
          </w:p>
        </w:tc>
        <w:tc>
          <w:tcPr>
            <w:tcW w:w="396" w:type="dxa"/>
            <w:tcBorders>
              <w:top w:val="dotted" w:sz="4" w:space="0" w:color="auto"/>
              <w:left w:val="nil"/>
              <w:bottom w:val="dotted" w:sz="4" w:space="0" w:color="auto"/>
              <w:right w:val="single" w:sz="8" w:space="0" w:color="auto"/>
            </w:tcBorders>
            <w:shd w:val="clear" w:color="000000" w:fill="EAF1DD"/>
            <w:noWrap/>
            <w:vAlign w:val="center"/>
            <w:hideMark/>
          </w:tcPr>
          <w:p w:rsidR="00EE247F" w:rsidRPr="00EE247F" w:rsidRDefault="00EE247F" w:rsidP="00EE247F">
            <w:pPr>
              <w:rPr>
                <w:sz w:val="20"/>
                <w:szCs w:val="20"/>
              </w:rPr>
            </w:pPr>
            <w:r w:rsidRPr="00EE247F">
              <w:rPr>
                <w:sz w:val="20"/>
                <w:szCs w:val="20"/>
              </w:rPr>
              <w:t> </w:t>
            </w:r>
          </w:p>
        </w:tc>
      </w:tr>
      <w:tr w:rsidR="00EE247F" w:rsidRPr="00EE247F" w:rsidTr="00563C3A">
        <w:trPr>
          <w:trHeight w:val="240"/>
        </w:trPr>
        <w:tc>
          <w:tcPr>
            <w:tcW w:w="1545" w:type="dxa"/>
            <w:tcBorders>
              <w:top w:val="nil"/>
              <w:left w:val="single" w:sz="8" w:space="0" w:color="auto"/>
              <w:bottom w:val="single" w:sz="4" w:space="0" w:color="auto"/>
              <w:right w:val="nil"/>
            </w:tcBorders>
            <w:shd w:val="clear" w:color="auto" w:fill="auto"/>
            <w:noWrap/>
            <w:vAlign w:val="bottom"/>
            <w:hideMark/>
          </w:tcPr>
          <w:p w:rsidR="00EE247F" w:rsidRPr="00EE247F" w:rsidRDefault="00EE247F" w:rsidP="00EE247F">
            <w:pPr>
              <w:jc w:val="center"/>
              <w:rPr>
                <w:sz w:val="18"/>
                <w:szCs w:val="18"/>
              </w:rPr>
            </w:pPr>
            <w:r w:rsidRPr="00EE247F">
              <w:rPr>
                <w:sz w:val="18"/>
                <w:szCs w:val="18"/>
              </w:rPr>
              <w:t>2.1.1</w:t>
            </w:r>
          </w:p>
        </w:tc>
        <w:tc>
          <w:tcPr>
            <w:tcW w:w="7180" w:type="dxa"/>
            <w:tcBorders>
              <w:top w:val="single" w:sz="4" w:space="0" w:color="auto"/>
              <w:left w:val="nil"/>
              <w:bottom w:val="single" w:sz="4" w:space="0" w:color="auto"/>
              <w:right w:val="single" w:sz="8" w:space="0" w:color="auto"/>
            </w:tcBorders>
            <w:shd w:val="clear" w:color="000000" w:fill="FFFFFF"/>
            <w:noWrap/>
            <w:vAlign w:val="bottom"/>
            <w:hideMark/>
          </w:tcPr>
          <w:p w:rsidR="00EE247F" w:rsidRPr="00EE247F" w:rsidRDefault="00EE247F" w:rsidP="00EE247F">
            <w:pPr>
              <w:rPr>
                <w:sz w:val="18"/>
                <w:szCs w:val="18"/>
              </w:rPr>
            </w:pPr>
            <w:r w:rsidRPr="00EE247F">
              <w:rPr>
                <w:sz w:val="18"/>
                <w:szCs w:val="18"/>
              </w:rPr>
              <w:t>Review policy and legislative weaknesses limiting Rio Convention mainstreaming</w:t>
            </w:r>
          </w:p>
        </w:tc>
        <w:tc>
          <w:tcPr>
            <w:tcW w:w="360" w:type="dxa"/>
            <w:tcBorders>
              <w:top w:val="nil"/>
              <w:left w:val="dotted" w:sz="4" w:space="0" w:color="auto"/>
              <w:bottom w:val="dotted" w:sz="4" w:space="0" w:color="auto"/>
              <w:right w:val="nil"/>
            </w:tcBorders>
            <w:shd w:val="clear" w:color="000000" w:fill="FFFFFF"/>
            <w:noWrap/>
            <w:vAlign w:val="bottom"/>
            <w:hideMark/>
          </w:tcPr>
          <w:p w:rsidR="00EE247F" w:rsidRPr="00EE247F" w:rsidRDefault="00EE247F" w:rsidP="00EE247F">
            <w:pPr>
              <w:rPr>
                <w:sz w:val="18"/>
                <w:szCs w:val="18"/>
              </w:rPr>
            </w:pPr>
            <w:r w:rsidRPr="00EE247F">
              <w:rPr>
                <w:sz w:val="18"/>
                <w:szCs w:val="18"/>
              </w:rPr>
              <w:t> </w:t>
            </w:r>
          </w:p>
        </w:tc>
        <w:tc>
          <w:tcPr>
            <w:tcW w:w="360" w:type="dxa"/>
            <w:tcBorders>
              <w:top w:val="nil"/>
              <w:left w:val="nil"/>
              <w:bottom w:val="dotted" w:sz="4" w:space="0" w:color="auto"/>
              <w:right w:val="nil"/>
            </w:tcBorders>
            <w:shd w:val="clear" w:color="000000" w:fill="FFFFFF"/>
            <w:noWrap/>
            <w:vAlign w:val="bottom"/>
            <w:hideMark/>
          </w:tcPr>
          <w:p w:rsidR="00EE247F" w:rsidRPr="00EE247F" w:rsidRDefault="00EE247F" w:rsidP="00EE247F">
            <w:pPr>
              <w:rPr>
                <w:sz w:val="18"/>
                <w:szCs w:val="18"/>
              </w:rPr>
            </w:pPr>
            <w:r w:rsidRPr="00EE247F">
              <w:rPr>
                <w:sz w:val="18"/>
                <w:szCs w:val="18"/>
              </w:rPr>
              <w:t> </w:t>
            </w:r>
          </w:p>
        </w:tc>
        <w:tc>
          <w:tcPr>
            <w:tcW w:w="360" w:type="dxa"/>
            <w:tcBorders>
              <w:top w:val="nil"/>
              <w:left w:val="nil"/>
              <w:bottom w:val="dotted" w:sz="4" w:space="0" w:color="auto"/>
              <w:right w:val="nil"/>
            </w:tcBorders>
            <w:shd w:val="clear" w:color="000000" w:fill="FFFFFF"/>
            <w:noWrap/>
            <w:vAlign w:val="bottom"/>
            <w:hideMark/>
          </w:tcPr>
          <w:p w:rsidR="00EE247F" w:rsidRPr="00EE247F" w:rsidRDefault="00EE247F" w:rsidP="00EE247F">
            <w:pPr>
              <w:rPr>
                <w:sz w:val="18"/>
                <w:szCs w:val="18"/>
              </w:rPr>
            </w:pPr>
            <w:r w:rsidRPr="00EE247F">
              <w:rPr>
                <w:sz w:val="18"/>
                <w:szCs w:val="18"/>
              </w:rPr>
              <w:t> </w:t>
            </w:r>
          </w:p>
        </w:tc>
        <w:tc>
          <w:tcPr>
            <w:tcW w:w="360" w:type="dxa"/>
            <w:tcBorders>
              <w:top w:val="nil"/>
              <w:left w:val="nil"/>
              <w:bottom w:val="dotted" w:sz="4" w:space="0" w:color="auto"/>
              <w:right w:val="nil"/>
            </w:tcBorders>
            <w:shd w:val="clear" w:color="000000" w:fill="FFFFFF"/>
            <w:noWrap/>
            <w:vAlign w:val="center"/>
            <w:hideMark/>
          </w:tcPr>
          <w:p w:rsidR="00EE247F" w:rsidRPr="00EE247F" w:rsidRDefault="00EE247F" w:rsidP="00EE247F">
            <w:pPr>
              <w:jc w:val="center"/>
              <w:rPr>
                <w:sz w:val="18"/>
                <w:szCs w:val="18"/>
              </w:rPr>
            </w:pPr>
            <w:r w:rsidRPr="00EE247F">
              <w:rPr>
                <w:sz w:val="18"/>
                <w:szCs w:val="18"/>
              </w:rPr>
              <w:t> </w:t>
            </w:r>
          </w:p>
        </w:tc>
        <w:tc>
          <w:tcPr>
            <w:tcW w:w="360" w:type="dxa"/>
            <w:tcBorders>
              <w:top w:val="nil"/>
              <w:left w:val="nil"/>
              <w:bottom w:val="dotted" w:sz="4" w:space="0" w:color="auto"/>
              <w:right w:val="nil"/>
            </w:tcBorders>
            <w:shd w:val="clear" w:color="000000" w:fill="0070C0"/>
            <w:noWrap/>
            <w:vAlign w:val="center"/>
            <w:hideMark/>
          </w:tcPr>
          <w:p w:rsidR="00EE247F" w:rsidRPr="00EE247F" w:rsidRDefault="00EE247F" w:rsidP="00EE247F">
            <w:pPr>
              <w:jc w:val="center"/>
              <w:rPr>
                <w:sz w:val="18"/>
                <w:szCs w:val="18"/>
              </w:rPr>
            </w:pPr>
            <w:r w:rsidRPr="00EE247F">
              <w:rPr>
                <w:sz w:val="18"/>
                <w:szCs w:val="18"/>
              </w:rPr>
              <w:t> </w:t>
            </w:r>
          </w:p>
        </w:tc>
        <w:tc>
          <w:tcPr>
            <w:tcW w:w="360" w:type="dxa"/>
            <w:tcBorders>
              <w:top w:val="nil"/>
              <w:left w:val="nil"/>
              <w:bottom w:val="dotted" w:sz="4" w:space="0" w:color="auto"/>
              <w:right w:val="nil"/>
            </w:tcBorders>
            <w:shd w:val="clear" w:color="000000" w:fill="0070C0"/>
            <w:noWrap/>
            <w:vAlign w:val="center"/>
            <w:hideMark/>
          </w:tcPr>
          <w:p w:rsidR="00EE247F" w:rsidRPr="00EE247F" w:rsidRDefault="00EE247F" w:rsidP="00EE247F">
            <w:pPr>
              <w:jc w:val="center"/>
              <w:rPr>
                <w:sz w:val="18"/>
                <w:szCs w:val="18"/>
              </w:rPr>
            </w:pPr>
            <w:r w:rsidRPr="00EE247F">
              <w:rPr>
                <w:sz w:val="18"/>
                <w:szCs w:val="18"/>
              </w:rPr>
              <w:t> </w:t>
            </w:r>
          </w:p>
        </w:tc>
        <w:tc>
          <w:tcPr>
            <w:tcW w:w="360" w:type="dxa"/>
            <w:tcBorders>
              <w:top w:val="nil"/>
              <w:left w:val="nil"/>
              <w:bottom w:val="dotted" w:sz="4" w:space="0" w:color="auto"/>
              <w:right w:val="nil"/>
            </w:tcBorders>
            <w:shd w:val="clear" w:color="000000" w:fill="0070C0"/>
            <w:noWrap/>
            <w:vAlign w:val="center"/>
            <w:hideMark/>
          </w:tcPr>
          <w:p w:rsidR="00EE247F" w:rsidRPr="00EE247F" w:rsidRDefault="00EE247F" w:rsidP="00EE247F">
            <w:pPr>
              <w:jc w:val="center"/>
              <w:rPr>
                <w:sz w:val="18"/>
                <w:szCs w:val="18"/>
              </w:rPr>
            </w:pPr>
            <w:r w:rsidRPr="00EE247F">
              <w:rPr>
                <w:sz w:val="18"/>
                <w:szCs w:val="18"/>
              </w:rPr>
              <w:t> </w:t>
            </w:r>
          </w:p>
        </w:tc>
        <w:tc>
          <w:tcPr>
            <w:tcW w:w="360" w:type="dxa"/>
            <w:tcBorders>
              <w:top w:val="nil"/>
              <w:left w:val="nil"/>
              <w:bottom w:val="dotted" w:sz="4" w:space="0" w:color="auto"/>
              <w:right w:val="nil"/>
            </w:tcBorders>
            <w:shd w:val="clear" w:color="000000" w:fill="0070C0"/>
            <w:noWrap/>
            <w:vAlign w:val="center"/>
            <w:hideMark/>
          </w:tcPr>
          <w:p w:rsidR="00EE247F" w:rsidRPr="00EE247F" w:rsidRDefault="00EE247F" w:rsidP="00EE247F">
            <w:pPr>
              <w:jc w:val="center"/>
              <w:rPr>
                <w:sz w:val="18"/>
                <w:szCs w:val="18"/>
              </w:rPr>
            </w:pPr>
            <w:r w:rsidRPr="00EE247F">
              <w:rPr>
                <w:sz w:val="18"/>
                <w:szCs w:val="18"/>
              </w:rPr>
              <w:t> </w:t>
            </w:r>
          </w:p>
        </w:tc>
        <w:tc>
          <w:tcPr>
            <w:tcW w:w="360" w:type="dxa"/>
            <w:tcBorders>
              <w:top w:val="nil"/>
              <w:left w:val="nil"/>
              <w:bottom w:val="dotted" w:sz="4" w:space="0" w:color="auto"/>
              <w:right w:val="nil"/>
            </w:tcBorders>
            <w:shd w:val="clear" w:color="000000" w:fill="FFFFFF"/>
            <w:noWrap/>
            <w:vAlign w:val="center"/>
            <w:hideMark/>
          </w:tcPr>
          <w:p w:rsidR="00EE247F" w:rsidRPr="00EE247F" w:rsidRDefault="00EE247F" w:rsidP="00EE247F">
            <w:pPr>
              <w:jc w:val="center"/>
              <w:rPr>
                <w:sz w:val="18"/>
                <w:szCs w:val="18"/>
              </w:rPr>
            </w:pPr>
            <w:r w:rsidRPr="00EE247F">
              <w:rPr>
                <w:sz w:val="18"/>
                <w:szCs w:val="18"/>
              </w:rPr>
              <w:t> </w:t>
            </w:r>
          </w:p>
        </w:tc>
        <w:tc>
          <w:tcPr>
            <w:tcW w:w="396" w:type="dxa"/>
            <w:tcBorders>
              <w:top w:val="nil"/>
              <w:left w:val="nil"/>
              <w:bottom w:val="dotted" w:sz="4" w:space="0" w:color="auto"/>
              <w:right w:val="nil"/>
            </w:tcBorders>
            <w:shd w:val="clear" w:color="000000" w:fill="FFFFFF"/>
            <w:noWrap/>
            <w:vAlign w:val="center"/>
            <w:hideMark/>
          </w:tcPr>
          <w:p w:rsidR="00EE247F" w:rsidRPr="00EE247F" w:rsidRDefault="00EE247F" w:rsidP="00EE247F">
            <w:pPr>
              <w:jc w:val="center"/>
              <w:rPr>
                <w:sz w:val="18"/>
                <w:szCs w:val="18"/>
              </w:rPr>
            </w:pPr>
            <w:r w:rsidRPr="00EE247F">
              <w:rPr>
                <w:sz w:val="18"/>
                <w:szCs w:val="18"/>
              </w:rPr>
              <w:t> </w:t>
            </w:r>
          </w:p>
        </w:tc>
        <w:tc>
          <w:tcPr>
            <w:tcW w:w="396" w:type="dxa"/>
            <w:tcBorders>
              <w:top w:val="nil"/>
              <w:left w:val="nil"/>
              <w:bottom w:val="dotted" w:sz="4" w:space="0" w:color="auto"/>
              <w:right w:val="nil"/>
            </w:tcBorders>
            <w:shd w:val="clear" w:color="000000" w:fill="FFFFFF"/>
            <w:noWrap/>
            <w:vAlign w:val="bottom"/>
            <w:hideMark/>
          </w:tcPr>
          <w:p w:rsidR="00EE247F" w:rsidRPr="00EE247F" w:rsidRDefault="00EE247F" w:rsidP="00EE247F">
            <w:pPr>
              <w:rPr>
                <w:sz w:val="18"/>
                <w:szCs w:val="18"/>
              </w:rPr>
            </w:pPr>
            <w:r w:rsidRPr="00EE247F">
              <w:rPr>
                <w:sz w:val="18"/>
                <w:szCs w:val="18"/>
              </w:rPr>
              <w:t> </w:t>
            </w:r>
          </w:p>
        </w:tc>
        <w:tc>
          <w:tcPr>
            <w:tcW w:w="396" w:type="dxa"/>
            <w:tcBorders>
              <w:top w:val="nil"/>
              <w:left w:val="nil"/>
              <w:bottom w:val="dotted" w:sz="4" w:space="0" w:color="auto"/>
              <w:right w:val="single" w:sz="8" w:space="0" w:color="auto"/>
            </w:tcBorders>
            <w:shd w:val="clear" w:color="000000" w:fill="FFFFFF"/>
            <w:noWrap/>
            <w:vAlign w:val="center"/>
            <w:hideMark/>
          </w:tcPr>
          <w:p w:rsidR="00EE247F" w:rsidRPr="00EE247F" w:rsidRDefault="00EE247F" w:rsidP="00EE247F">
            <w:pPr>
              <w:jc w:val="center"/>
              <w:rPr>
                <w:sz w:val="18"/>
                <w:szCs w:val="18"/>
              </w:rPr>
            </w:pPr>
            <w:r w:rsidRPr="00EE247F">
              <w:rPr>
                <w:sz w:val="18"/>
                <w:szCs w:val="18"/>
              </w:rPr>
              <w:t> </w:t>
            </w:r>
          </w:p>
        </w:tc>
      </w:tr>
      <w:tr w:rsidR="00EE247F" w:rsidRPr="00EE247F" w:rsidTr="00563C3A">
        <w:trPr>
          <w:trHeight w:val="240"/>
        </w:trPr>
        <w:tc>
          <w:tcPr>
            <w:tcW w:w="1545" w:type="dxa"/>
            <w:tcBorders>
              <w:top w:val="nil"/>
              <w:left w:val="single" w:sz="8" w:space="0" w:color="auto"/>
              <w:bottom w:val="single" w:sz="4" w:space="0" w:color="auto"/>
              <w:right w:val="nil"/>
            </w:tcBorders>
            <w:shd w:val="clear" w:color="000000" w:fill="FFFFFF"/>
            <w:noWrap/>
            <w:vAlign w:val="bottom"/>
            <w:hideMark/>
          </w:tcPr>
          <w:p w:rsidR="00EE247F" w:rsidRPr="00EE247F" w:rsidRDefault="00EE247F" w:rsidP="00EE247F">
            <w:pPr>
              <w:jc w:val="center"/>
              <w:rPr>
                <w:sz w:val="18"/>
                <w:szCs w:val="18"/>
              </w:rPr>
            </w:pPr>
            <w:r w:rsidRPr="00EE247F">
              <w:rPr>
                <w:sz w:val="18"/>
                <w:szCs w:val="18"/>
              </w:rPr>
              <w:t>2.1.2</w:t>
            </w:r>
          </w:p>
        </w:tc>
        <w:tc>
          <w:tcPr>
            <w:tcW w:w="7180" w:type="dxa"/>
            <w:tcBorders>
              <w:top w:val="nil"/>
              <w:left w:val="nil"/>
              <w:bottom w:val="single" w:sz="4" w:space="0" w:color="auto"/>
              <w:right w:val="single" w:sz="8" w:space="0" w:color="auto"/>
            </w:tcBorders>
            <w:shd w:val="clear" w:color="000000" w:fill="FFFFFF"/>
            <w:noWrap/>
            <w:vAlign w:val="bottom"/>
            <w:hideMark/>
          </w:tcPr>
          <w:p w:rsidR="00EE247F" w:rsidRPr="00EE247F" w:rsidRDefault="00EE247F" w:rsidP="00EE247F">
            <w:pPr>
              <w:rPr>
                <w:sz w:val="18"/>
                <w:szCs w:val="18"/>
              </w:rPr>
            </w:pPr>
            <w:r w:rsidRPr="00EE247F">
              <w:rPr>
                <w:sz w:val="18"/>
                <w:szCs w:val="18"/>
              </w:rPr>
              <w:t>Learn-by-doing workshops to reconcile policy and legislative weaknesses and gaps</w:t>
            </w:r>
          </w:p>
        </w:tc>
        <w:tc>
          <w:tcPr>
            <w:tcW w:w="360" w:type="dxa"/>
            <w:tcBorders>
              <w:top w:val="nil"/>
              <w:left w:val="dotted" w:sz="4" w:space="0" w:color="auto"/>
              <w:bottom w:val="dotted" w:sz="4" w:space="0" w:color="auto"/>
              <w:right w:val="nil"/>
            </w:tcBorders>
            <w:shd w:val="clear" w:color="000000" w:fill="FFFFFF"/>
            <w:noWrap/>
            <w:vAlign w:val="bottom"/>
            <w:hideMark/>
          </w:tcPr>
          <w:p w:rsidR="00EE247F" w:rsidRPr="00EE247F" w:rsidRDefault="00EE247F" w:rsidP="00EE247F">
            <w:pPr>
              <w:rPr>
                <w:sz w:val="18"/>
                <w:szCs w:val="18"/>
              </w:rPr>
            </w:pPr>
            <w:r w:rsidRPr="00EE247F">
              <w:rPr>
                <w:sz w:val="18"/>
                <w:szCs w:val="18"/>
              </w:rPr>
              <w:t> </w:t>
            </w:r>
          </w:p>
        </w:tc>
        <w:tc>
          <w:tcPr>
            <w:tcW w:w="360" w:type="dxa"/>
            <w:tcBorders>
              <w:top w:val="nil"/>
              <w:left w:val="nil"/>
              <w:bottom w:val="dotted" w:sz="4" w:space="0" w:color="auto"/>
              <w:right w:val="nil"/>
            </w:tcBorders>
            <w:shd w:val="clear" w:color="000000" w:fill="FFFFFF"/>
            <w:noWrap/>
            <w:vAlign w:val="bottom"/>
            <w:hideMark/>
          </w:tcPr>
          <w:p w:rsidR="00EE247F" w:rsidRPr="00EE247F" w:rsidRDefault="00EE247F" w:rsidP="00EE247F">
            <w:pPr>
              <w:rPr>
                <w:sz w:val="18"/>
                <w:szCs w:val="18"/>
              </w:rPr>
            </w:pPr>
            <w:r w:rsidRPr="00EE247F">
              <w:rPr>
                <w:sz w:val="18"/>
                <w:szCs w:val="18"/>
              </w:rPr>
              <w:t> </w:t>
            </w:r>
          </w:p>
        </w:tc>
        <w:tc>
          <w:tcPr>
            <w:tcW w:w="360" w:type="dxa"/>
            <w:tcBorders>
              <w:top w:val="nil"/>
              <w:left w:val="nil"/>
              <w:bottom w:val="dotted" w:sz="4" w:space="0" w:color="auto"/>
              <w:right w:val="nil"/>
            </w:tcBorders>
            <w:shd w:val="clear" w:color="000000" w:fill="FFFFFF"/>
            <w:noWrap/>
            <w:vAlign w:val="bottom"/>
            <w:hideMark/>
          </w:tcPr>
          <w:p w:rsidR="00EE247F" w:rsidRPr="00EE247F" w:rsidRDefault="00EE247F" w:rsidP="00EE247F">
            <w:pPr>
              <w:rPr>
                <w:sz w:val="18"/>
                <w:szCs w:val="18"/>
              </w:rPr>
            </w:pPr>
            <w:r w:rsidRPr="00EE247F">
              <w:rPr>
                <w:sz w:val="18"/>
                <w:szCs w:val="18"/>
              </w:rPr>
              <w:t> </w:t>
            </w:r>
          </w:p>
        </w:tc>
        <w:tc>
          <w:tcPr>
            <w:tcW w:w="360" w:type="dxa"/>
            <w:tcBorders>
              <w:top w:val="nil"/>
              <w:left w:val="nil"/>
              <w:bottom w:val="dotted" w:sz="4" w:space="0" w:color="auto"/>
              <w:right w:val="nil"/>
            </w:tcBorders>
            <w:shd w:val="clear" w:color="000000" w:fill="FFFFFF"/>
            <w:noWrap/>
            <w:vAlign w:val="bottom"/>
            <w:hideMark/>
          </w:tcPr>
          <w:p w:rsidR="00EE247F" w:rsidRPr="00EE247F" w:rsidRDefault="00EE247F" w:rsidP="00EE247F">
            <w:pPr>
              <w:rPr>
                <w:sz w:val="18"/>
                <w:szCs w:val="18"/>
              </w:rPr>
            </w:pPr>
            <w:r w:rsidRPr="00EE247F">
              <w:rPr>
                <w:sz w:val="18"/>
                <w:szCs w:val="18"/>
              </w:rPr>
              <w:t> </w:t>
            </w:r>
          </w:p>
        </w:tc>
        <w:tc>
          <w:tcPr>
            <w:tcW w:w="360" w:type="dxa"/>
            <w:tcBorders>
              <w:top w:val="nil"/>
              <w:left w:val="nil"/>
              <w:bottom w:val="dotted" w:sz="4" w:space="0" w:color="auto"/>
              <w:right w:val="nil"/>
            </w:tcBorders>
            <w:shd w:val="clear" w:color="000000" w:fill="FFFFFF"/>
            <w:noWrap/>
            <w:vAlign w:val="bottom"/>
            <w:hideMark/>
          </w:tcPr>
          <w:p w:rsidR="00EE247F" w:rsidRPr="00EE247F" w:rsidRDefault="00EE247F" w:rsidP="00EE247F">
            <w:pPr>
              <w:rPr>
                <w:sz w:val="18"/>
                <w:szCs w:val="18"/>
              </w:rPr>
            </w:pPr>
            <w:r w:rsidRPr="00EE247F">
              <w:rPr>
                <w:sz w:val="18"/>
                <w:szCs w:val="18"/>
              </w:rPr>
              <w:t> </w:t>
            </w:r>
          </w:p>
        </w:tc>
        <w:tc>
          <w:tcPr>
            <w:tcW w:w="360" w:type="dxa"/>
            <w:tcBorders>
              <w:top w:val="nil"/>
              <w:left w:val="nil"/>
              <w:bottom w:val="dotted" w:sz="4" w:space="0" w:color="auto"/>
              <w:right w:val="nil"/>
            </w:tcBorders>
            <w:shd w:val="clear" w:color="000000" w:fill="FFFFFF"/>
            <w:noWrap/>
            <w:vAlign w:val="bottom"/>
            <w:hideMark/>
          </w:tcPr>
          <w:p w:rsidR="00EE247F" w:rsidRPr="00EE247F" w:rsidRDefault="00EE247F" w:rsidP="00EE247F">
            <w:pPr>
              <w:rPr>
                <w:sz w:val="18"/>
                <w:szCs w:val="18"/>
              </w:rPr>
            </w:pPr>
            <w:r w:rsidRPr="00EE247F">
              <w:rPr>
                <w:sz w:val="18"/>
                <w:szCs w:val="18"/>
              </w:rPr>
              <w:t> </w:t>
            </w:r>
          </w:p>
        </w:tc>
        <w:tc>
          <w:tcPr>
            <w:tcW w:w="360" w:type="dxa"/>
            <w:tcBorders>
              <w:top w:val="nil"/>
              <w:left w:val="nil"/>
              <w:bottom w:val="dotted" w:sz="4" w:space="0" w:color="auto"/>
              <w:right w:val="nil"/>
            </w:tcBorders>
            <w:shd w:val="clear" w:color="000000" w:fill="FFFFFF"/>
            <w:noWrap/>
            <w:vAlign w:val="bottom"/>
            <w:hideMark/>
          </w:tcPr>
          <w:p w:rsidR="00EE247F" w:rsidRPr="00EE247F" w:rsidRDefault="00EE247F" w:rsidP="00EE247F">
            <w:pPr>
              <w:rPr>
                <w:sz w:val="18"/>
                <w:szCs w:val="18"/>
              </w:rPr>
            </w:pPr>
            <w:r w:rsidRPr="00EE247F">
              <w:rPr>
                <w:sz w:val="18"/>
                <w:szCs w:val="18"/>
              </w:rPr>
              <w:t> </w:t>
            </w:r>
          </w:p>
        </w:tc>
        <w:tc>
          <w:tcPr>
            <w:tcW w:w="360" w:type="dxa"/>
            <w:tcBorders>
              <w:top w:val="nil"/>
              <w:left w:val="nil"/>
              <w:bottom w:val="dotted" w:sz="4" w:space="0" w:color="auto"/>
              <w:right w:val="nil"/>
            </w:tcBorders>
            <w:shd w:val="clear" w:color="000000" w:fill="FFFFFF"/>
            <w:noWrap/>
            <w:vAlign w:val="bottom"/>
            <w:hideMark/>
          </w:tcPr>
          <w:p w:rsidR="00EE247F" w:rsidRPr="00EE247F" w:rsidRDefault="00EE247F" w:rsidP="00EE247F">
            <w:pPr>
              <w:rPr>
                <w:sz w:val="18"/>
                <w:szCs w:val="18"/>
              </w:rPr>
            </w:pPr>
            <w:r w:rsidRPr="00EE247F">
              <w:rPr>
                <w:sz w:val="18"/>
                <w:szCs w:val="18"/>
              </w:rPr>
              <w:t> </w:t>
            </w:r>
          </w:p>
        </w:tc>
        <w:tc>
          <w:tcPr>
            <w:tcW w:w="360" w:type="dxa"/>
            <w:tcBorders>
              <w:top w:val="nil"/>
              <w:left w:val="nil"/>
              <w:bottom w:val="dotted" w:sz="4" w:space="0" w:color="auto"/>
              <w:right w:val="nil"/>
            </w:tcBorders>
            <w:shd w:val="clear" w:color="000000" w:fill="FFFFFF"/>
            <w:noWrap/>
            <w:vAlign w:val="bottom"/>
            <w:hideMark/>
          </w:tcPr>
          <w:p w:rsidR="00EE247F" w:rsidRPr="00EE247F" w:rsidRDefault="00EE247F" w:rsidP="00EE247F">
            <w:pPr>
              <w:rPr>
                <w:sz w:val="18"/>
                <w:szCs w:val="18"/>
              </w:rPr>
            </w:pPr>
            <w:r w:rsidRPr="00EE247F">
              <w:rPr>
                <w:sz w:val="18"/>
                <w:szCs w:val="18"/>
              </w:rPr>
              <w:t> </w:t>
            </w:r>
          </w:p>
        </w:tc>
        <w:tc>
          <w:tcPr>
            <w:tcW w:w="396" w:type="dxa"/>
            <w:tcBorders>
              <w:top w:val="nil"/>
              <w:left w:val="nil"/>
              <w:bottom w:val="dotted" w:sz="4" w:space="0" w:color="auto"/>
              <w:right w:val="nil"/>
            </w:tcBorders>
            <w:shd w:val="clear" w:color="000000" w:fill="0070C0"/>
            <w:noWrap/>
            <w:vAlign w:val="bottom"/>
            <w:hideMark/>
          </w:tcPr>
          <w:p w:rsidR="00EE247F" w:rsidRPr="00EE247F" w:rsidRDefault="00EE247F" w:rsidP="00EE247F">
            <w:pPr>
              <w:rPr>
                <w:sz w:val="18"/>
                <w:szCs w:val="18"/>
              </w:rPr>
            </w:pPr>
            <w:r w:rsidRPr="00EE247F">
              <w:rPr>
                <w:sz w:val="18"/>
                <w:szCs w:val="18"/>
              </w:rPr>
              <w:t> </w:t>
            </w:r>
          </w:p>
        </w:tc>
        <w:tc>
          <w:tcPr>
            <w:tcW w:w="396" w:type="dxa"/>
            <w:tcBorders>
              <w:top w:val="nil"/>
              <w:left w:val="nil"/>
              <w:bottom w:val="dotted" w:sz="4" w:space="0" w:color="auto"/>
              <w:right w:val="nil"/>
            </w:tcBorders>
            <w:shd w:val="clear" w:color="000000" w:fill="0070C0"/>
            <w:noWrap/>
            <w:vAlign w:val="bottom"/>
            <w:hideMark/>
          </w:tcPr>
          <w:p w:rsidR="00EE247F" w:rsidRPr="00EE247F" w:rsidRDefault="00EE247F" w:rsidP="00EE247F">
            <w:pPr>
              <w:rPr>
                <w:sz w:val="18"/>
                <w:szCs w:val="18"/>
              </w:rPr>
            </w:pPr>
            <w:r w:rsidRPr="00EE247F">
              <w:rPr>
                <w:sz w:val="18"/>
                <w:szCs w:val="18"/>
              </w:rPr>
              <w:t> </w:t>
            </w:r>
          </w:p>
        </w:tc>
        <w:tc>
          <w:tcPr>
            <w:tcW w:w="396" w:type="dxa"/>
            <w:tcBorders>
              <w:top w:val="nil"/>
              <w:left w:val="nil"/>
              <w:bottom w:val="dotted" w:sz="4" w:space="0" w:color="auto"/>
              <w:right w:val="single" w:sz="8" w:space="0" w:color="auto"/>
            </w:tcBorders>
            <w:shd w:val="clear" w:color="000000" w:fill="0070C0"/>
            <w:noWrap/>
            <w:vAlign w:val="center"/>
            <w:hideMark/>
          </w:tcPr>
          <w:p w:rsidR="00EE247F" w:rsidRPr="00EE247F" w:rsidRDefault="00EE247F" w:rsidP="00EE247F">
            <w:pPr>
              <w:jc w:val="center"/>
              <w:rPr>
                <w:sz w:val="18"/>
                <w:szCs w:val="18"/>
              </w:rPr>
            </w:pPr>
            <w:r w:rsidRPr="00EE247F">
              <w:rPr>
                <w:sz w:val="18"/>
                <w:szCs w:val="18"/>
              </w:rPr>
              <w:t> </w:t>
            </w:r>
          </w:p>
        </w:tc>
      </w:tr>
      <w:tr w:rsidR="00EE247F" w:rsidRPr="00EE247F" w:rsidTr="00563C3A">
        <w:trPr>
          <w:trHeight w:val="240"/>
        </w:trPr>
        <w:tc>
          <w:tcPr>
            <w:tcW w:w="1545" w:type="dxa"/>
            <w:tcBorders>
              <w:top w:val="nil"/>
              <w:left w:val="single" w:sz="8" w:space="0" w:color="auto"/>
              <w:bottom w:val="single" w:sz="4" w:space="0" w:color="auto"/>
              <w:right w:val="nil"/>
            </w:tcBorders>
            <w:shd w:val="clear" w:color="000000" w:fill="FFFFFF"/>
            <w:noWrap/>
            <w:vAlign w:val="bottom"/>
            <w:hideMark/>
          </w:tcPr>
          <w:p w:rsidR="00EE247F" w:rsidRPr="00EE247F" w:rsidRDefault="00EE247F" w:rsidP="00EE247F">
            <w:pPr>
              <w:jc w:val="center"/>
              <w:rPr>
                <w:sz w:val="18"/>
                <w:szCs w:val="18"/>
              </w:rPr>
            </w:pPr>
            <w:r w:rsidRPr="00EE247F">
              <w:rPr>
                <w:sz w:val="18"/>
                <w:szCs w:val="18"/>
              </w:rPr>
              <w:t>2.1.3</w:t>
            </w:r>
          </w:p>
        </w:tc>
        <w:tc>
          <w:tcPr>
            <w:tcW w:w="7180" w:type="dxa"/>
            <w:tcBorders>
              <w:top w:val="nil"/>
              <w:left w:val="nil"/>
              <w:bottom w:val="single" w:sz="4" w:space="0" w:color="auto"/>
              <w:right w:val="single" w:sz="8" w:space="0" w:color="auto"/>
            </w:tcBorders>
            <w:shd w:val="clear" w:color="000000" w:fill="FFFFFF"/>
            <w:noWrap/>
            <w:vAlign w:val="bottom"/>
            <w:hideMark/>
          </w:tcPr>
          <w:p w:rsidR="00EE247F" w:rsidRPr="00EE247F" w:rsidRDefault="00EE247F" w:rsidP="00EE247F">
            <w:pPr>
              <w:rPr>
                <w:sz w:val="18"/>
                <w:szCs w:val="18"/>
              </w:rPr>
            </w:pPr>
            <w:r w:rsidRPr="00EE247F">
              <w:rPr>
                <w:sz w:val="18"/>
                <w:szCs w:val="18"/>
              </w:rPr>
              <w:t xml:space="preserve">Formulate appropriate by-laws and operational guidance to mainstream Rio Conventions </w:t>
            </w:r>
          </w:p>
        </w:tc>
        <w:tc>
          <w:tcPr>
            <w:tcW w:w="360" w:type="dxa"/>
            <w:tcBorders>
              <w:top w:val="nil"/>
              <w:left w:val="dotted" w:sz="4" w:space="0" w:color="auto"/>
              <w:bottom w:val="dotted" w:sz="4" w:space="0" w:color="auto"/>
              <w:right w:val="nil"/>
            </w:tcBorders>
            <w:shd w:val="clear" w:color="000000" w:fill="FFFFFF"/>
            <w:noWrap/>
            <w:vAlign w:val="bottom"/>
            <w:hideMark/>
          </w:tcPr>
          <w:p w:rsidR="00EE247F" w:rsidRPr="00EE247F" w:rsidRDefault="00EE247F" w:rsidP="00EE247F">
            <w:pPr>
              <w:rPr>
                <w:sz w:val="18"/>
                <w:szCs w:val="18"/>
              </w:rPr>
            </w:pPr>
            <w:r w:rsidRPr="00EE247F">
              <w:rPr>
                <w:sz w:val="18"/>
                <w:szCs w:val="18"/>
              </w:rPr>
              <w:t> </w:t>
            </w:r>
          </w:p>
        </w:tc>
        <w:tc>
          <w:tcPr>
            <w:tcW w:w="360" w:type="dxa"/>
            <w:tcBorders>
              <w:top w:val="nil"/>
              <w:left w:val="nil"/>
              <w:bottom w:val="dotted" w:sz="4" w:space="0" w:color="auto"/>
              <w:right w:val="nil"/>
            </w:tcBorders>
            <w:shd w:val="clear" w:color="000000" w:fill="FFFFFF"/>
            <w:noWrap/>
            <w:vAlign w:val="bottom"/>
            <w:hideMark/>
          </w:tcPr>
          <w:p w:rsidR="00EE247F" w:rsidRPr="00EE247F" w:rsidRDefault="00EE247F" w:rsidP="00EE247F">
            <w:pPr>
              <w:rPr>
                <w:sz w:val="18"/>
                <w:szCs w:val="18"/>
              </w:rPr>
            </w:pPr>
            <w:r w:rsidRPr="00EE247F">
              <w:rPr>
                <w:sz w:val="18"/>
                <w:szCs w:val="18"/>
              </w:rPr>
              <w:t> </w:t>
            </w:r>
          </w:p>
        </w:tc>
        <w:tc>
          <w:tcPr>
            <w:tcW w:w="360" w:type="dxa"/>
            <w:tcBorders>
              <w:top w:val="nil"/>
              <w:left w:val="nil"/>
              <w:bottom w:val="dotted" w:sz="4" w:space="0" w:color="auto"/>
              <w:right w:val="nil"/>
            </w:tcBorders>
            <w:shd w:val="clear" w:color="000000" w:fill="FFFFFF"/>
            <w:noWrap/>
            <w:vAlign w:val="bottom"/>
            <w:hideMark/>
          </w:tcPr>
          <w:p w:rsidR="00EE247F" w:rsidRPr="00EE247F" w:rsidRDefault="00EE247F" w:rsidP="00EE247F">
            <w:pPr>
              <w:rPr>
                <w:sz w:val="18"/>
                <w:szCs w:val="18"/>
              </w:rPr>
            </w:pPr>
            <w:r w:rsidRPr="00EE247F">
              <w:rPr>
                <w:sz w:val="18"/>
                <w:szCs w:val="18"/>
              </w:rPr>
              <w:t> </w:t>
            </w:r>
          </w:p>
        </w:tc>
        <w:tc>
          <w:tcPr>
            <w:tcW w:w="360" w:type="dxa"/>
            <w:tcBorders>
              <w:top w:val="nil"/>
              <w:left w:val="nil"/>
              <w:bottom w:val="dotted" w:sz="4" w:space="0" w:color="auto"/>
              <w:right w:val="nil"/>
            </w:tcBorders>
            <w:shd w:val="clear" w:color="000000" w:fill="FFFFFF"/>
            <w:noWrap/>
            <w:vAlign w:val="bottom"/>
            <w:hideMark/>
          </w:tcPr>
          <w:p w:rsidR="00EE247F" w:rsidRPr="00EE247F" w:rsidRDefault="00EE247F" w:rsidP="00EE247F">
            <w:pPr>
              <w:rPr>
                <w:sz w:val="18"/>
                <w:szCs w:val="18"/>
              </w:rPr>
            </w:pPr>
            <w:r w:rsidRPr="00EE247F">
              <w:rPr>
                <w:sz w:val="18"/>
                <w:szCs w:val="18"/>
              </w:rPr>
              <w:t> </w:t>
            </w:r>
          </w:p>
        </w:tc>
        <w:tc>
          <w:tcPr>
            <w:tcW w:w="360" w:type="dxa"/>
            <w:tcBorders>
              <w:top w:val="nil"/>
              <w:left w:val="nil"/>
              <w:bottom w:val="dotted" w:sz="4" w:space="0" w:color="auto"/>
              <w:right w:val="nil"/>
            </w:tcBorders>
            <w:shd w:val="clear" w:color="000000" w:fill="FFFFFF"/>
            <w:noWrap/>
            <w:vAlign w:val="bottom"/>
            <w:hideMark/>
          </w:tcPr>
          <w:p w:rsidR="00EE247F" w:rsidRPr="00EE247F" w:rsidRDefault="00EE247F" w:rsidP="00EE247F">
            <w:pPr>
              <w:rPr>
                <w:sz w:val="18"/>
                <w:szCs w:val="18"/>
              </w:rPr>
            </w:pPr>
            <w:r w:rsidRPr="00EE247F">
              <w:rPr>
                <w:sz w:val="18"/>
                <w:szCs w:val="18"/>
              </w:rPr>
              <w:t> </w:t>
            </w:r>
          </w:p>
        </w:tc>
        <w:tc>
          <w:tcPr>
            <w:tcW w:w="360" w:type="dxa"/>
            <w:tcBorders>
              <w:top w:val="nil"/>
              <w:left w:val="nil"/>
              <w:bottom w:val="dotted" w:sz="4" w:space="0" w:color="auto"/>
              <w:right w:val="nil"/>
            </w:tcBorders>
            <w:shd w:val="clear" w:color="000000" w:fill="FFFFFF"/>
            <w:noWrap/>
            <w:vAlign w:val="bottom"/>
            <w:hideMark/>
          </w:tcPr>
          <w:p w:rsidR="00EE247F" w:rsidRPr="00EE247F" w:rsidRDefault="00EE247F" w:rsidP="00EE247F">
            <w:pPr>
              <w:rPr>
                <w:sz w:val="18"/>
                <w:szCs w:val="18"/>
              </w:rPr>
            </w:pPr>
            <w:r w:rsidRPr="00EE247F">
              <w:rPr>
                <w:sz w:val="18"/>
                <w:szCs w:val="18"/>
              </w:rPr>
              <w:t> </w:t>
            </w:r>
          </w:p>
        </w:tc>
        <w:tc>
          <w:tcPr>
            <w:tcW w:w="360" w:type="dxa"/>
            <w:tcBorders>
              <w:top w:val="nil"/>
              <w:left w:val="nil"/>
              <w:bottom w:val="dotted" w:sz="4" w:space="0" w:color="auto"/>
              <w:right w:val="nil"/>
            </w:tcBorders>
            <w:shd w:val="clear" w:color="000000" w:fill="FFFFFF"/>
            <w:noWrap/>
            <w:vAlign w:val="bottom"/>
            <w:hideMark/>
          </w:tcPr>
          <w:p w:rsidR="00EE247F" w:rsidRPr="00EE247F" w:rsidRDefault="00EE247F" w:rsidP="00EE247F">
            <w:pPr>
              <w:rPr>
                <w:sz w:val="18"/>
                <w:szCs w:val="18"/>
              </w:rPr>
            </w:pPr>
            <w:r w:rsidRPr="00EE247F">
              <w:rPr>
                <w:sz w:val="18"/>
                <w:szCs w:val="18"/>
              </w:rPr>
              <w:t> </w:t>
            </w:r>
          </w:p>
        </w:tc>
        <w:tc>
          <w:tcPr>
            <w:tcW w:w="360" w:type="dxa"/>
            <w:tcBorders>
              <w:top w:val="nil"/>
              <w:left w:val="nil"/>
              <w:bottom w:val="dotted" w:sz="4" w:space="0" w:color="auto"/>
              <w:right w:val="nil"/>
            </w:tcBorders>
            <w:shd w:val="clear" w:color="000000" w:fill="FFFFFF"/>
            <w:noWrap/>
            <w:vAlign w:val="bottom"/>
            <w:hideMark/>
          </w:tcPr>
          <w:p w:rsidR="00EE247F" w:rsidRPr="00EE247F" w:rsidRDefault="00EE247F" w:rsidP="00EE247F">
            <w:pPr>
              <w:rPr>
                <w:sz w:val="18"/>
                <w:szCs w:val="18"/>
              </w:rPr>
            </w:pPr>
            <w:r w:rsidRPr="00EE247F">
              <w:rPr>
                <w:sz w:val="18"/>
                <w:szCs w:val="18"/>
              </w:rPr>
              <w:t> </w:t>
            </w:r>
          </w:p>
        </w:tc>
        <w:tc>
          <w:tcPr>
            <w:tcW w:w="360" w:type="dxa"/>
            <w:tcBorders>
              <w:top w:val="nil"/>
              <w:left w:val="nil"/>
              <w:bottom w:val="dotted" w:sz="4" w:space="0" w:color="auto"/>
              <w:right w:val="nil"/>
            </w:tcBorders>
            <w:shd w:val="clear" w:color="000000" w:fill="FFFFFF"/>
            <w:noWrap/>
            <w:vAlign w:val="bottom"/>
            <w:hideMark/>
          </w:tcPr>
          <w:p w:rsidR="00EE247F" w:rsidRPr="00EE247F" w:rsidRDefault="00EE247F" w:rsidP="00EE247F">
            <w:pPr>
              <w:rPr>
                <w:sz w:val="18"/>
                <w:szCs w:val="18"/>
              </w:rPr>
            </w:pPr>
            <w:r w:rsidRPr="00EE247F">
              <w:rPr>
                <w:sz w:val="18"/>
                <w:szCs w:val="18"/>
              </w:rPr>
              <w:t> </w:t>
            </w:r>
          </w:p>
        </w:tc>
        <w:tc>
          <w:tcPr>
            <w:tcW w:w="396" w:type="dxa"/>
            <w:tcBorders>
              <w:top w:val="nil"/>
              <w:left w:val="nil"/>
              <w:bottom w:val="dotted" w:sz="4" w:space="0" w:color="auto"/>
              <w:right w:val="nil"/>
            </w:tcBorders>
            <w:shd w:val="clear" w:color="000000" w:fill="FFFFFF"/>
            <w:noWrap/>
            <w:vAlign w:val="bottom"/>
            <w:hideMark/>
          </w:tcPr>
          <w:p w:rsidR="00EE247F" w:rsidRPr="00EE247F" w:rsidRDefault="00EE247F" w:rsidP="00EE247F">
            <w:pPr>
              <w:rPr>
                <w:sz w:val="18"/>
                <w:szCs w:val="18"/>
              </w:rPr>
            </w:pPr>
            <w:r w:rsidRPr="00EE247F">
              <w:rPr>
                <w:sz w:val="18"/>
                <w:szCs w:val="18"/>
              </w:rPr>
              <w:t> </w:t>
            </w:r>
          </w:p>
        </w:tc>
        <w:tc>
          <w:tcPr>
            <w:tcW w:w="396" w:type="dxa"/>
            <w:tcBorders>
              <w:top w:val="nil"/>
              <w:left w:val="nil"/>
              <w:bottom w:val="dotted" w:sz="4" w:space="0" w:color="auto"/>
              <w:right w:val="nil"/>
            </w:tcBorders>
            <w:shd w:val="clear" w:color="000000" w:fill="FFFFFF"/>
            <w:noWrap/>
            <w:vAlign w:val="bottom"/>
            <w:hideMark/>
          </w:tcPr>
          <w:p w:rsidR="00EE247F" w:rsidRPr="00EE247F" w:rsidRDefault="00EE247F" w:rsidP="00EE247F">
            <w:pPr>
              <w:rPr>
                <w:sz w:val="18"/>
                <w:szCs w:val="18"/>
              </w:rPr>
            </w:pPr>
            <w:r w:rsidRPr="00EE247F">
              <w:rPr>
                <w:sz w:val="18"/>
                <w:szCs w:val="18"/>
              </w:rPr>
              <w:t> </w:t>
            </w:r>
          </w:p>
        </w:tc>
        <w:tc>
          <w:tcPr>
            <w:tcW w:w="396" w:type="dxa"/>
            <w:tcBorders>
              <w:top w:val="nil"/>
              <w:left w:val="nil"/>
              <w:bottom w:val="dotted" w:sz="4" w:space="0" w:color="auto"/>
              <w:right w:val="single" w:sz="8" w:space="0" w:color="auto"/>
            </w:tcBorders>
            <w:shd w:val="clear" w:color="000000" w:fill="FFFFFF"/>
            <w:noWrap/>
            <w:vAlign w:val="bottom"/>
            <w:hideMark/>
          </w:tcPr>
          <w:p w:rsidR="00EE247F" w:rsidRPr="00EE247F" w:rsidRDefault="00EE247F" w:rsidP="00EE247F">
            <w:pPr>
              <w:rPr>
                <w:sz w:val="18"/>
                <w:szCs w:val="18"/>
              </w:rPr>
            </w:pPr>
            <w:r w:rsidRPr="00EE247F">
              <w:rPr>
                <w:sz w:val="18"/>
                <w:szCs w:val="18"/>
              </w:rPr>
              <w:t> </w:t>
            </w:r>
          </w:p>
        </w:tc>
      </w:tr>
      <w:tr w:rsidR="00EE247F" w:rsidRPr="00EE247F" w:rsidTr="00563C3A">
        <w:trPr>
          <w:trHeight w:val="255"/>
        </w:trPr>
        <w:tc>
          <w:tcPr>
            <w:tcW w:w="1545" w:type="dxa"/>
            <w:tcBorders>
              <w:top w:val="nil"/>
              <w:left w:val="single" w:sz="8" w:space="0" w:color="auto"/>
              <w:bottom w:val="single" w:sz="4" w:space="0" w:color="auto"/>
              <w:right w:val="nil"/>
            </w:tcBorders>
            <w:shd w:val="clear" w:color="000000" w:fill="EBF1DE"/>
            <w:noWrap/>
            <w:vAlign w:val="center"/>
            <w:hideMark/>
          </w:tcPr>
          <w:p w:rsidR="00EE247F" w:rsidRPr="00EE247F" w:rsidRDefault="00EE247F" w:rsidP="00EE247F">
            <w:pPr>
              <w:jc w:val="center"/>
              <w:rPr>
                <w:b/>
                <w:bCs/>
                <w:sz w:val="18"/>
                <w:szCs w:val="18"/>
              </w:rPr>
            </w:pPr>
            <w:r w:rsidRPr="00EE247F">
              <w:rPr>
                <w:b/>
                <w:bCs/>
                <w:sz w:val="18"/>
                <w:szCs w:val="18"/>
              </w:rPr>
              <w:t>Output 2.2</w:t>
            </w:r>
          </w:p>
        </w:tc>
        <w:tc>
          <w:tcPr>
            <w:tcW w:w="7180" w:type="dxa"/>
            <w:tcBorders>
              <w:top w:val="nil"/>
              <w:left w:val="nil"/>
              <w:bottom w:val="nil"/>
              <w:right w:val="single" w:sz="8" w:space="0" w:color="auto"/>
            </w:tcBorders>
            <w:shd w:val="clear" w:color="000000" w:fill="EBF1DE"/>
            <w:noWrap/>
            <w:vAlign w:val="bottom"/>
            <w:hideMark/>
          </w:tcPr>
          <w:p w:rsidR="00EE247F" w:rsidRPr="00EE247F" w:rsidRDefault="00EE247F" w:rsidP="00EE247F">
            <w:pPr>
              <w:rPr>
                <w:b/>
                <w:bCs/>
                <w:sz w:val="18"/>
                <w:szCs w:val="18"/>
              </w:rPr>
            </w:pPr>
            <w:r w:rsidRPr="00EE247F">
              <w:rPr>
                <w:b/>
                <w:bCs/>
                <w:sz w:val="18"/>
                <w:szCs w:val="18"/>
              </w:rPr>
              <w:t>Consultative and decision-making processes on Rio Convention implementation</w:t>
            </w:r>
          </w:p>
        </w:tc>
        <w:tc>
          <w:tcPr>
            <w:tcW w:w="360" w:type="dxa"/>
            <w:tcBorders>
              <w:top w:val="nil"/>
              <w:left w:val="dotted" w:sz="4" w:space="0" w:color="auto"/>
              <w:bottom w:val="dotted" w:sz="4" w:space="0" w:color="auto"/>
              <w:right w:val="nil"/>
            </w:tcBorders>
            <w:shd w:val="clear" w:color="000000" w:fill="EAF1DD"/>
            <w:noWrap/>
            <w:vAlign w:val="center"/>
            <w:hideMark/>
          </w:tcPr>
          <w:p w:rsidR="00EE247F" w:rsidRPr="00EE247F" w:rsidRDefault="00EE247F" w:rsidP="00EE247F">
            <w:pPr>
              <w:rPr>
                <w:sz w:val="20"/>
                <w:szCs w:val="20"/>
              </w:rPr>
            </w:pPr>
            <w:r w:rsidRPr="00EE247F">
              <w:rPr>
                <w:sz w:val="20"/>
                <w:szCs w:val="20"/>
              </w:rPr>
              <w:t> </w:t>
            </w:r>
          </w:p>
        </w:tc>
        <w:tc>
          <w:tcPr>
            <w:tcW w:w="360" w:type="dxa"/>
            <w:tcBorders>
              <w:top w:val="nil"/>
              <w:left w:val="nil"/>
              <w:bottom w:val="dotted" w:sz="4" w:space="0" w:color="auto"/>
              <w:right w:val="nil"/>
            </w:tcBorders>
            <w:shd w:val="clear" w:color="000000" w:fill="EAF1DD"/>
            <w:noWrap/>
            <w:vAlign w:val="center"/>
            <w:hideMark/>
          </w:tcPr>
          <w:p w:rsidR="00EE247F" w:rsidRPr="00EE247F" w:rsidRDefault="00EE247F" w:rsidP="00EE247F">
            <w:pPr>
              <w:rPr>
                <w:sz w:val="20"/>
                <w:szCs w:val="20"/>
              </w:rPr>
            </w:pPr>
            <w:r w:rsidRPr="00EE247F">
              <w:rPr>
                <w:sz w:val="20"/>
                <w:szCs w:val="20"/>
              </w:rPr>
              <w:t> </w:t>
            </w:r>
          </w:p>
        </w:tc>
        <w:tc>
          <w:tcPr>
            <w:tcW w:w="360" w:type="dxa"/>
            <w:tcBorders>
              <w:top w:val="nil"/>
              <w:left w:val="nil"/>
              <w:bottom w:val="dotted" w:sz="4" w:space="0" w:color="auto"/>
              <w:right w:val="nil"/>
            </w:tcBorders>
            <w:shd w:val="clear" w:color="000000" w:fill="EAF1DD"/>
            <w:noWrap/>
            <w:vAlign w:val="center"/>
            <w:hideMark/>
          </w:tcPr>
          <w:p w:rsidR="00EE247F" w:rsidRPr="00EE247F" w:rsidRDefault="00EE247F" w:rsidP="00EE247F">
            <w:pPr>
              <w:rPr>
                <w:sz w:val="20"/>
                <w:szCs w:val="20"/>
              </w:rPr>
            </w:pPr>
            <w:r w:rsidRPr="00EE247F">
              <w:rPr>
                <w:sz w:val="20"/>
                <w:szCs w:val="20"/>
              </w:rPr>
              <w:t> </w:t>
            </w:r>
          </w:p>
        </w:tc>
        <w:tc>
          <w:tcPr>
            <w:tcW w:w="360" w:type="dxa"/>
            <w:tcBorders>
              <w:top w:val="nil"/>
              <w:left w:val="nil"/>
              <w:bottom w:val="dotted" w:sz="4" w:space="0" w:color="auto"/>
              <w:right w:val="nil"/>
            </w:tcBorders>
            <w:shd w:val="clear" w:color="000000" w:fill="EAF1DD"/>
            <w:noWrap/>
            <w:vAlign w:val="center"/>
            <w:hideMark/>
          </w:tcPr>
          <w:p w:rsidR="00EE247F" w:rsidRPr="00EE247F" w:rsidRDefault="00EE247F" w:rsidP="00EE247F">
            <w:pPr>
              <w:rPr>
                <w:sz w:val="20"/>
                <w:szCs w:val="20"/>
              </w:rPr>
            </w:pPr>
            <w:r w:rsidRPr="00EE247F">
              <w:rPr>
                <w:sz w:val="20"/>
                <w:szCs w:val="20"/>
              </w:rPr>
              <w:t> </w:t>
            </w:r>
          </w:p>
        </w:tc>
        <w:tc>
          <w:tcPr>
            <w:tcW w:w="360" w:type="dxa"/>
            <w:tcBorders>
              <w:top w:val="nil"/>
              <w:left w:val="nil"/>
              <w:bottom w:val="dotted" w:sz="4" w:space="0" w:color="auto"/>
              <w:right w:val="nil"/>
            </w:tcBorders>
            <w:shd w:val="clear" w:color="000000" w:fill="EAF1DD"/>
            <w:noWrap/>
            <w:vAlign w:val="center"/>
            <w:hideMark/>
          </w:tcPr>
          <w:p w:rsidR="00EE247F" w:rsidRPr="00EE247F" w:rsidRDefault="00EE247F" w:rsidP="00EE247F">
            <w:pPr>
              <w:rPr>
                <w:sz w:val="20"/>
                <w:szCs w:val="20"/>
              </w:rPr>
            </w:pPr>
            <w:r w:rsidRPr="00EE247F">
              <w:rPr>
                <w:sz w:val="20"/>
                <w:szCs w:val="20"/>
              </w:rPr>
              <w:t> </w:t>
            </w:r>
          </w:p>
        </w:tc>
        <w:tc>
          <w:tcPr>
            <w:tcW w:w="360" w:type="dxa"/>
            <w:tcBorders>
              <w:top w:val="nil"/>
              <w:left w:val="nil"/>
              <w:bottom w:val="dotted" w:sz="4" w:space="0" w:color="auto"/>
              <w:right w:val="nil"/>
            </w:tcBorders>
            <w:shd w:val="clear" w:color="000000" w:fill="EAF1DD"/>
            <w:noWrap/>
            <w:vAlign w:val="center"/>
            <w:hideMark/>
          </w:tcPr>
          <w:p w:rsidR="00EE247F" w:rsidRPr="00EE247F" w:rsidRDefault="00EE247F" w:rsidP="00EE247F">
            <w:pPr>
              <w:rPr>
                <w:sz w:val="20"/>
                <w:szCs w:val="20"/>
              </w:rPr>
            </w:pPr>
            <w:r w:rsidRPr="00EE247F">
              <w:rPr>
                <w:sz w:val="20"/>
                <w:szCs w:val="20"/>
              </w:rPr>
              <w:t> </w:t>
            </w:r>
          </w:p>
        </w:tc>
        <w:tc>
          <w:tcPr>
            <w:tcW w:w="360" w:type="dxa"/>
            <w:tcBorders>
              <w:top w:val="nil"/>
              <w:left w:val="nil"/>
              <w:bottom w:val="dotted" w:sz="4" w:space="0" w:color="auto"/>
              <w:right w:val="nil"/>
            </w:tcBorders>
            <w:shd w:val="clear" w:color="000000" w:fill="EAF1DD"/>
            <w:noWrap/>
            <w:vAlign w:val="center"/>
            <w:hideMark/>
          </w:tcPr>
          <w:p w:rsidR="00EE247F" w:rsidRPr="00EE247F" w:rsidRDefault="00EE247F" w:rsidP="00EE247F">
            <w:pPr>
              <w:rPr>
                <w:sz w:val="20"/>
                <w:szCs w:val="20"/>
              </w:rPr>
            </w:pPr>
            <w:r w:rsidRPr="00EE247F">
              <w:rPr>
                <w:sz w:val="20"/>
                <w:szCs w:val="20"/>
              </w:rPr>
              <w:t> </w:t>
            </w:r>
          </w:p>
        </w:tc>
        <w:tc>
          <w:tcPr>
            <w:tcW w:w="360" w:type="dxa"/>
            <w:tcBorders>
              <w:top w:val="nil"/>
              <w:left w:val="nil"/>
              <w:bottom w:val="dotted" w:sz="4" w:space="0" w:color="auto"/>
              <w:right w:val="nil"/>
            </w:tcBorders>
            <w:shd w:val="clear" w:color="000000" w:fill="EAF1DD"/>
            <w:noWrap/>
            <w:vAlign w:val="center"/>
            <w:hideMark/>
          </w:tcPr>
          <w:p w:rsidR="00EE247F" w:rsidRPr="00EE247F" w:rsidRDefault="00EE247F" w:rsidP="00EE247F">
            <w:pPr>
              <w:rPr>
                <w:sz w:val="20"/>
                <w:szCs w:val="20"/>
              </w:rPr>
            </w:pPr>
            <w:r w:rsidRPr="00EE247F">
              <w:rPr>
                <w:sz w:val="20"/>
                <w:szCs w:val="20"/>
              </w:rPr>
              <w:t> </w:t>
            </w:r>
          </w:p>
        </w:tc>
        <w:tc>
          <w:tcPr>
            <w:tcW w:w="360" w:type="dxa"/>
            <w:tcBorders>
              <w:top w:val="nil"/>
              <w:left w:val="nil"/>
              <w:bottom w:val="dotted" w:sz="4" w:space="0" w:color="auto"/>
              <w:right w:val="nil"/>
            </w:tcBorders>
            <w:shd w:val="clear" w:color="000000" w:fill="EAF1DD"/>
            <w:noWrap/>
            <w:vAlign w:val="center"/>
            <w:hideMark/>
          </w:tcPr>
          <w:p w:rsidR="00EE247F" w:rsidRPr="00EE247F" w:rsidRDefault="00EE247F" w:rsidP="00EE247F">
            <w:pPr>
              <w:rPr>
                <w:sz w:val="20"/>
                <w:szCs w:val="20"/>
              </w:rPr>
            </w:pPr>
            <w:r w:rsidRPr="00EE247F">
              <w:rPr>
                <w:sz w:val="20"/>
                <w:szCs w:val="20"/>
              </w:rPr>
              <w:t> </w:t>
            </w:r>
          </w:p>
        </w:tc>
        <w:tc>
          <w:tcPr>
            <w:tcW w:w="396" w:type="dxa"/>
            <w:tcBorders>
              <w:top w:val="nil"/>
              <w:left w:val="nil"/>
              <w:bottom w:val="dotted" w:sz="4" w:space="0" w:color="auto"/>
              <w:right w:val="nil"/>
            </w:tcBorders>
            <w:shd w:val="clear" w:color="000000" w:fill="EAF1DD"/>
            <w:noWrap/>
            <w:vAlign w:val="center"/>
            <w:hideMark/>
          </w:tcPr>
          <w:p w:rsidR="00EE247F" w:rsidRPr="00EE247F" w:rsidRDefault="00EE247F" w:rsidP="00EE247F">
            <w:pPr>
              <w:rPr>
                <w:sz w:val="20"/>
                <w:szCs w:val="20"/>
              </w:rPr>
            </w:pPr>
            <w:r w:rsidRPr="00EE247F">
              <w:rPr>
                <w:sz w:val="20"/>
                <w:szCs w:val="20"/>
              </w:rPr>
              <w:t> </w:t>
            </w:r>
          </w:p>
        </w:tc>
        <w:tc>
          <w:tcPr>
            <w:tcW w:w="396" w:type="dxa"/>
            <w:tcBorders>
              <w:top w:val="nil"/>
              <w:left w:val="nil"/>
              <w:bottom w:val="dotted" w:sz="4" w:space="0" w:color="auto"/>
              <w:right w:val="nil"/>
            </w:tcBorders>
            <w:shd w:val="clear" w:color="000000" w:fill="EAF1DD"/>
            <w:noWrap/>
            <w:vAlign w:val="center"/>
            <w:hideMark/>
          </w:tcPr>
          <w:p w:rsidR="00EE247F" w:rsidRPr="00EE247F" w:rsidRDefault="00EE247F" w:rsidP="00EE247F">
            <w:pPr>
              <w:rPr>
                <w:sz w:val="20"/>
                <w:szCs w:val="20"/>
              </w:rPr>
            </w:pPr>
            <w:r w:rsidRPr="00EE247F">
              <w:rPr>
                <w:sz w:val="20"/>
                <w:szCs w:val="20"/>
              </w:rPr>
              <w:t> </w:t>
            </w:r>
          </w:p>
        </w:tc>
        <w:tc>
          <w:tcPr>
            <w:tcW w:w="396" w:type="dxa"/>
            <w:tcBorders>
              <w:top w:val="nil"/>
              <w:left w:val="nil"/>
              <w:bottom w:val="dotted" w:sz="4" w:space="0" w:color="auto"/>
              <w:right w:val="single" w:sz="8" w:space="0" w:color="auto"/>
            </w:tcBorders>
            <w:shd w:val="clear" w:color="000000" w:fill="EAF1DD"/>
            <w:noWrap/>
            <w:vAlign w:val="center"/>
            <w:hideMark/>
          </w:tcPr>
          <w:p w:rsidR="00EE247F" w:rsidRPr="00EE247F" w:rsidRDefault="00EE247F" w:rsidP="00EE247F">
            <w:pPr>
              <w:rPr>
                <w:sz w:val="20"/>
                <w:szCs w:val="20"/>
              </w:rPr>
            </w:pPr>
            <w:r w:rsidRPr="00EE247F">
              <w:rPr>
                <w:sz w:val="20"/>
                <w:szCs w:val="20"/>
              </w:rPr>
              <w:t> </w:t>
            </w:r>
          </w:p>
        </w:tc>
      </w:tr>
      <w:tr w:rsidR="00EE247F" w:rsidRPr="00EE247F" w:rsidTr="00563C3A">
        <w:trPr>
          <w:trHeight w:val="240"/>
        </w:trPr>
        <w:tc>
          <w:tcPr>
            <w:tcW w:w="1545" w:type="dxa"/>
            <w:tcBorders>
              <w:top w:val="nil"/>
              <w:left w:val="single" w:sz="8" w:space="0" w:color="auto"/>
              <w:bottom w:val="single" w:sz="4" w:space="0" w:color="auto"/>
              <w:right w:val="nil"/>
            </w:tcBorders>
            <w:shd w:val="clear" w:color="000000" w:fill="FFFFFF"/>
            <w:noWrap/>
            <w:vAlign w:val="bottom"/>
            <w:hideMark/>
          </w:tcPr>
          <w:p w:rsidR="00EE247F" w:rsidRPr="00EE247F" w:rsidRDefault="00EE247F" w:rsidP="00EE247F">
            <w:pPr>
              <w:jc w:val="center"/>
              <w:rPr>
                <w:sz w:val="18"/>
                <w:szCs w:val="18"/>
              </w:rPr>
            </w:pPr>
            <w:r w:rsidRPr="00EE247F">
              <w:rPr>
                <w:sz w:val="18"/>
                <w:szCs w:val="18"/>
              </w:rPr>
              <w:t>2.2.1</w:t>
            </w:r>
          </w:p>
        </w:tc>
        <w:tc>
          <w:tcPr>
            <w:tcW w:w="7180" w:type="dxa"/>
            <w:tcBorders>
              <w:top w:val="single" w:sz="4" w:space="0" w:color="auto"/>
              <w:left w:val="nil"/>
              <w:bottom w:val="single" w:sz="4" w:space="0" w:color="auto"/>
              <w:right w:val="single" w:sz="8" w:space="0" w:color="auto"/>
            </w:tcBorders>
            <w:shd w:val="clear" w:color="000000" w:fill="FFFFFF"/>
            <w:noWrap/>
            <w:vAlign w:val="bottom"/>
            <w:hideMark/>
          </w:tcPr>
          <w:p w:rsidR="00EE247F" w:rsidRPr="00EE247F" w:rsidRDefault="00EE247F" w:rsidP="00EE247F">
            <w:pPr>
              <w:rPr>
                <w:sz w:val="18"/>
                <w:szCs w:val="18"/>
              </w:rPr>
            </w:pPr>
            <w:r w:rsidRPr="00EE247F">
              <w:rPr>
                <w:sz w:val="18"/>
                <w:szCs w:val="18"/>
              </w:rPr>
              <w:t>Working group meetings to negotiate best consultative and  decision-making processes</w:t>
            </w:r>
          </w:p>
        </w:tc>
        <w:tc>
          <w:tcPr>
            <w:tcW w:w="360" w:type="dxa"/>
            <w:tcBorders>
              <w:top w:val="nil"/>
              <w:left w:val="dotted" w:sz="4" w:space="0" w:color="auto"/>
              <w:bottom w:val="dotted" w:sz="4" w:space="0" w:color="auto"/>
              <w:right w:val="nil"/>
            </w:tcBorders>
            <w:shd w:val="clear" w:color="000000" w:fill="FFFFFF"/>
            <w:noWrap/>
            <w:vAlign w:val="bottom"/>
            <w:hideMark/>
          </w:tcPr>
          <w:p w:rsidR="00EE247F" w:rsidRPr="00EE247F" w:rsidRDefault="00EE247F" w:rsidP="00EE247F">
            <w:pPr>
              <w:rPr>
                <w:sz w:val="18"/>
                <w:szCs w:val="18"/>
              </w:rPr>
            </w:pPr>
            <w:r w:rsidRPr="00EE247F">
              <w:rPr>
                <w:sz w:val="18"/>
                <w:szCs w:val="18"/>
              </w:rPr>
              <w:t> </w:t>
            </w:r>
          </w:p>
        </w:tc>
        <w:tc>
          <w:tcPr>
            <w:tcW w:w="360" w:type="dxa"/>
            <w:tcBorders>
              <w:top w:val="nil"/>
              <w:left w:val="nil"/>
              <w:bottom w:val="dotted" w:sz="4" w:space="0" w:color="auto"/>
              <w:right w:val="nil"/>
            </w:tcBorders>
            <w:shd w:val="clear" w:color="000000" w:fill="FFFFFF"/>
            <w:noWrap/>
            <w:vAlign w:val="bottom"/>
            <w:hideMark/>
          </w:tcPr>
          <w:p w:rsidR="00EE247F" w:rsidRPr="00EE247F" w:rsidRDefault="00EE247F" w:rsidP="00EE247F">
            <w:pPr>
              <w:rPr>
                <w:sz w:val="18"/>
                <w:szCs w:val="18"/>
              </w:rPr>
            </w:pPr>
            <w:r w:rsidRPr="00EE247F">
              <w:rPr>
                <w:sz w:val="18"/>
                <w:szCs w:val="18"/>
              </w:rPr>
              <w:t> </w:t>
            </w:r>
          </w:p>
        </w:tc>
        <w:tc>
          <w:tcPr>
            <w:tcW w:w="360" w:type="dxa"/>
            <w:tcBorders>
              <w:top w:val="nil"/>
              <w:left w:val="nil"/>
              <w:bottom w:val="dotted" w:sz="4" w:space="0" w:color="auto"/>
              <w:right w:val="nil"/>
            </w:tcBorders>
            <w:shd w:val="clear" w:color="000000" w:fill="FFFFFF"/>
            <w:noWrap/>
            <w:vAlign w:val="bottom"/>
            <w:hideMark/>
          </w:tcPr>
          <w:p w:rsidR="00EE247F" w:rsidRPr="00EE247F" w:rsidRDefault="00EE247F" w:rsidP="00EE247F">
            <w:pPr>
              <w:rPr>
                <w:sz w:val="18"/>
                <w:szCs w:val="18"/>
              </w:rPr>
            </w:pPr>
            <w:r w:rsidRPr="00EE247F">
              <w:rPr>
                <w:sz w:val="18"/>
                <w:szCs w:val="18"/>
              </w:rPr>
              <w:t> </w:t>
            </w:r>
          </w:p>
        </w:tc>
        <w:tc>
          <w:tcPr>
            <w:tcW w:w="360" w:type="dxa"/>
            <w:tcBorders>
              <w:top w:val="nil"/>
              <w:left w:val="nil"/>
              <w:bottom w:val="dotted" w:sz="4" w:space="0" w:color="auto"/>
              <w:right w:val="nil"/>
            </w:tcBorders>
            <w:shd w:val="clear" w:color="000000" w:fill="FFFFFF"/>
            <w:noWrap/>
            <w:vAlign w:val="bottom"/>
            <w:hideMark/>
          </w:tcPr>
          <w:p w:rsidR="00EE247F" w:rsidRPr="00EE247F" w:rsidRDefault="00EE247F" w:rsidP="00EE247F">
            <w:pPr>
              <w:rPr>
                <w:sz w:val="18"/>
                <w:szCs w:val="18"/>
              </w:rPr>
            </w:pPr>
            <w:r w:rsidRPr="00EE247F">
              <w:rPr>
                <w:sz w:val="18"/>
                <w:szCs w:val="18"/>
              </w:rPr>
              <w:t> </w:t>
            </w:r>
          </w:p>
        </w:tc>
        <w:tc>
          <w:tcPr>
            <w:tcW w:w="360" w:type="dxa"/>
            <w:tcBorders>
              <w:top w:val="nil"/>
              <w:left w:val="nil"/>
              <w:bottom w:val="dotted" w:sz="4" w:space="0" w:color="auto"/>
              <w:right w:val="nil"/>
            </w:tcBorders>
            <w:shd w:val="clear" w:color="000000" w:fill="0070C0"/>
            <w:noWrap/>
            <w:vAlign w:val="center"/>
            <w:hideMark/>
          </w:tcPr>
          <w:p w:rsidR="00EE247F" w:rsidRPr="00EE247F" w:rsidRDefault="00EE247F" w:rsidP="00EE247F">
            <w:pPr>
              <w:jc w:val="center"/>
              <w:rPr>
                <w:sz w:val="18"/>
                <w:szCs w:val="18"/>
              </w:rPr>
            </w:pPr>
            <w:r w:rsidRPr="00EE247F">
              <w:rPr>
                <w:sz w:val="18"/>
                <w:szCs w:val="18"/>
              </w:rPr>
              <w:t> </w:t>
            </w:r>
          </w:p>
        </w:tc>
        <w:tc>
          <w:tcPr>
            <w:tcW w:w="360" w:type="dxa"/>
            <w:tcBorders>
              <w:top w:val="nil"/>
              <w:left w:val="nil"/>
              <w:bottom w:val="dotted" w:sz="4" w:space="0" w:color="auto"/>
              <w:right w:val="nil"/>
            </w:tcBorders>
            <w:shd w:val="clear" w:color="000000" w:fill="FFFFFF"/>
            <w:noWrap/>
            <w:vAlign w:val="center"/>
            <w:hideMark/>
          </w:tcPr>
          <w:p w:rsidR="00EE247F" w:rsidRPr="00EE247F" w:rsidRDefault="00EE247F" w:rsidP="00EE247F">
            <w:pPr>
              <w:jc w:val="center"/>
              <w:rPr>
                <w:sz w:val="18"/>
                <w:szCs w:val="18"/>
              </w:rPr>
            </w:pPr>
            <w:r w:rsidRPr="00EE247F">
              <w:rPr>
                <w:sz w:val="18"/>
                <w:szCs w:val="18"/>
              </w:rPr>
              <w:t> </w:t>
            </w:r>
          </w:p>
        </w:tc>
        <w:tc>
          <w:tcPr>
            <w:tcW w:w="360" w:type="dxa"/>
            <w:tcBorders>
              <w:top w:val="nil"/>
              <w:left w:val="nil"/>
              <w:bottom w:val="dotted" w:sz="4" w:space="0" w:color="auto"/>
              <w:right w:val="nil"/>
            </w:tcBorders>
            <w:shd w:val="clear" w:color="000000" w:fill="FFFFFF"/>
            <w:noWrap/>
            <w:vAlign w:val="center"/>
            <w:hideMark/>
          </w:tcPr>
          <w:p w:rsidR="00EE247F" w:rsidRPr="00EE247F" w:rsidRDefault="00EE247F" w:rsidP="00EE247F">
            <w:pPr>
              <w:jc w:val="center"/>
              <w:rPr>
                <w:sz w:val="18"/>
                <w:szCs w:val="18"/>
              </w:rPr>
            </w:pPr>
            <w:r w:rsidRPr="00EE247F">
              <w:rPr>
                <w:sz w:val="18"/>
                <w:szCs w:val="18"/>
              </w:rPr>
              <w:t> </w:t>
            </w:r>
          </w:p>
        </w:tc>
        <w:tc>
          <w:tcPr>
            <w:tcW w:w="360" w:type="dxa"/>
            <w:tcBorders>
              <w:top w:val="nil"/>
              <w:left w:val="nil"/>
              <w:bottom w:val="dotted" w:sz="4" w:space="0" w:color="auto"/>
              <w:right w:val="nil"/>
            </w:tcBorders>
            <w:shd w:val="clear" w:color="000000" w:fill="FFFFFF"/>
            <w:noWrap/>
            <w:vAlign w:val="center"/>
            <w:hideMark/>
          </w:tcPr>
          <w:p w:rsidR="00EE247F" w:rsidRPr="00EE247F" w:rsidRDefault="00EE247F" w:rsidP="00EE247F">
            <w:pPr>
              <w:jc w:val="center"/>
              <w:rPr>
                <w:sz w:val="18"/>
                <w:szCs w:val="18"/>
              </w:rPr>
            </w:pPr>
            <w:r w:rsidRPr="00EE247F">
              <w:rPr>
                <w:sz w:val="18"/>
                <w:szCs w:val="18"/>
              </w:rPr>
              <w:t> </w:t>
            </w:r>
          </w:p>
        </w:tc>
        <w:tc>
          <w:tcPr>
            <w:tcW w:w="360" w:type="dxa"/>
            <w:tcBorders>
              <w:top w:val="nil"/>
              <w:left w:val="nil"/>
              <w:bottom w:val="dotted" w:sz="4" w:space="0" w:color="auto"/>
              <w:right w:val="nil"/>
            </w:tcBorders>
            <w:shd w:val="clear" w:color="000000" w:fill="0070C0"/>
            <w:noWrap/>
            <w:vAlign w:val="center"/>
            <w:hideMark/>
          </w:tcPr>
          <w:p w:rsidR="00EE247F" w:rsidRPr="00EE247F" w:rsidRDefault="00EE247F" w:rsidP="00EE247F">
            <w:pPr>
              <w:jc w:val="center"/>
              <w:rPr>
                <w:sz w:val="18"/>
                <w:szCs w:val="18"/>
              </w:rPr>
            </w:pPr>
            <w:r w:rsidRPr="00EE247F">
              <w:rPr>
                <w:sz w:val="18"/>
                <w:szCs w:val="18"/>
              </w:rPr>
              <w:t> </w:t>
            </w:r>
          </w:p>
        </w:tc>
        <w:tc>
          <w:tcPr>
            <w:tcW w:w="396" w:type="dxa"/>
            <w:tcBorders>
              <w:top w:val="nil"/>
              <w:left w:val="nil"/>
              <w:bottom w:val="dotted" w:sz="4" w:space="0" w:color="auto"/>
              <w:right w:val="nil"/>
            </w:tcBorders>
            <w:shd w:val="clear" w:color="000000" w:fill="FFFFFF"/>
            <w:noWrap/>
            <w:vAlign w:val="center"/>
            <w:hideMark/>
          </w:tcPr>
          <w:p w:rsidR="00EE247F" w:rsidRPr="00EE247F" w:rsidRDefault="00EE247F" w:rsidP="00EE247F">
            <w:pPr>
              <w:jc w:val="center"/>
              <w:rPr>
                <w:sz w:val="18"/>
                <w:szCs w:val="18"/>
              </w:rPr>
            </w:pPr>
            <w:r w:rsidRPr="00EE247F">
              <w:rPr>
                <w:sz w:val="18"/>
                <w:szCs w:val="18"/>
              </w:rPr>
              <w:t> </w:t>
            </w:r>
          </w:p>
        </w:tc>
        <w:tc>
          <w:tcPr>
            <w:tcW w:w="396" w:type="dxa"/>
            <w:tcBorders>
              <w:top w:val="nil"/>
              <w:left w:val="nil"/>
              <w:bottom w:val="dotted" w:sz="4" w:space="0" w:color="auto"/>
              <w:right w:val="nil"/>
            </w:tcBorders>
            <w:shd w:val="clear" w:color="000000" w:fill="FFFFFF"/>
            <w:noWrap/>
            <w:vAlign w:val="bottom"/>
            <w:hideMark/>
          </w:tcPr>
          <w:p w:rsidR="00EE247F" w:rsidRPr="00EE247F" w:rsidRDefault="00EE247F" w:rsidP="00EE247F">
            <w:pPr>
              <w:rPr>
                <w:sz w:val="18"/>
                <w:szCs w:val="18"/>
              </w:rPr>
            </w:pPr>
            <w:r w:rsidRPr="00EE247F">
              <w:rPr>
                <w:sz w:val="18"/>
                <w:szCs w:val="18"/>
              </w:rPr>
              <w:t> </w:t>
            </w:r>
          </w:p>
        </w:tc>
        <w:tc>
          <w:tcPr>
            <w:tcW w:w="396" w:type="dxa"/>
            <w:tcBorders>
              <w:top w:val="nil"/>
              <w:left w:val="nil"/>
              <w:bottom w:val="dotted" w:sz="4" w:space="0" w:color="auto"/>
              <w:right w:val="single" w:sz="8" w:space="0" w:color="auto"/>
            </w:tcBorders>
            <w:shd w:val="clear" w:color="000000" w:fill="FFFFFF"/>
            <w:noWrap/>
            <w:vAlign w:val="bottom"/>
            <w:hideMark/>
          </w:tcPr>
          <w:p w:rsidR="00EE247F" w:rsidRPr="00EE247F" w:rsidRDefault="00EE247F" w:rsidP="00EE247F">
            <w:pPr>
              <w:rPr>
                <w:sz w:val="18"/>
                <w:szCs w:val="18"/>
              </w:rPr>
            </w:pPr>
            <w:r w:rsidRPr="00EE247F">
              <w:rPr>
                <w:sz w:val="18"/>
                <w:szCs w:val="18"/>
              </w:rPr>
              <w:t> </w:t>
            </w:r>
          </w:p>
        </w:tc>
      </w:tr>
      <w:tr w:rsidR="00EE247F" w:rsidRPr="00EE247F" w:rsidTr="00563C3A">
        <w:trPr>
          <w:trHeight w:val="240"/>
        </w:trPr>
        <w:tc>
          <w:tcPr>
            <w:tcW w:w="1545" w:type="dxa"/>
            <w:tcBorders>
              <w:top w:val="nil"/>
              <w:left w:val="single" w:sz="8" w:space="0" w:color="auto"/>
              <w:bottom w:val="single" w:sz="4" w:space="0" w:color="auto"/>
              <w:right w:val="nil"/>
            </w:tcBorders>
            <w:shd w:val="clear" w:color="000000" w:fill="FFFFFF"/>
            <w:noWrap/>
            <w:vAlign w:val="bottom"/>
            <w:hideMark/>
          </w:tcPr>
          <w:p w:rsidR="00EE247F" w:rsidRPr="00EE247F" w:rsidRDefault="00EE247F" w:rsidP="00EE247F">
            <w:pPr>
              <w:jc w:val="center"/>
              <w:rPr>
                <w:sz w:val="18"/>
                <w:szCs w:val="18"/>
              </w:rPr>
            </w:pPr>
            <w:r w:rsidRPr="00EE247F">
              <w:rPr>
                <w:sz w:val="18"/>
                <w:szCs w:val="18"/>
              </w:rPr>
              <w:t>2.2.2</w:t>
            </w:r>
          </w:p>
        </w:tc>
        <w:tc>
          <w:tcPr>
            <w:tcW w:w="7180" w:type="dxa"/>
            <w:tcBorders>
              <w:top w:val="nil"/>
              <w:left w:val="nil"/>
              <w:bottom w:val="single" w:sz="4" w:space="0" w:color="auto"/>
              <w:right w:val="single" w:sz="8" w:space="0" w:color="auto"/>
            </w:tcBorders>
            <w:shd w:val="clear" w:color="000000" w:fill="FFFFFF"/>
            <w:noWrap/>
            <w:vAlign w:val="bottom"/>
            <w:hideMark/>
          </w:tcPr>
          <w:p w:rsidR="00EE247F" w:rsidRPr="00EE247F" w:rsidRDefault="00EE247F" w:rsidP="00EE247F">
            <w:pPr>
              <w:rPr>
                <w:sz w:val="18"/>
                <w:szCs w:val="18"/>
              </w:rPr>
            </w:pPr>
            <w:r w:rsidRPr="00EE247F">
              <w:rPr>
                <w:sz w:val="18"/>
                <w:szCs w:val="18"/>
              </w:rPr>
              <w:t>Draft memoranda of agreements on consultative and decision-making processes</w:t>
            </w:r>
          </w:p>
        </w:tc>
        <w:tc>
          <w:tcPr>
            <w:tcW w:w="360" w:type="dxa"/>
            <w:tcBorders>
              <w:top w:val="nil"/>
              <w:left w:val="dotted" w:sz="4" w:space="0" w:color="auto"/>
              <w:bottom w:val="dotted" w:sz="4" w:space="0" w:color="auto"/>
              <w:right w:val="nil"/>
            </w:tcBorders>
            <w:shd w:val="clear" w:color="000000" w:fill="FFFFFF"/>
            <w:noWrap/>
            <w:vAlign w:val="bottom"/>
            <w:hideMark/>
          </w:tcPr>
          <w:p w:rsidR="00EE247F" w:rsidRPr="00EE247F" w:rsidRDefault="00EE247F" w:rsidP="00EE247F">
            <w:pPr>
              <w:rPr>
                <w:sz w:val="18"/>
                <w:szCs w:val="18"/>
              </w:rPr>
            </w:pPr>
            <w:r w:rsidRPr="00EE247F">
              <w:rPr>
                <w:sz w:val="18"/>
                <w:szCs w:val="18"/>
              </w:rPr>
              <w:t> </w:t>
            </w:r>
          </w:p>
        </w:tc>
        <w:tc>
          <w:tcPr>
            <w:tcW w:w="360" w:type="dxa"/>
            <w:tcBorders>
              <w:top w:val="nil"/>
              <w:left w:val="nil"/>
              <w:bottom w:val="dotted" w:sz="4" w:space="0" w:color="auto"/>
              <w:right w:val="nil"/>
            </w:tcBorders>
            <w:shd w:val="clear" w:color="000000" w:fill="FFFFFF"/>
            <w:noWrap/>
            <w:vAlign w:val="bottom"/>
            <w:hideMark/>
          </w:tcPr>
          <w:p w:rsidR="00EE247F" w:rsidRPr="00EE247F" w:rsidRDefault="00EE247F" w:rsidP="00EE247F">
            <w:pPr>
              <w:rPr>
                <w:sz w:val="18"/>
                <w:szCs w:val="18"/>
              </w:rPr>
            </w:pPr>
            <w:r w:rsidRPr="00EE247F">
              <w:rPr>
                <w:sz w:val="18"/>
                <w:szCs w:val="18"/>
              </w:rPr>
              <w:t> </w:t>
            </w:r>
          </w:p>
        </w:tc>
        <w:tc>
          <w:tcPr>
            <w:tcW w:w="360" w:type="dxa"/>
            <w:tcBorders>
              <w:top w:val="nil"/>
              <w:left w:val="nil"/>
              <w:bottom w:val="dotted" w:sz="4" w:space="0" w:color="auto"/>
              <w:right w:val="nil"/>
            </w:tcBorders>
            <w:shd w:val="clear" w:color="000000" w:fill="FFFFFF"/>
            <w:noWrap/>
            <w:vAlign w:val="bottom"/>
            <w:hideMark/>
          </w:tcPr>
          <w:p w:rsidR="00EE247F" w:rsidRPr="00EE247F" w:rsidRDefault="00EE247F" w:rsidP="00EE247F">
            <w:pPr>
              <w:rPr>
                <w:sz w:val="18"/>
                <w:szCs w:val="18"/>
              </w:rPr>
            </w:pPr>
            <w:r w:rsidRPr="00EE247F">
              <w:rPr>
                <w:sz w:val="18"/>
                <w:szCs w:val="18"/>
              </w:rPr>
              <w:t> </w:t>
            </w:r>
          </w:p>
        </w:tc>
        <w:tc>
          <w:tcPr>
            <w:tcW w:w="360" w:type="dxa"/>
            <w:tcBorders>
              <w:top w:val="nil"/>
              <w:left w:val="nil"/>
              <w:bottom w:val="dotted" w:sz="4" w:space="0" w:color="auto"/>
              <w:right w:val="nil"/>
            </w:tcBorders>
            <w:shd w:val="clear" w:color="000000" w:fill="FFFFFF"/>
            <w:noWrap/>
            <w:vAlign w:val="bottom"/>
            <w:hideMark/>
          </w:tcPr>
          <w:p w:rsidR="00EE247F" w:rsidRPr="00EE247F" w:rsidRDefault="00EE247F" w:rsidP="00EE247F">
            <w:pPr>
              <w:rPr>
                <w:sz w:val="18"/>
                <w:szCs w:val="18"/>
              </w:rPr>
            </w:pPr>
            <w:r w:rsidRPr="00EE247F">
              <w:rPr>
                <w:sz w:val="18"/>
                <w:szCs w:val="18"/>
              </w:rPr>
              <w:t> </w:t>
            </w:r>
          </w:p>
        </w:tc>
        <w:tc>
          <w:tcPr>
            <w:tcW w:w="360" w:type="dxa"/>
            <w:tcBorders>
              <w:top w:val="nil"/>
              <w:left w:val="nil"/>
              <w:bottom w:val="dotted" w:sz="4" w:space="0" w:color="auto"/>
              <w:right w:val="nil"/>
            </w:tcBorders>
            <w:shd w:val="clear" w:color="000000" w:fill="FFFFFF"/>
            <w:noWrap/>
            <w:vAlign w:val="bottom"/>
            <w:hideMark/>
          </w:tcPr>
          <w:p w:rsidR="00EE247F" w:rsidRPr="00EE247F" w:rsidRDefault="00EE247F" w:rsidP="00EE247F">
            <w:pPr>
              <w:rPr>
                <w:sz w:val="18"/>
                <w:szCs w:val="18"/>
              </w:rPr>
            </w:pPr>
            <w:r w:rsidRPr="00EE247F">
              <w:rPr>
                <w:sz w:val="18"/>
                <w:szCs w:val="18"/>
              </w:rPr>
              <w:t> </w:t>
            </w:r>
          </w:p>
        </w:tc>
        <w:tc>
          <w:tcPr>
            <w:tcW w:w="360" w:type="dxa"/>
            <w:tcBorders>
              <w:top w:val="nil"/>
              <w:left w:val="nil"/>
              <w:bottom w:val="nil"/>
              <w:right w:val="nil"/>
            </w:tcBorders>
            <w:shd w:val="clear" w:color="000000" w:fill="FFFFFF"/>
            <w:noWrap/>
            <w:vAlign w:val="bottom"/>
            <w:hideMark/>
          </w:tcPr>
          <w:p w:rsidR="00EE247F" w:rsidRPr="00EE247F" w:rsidRDefault="00EE247F" w:rsidP="00EE247F">
            <w:pPr>
              <w:rPr>
                <w:rFonts w:ascii="Arial" w:hAnsi="Arial" w:cs="Arial"/>
                <w:sz w:val="18"/>
                <w:szCs w:val="18"/>
              </w:rPr>
            </w:pPr>
            <w:r w:rsidRPr="00EE247F">
              <w:rPr>
                <w:rFonts w:ascii="Arial" w:hAnsi="Arial" w:cs="Arial"/>
                <w:sz w:val="18"/>
                <w:szCs w:val="18"/>
              </w:rPr>
              <w:t> </w:t>
            </w:r>
          </w:p>
        </w:tc>
        <w:tc>
          <w:tcPr>
            <w:tcW w:w="360" w:type="dxa"/>
            <w:tcBorders>
              <w:top w:val="nil"/>
              <w:left w:val="nil"/>
              <w:bottom w:val="nil"/>
              <w:right w:val="nil"/>
            </w:tcBorders>
            <w:shd w:val="clear" w:color="000000" w:fill="FFFFFF"/>
            <w:noWrap/>
            <w:vAlign w:val="bottom"/>
            <w:hideMark/>
          </w:tcPr>
          <w:p w:rsidR="00EE247F" w:rsidRPr="00EE247F" w:rsidRDefault="00EE247F" w:rsidP="00EE247F">
            <w:pPr>
              <w:rPr>
                <w:rFonts w:ascii="Arial" w:hAnsi="Arial" w:cs="Arial"/>
                <w:sz w:val="18"/>
                <w:szCs w:val="18"/>
              </w:rPr>
            </w:pPr>
            <w:r w:rsidRPr="00EE247F">
              <w:rPr>
                <w:rFonts w:ascii="Arial" w:hAnsi="Arial" w:cs="Arial"/>
                <w:sz w:val="18"/>
                <w:szCs w:val="18"/>
              </w:rPr>
              <w:t> </w:t>
            </w:r>
          </w:p>
        </w:tc>
        <w:tc>
          <w:tcPr>
            <w:tcW w:w="360" w:type="dxa"/>
            <w:tcBorders>
              <w:top w:val="nil"/>
              <w:left w:val="nil"/>
              <w:bottom w:val="dotted" w:sz="4" w:space="0" w:color="auto"/>
              <w:right w:val="nil"/>
            </w:tcBorders>
            <w:shd w:val="clear" w:color="000000" w:fill="FFFFFF"/>
            <w:noWrap/>
            <w:vAlign w:val="center"/>
            <w:hideMark/>
          </w:tcPr>
          <w:p w:rsidR="00EE247F" w:rsidRPr="00EE247F" w:rsidRDefault="00EE247F" w:rsidP="00EE247F">
            <w:pPr>
              <w:jc w:val="center"/>
              <w:rPr>
                <w:sz w:val="18"/>
                <w:szCs w:val="18"/>
              </w:rPr>
            </w:pPr>
            <w:r w:rsidRPr="00EE247F">
              <w:rPr>
                <w:sz w:val="18"/>
                <w:szCs w:val="18"/>
              </w:rPr>
              <w:t> </w:t>
            </w:r>
          </w:p>
        </w:tc>
        <w:tc>
          <w:tcPr>
            <w:tcW w:w="360" w:type="dxa"/>
            <w:tcBorders>
              <w:top w:val="nil"/>
              <w:left w:val="nil"/>
              <w:bottom w:val="dotted" w:sz="4" w:space="0" w:color="auto"/>
              <w:right w:val="nil"/>
            </w:tcBorders>
            <w:shd w:val="clear" w:color="000000" w:fill="FFFFFF"/>
            <w:noWrap/>
            <w:vAlign w:val="center"/>
            <w:hideMark/>
          </w:tcPr>
          <w:p w:rsidR="00EE247F" w:rsidRPr="00EE247F" w:rsidRDefault="00EE247F" w:rsidP="00EE247F">
            <w:pPr>
              <w:jc w:val="center"/>
              <w:rPr>
                <w:sz w:val="18"/>
                <w:szCs w:val="18"/>
              </w:rPr>
            </w:pPr>
            <w:r w:rsidRPr="00EE247F">
              <w:rPr>
                <w:sz w:val="18"/>
                <w:szCs w:val="18"/>
              </w:rPr>
              <w:t> </w:t>
            </w:r>
          </w:p>
        </w:tc>
        <w:tc>
          <w:tcPr>
            <w:tcW w:w="396" w:type="dxa"/>
            <w:tcBorders>
              <w:top w:val="nil"/>
              <w:left w:val="nil"/>
              <w:bottom w:val="dotted" w:sz="4" w:space="0" w:color="auto"/>
              <w:right w:val="nil"/>
            </w:tcBorders>
            <w:shd w:val="clear" w:color="000000" w:fill="0070C0"/>
            <w:noWrap/>
            <w:vAlign w:val="center"/>
            <w:hideMark/>
          </w:tcPr>
          <w:p w:rsidR="00EE247F" w:rsidRPr="00EE247F" w:rsidRDefault="00EE247F" w:rsidP="00EE247F">
            <w:pPr>
              <w:jc w:val="center"/>
              <w:rPr>
                <w:sz w:val="18"/>
                <w:szCs w:val="18"/>
              </w:rPr>
            </w:pPr>
            <w:r w:rsidRPr="00EE247F">
              <w:rPr>
                <w:sz w:val="18"/>
                <w:szCs w:val="18"/>
              </w:rPr>
              <w:t> </w:t>
            </w:r>
          </w:p>
        </w:tc>
        <w:tc>
          <w:tcPr>
            <w:tcW w:w="396" w:type="dxa"/>
            <w:tcBorders>
              <w:top w:val="nil"/>
              <w:left w:val="nil"/>
              <w:bottom w:val="dotted" w:sz="4" w:space="0" w:color="auto"/>
              <w:right w:val="nil"/>
            </w:tcBorders>
            <w:shd w:val="clear" w:color="000000" w:fill="FFFFFF"/>
            <w:noWrap/>
            <w:vAlign w:val="bottom"/>
            <w:hideMark/>
          </w:tcPr>
          <w:p w:rsidR="00EE247F" w:rsidRPr="00EE247F" w:rsidRDefault="00EE247F" w:rsidP="00EE247F">
            <w:pPr>
              <w:rPr>
                <w:sz w:val="18"/>
                <w:szCs w:val="18"/>
              </w:rPr>
            </w:pPr>
            <w:r w:rsidRPr="00EE247F">
              <w:rPr>
                <w:sz w:val="18"/>
                <w:szCs w:val="18"/>
              </w:rPr>
              <w:t> </w:t>
            </w:r>
          </w:p>
        </w:tc>
        <w:tc>
          <w:tcPr>
            <w:tcW w:w="396" w:type="dxa"/>
            <w:tcBorders>
              <w:top w:val="nil"/>
              <w:left w:val="nil"/>
              <w:bottom w:val="dotted" w:sz="4" w:space="0" w:color="auto"/>
              <w:right w:val="single" w:sz="8" w:space="0" w:color="auto"/>
            </w:tcBorders>
            <w:shd w:val="clear" w:color="000000" w:fill="FFFFFF"/>
            <w:noWrap/>
            <w:vAlign w:val="bottom"/>
            <w:hideMark/>
          </w:tcPr>
          <w:p w:rsidR="00EE247F" w:rsidRPr="00EE247F" w:rsidRDefault="00EE247F" w:rsidP="00EE247F">
            <w:pPr>
              <w:rPr>
                <w:sz w:val="18"/>
                <w:szCs w:val="18"/>
              </w:rPr>
            </w:pPr>
            <w:r w:rsidRPr="00EE247F">
              <w:rPr>
                <w:sz w:val="18"/>
                <w:szCs w:val="18"/>
              </w:rPr>
              <w:t> </w:t>
            </w:r>
          </w:p>
        </w:tc>
      </w:tr>
      <w:tr w:rsidR="00EE247F" w:rsidRPr="00EE247F" w:rsidTr="00563C3A">
        <w:trPr>
          <w:trHeight w:val="255"/>
        </w:trPr>
        <w:tc>
          <w:tcPr>
            <w:tcW w:w="1545" w:type="dxa"/>
            <w:tcBorders>
              <w:top w:val="nil"/>
              <w:left w:val="single" w:sz="8" w:space="0" w:color="auto"/>
              <w:bottom w:val="single" w:sz="4" w:space="0" w:color="auto"/>
              <w:right w:val="nil"/>
            </w:tcBorders>
            <w:shd w:val="clear" w:color="000000" w:fill="EBF1DE"/>
            <w:noWrap/>
            <w:vAlign w:val="center"/>
            <w:hideMark/>
          </w:tcPr>
          <w:p w:rsidR="00EE247F" w:rsidRPr="00EE247F" w:rsidRDefault="00EE247F" w:rsidP="00EE247F">
            <w:pPr>
              <w:jc w:val="center"/>
              <w:rPr>
                <w:b/>
                <w:bCs/>
                <w:sz w:val="18"/>
                <w:szCs w:val="18"/>
              </w:rPr>
            </w:pPr>
            <w:r w:rsidRPr="00EE247F">
              <w:rPr>
                <w:b/>
                <w:bCs/>
                <w:sz w:val="18"/>
                <w:szCs w:val="18"/>
              </w:rPr>
              <w:t>Output 2.3</w:t>
            </w:r>
          </w:p>
        </w:tc>
        <w:tc>
          <w:tcPr>
            <w:tcW w:w="7180" w:type="dxa"/>
            <w:tcBorders>
              <w:top w:val="nil"/>
              <w:left w:val="nil"/>
              <w:bottom w:val="nil"/>
              <w:right w:val="single" w:sz="8" w:space="0" w:color="auto"/>
            </w:tcBorders>
            <w:shd w:val="clear" w:color="000000" w:fill="EBF1DE"/>
            <w:noWrap/>
            <w:vAlign w:val="bottom"/>
            <w:hideMark/>
          </w:tcPr>
          <w:p w:rsidR="00EE247F" w:rsidRPr="00EE247F" w:rsidRDefault="00EE247F" w:rsidP="00EE247F">
            <w:pPr>
              <w:rPr>
                <w:b/>
                <w:bCs/>
                <w:sz w:val="18"/>
                <w:szCs w:val="18"/>
              </w:rPr>
            </w:pPr>
            <w:r w:rsidRPr="00EE247F">
              <w:rPr>
                <w:b/>
                <w:bCs/>
                <w:sz w:val="18"/>
                <w:szCs w:val="18"/>
              </w:rPr>
              <w:t xml:space="preserve">Two pilot sub-national projects </w:t>
            </w:r>
          </w:p>
        </w:tc>
        <w:tc>
          <w:tcPr>
            <w:tcW w:w="360" w:type="dxa"/>
            <w:tcBorders>
              <w:top w:val="nil"/>
              <w:left w:val="dotted" w:sz="4" w:space="0" w:color="auto"/>
              <w:bottom w:val="dotted" w:sz="4" w:space="0" w:color="auto"/>
              <w:right w:val="nil"/>
            </w:tcBorders>
            <w:shd w:val="clear" w:color="000000" w:fill="EAF1DD"/>
            <w:noWrap/>
            <w:vAlign w:val="center"/>
            <w:hideMark/>
          </w:tcPr>
          <w:p w:rsidR="00EE247F" w:rsidRPr="00EE247F" w:rsidRDefault="00EE247F" w:rsidP="00EE247F">
            <w:pPr>
              <w:rPr>
                <w:sz w:val="20"/>
                <w:szCs w:val="20"/>
              </w:rPr>
            </w:pPr>
            <w:r w:rsidRPr="00EE247F">
              <w:rPr>
                <w:sz w:val="20"/>
                <w:szCs w:val="20"/>
              </w:rPr>
              <w:t> </w:t>
            </w:r>
          </w:p>
        </w:tc>
        <w:tc>
          <w:tcPr>
            <w:tcW w:w="360" w:type="dxa"/>
            <w:tcBorders>
              <w:top w:val="nil"/>
              <w:left w:val="nil"/>
              <w:bottom w:val="dotted" w:sz="4" w:space="0" w:color="auto"/>
              <w:right w:val="nil"/>
            </w:tcBorders>
            <w:shd w:val="clear" w:color="000000" w:fill="EAF1DD"/>
            <w:noWrap/>
            <w:vAlign w:val="center"/>
            <w:hideMark/>
          </w:tcPr>
          <w:p w:rsidR="00EE247F" w:rsidRPr="00EE247F" w:rsidRDefault="00EE247F" w:rsidP="00EE247F">
            <w:pPr>
              <w:rPr>
                <w:sz w:val="20"/>
                <w:szCs w:val="20"/>
              </w:rPr>
            </w:pPr>
            <w:r w:rsidRPr="00EE247F">
              <w:rPr>
                <w:sz w:val="20"/>
                <w:szCs w:val="20"/>
              </w:rPr>
              <w:t> </w:t>
            </w:r>
          </w:p>
        </w:tc>
        <w:tc>
          <w:tcPr>
            <w:tcW w:w="360" w:type="dxa"/>
            <w:tcBorders>
              <w:top w:val="nil"/>
              <w:left w:val="nil"/>
              <w:bottom w:val="dotted" w:sz="4" w:space="0" w:color="auto"/>
              <w:right w:val="nil"/>
            </w:tcBorders>
            <w:shd w:val="clear" w:color="000000" w:fill="EAF1DD"/>
            <w:noWrap/>
            <w:vAlign w:val="center"/>
            <w:hideMark/>
          </w:tcPr>
          <w:p w:rsidR="00EE247F" w:rsidRPr="00EE247F" w:rsidRDefault="00EE247F" w:rsidP="00EE247F">
            <w:pPr>
              <w:rPr>
                <w:sz w:val="20"/>
                <w:szCs w:val="20"/>
              </w:rPr>
            </w:pPr>
            <w:r w:rsidRPr="00EE247F">
              <w:rPr>
                <w:sz w:val="20"/>
                <w:szCs w:val="20"/>
              </w:rPr>
              <w:t> </w:t>
            </w:r>
          </w:p>
        </w:tc>
        <w:tc>
          <w:tcPr>
            <w:tcW w:w="360" w:type="dxa"/>
            <w:tcBorders>
              <w:top w:val="nil"/>
              <w:left w:val="nil"/>
              <w:bottom w:val="dotted" w:sz="4" w:space="0" w:color="auto"/>
              <w:right w:val="nil"/>
            </w:tcBorders>
            <w:shd w:val="clear" w:color="000000" w:fill="EAF1DD"/>
            <w:noWrap/>
            <w:vAlign w:val="center"/>
            <w:hideMark/>
          </w:tcPr>
          <w:p w:rsidR="00EE247F" w:rsidRPr="00EE247F" w:rsidRDefault="00EE247F" w:rsidP="00EE247F">
            <w:pPr>
              <w:rPr>
                <w:sz w:val="20"/>
                <w:szCs w:val="20"/>
              </w:rPr>
            </w:pPr>
            <w:r w:rsidRPr="00EE247F">
              <w:rPr>
                <w:sz w:val="20"/>
                <w:szCs w:val="20"/>
              </w:rPr>
              <w:t> </w:t>
            </w:r>
          </w:p>
        </w:tc>
        <w:tc>
          <w:tcPr>
            <w:tcW w:w="360" w:type="dxa"/>
            <w:tcBorders>
              <w:top w:val="nil"/>
              <w:left w:val="nil"/>
              <w:bottom w:val="dotted" w:sz="4" w:space="0" w:color="auto"/>
              <w:right w:val="nil"/>
            </w:tcBorders>
            <w:shd w:val="clear" w:color="000000" w:fill="EAF1DD"/>
            <w:noWrap/>
            <w:vAlign w:val="center"/>
            <w:hideMark/>
          </w:tcPr>
          <w:p w:rsidR="00EE247F" w:rsidRPr="00EE247F" w:rsidRDefault="00EE247F" w:rsidP="00EE247F">
            <w:pPr>
              <w:rPr>
                <w:sz w:val="20"/>
                <w:szCs w:val="20"/>
              </w:rPr>
            </w:pPr>
            <w:r w:rsidRPr="00EE247F">
              <w:rPr>
                <w:sz w:val="20"/>
                <w:szCs w:val="20"/>
              </w:rPr>
              <w:t> </w:t>
            </w:r>
          </w:p>
        </w:tc>
        <w:tc>
          <w:tcPr>
            <w:tcW w:w="360" w:type="dxa"/>
            <w:tcBorders>
              <w:top w:val="dotted" w:sz="4" w:space="0" w:color="auto"/>
              <w:left w:val="nil"/>
              <w:bottom w:val="dotted" w:sz="4" w:space="0" w:color="auto"/>
              <w:right w:val="nil"/>
            </w:tcBorders>
            <w:shd w:val="clear" w:color="000000" w:fill="EAF1DD"/>
            <w:noWrap/>
            <w:vAlign w:val="center"/>
            <w:hideMark/>
          </w:tcPr>
          <w:p w:rsidR="00EE247F" w:rsidRPr="00EE247F" w:rsidRDefault="00EE247F" w:rsidP="00EE247F">
            <w:pPr>
              <w:rPr>
                <w:sz w:val="20"/>
                <w:szCs w:val="20"/>
              </w:rPr>
            </w:pPr>
            <w:r w:rsidRPr="00EE247F">
              <w:rPr>
                <w:sz w:val="20"/>
                <w:szCs w:val="20"/>
              </w:rPr>
              <w:t> </w:t>
            </w:r>
          </w:p>
        </w:tc>
        <w:tc>
          <w:tcPr>
            <w:tcW w:w="360" w:type="dxa"/>
            <w:tcBorders>
              <w:top w:val="dotted" w:sz="4" w:space="0" w:color="auto"/>
              <w:left w:val="nil"/>
              <w:bottom w:val="dotted" w:sz="4" w:space="0" w:color="auto"/>
              <w:right w:val="nil"/>
            </w:tcBorders>
            <w:shd w:val="clear" w:color="000000" w:fill="EAF1DD"/>
            <w:noWrap/>
            <w:vAlign w:val="center"/>
            <w:hideMark/>
          </w:tcPr>
          <w:p w:rsidR="00EE247F" w:rsidRPr="00EE247F" w:rsidRDefault="00EE247F" w:rsidP="00EE247F">
            <w:pPr>
              <w:rPr>
                <w:sz w:val="20"/>
                <w:szCs w:val="20"/>
              </w:rPr>
            </w:pPr>
            <w:r w:rsidRPr="00EE247F">
              <w:rPr>
                <w:sz w:val="20"/>
                <w:szCs w:val="20"/>
              </w:rPr>
              <w:t> </w:t>
            </w:r>
          </w:p>
        </w:tc>
        <w:tc>
          <w:tcPr>
            <w:tcW w:w="360" w:type="dxa"/>
            <w:tcBorders>
              <w:top w:val="nil"/>
              <w:left w:val="nil"/>
              <w:bottom w:val="dotted" w:sz="4" w:space="0" w:color="auto"/>
              <w:right w:val="nil"/>
            </w:tcBorders>
            <w:shd w:val="clear" w:color="000000" w:fill="EAF1DD"/>
            <w:noWrap/>
            <w:vAlign w:val="center"/>
            <w:hideMark/>
          </w:tcPr>
          <w:p w:rsidR="00EE247F" w:rsidRPr="00EE247F" w:rsidRDefault="00EE247F" w:rsidP="00EE247F">
            <w:pPr>
              <w:rPr>
                <w:sz w:val="20"/>
                <w:szCs w:val="20"/>
              </w:rPr>
            </w:pPr>
            <w:r w:rsidRPr="00EE247F">
              <w:rPr>
                <w:sz w:val="20"/>
                <w:szCs w:val="20"/>
              </w:rPr>
              <w:t> </w:t>
            </w:r>
          </w:p>
        </w:tc>
        <w:tc>
          <w:tcPr>
            <w:tcW w:w="360" w:type="dxa"/>
            <w:tcBorders>
              <w:top w:val="nil"/>
              <w:left w:val="nil"/>
              <w:bottom w:val="dotted" w:sz="4" w:space="0" w:color="auto"/>
              <w:right w:val="nil"/>
            </w:tcBorders>
            <w:shd w:val="clear" w:color="000000" w:fill="EAF1DD"/>
            <w:noWrap/>
            <w:vAlign w:val="center"/>
            <w:hideMark/>
          </w:tcPr>
          <w:p w:rsidR="00EE247F" w:rsidRPr="00EE247F" w:rsidRDefault="00EE247F" w:rsidP="00EE247F">
            <w:pPr>
              <w:rPr>
                <w:sz w:val="20"/>
                <w:szCs w:val="20"/>
              </w:rPr>
            </w:pPr>
            <w:r w:rsidRPr="00EE247F">
              <w:rPr>
                <w:sz w:val="20"/>
                <w:szCs w:val="20"/>
              </w:rPr>
              <w:t> </w:t>
            </w:r>
          </w:p>
        </w:tc>
        <w:tc>
          <w:tcPr>
            <w:tcW w:w="396" w:type="dxa"/>
            <w:tcBorders>
              <w:top w:val="nil"/>
              <w:left w:val="nil"/>
              <w:bottom w:val="dotted" w:sz="4" w:space="0" w:color="auto"/>
              <w:right w:val="nil"/>
            </w:tcBorders>
            <w:shd w:val="clear" w:color="000000" w:fill="EAF1DD"/>
            <w:noWrap/>
            <w:vAlign w:val="center"/>
            <w:hideMark/>
          </w:tcPr>
          <w:p w:rsidR="00EE247F" w:rsidRPr="00EE247F" w:rsidRDefault="00EE247F" w:rsidP="00EE247F">
            <w:pPr>
              <w:rPr>
                <w:sz w:val="20"/>
                <w:szCs w:val="20"/>
              </w:rPr>
            </w:pPr>
            <w:r w:rsidRPr="00EE247F">
              <w:rPr>
                <w:sz w:val="20"/>
                <w:szCs w:val="20"/>
              </w:rPr>
              <w:t> </w:t>
            </w:r>
          </w:p>
        </w:tc>
        <w:tc>
          <w:tcPr>
            <w:tcW w:w="396" w:type="dxa"/>
            <w:tcBorders>
              <w:top w:val="nil"/>
              <w:left w:val="nil"/>
              <w:bottom w:val="dotted" w:sz="4" w:space="0" w:color="auto"/>
              <w:right w:val="nil"/>
            </w:tcBorders>
            <w:shd w:val="clear" w:color="000000" w:fill="EAF1DD"/>
            <w:noWrap/>
            <w:vAlign w:val="center"/>
            <w:hideMark/>
          </w:tcPr>
          <w:p w:rsidR="00EE247F" w:rsidRPr="00EE247F" w:rsidRDefault="00EE247F" w:rsidP="00EE247F">
            <w:pPr>
              <w:rPr>
                <w:sz w:val="20"/>
                <w:szCs w:val="20"/>
              </w:rPr>
            </w:pPr>
            <w:r w:rsidRPr="00EE247F">
              <w:rPr>
                <w:sz w:val="20"/>
                <w:szCs w:val="20"/>
              </w:rPr>
              <w:t> </w:t>
            </w:r>
          </w:p>
        </w:tc>
        <w:tc>
          <w:tcPr>
            <w:tcW w:w="396" w:type="dxa"/>
            <w:tcBorders>
              <w:top w:val="nil"/>
              <w:left w:val="nil"/>
              <w:bottom w:val="dotted" w:sz="4" w:space="0" w:color="auto"/>
              <w:right w:val="single" w:sz="8" w:space="0" w:color="auto"/>
            </w:tcBorders>
            <w:shd w:val="clear" w:color="000000" w:fill="EAF1DD"/>
            <w:noWrap/>
            <w:vAlign w:val="center"/>
            <w:hideMark/>
          </w:tcPr>
          <w:p w:rsidR="00EE247F" w:rsidRPr="00EE247F" w:rsidRDefault="00EE247F" w:rsidP="00EE247F">
            <w:pPr>
              <w:rPr>
                <w:sz w:val="20"/>
                <w:szCs w:val="20"/>
              </w:rPr>
            </w:pPr>
            <w:r w:rsidRPr="00EE247F">
              <w:rPr>
                <w:sz w:val="20"/>
                <w:szCs w:val="20"/>
              </w:rPr>
              <w:t> </w:t>
            </w:r>
          </w:p>
        </w:tc>
      </w:tr>
      <w:tr w:rsidR="00EE247F" w:rsidRPr="00EE247F" w:rsidTr="00563C3A">
        <w:trPr>
          <w:trHeight w:val="240"/>
        </w:trPr>
        <w:tc>
          <w:tcPr>
            <w:tcW w:w="1545" w:type="dxa"/>
            <w:tcBorders>
              <w:top w:val="nil"/>
              <w:left w:val="single" w:sz="8" w:space="0" w:color="auto"/>
              <w:bottom w:val="single" w:sz="4" w:space="0" w:color="auto"/>
              <w:right w:val="nil"/>
            </w:tcBorders>
            <w:shd w:val="clear" w:color="auto" w:fill="auto"/>
            <w:noWrap/>
            <w:vAlign w:val="bottom"/>
            <w:hideMark/>
          </w:tcPr>
          <w:p w:rsidR="00EE247F" w:rsidRPr="00EE247F" w:rsidRDefault="00EE247F" w:rsidP="00EE247F">
            <w:pPr>
              <w:jc w:val="center"/>
              <w:rPr>
                <w:sz w:val="18"/>
                <w:szCs w:val="18"/>
              </w:rPr>
            </w:pPr>
            <w:r w:rsidRPr="00EE247F">
              <w:rPr>
                <w:sz w:val="18"/>
                <w:szCs w:val="18"/>
              </w:rPr>
              <w:t>2.3.1</w:t>
            </w:r>
          </w:p>
        </w:tc>
        <w:tc>
          <w:tcPr>
            <w:tcW w:w="7180" w:type="dxa"/>
            <w:tcBorders>
              <w:top w:val="single" w:sz="4" w:space="0" w:color="auto"/>
              <w:left w:val="nil"/>
              <w:bottom w:val="single" w:sz="4" w:space="0" w:color="auto"/>
              <w:right w:val="single" w:sz="8" w:space="0" w:color="auto"/>
            </w:tcBorders>
            <w:shd w:val="clear" w:color="auto" w:fill="auto"/>
            <w:noWrap/>
            <w:vAlign w:val="bottom"/>
            <w:hideMark/>
          </w:tcPr>
          <w:p w:rsidR="00EE247F" w:rsidRPr="00EE247F" w:rsidRDefault="00EE247F" w:rsidP="00EE247F">
            <w:pPr>
              <w:rPr>
                <w:sz w:val="18"/>
                <w:szCs w:val="18"/>
              </w:rPr>
            </w:pPr>
            <w:r w:rsidRPr="00EE247F">
              <w:rPr>
                <w:sz w:val="18"/>
                <w:szCs w:val="18"/>
              </w:rPr>
              <w:t>Finalize selection of sub-national plans to pilot and formulate project document</w:t>
            </w:r>
          </w:p>
        </w:tc>
        <w:tc>
          <w:tcPr>
            <w:tcW w:w="360" w:type="dxa"/>
            <w:tcBorders>
              <w:top w:val="nil"/>
              <w:left w:val="nil"/>
              <w:bottom w:val="dotted" w:sz="4" w:space="0" w:color="auto"/>
              <w:right w:val="nil"/>
            </w:tcBorders>
            <w:shd w:val="clear" w:color="000000" w:fill="0070C0"/>
            <w:noWrap/>
            <w:vAlign w:val="center"/>
            <w:hideMark/>
          </w:tcPr>
          <w:p w:rsidR="00EE247F" w:rsidRPr="00EE247F" w:rsidRDefault="00EE247F" w:rsidP="00EE247F">
            <w:pPr>
              <w:jc w:val="center"/>
              <w:rPr>
                <w:sz w:val="18"/>
                <w:szCs w:val="18"/>
              </w:rPr>
            </w:pPr>
            <w:r w:rsidRPr="00EE247F">
              <w:rPr>
                <w:sz w:val="18"/>
                <w:szCs w:val="18"/>
              </w:rPr>
              <w:t> </w:t>
            </w:r>
          </w:p>
        </w:tc>
        <w:tc>
          <w:tcPr>
            <w:tcW w:w="360" w:type="dxa"/>
            <w:tcBorders>
              <w:top w:val="nil"/>
              <w:left w:val="nil"/>
              <w:bottom w:val="dotted" w:sz="4" w:space="0" w:color="auto"/>
              <w:right w:val="nil"/>
            </w:tcBorders>
            <w:shd w:val="clear" w:color="000000" w:fill="0070C0"/>
            <w:noWrap/>
            <w:vAlign w:val="center"/>
            <w:hideMark/>
          </w:tcPr>
          <w:p w:rsidR="00EE247F" w:rsidRPr="00EE247F" w:rsidRDefault="00EE247F" w:rsidP="00EE247F">
            <w:pPr>
              <w:jc w:val="center"/>
              <w:rPr>
                <w:sz w:val="18"/>
                <w:szCs w:val="18"/>
              </w:rPr>
            </w:pPr>
            <w:r w:rsidRPr="00EE247F">
              <w:rPr>
                <w:sz w:val="18"/>
                <w:szCs w:val="18"/>
              </w:rPr>
              <w:t> </w:t>
            </w:r>
          </w:p>
        </w:tc>
        <w:tc>
          <w:tcPr>
            <w:tcW w:w="360" w:type="dxa"/>
            <w:tcBorders>
              <w:top w:val="nil"/>
              <w:left w:val="nil"/>
              <w:bottom w:val="dotted" w:sz="4" w:space="0" w:color="auto"/>
              <w:right w:val="nil"/>
            </w:tcBorders>
            <w:shd w:val="clear" w:color="000000" w:fill="0070C0"/>
            <w:noWrap/>
            <w:vAlign w:val="center"/>
            <w:hideMark/>
          </w:tcPr>
          <w:p w:rsidR="00EE247F" w:rsidRPr="00EE247F" w:rsidRDefault="00EE247F" w:rsidP="00EE247F">
            <w:pPr>
              <w:jc w:val="center"/>
              <w:rPr>
                <w:sz w:val="18"/>
                <w:szCs w:val="18"/>
              </w:rPr>
            </w:pPr>
            <w:r w:rsidRPr="00EE247F">
              <w:rPr>
                <w:sz w:val="18"/>
                <w:szCs w:val="18"/>
              </w:rPr>
              <w:t> </w:t>
            </w:r>
          </w:p>
        </w:tc>
        <w:tc>
          <w:tcPr>
            <w:tcW w:w="360" w:type="dxa"/>
            <w:tcBorders>
              <w:top w:val="nil"/>
              <w:left w:val="nil"/>
              <w:bottom w:val="dotted" w:sz="4" w:space="0" w:color="auto"/>
              <w:right w:val="nil"/>
            </w:tcBorders>
            <w:shd w:val="clear" w:color="000000" w:fill="0070C0"/>
            <w:noWrap/>
            <w:vAlign w:val="center"/>
            <w:hideMark/>
          </w:tcPr>
          <w:p w:rsidR="00EE247F" w:rsidRPr="00EE247F" w:rsidRDefault="00EE247F" w:rsidP="00EE247F">
            <w:pPr>
              <w:jc w:val="center"/>
              <w:rPr>
                <w:sz w:val="18"/>
                <w:szCs w:val="18"/>
              </w:rPr>
            </w:pPr>
            <w:r w:rsidRPr="00EE247F">
              <w:rPr>
                <w:sz w:val="18"/>
                <w:szCs w:val="18"/>
              </w:rPr>
              <w:t> </w:t>
            </w:r>
          </w:p>
        </w:tc>
        <w:tc>
          <w:tcPr>
            <w:tcW w:w="360" w:type="dxa"/>
            <w:tcBorders>
              <w:top w:val="nil"/>
              <w:left w:val="nil"/>
              <w:bottom w:val="dotted" w:sz="4" w:space="0" w:color="auto"/>
              <w:right w:val="nil"/>
            </w:tcBorders>
            <w:shd w:val="clear" w:color="000000" w:fill="0070C0"/>
            <w:noWrap/>
            <w:vAlign w:val="center"/>
            <w:hideMark/>
          </w:tcPr>
          <w:p w:rsidR="00EE247F" w:rsidRPr="00EE247F" w:rsidRDefault="00EE247F" w:rsidP="00EE247F">
            <w:pPr>
              <w:jc w:val="center"/>
              <w:rPr>
                <w:sz w:val="18"/>
                <w:szCs w:val="18"/>
              </w:rPr>
            </w:pPr>
            <w:r w:rsidRPr="00EE247F">
              <w:rPr>
                <w:sz w:val="18"/>
                <w:szCs w:val="18"/>
              </w:rPr>
              <w:t> </w:t>
            </w:r>
          </w:p>
        </w:tc>
        <w:tc>
          <w:tcPr>
            <w:tcW w:w="360" w:type="dxa"/>
            <w:tcBorders>
              <w:top w:val="nil"/>
              <w:left w:val="nil"/>
              <w:bottom w:val="dotted" w:sz="4" w:space="0" w:color="auto"/>
              <w:right w:val="nil"/>
            </w:tcBorders>
            <w:shd w:val="clear" w:color="000000" w:fill="0070C0"/>
            <w:noWrap/>
            <w:vAlign w:val="center"/>
            <w:hideMark/>
          </w:tcPr>
          <w:p w:rsidR="00EE247F" w:rsidRPr="00EE247F" w:rsidRDefault="00EE247F" w:rsidP="00EE247F">
            <w:pPr>
              <w:jc w:val="center"/>
              <w:rPr>
                <w:sz w:val="18"/>
                <w:szCs w:val="18"/>
              </w:rPr>
            </w:pPr>
            <w:r w:rsidRPr="00EE247F">
              <w:rPr>
                <w:sz w:val="18"/>
                <w:szCs w:val="18"/>
              </w:rPr>
              <w:t> </w:t>
            </w:r>
          </w:p>
        </w:tc>
        <w:tc>
          <w:tcPr>
            <w:tcW w:w="360" w:type="dxa"/>
            <w:tcBorders>
              <w:top w:val="nil"/>
              <w:left w:val="nil"/>
              <w:bottom w:val="dotted" w:sz="4" w:space="0" w:color="auto"/>
              <w:right w:val="nil"/>
            </w:tcBorders>
            <w:shd w:val="clear" w:color="000000" w:fill="0070C0"/>
            <w:noWrap/>
            <w:vAlign w:val="center"/>
            <w:hideMark/>
          </w:tcPr>
          <w:p w:rsidR="00EE247F" w:rsidRPr="00EE247F" w:rsidRDefault="00EE247F" w:rsidP="00EE247F">
            <w:pPr>
              <w:jc w:val="center"/>
              <w:rPr>
                <w:sz w:val="18"/>
                <w:szCs w:val="18"/>
              </w:rPr>
            </w:pPr>
            <w:r w:rsidRPr="00EE247F">
              <w:rPr>
                <w:sz w:val="18"/>
                <w:szCs w:val="18"/>
              </w:rPr>
              <w:t> </w:t>
            </w:r>
          </w:p>
        </w:tc>
        <w:tc>
          <w:tcPr>
            <w:tcW w:w="360" w:type="dxa"/>
            <w:tcBorders>
              <w:top w:val="nil"/>
              <w:left w:val="nil"/>
              <w:bottom w:val="dotted" w:sz="4" w:space="0" w:color="auto"/>
              <w:right w:val="nil"/>
            </w:tcBorders>
            <w:shd w:val="clear" w:color="000000" w:fill="FFFFFF"/>
            <w:noWrap/>
            <w:vAlign w:val="bottom"/>
            <w:hideMark/>
          </w:tcPr>
          <w:p w:rsidR="00EE247F" w:rsidRPr="00EE247F" w:rsidRDefault="00EE247F" w:rsidP="00EE247F">
            <w:pPr>
              <w:rPr>
                <w:sz w:val="18"/>
                <w:szCs w:val="18"/>
              </w:rPr>
            </w:pPr>
            <w:r w:rsidRPr="00EE247F">
              <w:rPr>
                <w:sz w:val="18"/>
                <w:szCs w:val="18"/>
              </w:rPr>
              <w:t> </w:t>
            </w:r>
          </w:p>
        </w:tc>
        <w:tc>
          <w:tcPr>
            <w:tcW w:w="360" w:type="dxa"/>
            <w:tcBorders>
              <w:top w:val="nil"/>
              <w:left w:val="nil"/>
              <w:bottom w:val="dotted" w:sz="4" w:space="0" w:color="auto"/>
              <w:right w:val="nil"/>
            </w:tcBorders>
            <w:shd w:val="clear" w:color="000000" w:fill="FFFFFF"/>
            <w:noWrap/>
            <w:vAlign w:val="bottom"/>
            <w:hideMark/>
          </w:tcPr>
          <w:p w:rsidR="00EE247F" w:rsidRPr="00EE247F" w:rsidRDefault="00EE247F" w:rsidP="00EE247F">
            <w:pPr>
              <w:rPr>
                <w:sz w:val="18"/>
                <w:szCs w:val="18"/>
              </w:rPr>
            </w:pPr>
            <w:r w:rsidRPr="00EE247F">
              <w:rPr>
                <w:sz w:val="18"/>
                <w:szCs w:val="18"/>
              </w:rPr>
              <w:t> </w:t>
            </w:r>
          </w:p>
        </w:tc>
        <w:tc>
          <w:tcPr>
            <w:tcW w:w="396" w:type="dxa"/>
            <w:tcBorders>
              <w:top w:val="nil"/>
              <w:left w:val="nil"/>
              <w:bottom w:val="dotted" w:sz="4" w:space="0" w:color="auto"/>
              <w:right w:val="nil"/>
            </w:tcBorders>
            <w:shd w:val="clear" w:color="000000" w:fill="FFFFFF"/>
            <w:noWrap/>
            <w:vAlign w:val="bottom"/>
            <w:hideMark/>
          </w:tcPr>
          <w:p w:rsidR="00EE247F" w:rsidRPr="00EE247F" w:rsidRDefault="00EE247F" w:rsidP="00EE247F">
            <w:pPr>
              <w:rPr>
                <w:sz w:val="18"/>
                <w:szCs w:val="18"/>
              </w:rPr>
            </w:pPr>
            <w:r w:rsidRPr="00EE247F">
              <w:rPr>
                <w:sz w:val="18"/>
                <w:szCs w:val="18"/>
              </w:rPr>
              <w:t> </w:t>
            </w:r>
          </w:p>
        </w:tc>
        <w:tc>
          <w:tcPr>
            <w:tcW w:w="396" w:type="dxa"/>
            <w:tcBorders>
              <w:top w:val="nil"/>
              <w:left w:val="nil"/>
              <w:bottom w:val="dotted" w:sz="4" w:space="0" w:color="auto"/>
              <w:right w:val="nil"/>
            </w:tcBorders>
            <w:shd w:val="clear" w:color="000000" w:fill="FFFFFF"/>
            <w:noWrap/>
            <w:vAlign w:val="bottom"/>
            <w:hideMark/>
          </w:tcPr>
          <w:p w:rsidR="00EE247F" w:rsidRPr="00EE247F" w:rsidRDefault="00EE247F" w:rsidP="00EE247F">
            <w:pPr>
              <w:rPr>
                <w:sz w:val="18"/>
                <w:szCs w:val="18"/>
              </w:rPr>
            </w:pPr>
            <w:r w:rsidRPr="00EE247F">
              <w:rPr>
                <w:sz w:val="18"/>
                <w:szCs w:val="18"/>
              </w:rPr>
              <w:t> </w:t>
            </w:r>
          </w:p>
        </w:tc>
        <w:tc>
          <w:tcPr>
            <w:tcW w:w="396" w:type="dxa"/>
            <w:tcBorders>
              <w:top w:val="nil"/>
              <w:left w:val="nil"/>
              <w:bottom w:val="dotted" w:sz="4" w:space="0" w:color="auto"/>
              <w:right w:val="single" w:sz="8" w:space="0" w:color="auto"/>
            </w:tcBorders>
            <w:shd w:val="clear" w:color="000000" w:fill="FFFFFF"/>
            <w:noWrap/>
            <w:vAlign w:val="bottom"/>
            <w:hideMark/>
          </w:tcPr>
          <w:p w:rsidR="00EE247F" w:rsidRPr="00EE247F" w:rsidRDefault="00EE247F" w:rsidP="00EE247F">
            <w:pPr>
              <w:rPr>
                <w:sz w:val="18"/>
                <w:szCs w:val="18"/>
              </w:rPr>
            </w:pPr>
            <w:r w:rsidRPr="00EE247F">
              <w:rPr>
                <w:sz w:val="18"/>
                <w:szCs w:val="18"/>
              </w:rPr>
              <w:t> </w:t>
            </w:r>
          </w:p>
        </w:tc>
      </w:tr>
      <w:tr w:rsidR="00EE247F" w:rsidRPr="00EE247F" w:rsidTr="00563C3A">
        <w:trPr>
          <w:trHeight w:val="240"/>
        </w:trPr>
        <w:tc>
          <w:tcPr>
            <w:tcW w:w="1545" w:type="dxa"/>
            <w:tcBorders>
              <w:top w:val="nil"/>
              <w:left w:val="single" w:sz="8" w:space="0" w:color="auto"/>
              <w:bottom w:val="single" w:sz="4" w:space="0" w:color="auto"/>
              <w:right w:val="nil"/>
            </w:tcBorders>
            <w:shd w:val="clear" w:color="auto" w:fill="auto"/>
            <w:noWrap/>
            <w:vAlign w:val="bottom"/>
            <w:hideMark/>
          </w:tcPr>
          <w:p w:rsidR="00EE247F" w:rsidRPr="00EE247F" w:rsidRDefault="00EE247F" w:rsidP="00EE247F">
            <w:pPr>
              <w:jc w:val="center"/>
              <w:rPr>
                <w:sz w:val="18"/>
                <w:szCs w:val="18"/>
              </w:rPr>
            </w:pPr>
            <w:r w:rsidRPr="00EE247F">
              <w:rPr>
                <w:sz w:val="18"/>
                <w:szCs w:val="18"/>
              </w:rPr>
              <w:t>2.3.2</w:t>
            </w:r>
          </w:p>
        </w:tc>
        <w:tc>
          <w:tcPr>
            <w:tcW w:w="7180" w:type="dxa"/>
            <w:tcBorders>
              <w:top w:val="nil"/>
              <w:left w:val="nil"/>
              <w:bottom w:val="single" w:sz="4" w:space="0" w:color="auto"/>
              <w:right w:val="single" w:sz="8" w:space="0" w:color="auto"/>
            </w:tcBorders>
            <w:shd w:val="clear" w:color="auto" w:fill="auto"/>
            <w:noWrap/>
            <w:vAlign w:val="bottom"/>
            <w:hideMark/>
          </w:tcPr>
          <w:p w:rsidR="00EE247F" w:rsidRPr="00EE247F" w:rsidRDefault="00EE247F" w:rsidP="00EE247F">
            <w:pPr>
              <w:rPr>
                <w:sz w:val="18"/>
                <w:szCs w:val="18"/>
              </w:rPr>
            </w:pPr>
            <w:r w:rsidRPr="00EE247F">
              <w:rPr>
                <w:sz w:val="18"/>
                <w:szCs w:val="18"/>
              </w:rPr>
              <w:t>Implement pilot projects (municipal and district)</w:t>
            </w:r>
          </w:p>
        </w:tc>
        <w:tc>
          <w:tcPr>
            <w:tcW w:w="360" w:type="dxa"/>
            <w:tcBorders>
              <w:top w:val="nil"/>
              <w:left w:val="dotted" w:sz="4" w:space="0" w:color="auto"/>
              <w:bottom w:val="dotted" w:sz="4" w:space="0" w:color="auto"/>
              <w:right w:val="nil"/>
            </w:tcBorders>
            <w:shd w:val="clear" w:color="000000" w:fill="FFFFFF"/>
            <w:noWrap/>
            <w:vAlign w:val="bottom"/>
            <w:hideMark/>
          </w:tcPr>
          <w:p w:rsidR="00EE247F" w:rsidRPr="00EE247F" w:rsidRDefault="00EE247F" w:rsidP="00EE247F">
            <w:pPr>
              <w:rPr>
                <w:sz w:val="18"/>
                <w:szCs w:val="18"/>
              </w:rPr>
            </w:pPr>
            <w:r w:rsidRPr="00EE247F">
              <w:rPr>
                <w:sz w:val="18"/>
                <w:szCs w:val="18"/>
              </w:rPr>
              <w:t> </w:t>
            </w:r>
          </w:p>
        </w:tc>
        <w:tc>
          <w:tcPr>
            <w:tcW w:w="360" w:type="dxa"/>
            <w:tcBorders>
              <w:top w:val="nil"/>
              <w:left w:val="nil"/>
              <w:bottom w:val="dotted" w:sz="4" w:space="0" w:color="auto"/>
              <w:right w:val="nil"/>
            </w:tcBorders>
            <w:shd w:val="clear" w:color="000000" w:fill="FFFFFF"/>
            <w:noWrap/>
            <w:vAlign w:val="bottom"/>
            <w:hideMark/>
          </w:tcPr>
          <w:p w:rsidR="00EE247F" w:rsidRPr="00EE247F" w:rsidRDefault="00EE247F" w:rsidP="00EE247F">
            <w:pPr>
              <w:rPr>
                <w:sz w:val="18"/>
                <w:szCs w:val="18"/>
              </w:rPr>
            </w:pPr>
            <w:r w:rsidRPr="00EE247F">
              <w:rPr>
                <w:sz w:val="18"/>
                <w:szCs w:val="18"/>
              </w:rPr>
              <w:t> </w:t>
            </w:r>
          </w:p>
        </w:tc>
        <w:tc>
          <w:tcPr>
            <w:tcW w:w="360" w:type="dxa"/>
            <w:tcBorders>
              <w:top w:val="nil"/>
              <w:left w:val="nil"/>
              <w:bottom w:val="dotted" w:sz="4" w:space="0" w:color="auto"/>
              <w:right w:val="nil"/>
            </w:tcBorders>
            <w:shd w:val="clear" w:color="000000" w:fill="FFFFFF"/>
            <w:noWrap/>
            <w:vAlign w:val="bottom"/>
            <w:hideMark/>
          </w:tcPr>
          <w:p w:rsidR="00EE247F" w:rsidRPr="00EE247F" w:rsidRDefault="00EE247F" w:rsidP="00EE247F">
            <w:pPr>
              <w:rPr>
                <w:sz w:val="18"/>
                <w:szCs w:val="18"/>
              </w:rPr>
            </w:pPr>
            <w:r w:rsidRPr="00EE247F">
              <w:rPr>
                <w:sz w:val="18"/>
                <w:szCs w:val="18"/>
              </w:rPr>
              <w:t> </w:t>
            </w:r>
          </w:p>
        </w:tc>
        <w:tc>
          <w:tcPr>
            <w:tcW w:w="360" w:type="dxa"/>
            <w:tcBorders>
              <w:top w:val="nil"/>
              <w:left w:val="nil"/>
              <w:bottom w:val="dotted" w:sz="4" w:space="0" w:color="auto"/>
              <w:right w:val="nil"/>
            </w:tcBorders>
            <w:shd w:val="clear" w:color="000000" w:fill="FFFFFF"/>
            <w:noWrap/>
            <w:vAlign w:val="bottom"/>
            <w:hideMark/>
          </w:tcPr>
          <w:p w:rsidR="00EE247F" w:rsidRPr="00EE247F" w:rsidRDefault="00EE247F" w:rsidP="00EE247F">
            <w:pPr>
              <w:rPr>
                <w:sz w:val="18"/>
                <w:szCs w:val="18"/>
              </w:rPr>
            </w:pPr>
            <w:r w:rsidRPr="00EE247F">
              <w:rPr>
                <w:sz w:val="18"/>
                <w:szCs w:val="18"/>
              </w:rPr>
              <w:t> </w:t>
            </w:r>
          </w:p>
        </w:tc>
        <w:tc>
          <w:tcPr>
            <w:tcW w:w="360" w:type="dxa"/>
            <w:tcBorders>
              <w:top w:val="nil"/>
              <w:left w:val="nil"/>
              <w:bottom w:val="dotted" w:sz="4" w:space="0" w:color="auto"/>
              <w:right w:val="nil"/>
            </w:tcBorders>
            <w:shd w:val="clear" w:color="000000" w:fill="FFFFFF"/>
            <w:noWrap/>
            <w:vAlign w:val="bottom"/>
            <w:hideMark/>
          </w:tcPr>
          <w:p w:rsidR="00EE247F" w:rsidRPr="00EE247F" w:rsidRDefault="00EE247F" w:rsidP="00EE247F">
            <w:pPr>
              <w:rPr>
                <w:sz w:val="18"/>
                <w:szCs w:val="18"/>
              </w:rPr>
            </w:pPr>
            <w:r w:rsidRPr="00EE247F">
              <w:rPr>
                <w:sz w:val="18"/>
                <w:szCs w:val="18"/>
              </w:rPr>
              <w:t> </w:t>
            </w:r>
          </w:p>
        </w:tc>
        <w:tc>
          <w:tcPr>
            <w:tcW w:w="360" w:type="dxa"/>
            <w:tcBorders>
              <w:top w:val="nil"/>
              <w:left w:val="nil"/>
              <w:bottom w:val="dotted" w:sz="4" w:space="0" w:color="auto"/>
              <w:right w:val="nil"/>
            </w:tcBorders>
            <w:shd w:val="clear" w:color="000000" w:fill="FFFFFF"/>
            <w:noWrap/>
            <w:vAlign w:val="bottom"/>
            <w:hideMark/>
          </w:tcPr>
          <w:p w:rsidR="00EE247F" w:rsidRPr="00EE247F" w:rsidRDefault="00EE247F" w:rsidP="00EE247F">
            <w:pPr>
              <w:rPr>
                <w:sz w:val="18"/>
                <w:szCs w:val="18"/>
              </w:rPr>
            </w:pPr>
            <w:r w:rsidRPr="00EE247F">
              <w:rPr>
                <w:sz w:val="18"/>
                <w:szCs w:val="18"/>
              </w:rPr>
              <w:t> </w:t>
            </w:r>
          </w:p>
        </w:tc>
        <w:tc>
          <w:tcPr>
            <w:tcW w:w="360" w:type="dxa"/>
            <w:tcBorders>
              <w:top w:val="nil"/>
              <w:left w:val="nil"/>
              <w:bottom w:val="dotted" w:sz="4" w:space="0" w:color="auto"/>
              <w:right w:val="nil"/>
            </w:tcBorders>
            <w:shd w:val="clear" w:color="000000" w:fill="FFFFFF"/>
            <w:noWrap/>
            <w:vAlign w:val="bottom"/>
            <w:hideMark/>
          </w:tcPr>
          <w:p w:rsidR="00EE247F" w:rsidRPr="00EE247F" w:rsidRDefault="00EE247F" w:rsidP="00EE247F">
            <w:pPr>
              <w:rPr>
                <w:sz w:val="18"/>
                <w:szCs w:val="18"/>
              </w:rPr>
            </w:pPr>
            <w:r w:rsidRPr="00EE247F">
              <w:rPr>
                <w:sz w:val="18"/>
                <w:szCs w:val="18"/>
              </w:rPr>
              <w:t> </w:t>
            </w:r>
          </w:p>
        </w:tc>
        <w:tc>
          <w:tcPr>
            <w:tcW w:w="360" w:type="dxa"/>
            <w:tcBorders>
              <w:top w:val="nil"/>
              <w:left w:val="nil"/>
              <w:bottom w:val="dotted" w:sz="4" w:space="0" w:color="auto"/>
              <w:right w:val="nil"/>
            </w:tcBorders>
            <w:shd w:val="clear" w:color="000000" w:fill="FFFFFF"/>
            <w:noWrap/>
            <w:vAlign w:val="bottom"/>
            <w:hideMark/>
          </w:tcPr>
          <w:p w:rsidR="00EE247F" w:rsidRPr="00EE247F" w:rsidRDefault="00EE247F" w:rsidP="00EE247F">
            <w:pPr>
              <w:rPr>
                <w:sz w:val="18"/>
                <w:szCs w:val="18"/>
              </w:rPr>
            </w:pPr>
            <w:r w:rsidRPr="00EE247F">
              <w:rPr>
                <w:sz w:val="18"/>
                <w:szCs w:val="18"/>
              </w:rPr>
              <w:t> </w:t>
            </w:r>
          </w:p>
        </w:tc>
        <w:tc>
          <w:tcPr>
            <w:tcW w:w="360" w:type="dxa"/>
            <w:tcBorders>
              <w:top w:val="nil"/>
              <w:left w:val="nil"/>
              <w:bottom w:val="dotted" w:sz="4" w:space="0" w:color="auto"/>
              <w:right w:val="nil"/>
            </w:tcBorders>
            <w:shd w:val="clear" w:color="000000" w:fill="FFFFFF"/>
            <w:noWrap/>
            <w:vAlign w:val="bottom"/>
            <w:hideMark/>
          </w:tcPr>
          <w:p w:rsidR="00EE247F" w:rsidRPr="00EE247F" w:rsidRDefault="00EE247F" w:rsidP="00EE247F">
            <w:pPr>
              <w:rPr>
                <w:sz w:val="18"/>
                <w:szCs w:val="18"/>
              </w:rPr>
            </w:pPr>
            <w:r w:rsidRPr="00EE247F">
              <w:rPr>
                <w:sz w:val="18"/>
                <w:szCs w:val="18"/>
              </w:rPr>
              <w:t> </w:t>
            </w:r>
          </w:p>
        </w:tc>
        <w:tc>
          <w:tcPr>
            <w:tcW w:w="396" w:type="dxa"/>
            <w:tcBorders>
              <w:top w:val="nil"/>
              <w:left w:val="nil"/>
              <w:bottom w:val="dotted" w:sz="4" w:space="0" w:color="auto"/>
              <w:right w:val="nil"/>
            </w:tcBorders>
            <w:shd w:val="clear" w:color="000000" w:fill="FFFFFF"/>
            <w:noWrap/>
            <w:vAlign w:val="bottom"/>
            <w:hideMark/>
          </w:tcPr>
          <w:p w:rsidR="00EE247F" w:rsidRPr="00EE247F" w:rsidRDefault="00EE247F" w:rsidP="00EE247F">
            <w:pPr>
              <w:rPr>
                <w:sz w:val="18"/>
                <w:szCs w:val="18"/>
              </w:rPr>
            </w:pPr>
            <w:r w:rsidRPr="00EE247F">
              <w:rPr>
                <w:sz w:val="18"/>
                <w:szCs w:val="18"/>
              </w:rPr>
              <w:t> </w:t>
            </w:r>
          </w:p>
        </w:tc>
        <w:tc>
          <w:tcPr>
            <w:tcW w:w="396" w:type="dxa"/>
            <w:tcBorders>
              <w:top w:val="nil"/>
              <w:left w:val="nil"/>
              <w:bottom w:val="dotted" w:sz="4" w:space="0" w:color="auto"/>
              <w:right w:val="nil"/>
            </w:tcBorders>
            <w:shd w:val="clear" w:color="000000" w:fill="FFFFFF"/>
            <w:noWrap/>
            <w:vAlign w:val="bottom"/>
            <w:hideMark/>
          </w:tcPr>
          <w:p w:rsidR="00EE247F" w:rsidRPr="00EE247F" w:rsidRDefault="00EE247F" w:rsidP="00EE247F">
            <w:pPr>
              <w:rPr>
                <w:sz w:val="18"/>
                <w:szCs w:val="18"/>
              </w:rPr>
            </w:pPr>
            <w:r w:rsidRPr="00EE247F">
              <w:rPr>
                <w:sz w:val="18"/>
                <w:szCs w:val="18"/>
              </w:rPr>
              <w:t> </w:t>
            </w:r>
          </w:p>
        </w:tc>
        <w:tc>
          <w:tcPr>
            <w:tcW w:w="396" w:type="dxa"/>
            <w:tcBorders>
              <w:top w:val="nil"/>
              <w:left w:val="nil"/>
              <w:bottom w:val="dotted" w:sz="4" w:space="0" w:color="auto"/>
              <w:right w:val="single" w:sz="8" w:space="0" w:color="auto"/>
            </w:tcBorders>
            <w:shd w:val="clear" w:color="000000" w:fill="0070C0"/>
            <w:noWrap/>
            <w:vAlign w:val="center"/>
            <w:hideMark/>
          </w:tcPr>
          <w:p w:rsidR="00EE247F" w:rsidRPr="00EE247F" w:rsidRDefault="00EE247F" w:rsidP="00EE247F">
            <w:pPr>
              <w:jc w:val="center"/>
              <w:rPr>
                <w:sz w:val="18"/>
                <w:szCs w:val="18"/>
              </w:rPr>
            </w:pPr>
            <w:r w:rsidRPr="00EE247F">
              <w:rPr>
                <w:sz w:val="18"/>
                <w:szCs w:val="18"/>
              </w:rPr>
              <w:t> </w:t>
            </w:r>
          </w:p>
        </w:tc>
      </w:tr>
      <w:tr w:rsidR="00EE247F" w:rsidRPr="00EE247F" w:rsidTr="00563C3A">
        <w:trPr>
          <w:trHeight w:val="240"/>
        </w:trPr>
        <w:tc>
          <w:tcPr>
            <w:tcW w:w="1545" w:type="dxa"/>
            <w:tcBorders>
              <w:top w:val="nil"/>
              <w:left w:val="single" w:sz="8" w:space="0" w:color="auto"/>
              <w:bottom w:val="single" w:sz="4" w:space="0" w:color="auto"/>
              <w:right w:val="nil"/>
            </w:tcBorders>
            <w:shd w:val="clear" w:color="000000" w:fill="FFFFFF"/>
            <w:noWrap/>
            <w:vAlign w:val="bottom"/>
            <w:hideMark/>
          </w:tcPr>
          <w:p w:rsidR="00EE247F" w:rsidRPr="00EE247F" w:rsidRDefault="00EE247F" w:rsidP="00EE247F">
            <w:pPr>
              <w:jc w:val="center"/>
              <w:rPr>
                <w:sz w:val="18"/>
                <w:szCs w:val="18"/>
              </w:rPr>
            </w:pPr>
            <w:r w:rsidRPr="00EE247F">
              <w:rPr>
                <w:sz w:val="18"/>
                <w:szCs w:val="18"/>
              </w:rPr>
              <w:t>2.3.3</w:t>
            </w:r>
          </w:p>
        </w:tc>
        <w:tc>
          <w:tcPr>
            <w:tcW w:w="7180" w:type="dxa"/>
            <w:tcBorders>
              <w:top w:val="nil"/>
              <w:left w:val="nil"/>
              <w:bottom w:val="single" w:sz="4" w:space="0" w:color="auto"/>
              <w:right w:val="single" w:sz="8" w:space="0" w:color="auto"/>
            </w:tcBorders>
            <w:shd w:val="clear" w:color="000000" w:fill="FFFFFF"/>
            <w:noWrap/>
            <w:vAlign w:val="bottom"/>
            <w:hideMark/>
          </w:tcPr>
          <w:p w:rsidR="00EE247F" w:rsidRPr="00EE247F" w:rsidRDefault="00EE247F" w:rsidP="00EE247F">
            <w:pPr>
              <w:rPr>
                <w:sz w:val="18"/>
                <w:szCs w:val="18"/>
              </w:rPr>
            </w:pPr>
            <w:r w:rsidRPr="00EE247F">
              <w:rPr>
                <w:sz w:val="18"/>
                <w:szCs w:val="18"/>
              </w:rPr>
              <w:t>Prepare lessons learned study on sub-national Rio Convention mainstreaming</w:t>
            </w:r>
          </w:p>
        </w:tc>
        <w:tc>
          <w:tcPr>
            <w:tcW w:w="360" w:type="dxa"/>
            <w:tcBorders>
              <w:top w:val="nil"/>
              <w:left w:val="dotted" w:sz="4" w:space="0" w:color="auto"/>
              <w:bottom w:val="dotted" w:sz="4" w:space="0" w:color="auto"/>
              <w:right w:val="nil"/>
            </w:tcBorders>
            <w:shd w:val="clear" w:color="000000" w:fill="FFFFFF"/>
            <w:noWrap/>
            <w:vAlign w:val="bottom"/>
            <w:hideMark/>
          </w:tcPr>
          <w:p w:rsidR="00EE247F" w:rsidRPr="00EE247F" w:rsidRDefault="00EE247F" w:rsidP="00EE247F">
            <w:pPr>
              <w:rPr>
                <w:sz w:val="18"/>
                <w:szCs w:val="18"/>
              </w:rPr>
            </w:pPr>
            <w:r w:rsidRPr="00EE247F">
              <w:rPr>
                <w:sz w:val="18"/>
                <w:szCs w:val="18"/>
              </w:rPr>
              <w:t> </w:t>
            </w:r>
          </w:p>
        </w:tc>
        <w:tc>
          <w:tcPr>
            <w:tcW w:w="360" w:type="dxa"/>
            <w:tcBorders>
              <w:top w:val="nil"/>
              <w:left w:val="nil"/>
              <w:bottom w:val="dotted" w:sz="4" w:space="0" w:color="auto"/>
              <w:right w:val="nil"/>
            </w:tcBorders>
            <w:shd w:val="clear" w:color="000000" w:fill="FFFFFF"/>
            <w:noWrap/>
            <w:vAlign w:val="bottom"/>
            <w:hideMark/>
          </w:tcPr>
          <w:p w:rsidR="00EE247F" w:rsidRPr="00EE247F" w:rsidRDefault="00EE247F" w:rsidP="00EE247F">
            <w:pPr>
              <w:rPr>
                <w:sz w:val="18"/>
                <w:szCs w:val="18"/>
              </w:rPr>
            </w:pPr>
            <w:r w:rsidRPr="00EE247F">
              <w:rPr>
                <w:sz w:val="18"/>
                <w:szCs w:val="18"/>
              </w:rPr>
              <w:t> </w:t>
            </w:r>
          </w:p>
        </w:tc>
        <w:tc>
          <w:tcPr>
            <w:tcW w:w="360" w:type="dxa"/>
            <w:tcBorders>
              <w:top w:val="nil"/>
              <w:left w:val="nil"/>
              <w:bottom w:val="dotted" w:sz="4" w:space="0" w:color="auto"/>
              <w:right w:val="nil"/>
            </w:tcBorders>
            <w:shd w:val="clear" w:color="000000" w:fill="FFFFFF"/>
            <w:noWrap/>
            <w:vAlign w:val="bottom"/>
            <w:hideMark/>
          </w:tcPr>
          <w:p w:rsidR="00EE247F" w:rsidRPr="00EE247F" w:rsidRDefault="00EE247F" w:rsidP="00EE247F">
            <w:pPr>
              <w:rPr>
                <w:sz w:val="18"/>
                <w:szCs w:val="18"/>
              </w:rPr>
            </w:pPr>
            <w:r w:rsidRPr="00EE247F">
              <w:rPr>
                <w:sz w:val="18"/>
                <w:szCs w:val="18"/>
              </w:rPr>
              <w:t> </w:t>
            </w:r>
          </w:p>
        </w:tc>
        <w:tc>
          <w:tcPr>
            <w:tcW w:w="360" w:type="dxa"/>
            <w:tcBorders>
              <w:top w:val="nil"/>
              <w:left w:val="nil"/>
              <w:bottom w:val="dotted" w:sz="4" w:space="0" w:color="auto"/>
              <w:right w:val="nil"/>
            </w:tcBorders>
            <w:shd w:val="clear" w:color="000000" w:fill="FFFFFF"/>
            <w:noWrap/>
            <w:vAlign w:val="bottom"/>
            <w:hideMark/>
          </w:tcPr>
          <w:p w:rsidR="00EE247F" w:rsidRPr="00EE247F" w:rsidRDefault="00EE247F" w:rsidP="00EE247F">
            <w:pPr>
              <w:rPr>
                <w:sz w:val="18"/>
                <w:szCs w:val="18"/>
              </w:rPr>
            </w:pPr>
            <w:r w:rsidRPr="00EE247F">
              <w:rPr>
                <w:sz w:val="18"/>
                <w:szCs w:val="18"/>
              </w:rPr>
              <w:t> </w:t>
            </w:r>
          </w:p>
        </w:tc>
        <w:tc>
          <w:tcPr>
            <w:tcW w:w="360" w:type="dxa"/>
            <w:tcBorders>
              <w:top w:val="nil"/>
              <w:left w:val="nil"/>
              <w:bottom w:val="dotted" w:sz="4" w:space="0" w:color="auto"/>
              <w:right w:val="nil"/>
            </w:tcBorders>
            <w:shd w:val="clear" w:color="000000" w:fill="FFFFFF"/>
            <w:noWrap/>
            <w:vAlign w:val="bottom"/>
            <w:hideMark/>
          </w:tcPr>
          <w:p w:rsidR="00EE247F" w:rsidRPr="00EE247F" w:rsidRDefault="00EE247F" w:rsidP="00EE247F">
            <w:pPr>
              <w:rPr>
                <w:sz w:val="18"/>
                <w:szCs w:val="18"/>
              </w:rPr>
            </w:pPr>
            <w:r w:rsidRPr="00EE247F">
              <w:rPr>
                <w:sz w:val="18"/>
                <w:szCs w:val="18"/>
              </w:rPr>
              <w:t> </w:t>
            </w:r>
          </w:p>
        </w:tc>
        <w:tc>
          <w:tcPr>
            <w:tcW w:w="360" w:type="dxa"/>
            <w:tcBorders>
              <w:top w:val="nil"/>
              <w:left w:val="nil"/>
              <w:bottom w:val="dotted" w:sz="4" w:space="0" w:color="auto"/>
              <w:right w:val="nil"/>
            </w:tcBorders>
            <w:shd w:val="clear" w:color="000000" w:fill="FFFFFF"/>
            <w:noWrap/>
            <w:vAlign w:val="bottom"/>
            <w:hideMark/>
          </w:tcPr>
          <w:p w:rsidR="00EE247F" w:rsidRPr="00EE247F" w:rsidRDefault="00EE247F" w:rsidP="00EE247F">
            <w:pPr>
              <w:rPr>
                <w:sz w:val="18"/>
                <w:szCs w:val="18"/>
              </w:rPr>
            </w:pPr>
            <w:r w:rsidRPr="00EE247F">
              <w:rPr>
                <w:sz w:val="18"/>
                <w:szCs w:val="18"/>
              </w:rPr>
              <w:t> </w:t>
            </w:r>
          </w:p>
        </w:tc>
        <w:tc>
          <w:tcPr>
            <w:tcW w:w="360" w:type="dxa"/>
            <w:tcBorders>
              <w:top w:val="nil"/>
              <w:left w:val="nil"/>
              <w:bottom w:val="dotted" w:sz="4" w:space="0" w:color="auto"/>
              <w:right w:val="nil"/>
            </w:tcBorders>
            <w:shd w:val="clear" w:color="000000" w:fill="FFFFFF"/>
            <w:noWrap/>
            <w:vAlign w:val="bottom"/>
            <w:hideMark/>
          </w:tcPr>
          <w:p w:rsidR="00EE247F" w:rsidRPr="00EE247F" w:rsidRDefault="00EE247F" w:rsidP="00EE247F">
            <w:pPr>
              <w:rPr>
                <w:sz w:val="18"/>
                <w:szCs w:val="18"/>
              </w:rPr>
            </w:pPr>
            <w:r w:rsidRPr="00EE247F">
              <w:rPr>
                <w:sz w:val="18"/>
                <w:szCs w:val="18"/>
              </w:rPr>
              <w:t> </w:t>
            </w:r>
          </w:p>
        </w:tc>
        <w:tc>
          <w:tcPr>
            <w:tcW w:w="360" w:type="dxa"/>
            <w:tcBorders>
              <w:top w:val="nil"/>
              <w:left w:val="nil"/>
              <w:bottom w:val="dotted" w:sz="4" w:space="0" w:color="auto"/>
              <w:right w:val="nil"/>
            </w:tcBorders>
            <w:shd w:val="clear" w:color="000000" w:fill="FFFFFF"/>
            <w:noWrap/>
            <w:vAlign w:val="bottom"/>
            <w:hideMark/>
          </w:tcPr>
          <w:p w:rsidR="00EE247F" w:rsidRPr="00EE247F" w:rsidRDefault="00EE247F" w:rsidP="00EE247F">
            <w:pPr>
              <w:rPr>
                <w:sz w:val="18"/>
                <w:szCs w:val="18"/>
              </w:rPr>
            </w:pPr>
            <w:r w:rsidRPr="00EE247F">
              <w:rPr>
                <w:sz w:val="18"/>
                <w:szCs w:val="18"/>
              </w:rPr>
              <w:t> </w:t>
            </w:r>
          </w:p>
        </w:tc>
        <w:tc>
          <w:tcPr>
            <w:tcW w:w="360" w:type="dxa"/>
            <w:tcBorders>
              <w:top w:val="nil"/>
              <w:left w:val="nil"/>
              <w:bottom w:val="dotted" w:sz="4" w:space="0" w:color="auto"/>
              <w:right w:val="nil"/>
            </w:tcBorders>
            <w:shd w:val="clear" w:color="000000" w:fill="FFFFFF"/>
            <w:noWrap/>
            <w:vAlign w:val="bottom"/>
            <w:hideMark/>
          </w:tcPr>
          <w:p w:rsidR="00EE247F" w:rsidRPr="00EE247F" w:rsidRDefault="00EE247F" w:rsidP="00EE247F">
            <w:pPr>
              <w:rPr>
                <w:sz w:val="18"/>
                <w:szCs w:val="18"/>
              </w:rPr>
            </w:pPr>
            <w:r w:rsidRPr="00EE247F">
              <w:rPr>
                <w:sz w:val="18"/>
                <w:szCs w:val="18"/>
              </w:rPr>
              <w:t> </w:t>
            </w:r>
          </w:p>
        </w:tc>
        <w:tc>
          <w:tcPr>
            <w:tcW w:w="396" w:type="dxa"/>
            <w:tcBorders>
              <w:top w:val="nil"/>
              <w:left w:val="nil"/>
              <w:bottom w:val="dotted" w:sz="4" w:space="0" w:color="auto"/>
              <w:right w:val="nil"/>
            </w:tcBorders>
            <w:shd w:val="clear" w:color="000000" w:fill="FFFFFF"/>
            <w:noWrap/>
            <w:vAlign w:val="bottom"/>
            <w:hideMark/>
          </w:tcPr>
          <w:p w:rsidR="00EE247F" w:rsidRPr="00EE247F" w:rsidRDefault="00EE247F" w:rsidP="00EE247F">
            <w:pPr>
              <w:rPr>
                <w:sz w:val="18"/>
                <w:szCs w:val="18"/>
              </w:rPr>
            </w:pPr>
            <w:r w:rsidRPr="00EE247F">
              <w:rPr>
                <w:sz w:val="18"/>
                <w:szCs w:val="18"/>
              </w:rPr>
              <w:t> </w:t>
            </w:r>
          </w:p>
        </w:tc>
        <w:tc>
          <w:tcPr>
            <w:tcW w:w="396" w:type="dxa"/>
            <w:tcBorders>
              <w:top w:val="nil"/>
              <w:left w:val="nil"/>
              <w:bottom w:val="dotted" w:sz="4" w:space="0" w:color="auto"/>
              <w:right w:val="nil"/>
            </w:tcBorders>
            <w:shd w:val="clear" w:color="000000" w:fill="FFFFFF"/>
            <w:noWrap/>
            <w:vAlign w:val="bottom"/>
            <w:hideMark/>
          </w:tcPr>
          <w:p w:rsidR="00EE247F" w:rsidRPr="00EE247F" w:rsidRDefault="00EE247F" w:rsidP="00EE247F">
            <w:pPr>
              <w:rPr>
                <w:sz w:val="18"/>
                <w:szCs w:val="18"/>
              </w:rPr>
            </w:pPr>
            <w:r w:rsidRPr="00EE247F">
              <w:rPr>
                <w:sz w:val="18"/>
                <w:szCs w:val="18"/>
              </w:rPr>
              <w:t> </w:t>
            </w:r>
          </w:p>
        </w:tc>
        <w:tc>
          <w:tcPr>
            <w:tcW w:w="396" w:type="dxa"/>
            <w:tcBorders>
              <w:top w:val="nil"/>
              <w:left w:val="nil"/>
              <w:bottom w:val="dotted" w:sz="4" w:space="0" w:color="auto"/>
              <w:right w:val="single" w:sz="8" w:space="0" w:color="auto"/>
            </w:tcBorders>
            <w:shd w:val="clear" w:color="000000" w:fill="FFFFFF"/>
            <w:noWrap/>
            <w:vAlign w:val="bottom"/>
            <w:hideMark/>
          </w:tcPr>
          <w:p w:rsidR="00EE247F" w:rsidRPr="00EE247F" w:rsidRDefault="00EE247F" w:rsidP="00EE247F">
            <w:pPr>
              <w:rPr>
                <w:sz w:val="18"/>
                <w:szCs w:val="18"/>
              </w:rPr>
            </w:pPr>
            <w:r w:rsidRPr="00EE247F">
              <w:rPr>
                <w:sz w:val="18"/>
                <w:szCs w:val="18"/>
              </w:rPr>
              <w:t> </w:t>
            </w:r>
          </w:p>
        </w:tc>
      </w:tr>
      <w:tr w:rsidR="00EE247F" w:rsidRPr="00EE247F" w:rsidTr="00563C3A">
        <w:trPr>
          <w:trHeight w:val="255"/>
        </w:trPr>
        <w:tc>
          <w:tcPr>
            <w:tcW w:w="1545" w:type="dxa"/>
            <w:tcBorders>
              <w:top w:val="nil"/>
              <w:left w:val="single" w:sz="8" w:space="0" w:color="auto"/>
              <w:bottom w:val="single" w:sz="4" w:space="0" w:color="auto"/>
              <w:right w:val="nil"/>
            </w:tcBorders>
            <w:shd w:val="clear" w:color="000000" w:fill="EBF1DE"/>
            <w:noWrap/>
            <w:vAlign w:val="center"/>
            <w:hideMark/>
          </w:tcPr>
          <w:p w:rsidR="00EE247F" w:rsidRPr="00EE247F" w:rsidRDefault="00EE247F" w:rsidP="00EE247F">
            <w:pPr>
              <w:jc w:val="center"/>
              <w:rPr>
                <w:b/>
                <w:bCs/>
                <w:sz w:val="18"/>
                <w:szCs w:val="18"/>
              </w:rPr>
            </w:pPr>
            <w:r w:rsidRPr="00EE247F">
              <w:rPr>
                <w:b/>
                <w:bCs/>
                <w:sz w:val="18"/>
                <w:szCs w:val="18"/>
              </w:rPr>
              <w:t>Output 2.4</w:t>
            </w:r>
          </w:p>
        </w:tc>
        <w:tc>
          <w:tcPr>
            <w:tcW w:w="7180" w:type="dxa"/>
            <w:tcBorders>
              <w:top w:val="nil"/>
              <w:left w:val="nil"/>
              <w:bottom w:val="nil"/>
              <w:right w:val="single" w:sz="8" w:space="0" w:color="auto"/>
            </w:tcBorders>
            <w:shd w:val="clear" w:color="000000" w:fill="EBF1DE"/>
            <w:noWrap/>
            <w:vAlign w:val="center"/>
            <w:hideMark/>
          </w:tcPr>
          <w:p w:rsidR="00EE247F" w:rsidRPr="00EE247F" w:rsidRDefault="00EE247F" w:rsidP="00EE247F">
            <w:pPr>
              <w:rPr>
                <w:b/>
                <w:bCs/>
                <w:sz w:val="18"/>
                <w:szCs w:val="18"/>
              </w:rPr>
            </w:pPr>
            <w:r w:rsidRPr="00EE247F">
              <w:rPr>
                <w:b/>
                <w:bCs/>
                <w:sz w:val="18"/>
                <w:szCs w:val="18"/>
              </w:rPr>
              <w:t>Replication strategy for sub-national Rio Convention mainstreaming</w:t>
            </w:r>
          </w:p>
        </w:tc>
        <w:tc>
          <w:tcPr>
            <w:tcW w:w="360" w:type="dxa"/>
            <w:tcBorders>
              <w:top w:val="nil"/>
              <w:left w:val="dotted" w:sz="4" w:space="0" w:color="auto"/>
              <w:bottom w:val="dotted" w:sz="4" w:space="0" w:color="auto"/>
              <w:right w:val="nil"/>
            </w:tcBorders>
            <w:shd w:val="clear" w:color="000000" w:fill="EAF1DD"/>
            <w:noWrap/>
            <w:vAlign w:val="center"/>
            <w:hideMark/>
          </w:tcPr>
          <w:p w:rsidR="00EE247F" w:rsidRPr="00EE247F" w:rsidRDefault="00EE247F" w:rsidP="00EE247F">
            <w:pPr>
              <w:rPr>
                <w:sz w:val="20"/>
                <w:szCs w:val="20"/>
              </w:rPr>
            </w:pPr>
            <w:r w:rsidRPr="00EE247F">
              <w:rPr>
                <w:sz w:val="20"/>
                <w:szCs w:val="20"/>
              </w:rPr>
              <w:t> </w:t>
            </w:r>
          </w:p>
        </w:tc>
        <w:tc>
          <w:tcPr>
            <w:tcW w:w="360" w:type="dxa"/>
            <w:tcBorders>
              <w:top w:val="nil"/>
              <w:left w:val="nil"/>
              <w:bottom w:val="dotted" w:sz="4" w:space="0" w:color="auto"/>
              <w:right w:val="nil"/>
            </w:tcBorders>
            <w:shd w:val="clear" w:color="000000" w:fill="EAF1DD"/>
            <w:noWrap/>
            <w:vAlign w:val="center"/>
            <w:hideMark/>
          </w:tcPr>
          <w:p w:rsidR="00EE247F" w:rsidRPr="00EE247F" w:rsidRDefault="00EE247F" w:rsidP="00EE247F">
            <w:pPr>
              <w:rPr>
                <w:sz w:val="20"/>
                <w:szCs w:val="20"/>
              </w:rPr>
            </w:pPr>
            <w:r w:rsidRPr="00EE247F">
              <w:rPr>
                <w:sz w:val="20"/>
                <w:szCs w:val="20"/>
              </w:rPr>
              <w:t> </w:t>
            </w:r>
          </w:p>
        </w:tc>
        <w:tc>
          <w:tcPr>
            <w:tcW w:w="360" w:type="dxa"/>
            <w:tcBorders>
              <w:top w:val="nil"/>
              <w:left w:val="nil"/>
              <w:bottom w:val="dotted" w:sz="4" w:space="0" w:color="auto"/>
              <w:right w:val="nil"/>
            </w:tcBorders>
            <w:shd w:val="clear" w:color="000000" w:fill="EAF1DD"/>
            <w:noWrap/>
            <w:vAlign w:val="center"/>
            <w:hideMark/>
          </w:tcPr>
          <w:p w:rsidR="00EE247F" w:rsidRPr="00EE247F" w:rsidRDefault="00EE247F" w:rsidP="00EE247F">
            <w:pPr>
              <w:rPr>
                <w:sz w:val="20"/>
                <w:szCs w:val="20"/>
              </w:rPr>
            </w:pPr>
            <w:r w:rsidRPr="00EE247F">
              <w:rPr>
                <w:sz w:val="20"/>
                <w:szCs w:val="20"/>
              </w:rPr>
              <w:t> </w:t>
            </w:r>
          </w:p>
        </w:tc>
        <w:tc>
          <w:tcPr>
            <w:tcW w:w="360" w:type="dxa"/>
            <w:tcBorders>
              <w:top w:val="nil"/>
              <w:left w:val="nil"/>
              <w:bottom w:val="dotted" w:sz="4" w:space="0" w:color="auto"/>
              <w:right w:val="nil"/>
            </w:tcBorders>
            <w:shd w:val="clear" w:color="000000" w:fill="EAF1DD"/>
            <w:noWrap/>
            <w:vAlign w:val="center"/>
            <w:hideMark/>
          </w:tcPr>
          <w:p w:rsidR="00EE247F" w:rsidRPr="00EE247F" w:rsidRDefault="00EE247F" w:rsidP="00EE247F">
            <w:pPr>
              <w:rPr>
                <w:sz w:val="20"/>
                <w:szCs w:val="20"/>
              </w:rPr>
            </w:pPr>
            <w:r w:rsidRPr="00EE247F">
              <w:rPr>
                <w:sz w:val="20"/>
                <w:szCs w:val="20"/>
              </w:rPr>
              <w:t> </w:t>
            </w:r>
          </w:p>
        </w:tc>
        <w:tc>
          <w:tcPr>
            <w:tcW w:w="360" w:type="dxa"/>
            <w:tcBorders>
              <w:top w:val="nil"/>
              <w:left w:val="nil"/>
              <w:bottom w:val="dotted" w:sz="4" w:space="0" w:color="auto"/>
              <w:right w:val="nil"/>
            </w:tcBorders>
            <w:shd w:val="clear" w:color="000000" w:fill="EAF1DD"/>
            <w:noWrap/>
            <w:vAlign w:val="center"/>
            <w:hideMark/>
          </w:tcPr>
          <w:p w:rsidR="00EE247F" w:rsidRPr="00EE247F" w:rsidRDefault="00EE247F" w:rsidP="00EE247F">
            <w:pPr>
              <w:rPr>
                <w:sz w:val="20"/>
                <w:szCs w:val="20"/>
              </w:rPr>
            </w:pPr>
            <w:r w:rsidRPr="00EE247F">
              <w:rPr>
                <w:sz w:val="20"/>
                <w:szCs w:val="20"/>
              </w:rPr>
              <w:t> </w:t>
            </w:r>
          </w:p>
        </w:tc>
        <w:tc>
          <w:tcPr>
            <w:tcW w:w="360" w:type="dxa"/>
            <w:tcBorders>
              <w:top w:val="nil"/>
              <w:left w:val="nil"/>
              <w:bottom w:val="dotted" w:sz="4" w:space="0" w:color="auto"/>
              <w:right w:val="nil"/>
            </w:tcBorders>
            <w:shd w:val="clear" w:color="000000" w:fill="EAF1DD"/>
            <w:noWrap/>
            <w:vAlign w:val="center"/>
            <w:hideMark/>
          </w:tcPr>
          <w:p w:rsidR="00EE247F" w:rsidRPr="00EE247F" w:rsidRDefault="00EE247F" w:rsidP="00EE247F">
            <w:pPr>
              <w:rPr>
                <w:sz w:val="20"/>
                <w:szCs w:val="20"/>
              </w:rPr>
            </w:pPr>
            <w:r w:rsidRPr="00EE247F">
              <w:rPr>
                <w:sz w:val="20"/>
                <w:szCs w:val="20"/>
              </w:rPr>
              <w:t> </w:t>
            </w:r>
          </w:p>
        </w:tc>
        <w:tc>
          <w:tcPr>
            <w:tcW w:w="360" w:type="dxa"/>
            <w:tcBorders>
              <w:top w:val="nil"/>
              <w:left w:val="nil"/>
              <w:bottom w:val="dotted" w:sz="4" w:space="0" w:color="auto"/>
              <w:right w:val="nil"/>
            </w:tcBorders>
            <w:shd w:val="clear" w:color="000000" w:fill="EAF1DD"/>
            <w:noWrap/>
            <w:vAlign w:val="center"/>
            <w:hideMark/>
          </w:tcPr>
          <w:p w:rsidR="00EE247F" w:rsidRPr="00EE247F" w:rsidRDefault="00EE247F" w:rsidP="00EE247F">
            <w:pPr>
              <w:rPr>
                <w:sz w:val="20"/>
                <w:szCs w:val="20"/>
              </w:rPr>
            </w:pPr>
            <w:r w:rsidRPr="00EE247F">
              <w:rPr>
                <w:sz w:val="20"/>
                <w:szCs w:val="20"/>
              </w:rPr>
              <w:t> </w:t>
            </w:r>
          </w:p>
        </w:tc>
        <w:tc>
          <w:tcPr>
            <w:tcW w:w="360" w:type="dxa"/>
            <w:tcBorders>
              <w:top w:val="nil"/>
              <w:left w:val="nil"/>
              <w:bottom w:val="dotted" w:sz="4" w:space="0" w:color="auto"/>
              <w:right w:val="nil"/>
            </w:tcBorders>
            <w:shd w:val="clear" w:color="000000" w:fill="EAF1DD"/>
            <w:noWrap/>
            <w:vAlign w:val="center"/>
            <w:hideMark/>
          </w:tcPr>
          <w:p w:rsidR="00EE247F" w:rsidRPr="00EE247F" w:rsidRDefault="00EE247F" w:rsidP="00EE247F">
            <w:pPr>
              <w:rPr>
                <w:sz w:val="20"/>
                <w:szCs w:val="20"/>
              </w:rPr>
            </w:pPr>
            <w:r w:rsidRPr="00EE247F">
              <w:rPr>
                <w:sz w:val="20"/>
                <w:szCs w:val="20"/>
              </w:rPr>
              <w:t> </w:t>
            </w:r>
          </w:p>
        </w:tc>
        <w:tc>
          <w:tcPr>
            <w:tcW w:w="360" w:type="dxa"/>
            <w:tcBorders>
              <w:top w:val="nil"/>
              <w:left w:val="nil"/>
              <w:bottom w:val="dotted" w:sz="4" w:space="0" w:color="auto"/>
              <w:right w:val="nil"/>
            </w:tcBorders>
            <w:shd w:val="clear" w:color="000000" w:fill="EAF1DD"/>
            <w:noWrap/>
            <w:vAlign w:val="center"/>
            <w:hideMark/>
          </w:tcPr>
          <w:p w:rsidR="00EE247F" w:rsidRPr="00EE247F" w:rsidRDefault="00EE247F" w:rsidP="00EE247F">
            <w:pPr>
              <w:rPr>
                <w:sz w:val="20"/>
                <w:szCs w:val="20"/>
              </w:rPr>
            </w:pPr>
            <w:r w:rsidRPr="00EE247F">
              <w:rPr>
                <w:sz w:val="20"/>
                <w:szCs w:val="20"/>
              </w:rPr>
              <w:t> </w:t>
            </w:r>
          </w:p>
        </w:tc>
        <w:tc>
          <w:tcPr>
            <w:tcW w:w="396" w:type="dxa"/>
            <w:tcBorders>
              <w:top w:val="nil"/>
              <w:left w:val="nil"/>
              <w:bottom w:val="dotted" w:sz="4" w:space="0" w:color="auto"/>
              <w:right w:val="nil"/>
            </w:tcBorders>
            <w:shd w:val="clear" w:color="000000" w:fill="EAF1DD"/>
            <w:noWrap/>
            <w:vAlign w:val="center"/>
            <w:hideMark/>
          </w:tcPr>
          <w:p w:rsidR="00EE247F" w:rsidRPr="00EE247F" w:rsidRDefault="00EE247F" w:rsidP="00EE247F">
            <w:pPr>
              <w:rPr>
                <w:sz w:val="20"/>
                <w:szCs w:val="20"/>
              </w:rPr>
            </w:pPr>
            <w:r w:rsidRPr="00EE247F">
              <w:rPr>
                <w:sz w:val="20"/>
                <w:szCs w:val="20"/>
              </w:rPr>
              <w:t> </w:t>
            </w:r>
          </w:p>
        </w:tc>
        <w:tc>
          <w:tcPr>
            <w:tcW w:w="396" w:type="dxa"/>
            <w:tcBorders>
              <w:top w:val="nil"/>
              <w:left w:val="nil"/>
              <w:bottom w:val="dotted" w:sz="4" w:space="0" w:color="auto"/>
              <w:right w:val="nil"/>
            </w:tcBorders>
            <w:shd w:val="clear" w:color="000000" w:fill="EAF1DD"/>
            <w:noWrap/>
            <w:vAlign w:val="center"/>
            <w:hideMark/>
          </w:tcPr>
          <w:p w:rsidR="00EE247F" w:rsidRPr="00EE247F" w:rsidRDefault="00EE247F" w:rsidP="00EE247F">
            <w:pPr>
              <w:rPr>
                <w:sz w:val="20"/>
                <w:szCs w:val="20"/>
              </w:rPr>
            </w:pPr>
            <w:r w:rsidRPr="00EE247F">
              <w:rPr>
                <w:sz w:val="20"/>
                <w:szCs w:val="20"/>
              </w:rPr>
              <w:t> </w:t>
            </w:r>
          </w:p>
        </w:tc>
        <w:tc>
          <w:tcPr>
            <w:tcW w:w="396" w:type="dxa"/>
            <w:tcBorders>
              <w:top w:val="nil"/>
              <w:left w:val="nil"/>
              <w:bottom w:val="dotted" w:sz="4" w:space="0" w:color="auto"/>
              <w:right w:val="single" w:sz="8" w:space="0" w:color="auto"/>
            </w:tcBorders>
            <w:shd w:val="clear" w:color="000000" w:fill="EAF1DD"/>
            <w:noWrap/>
            <w:vAlign w:val="center"/>
            <w:hideMark/>
          </w:tcPr>
          <w:p w:rsidR="00EE247F" w:rsidRPr="00EE247F" w:rsidRDefault="00EE247F" w:rsidP="00EE247F">
            <w:pPr>
              <w:rPr>
                <w:sz w:val="20"/>
                <w:szCs w:val="20"/>
              </w:rPr>
            </w:pPr>
            <w:r w:rsidRPr="00EE247F">
              <w:rPr>
                <w:sz w:val="20"/>
                <w:szCs w:val="20"/>
              </w:rPr>
              <w:t> </w:t>
            </w:r>
          </w:p>
        </w:tc>
      </w:tr>
      <w:tr w:rsidR="00EE247F" w:rsidRPr="00EE247F" w:rsidTr="00563C3A">
        <w:trPr>
          <w:trHeight w:val="255"/>
        </w:trPr>
        <w:tc>
          <w:tcPr>
            <w:tcW w:w="1545" w:type="dxa"/>
            <w:tcBorders>
              <w:top w:val="nil"/>
              <w:left w:val="single" w:sz="8" w:space="0" w:color="auto"/>
              <w:bottom w:val="single" w:sz="4" w:space="0" w:color="auto"/>
              <w:right w:val="nil"/>
            </w:tcBorders>
            <w:shd w:val="clear" w:color="000000" w:fill="FFFFFF"/>
            <w:noWrap/>
            <w:vAlign w:val="center"/>
            <w:hideMark/>
          </w:tcPr>
          <w:p w:rsidR="00EE247F" w:rsidRPr="00EE247F" w:rsidRDefault="00EE247F" w:rsidP="00EE247F">
            <w:pPr>
              <w:jc w:val="center"/>
              <w:rPr>
                <w:sz w:val="18"/>
                <w:szCs w:val="18"/>
              </w:rPr>
            </w:pPr>
            <w:r w:rsidRPr="00EE247F">
              <w:rPr>
                <w:sz w:val="18"/>
                <w:szCs w:val="18"/>
              </w:rPr>
              <w:t>2.4.1</w:t>
            </w:r>
          </w:p>
        </w:tc>
        <w:tc>
          <w:tcPr>
            <w:tcW w:w="7180" w:type="dxa"/>
            <w:tcBorders>
              <w:top w:val="single" w:sz="4" w:space="0" w:color="auto"/>
              <w:left w:val="nil"/>
              <w:bottom w:val="single" w:sz="4" w:space="0" w:color="auto"/>
              <w:right w:val="single" w:sz="8" w:space="0" w:color="auto"/>
            </w:tcBorders>
            <w:shd w:val="clear" w:color="000000" w:fill="FFFFFF"/>
            <w:noWrap/>
            <w:vAlign w:val="center"/>
            <w:hideMark/>
          </w:tcPr>
          <w:p w:rsidR="00EE247F" w:rsidRPr="00EE247F" w:rsidRDefault="00EE247F" w:rsidP="00EE247F">
            <w:pPr>
              <w:rPr>
                <w:sz w:val="18"/>
                <w:szCs w:val="18"/>
              </w:rPr>
            </w:pPr>
            <w:r w:rsidRPr="00EE247F">
              <w:rPr>
                <w:sz w:val="18"/>
                <w:szCs w:val="18"/>
              </w:rPr>
              <w:t>Draft strategy to replicate and scale up pilot projects</w:t>
            </w:r>
          </w:p>
        </w:tc>
        <w:tc>
          <w:tcPr>
            <w:tcW w:w="360" w:type="dxa"/>
            <w:tcBorders>
              <w:top w:val="nil"/>
              <w:left w:val="dotted" w:sz="4" w:space="0" w:color="auto"/>
              <w:bottom w:val="dotted" w:sz="4" w:space="0" w:color="auto"/>
              <w:right w:val="nil"/>
            </w:tcBorders>
            <w:shd w:val="clear" w:color="000000" w:fill="FFFFFF"/>
            <w:noWrap/>
            <w:vAlign w:val="center"/>
            <w:hideMark/>
          </w:tcPr>
          <w:p w:rsidR="00EE247F" w:rsidRPr="00EE247F" w:rsidRDefault="00EE247F" w:rsidP="00EE247F">
            <w:pPr>
              <w:rPr>
                <w:sz w:val="20"/>
                <w:szCs w:val="20"/>
              </w:rPr>
            </w:pPr>
            <w:r w:rsidRPr="00EE247F">
              <w:rPr>
                <w:sz w:val="20"/>
                <w:szCs w:val="20"/>
              </w:rPr>
              <w:t> </w:t>
            </w:r>
          </w:p>
        </w:tc>
        <w:tc>
          <w:tcPr>
            <w:tcW w:w="360" w:type="dxa"/>
            <w:tcBorders>
              <w:top w:val="nil"/>
              <w:left w:val="nil"/>
              <w:bottom w:val="dotted" w:sz="4" w:space="0" w:color="auto"/>
              <w:right w:val="nil"/>
            </w:tcBorders>
            <w:shd w:val="clear" w:color="000000" w:fill="FFFFFF"/>
            <w:noWrap/>
            <w:vAlign w:val="center"/>
            <w:hideMark/>
          </w:tcPr>
          <w:p w:rsidR="00EE247F" w:rsidRPr="00EE247F" w:rsidRDefault="00EE247F" w:rsidP="00EE247F">
            <w:pPr>
              <w:rPr>
                <w:sz w:val="20"/>
                <w:szCs w:val="20"/>
              </w:rPr>
            </w:pPr>
            <w:r w:rsidRPr="00EE247F">
              <w:rPr>
                <w:sz w:val="20"/>
                <w:szCs w:val="20"/>
              </w:rPr>
              <w:t> </w:t>
            </w:r>
          </w:p>
        </w:tc>
        <w:tc>
          <w:tcPr>
            <w:tcW w:w="360" w:type="dxa"/>
            <w:tcBorders>
              <w:top w:val="nil"/>
              <w:left w:val="nil"/>
              <w:bottom w:val="dotted" w:sz="4" w:space="0" w:color="auto"/>
              <w:right w:val="nil"/>
            </w:tcBorders>
            <w:shd w:val="clear" w:color="000000" w:fill="FFFFFF"/>
            <w:noWrap/>
            <w:vAlign w:val="center"/>
            <w:hideMark/>
          </w:tcPr>
          <w:p w:rsidR="00EE247F" w:rsidRPr="00EE247F" w:rsidRDefault="00EE247F" w:rsidP="00EE247F">
            <w:pPr>
              <w:rPr>
                <w:sz w:val="20"/>
                <w:szCs w:val="20"/>
              </w:rPr>
            </w:pPr>
            <w:r w:rsidRPr="00EE247F">
              <w:rPr>
                <w:sz w:val="20"/>
                <w:szCs w:val="20"/>
              </w:rPr>
              <w:t> </w:t>
            </w:r>
          </w:p>
        </w:tc>
        <w:tc>
          <w:tcPr>
            <w:tcW w:w="360" w:type="dxa"/>
            <w:tcBorders>
              <w:top w:val="nil"/>
              <w:left w:val="nil"/>
              <w:bottom w:val="dotted" w:sz="4" w:space="0" w:color="auto"/>
              <w:right w:val="nil"/>
            </w:tcBorders>
            <w:shd w:val="clear" w:color="000000" w:fill="FFFFFF"/>
            <w:noWrap/>
            <w:vAlign w:val="center"/>
            <w:hideMark/>
          </w:tcPr>
          <w:p w:rsidR="00EE247F" w:rsidRPr="00EE247F" w:rsidRDefault="00EE247F" w:rsidP="00EE247F">
            <w:pPr>
              <w:rPr>
                <w:sz w:val="20"/>
                <w:szCs w:val="20"/>
              </w:rPr>
            </w:pPr>
            <w:r w:rsidRPr="00EE247F">
              <w:rPr>
                <w:sz w:val="20"/>
                <w:szCs w:val="20"/>
              </w:rPr>
              <w:t> </w:t>
            </w:r>
          </w:p>
        </w:tc>
        <w:tc>
          <w:tcPr>
            <w:tcW w:w="360" w:type="dxa"/>
            <w:tcBorders>
              <w:top w:val="nil"/>
              <w:left w:val="nil"/>
              <w:bottom w:val="dotted" w:sz="4" w:space="0" w:color="auto"/>
              <w:right w:val="nil"/>
            </w:tcBorders>
            <w:shd w:val="clear" w:color="000000" w:fill="FFFFFF"/>
            <w:noWrap/>
            <w:vAlign w:val="center"/>
            <w:hideMark/>
          </w:tcPr>
          <w:p w:rsidR="00EE247F" w:rsidRPr="00EE247F" w:rsidRDefault="00EE247F" w:rsidP="00EE247F">
            <w:pPr>
              <w:rPr>
                <w:sz w:val="20"/>
                <w:szCs w:val="20"/>
              </w:rPr>
            </w:pPr>
            <w:r w:rsidRPr="00EE247F">
              <w:rPr>
                <w:sz w:val="20"/>
                <w:szCs w:val="20"/>
              </w:rPr>
              <w:t> </w:t>
            </w:r>
          </w:p>
        </w:tc>
        <w:tc>
          <w:tcPr>
            <w:tcW w:w="360" w:type="dxa"/>
            <w:tcBorders>
              <w:top w:val="nil"/>
              <w:left w:val="nil"/>
              <w:bottom w:val="dotted" w:sz="4" w:space="0" w:color="auto"/>
              <w:right w:val="nil"/>
            </w:tcBorders>
            <w:shd w:val="clear" w:color="000000" w:fill="FFFFFF"/>
            <w:noWrap/>
            <w:vAlign w:val="center"/>
            <w:hideMark/>
          </w:tcPr>
          <w:p w:rsidR="00EE247F" w:rsidRPr="00EE247F" w:rsidRDefault="00EE247F" w:rsidP="00EE247F">
            <w:pPr>
              <w:rPr>
                <w:sz w:val="20"/>
                <w:szCs w:val="20"/>
              </w:rPr>
            </w:pPr>
            <w:r w:rsidRPr="00EE247F">
              <w:rPr>
                <w:sz w:val="20"/>
                <w:szCs w:val="20"/>
              </w:rPr>
              <w:t> </w:t>
            </w:r>
          </w:p>
        </w:tc>
        <w:tc>
          <w:tcPr>
            <w:tcW w:w="360" w:type="dxa"/>
            <w:tcBorders>
              <w:top w:val="nil"/>
              <w:left w:val="nil"/>
              <w:bottom w:val="dotted" w:sz="4" w:space="0" w:color="auto"/>
              <w:right w:val="nil"/>
            </w:tcBorders>
            <w:shd w:val="clear" w:color="000000" w:fill="FFFFFF"/>
            <w:noWrap/>
            <w:vAlign w:val="center"/>
            <w:hideMark/>
          </w:tcPr>
          <w:p w:rsidR="00EE247F" w:rsidRPr="00EE247F" w:rsidRDefault="00EE247F" w:rsidP="00EE247F">
            <w:pPr>
              <w:rPr>
                <w:sz w:val="20"/>
                <w:szCs w:val="20"/>
              </w:rPr>
            </w:pPr>
            <w:r w:rsidRPr="00EE247F">
              <w:rPr>
                <w:sz w:val="20"/>
                <w:szCs w:val="20"/>
              </w:rPr>
              <w:t> </w:t>
            </w:r>
          </w:p>
        </w:tc>
        <w:tc>
          <w:tcPr>
            <w:tcW w:w="360" w:type="dxa"/>
            <w:tcBorders>
              <w:top w:val="nil"/>
              <w:left w:val="nil"/>
              <w:bottom w:val="dotted" w:sz="4" w:space="0" w:color="auto"/>
              <w:right w:val="nil"/>
            </w:tcBorders>
            <w:shd w:val="clear" w:color="000000" w:fill="FFFFFF"/>
            <w:noWrap/>
            <w:vAlign w:val="center"/>
            <w:hideMark/>
          </w:tcPr>
          <w:p w:rsidR="00EE247F" w:rsidRPr="00EE247F" w:rsidRDefault="00EE247F" w:rsidP="00EE247F">
            <w:pPr>
              <w:rPr>
                <w:sz w:val="20"/>
                <w:szCs w:val="20"/>
              </w:rPr>
            </w:pPr>
            <w:r w:rsidRPr="00EE247F">
              <w:rPr>
                <w:sz w:val="20"/>
                <w:szCs w:val="20"/>
              </w:rPr>
              <w:t> </w:t>
            </w:r>
          </w:p>
        </w:tc>
        <w:tc>
          <w:tcPr>
            <w:tcW w:w="360" w:type="dxa"/>
            <w:tcBorders>
              <w:top w:val="nil"/>
              <w:left w:val="nil"/>
              <w:bottom w:val="dotted" w:sz="4" w:space="0" w:color="auto"/>
              <w:right w:val="nil"/>
            </w:tcBorders>
            <w:shd w:val="clear" w:color="000000" w:fill="FFFFFF"/>
            <w:noWrap/>
            <w:vAlign w:val="center"/>
            <w:hideMark/>
          </w:tcPr>
          <w:p w:rsidR="00EE247F" w:rsidRPr="00EE247F" w:rsidRDefault="00EE247F" w:rsidP="00EE247F">
            <w:pPr>
              <w:rPr>
                <w:sz w:val="20"/>
                <w:szCs w:val="20"/>
              </w:rPr>
            </w:pPr>
            <w:r w:rsidRPr="00EE247F">
              <w:rPr>
                <w:sz w:val="20"/>
                <w:szCs w:val="20"/>
              </w:rPr>
              <w:t> </w:t>
            </w:r>
          </w:p>
        </w:tc>
        <w:tc>
          <w:tcPr>
            <w:tcW w:w="396" w:type="dxa"/>
            <w:tcBorders>
              <w:top w:val="nil"/>
              <w:left w:val="nil"/>
              <w:bottom w:val="dotted" w:sz="4" w:space="0" w:color="auto"/>
              <w:right w:val="nil"/>
            </w:tcBorders>
            <w:shd w:val="clear" w:color="000000" w:fill="FFFFFF"/>
            <w:noWrap/>
            <w:vAlign w:val="center"/>
            <w:hideMark/>
          </w:tcPr>
          <w:p w:rsidR="00EE247F" w:rsidRPr="00EE247F" w:rsidRDefault="00EE247F" w:rsidP="00EE247F">
            <w:pPr>
              <w:rPr>
                <w:sz w:val="20"/>
                <w:szCs w:val="20"/>
              </w:rPr>
            </w:pPr>
            <w:r w:rsidRPr="00EE247F">
              <w:rPr>
                <w:sz w:val="20"/>
                <w:szCs w:val="20"/>
              </w:rPr>
              <w:t> </w:t>
            </w:r>
          </w:p>
        </w:tc>
        <w:tc>
          <w:tcPr>
            <w:tcW w:w="396" w:type="dxa"/>
            <w:tcBorders>
              <w:top w:val="nil"/>
              <w:left w:val="nil"/>
              <w:bottom w:val="dotted" w:sz="4" w:space="0" w:color="auto"/>
              <w:right w:val="nil"/>
            </w:tcBorders>
            <w:shd w:val="clear" w:color="000000" w:fill="FFFFFF"/>
            <w:noWrap/>
            <w:vAlign w:val="center"/>
            <w:hideMark/>
          </w:tcPr>
          <w:p w:rsidR="00EE247F" w:rsidRPr="00EE247F" w:rsidRDefault="00EE247F" w:rsidP="00EE247F">
            <w:pPr>
              <w:rPr>
                <w:sz w:val="20"/>
                <w:szCs w:val="20"/>
              </w:rPr>
            </w:pPr>
            <w:r w:rsidRPr="00EE247F">
              <w:rPr>
                <w:sz w:val="20"/>
                <w:szCs w:val="20"/>
              </w:rPr>
              <w:t> </w:t>
            </w:r>
          </w:p>
        </w:tc>
        <w:tc>
          <w:tcPr>
            <w:tcW w:w="396" w:type="dxa"/>
            <w:tcBorders>
              <w:top w:val="nil"/>
              <w:left w:val="nil"/>
              <w:bottom w:val="dotted" w:sz="4" w:space="0" w:color="auto"/>
              <w:right w:val="single" w:sz="8" w:space="0" w:color="auto"/>
            </w:tcBorders>
            <w:shd w:val="clear" w:color="000000" w:fill="FFFFFF"/>
            <w:noWrap/>
            <w:vAlign w:val="bottom"/>
            <w:hideMark/>
          </w:tcPr>
          <w:p w:rsidR="00EE247F" w:rsidRPr="00EE247F" w:rsidRDefault="00EE247F" w:rsidP="00EE247F">
            <w:pPr>
              <w:rPr>
                <w:sz w:val="18"/>
                <w:szCs w:val="18"/>
              </w:rPr>
            </w:pPr>
            <w:r w:rsidRPr="00EE247F">
              <w:rPr>
                <w:sz w:val="18"/>
                <w:szCs w:val="18"/>
              </w:rPr>
              <w:t> </w:t>
            </w:r>
          </w:p>
        </w:tc>
      </w:tr>
      <w:tr w:rsidR="00EE247F" w:rsidRPr="00EE247F" w:rsidTr="00563C3A">
        <w:trPr>
          <w:trHeight w:val="255"/>
        </w:trPr>
        <w:tc>
          <w:tcPr>
            <w:tcW w:w="1545" w:type="dxa"/>
            <w:tcBorders>
              <w:top w:val="nil"/>
              <w:left w:val="single" w:sz="8" w:space="0" w:color="auto"/>
              <w:bottom w:val="single" w:sz="4" w:space="0" w:color="auto"/>
              <w:right w:val="nil"/>
            </w:tcBorders>
            <w:shd w:val="clear" w:color="auto" w:fill="auto"/>
            <w:noWrap/>
            <w:vAlign w:val="center"/>
            <w:hideMark/>
          </w:tcPr>
          <w:p w:rsidR="00EE247F" w:rsidRPr="00EE247F" w:rsidRDefault="00EE247F" w:rsidP="00EE247F">
            <w:pPr>
              <w:jc w:val="center"/>
              <w:rPr>
                <w:sz w:val="18"/>
                <w:szCs w:val="18"/>
              </w:rPr>
            </w:pPr>
            <w:r w:rsidRPr="00EE247F">
              <w:rPr>
                <w:sz w:val="18"/>
                <w:szCs w:val="18"/>
              </w:rPr>
              <w:t>2.4.2</w:t>
            </w:r>
          </w:p>
        </w:tc>
        <w:tc>
          <w:tcPr>
            <w:tcW w:w="7180" w:type="dxa"/>
            <w:tcBorders>
              <w:top w:val="nil"/>
              <w:left w:val="nil"/>
              <w:bottom w:val="single" w:sz="4" w:space="0" w:color="auto"/>
              <w:right w:val="single" w:sz="8" w:space="0" w:color="auto"/>
            </w:tcBorders>
            <w:shd w:val="clear" w:color="auto" w:fill="auto"/>
            <w:noWrap/>
            <w:vAlign w:val="center"/>
            <w:hideMark/>
          </w:tcPr>
          <w:p w:rsidR="00EE247F" w:rsidRPr="00EE247F" w:rsidRDefault="00EE247F" w:rsidP="00EE247F">
            <w:pPr>
              <w:rPr>
                <w:sz w:val="18"/>
                <w:szCs w:val="18"/>
              </w:rPr>
            </w:pPr>
            <w:r w:rsidRPr="00EE247F">
              <w:rPr>
                <w:sz w:val="18"/>
                <w:szCs w:val="18"/>
              </w:rPr>
              <w:t>Conduct regional workshops to draft, tailor, and validate replication strategy</w:t>
            </w:r>
          </w:p>
        </w:tc>
        <w:tc>
          <w:tcPr>
            <w:tcW w:w="360" w:type="dxa"/>
            <w:tcBorders>
              <w:top w:val="nil"/>
              <w:left w:val="dotted" w:sz="4" w:space="0" w:color="auto"/>
              <w:bottom w:val="dotted" w:sz="4" w:space="0" w:color="auto"/>
              <w:right w:val="nil"/>
            </w:tcBorders>
            <w:shd w:val="clear" w:color="000000" w:fill="FFFFFF"/>
            <w:noWrap/>
            <w:vAlign w:val="center"/>
            <w:hideMark/>
          </w:tcPr>
          <w:p w:rsidR="00EE247F" w:rsidRPr="00EE247F" w:rsidRDefault="00EE247F" w:rsidP="00EE247F">
            <w:pPr>
              <w:jc w:val="center"/>
              <w:rPr>
                <w:sz w:val="20"/>
                <w:szCs w:val="20"/>
              </w:rPr>
            </w:pPr>
            <w:r w:rsidRPr="00EE247F">
              <w:rPr>
                <w:sz w:val="20"/>
                <w:szCs w:val="20"/>
              </w:rPr>
              <w:t> </w:t>
            </w:r>
          </w:p>
        </w:tc>
        <w:tc>
          <w:tcPr>
            <w:tcW w:w="360" w:type="dxa"/>
            <w:tcBorders>
              <w:top w:val="nil"/>
              <w:left w:val="nil"/>
              <w:bottom w:val="dotted" w:sz="4" w:space="0" w:color="auto"/>
              <w:right w:val="nil"/>
            </w:tcBorders>
            <w:shd w:val="clear" w:color="000000" w:fill="FFFFFF"/>
            <w:noWrap/>
            <w:vAlign w:val="center"/>
            <w:hideMark/>
          </w:tcPr>
          <w:p w:rsidR="00EE247F" w:rsidRPr="00EE247F" w:rsidRDefault="00EE247F" w:rsidP="00EE247F">
            <w:pPr>
              <w:rPr>
                <w:sz w:val="20"/>
                <w:szCs w:val="20"/>
              </w:rPr>
            </w:pPr>
            <w:r w:rsidRPr="00EE247F">
              <w:rPr>
                <w:sz w:val="20"/>
                <w:szCs w:val="20"/>
              </w:rPr>
              <w:t> </w:t>
            </w:r>
          </w:p>
        </w:tc>
        <w:tc>
          <w:tcPr>
            <w:tcW w:w="360" w:type="dxa"/>
            <w:tcBorders>
              <w:top w:val="nil"/>
              <w:left w:val="nil"/>
              <w:bottom w:val="dotted" w:sz="4" w:space="0" w:color="auto"/>
              <w:right w:val="nil"/>
            </w:tcBorders>
            <w:shd w:val="clear" w:color="000000" w:fill="FFFFFF"/>
            <w:noWrap/>
            <w:vAlign w:val="center"/>
            <w:hideMark/>
          </w:tcPr>
          <w:p w:rsidR="00EE247F" w:rsidRPr="00EE247F" w:rsidRDefault="00EE247F" w:rsidP="00EE247F">
            <w:pPr>
              <w:rPr>
                <w:sz w:val="20"/>
                <w:szCs w:val="20"/>
              </w:rPr>
            </w:pPr>
            <w:r w:rsidRPr="00EE247F">
              <w:rPr>
                <w:sz w:val="20"/>
                <w:szCs w:val="20"/>
              </w:rPr>
              <w:t> </w:t>
            </w:r>
          </w:p>
        </w:tc>
        <w:tc>
          <w:tcPr>
            <w:tcW w:w="360" w:type="dxa"/>
            <w:tcBorders>
              <w:top w:val="nil"/>
              <w:left w:val="nil"/>
              <w:bottom w:val="dotted" w:sz="4" w:space="0" w:color="auto"/>
              <w:right w:val="nil"/>
            </w:tcBorders>
            <w:shd w:val="clear" w:color="000000" w:fill="FFFFFF"/>
            <w:noWrap/>
            <w:vAlign w:val="center"/>
            <w:hideMark/>
          </w:tcPr>
          <w:p w:rsidR="00EE247F" w:rsidRPr="00EE247F" w:rsidRDefault="00EE247F" w:rsidP="00EE247F">
            <w:pPr>
              <w:rPr>
                <w:sz w:val="20"/>
                <w:szCs w:val="20"/>
              </w:rPr>
            </w:pPr>
            <w:r w:rsidRPr="00EE247F">
              <w:rPr>
                <w:sz w:val="20"/>
                <w:szCs w:val="20"/>
              </w:rPr>
              <w:t> </w:t>
            </w:r>
          </w:p>
        </w:tc>
        <w:tc>
          <w:tcPr>
            <w:tcW w:w="360" w:type="dxa"/>
            <w:tcBorders>
              <w:top w:val="nil"/>
              <w:left w:val="nil"/>
              <w:bottom w:val="dotted" w:sz="4" w:space="0" w:color="auto"/>
              <w:right w:val="nil"/>
            </w:tcBorders>
            <w:shd w:val="clear" w:color="000000" w:fill="FFFFFF"/>
            <w:noWrap/>
            <w:vAlign w:val="center"/>
            <w:hideMark/>
          </w:tcPr>
          <w:p w:rsidR="00EE247F" w:rsidRPr="00EE247F" w:rsidRDefault="00EE247F" w:rsidP="00EE247F">
            <w:pPr>
              <w:rPr>
                <w:sz w:val="20"/>
                <w:szCs w:val="20"/>
              </w:rPr>
            </w:pPr>
            <w:r w:rsidRPr="00EE247F">
              <w:rPr>
                <w:sz w:val="20"/>
                <w:szCs w:val="20"/>
              </w:rPr>
              <w:t> </w:t>
            </w:r>
          </w:p>
        </w:tc>
        <w:tc>
          <w:tcPr>
            <w:tcW w:w="360" w:type="dxa"/>
            <w:tcBorders>
              <w:top w:val="nil"/>
              <w:left w:val="nil"/>
              <w:bottom w:val="dotted" w:sz="4" w:space="0" w:color="auto"/>
              <w:right w:val="nil"/>
            </w:tcBorders>
            <w:shd w:val="clear" w:color="000000" w:fill="FFFFFF"/>
            <w:noWrap/>
            <w:vAlign w:val="center"/>
            <w:hideMark/>
          </w:tcPr>
          <w:p w:rsidR="00EE247F" w:rsidRPr="00EE247F" w:rsidRDefault="00EE247F" w:rsidP="00EE247F">
            <w:pPr>
              <w:rPr>
                <w:sz w:val="20"/>
                <w:szCs w:val="20"/>
              </w:rPr>
            </w:pPr>
            <w:r w:rsidRPr="00EE247F">
              <w:rPr>
                <w:sz w:val="20"/>
                <w:szCs w:val="20"/>
              </w:rPr>
              <w:t> </w:t>
            </w:r>
          </w:p>
        </w:tc>
        <w:tc>
          <w:tcPr>
            <w:tcW w:w="360" w:type="dxa"/>
            <w:tcBorders>
              <w:top w:val="nil"/>
              <w:left w:val="nil"/>
              <w:bottom w:val="dotted" w:sz="4" w:space="0" w:color="auto"/>
              <w:right w:val="nil"/>
            </w:tcBorders>
            <w:shd w:val="clear" w:color="000000" w:fill="FFFFFF"/>
            <w:noWrap/>
            <w:vAlign w:val="center"/>
            <w:hideMark/>
          </w:tcPr>
          <w:p w:rsidR="00EE247F" w:rsidRPr="00EE247F" w:rsidRDefault="00EE247F" w:rsidP="00EE247F">
            <w:pPr>
              <w:rPr>
                <w:sz w:val="20"/>
                <w:szCs w:val="20"/>
              </w:rPr>
            </w:pPr>
            <w:r w:rsidRPr="00EE247F">
              <w:rPr>
                <w:sz w:val="20"/>
                <w:szCs w:val="20"/>
              </w:rPr>
              <w:t> </w:t>
            </w:r>
          </w:p>
        </w:tc>
        <w:tc>
          <w:tcPr>
            <w:tcW w:w="360" w:type="dxa"/>
            <w:tcBorders>
              <w:top w:val="nil"/>
              <w:left w:val="nil"/>
              <w:bottom w:val="dotted" w:sz="4" w:space="0" w:color="auto"/>
              <w:right w:val="nil"/>
            </w:tcBorders>
            <w:shd w:val="clear" w:color="000000" w:fill="FFFFFF"/>
            <w:noWrap/>
            <w:vAlign w:val="center"/>
            <w:hideMark/>
          </w:tcPr>
          <w:p w:rsidR="00EE247F" w:rsidRPr="00EE247F" w:rsidRDefault="00EE247F" w:rsidP="00EE247F">
            <w:pPr>
              <w:rPr>
                <w:sz w:val="20"/>
                <w:szCs w:val="20"/>
              </w:rPr>
            </w:pPr>
            <w:r w:rsidRPr="00EE247F">
              <w:rPr>
                <w:sz w:val="20"/>
                <w:szCs w:val="20"/>
              </w:rPr>
              <w:t> </w:t>
            </w:r>
          </w:p>
        </w:tc>
        <w:tc>
          <w:tcPr>
            <w:tcW w:w="360" w:type="dxa"/>
            <w:tcBorders>
              <w:top w:val="nil"/>
              <w:left w:val="nil"/>
              <w:bottom w:val="dotted" w:sz="4" w:space="0" w:color="auto"/>
              <w:right w:val="nil"/>
            </w:tcBorders>
            <w:shd w:val="clear" w:color="000000" w:fill="FFFFFF"/>
            <w:noWrap/>
            <w:vAlign w:val="center"/>
            <w:hideMark/>
          </w:tcPr>
          <w:p w:rsidR="00EE247F" w:rsidRPr="00EE247F" w:rsidRDefault="00EE247F" w:rsidP="00EE247F">
            <w:pPr>
              <w:rPr>
                <w:sz w:val="20"/>
                <w:szCs w:val="20"/>
              </w:rPr>
            </w:pPr>
            <w:r w:rsidRPr="00EE247F">
              <w:rPr>
                <w:sz w:val="20"/>
                <w:szCs w:val="20"/>
              </w:rPr>
              <w:t> </w:t>
            </w:r>
          </w:p>
        </w:tc>
        <w:tc>
          <w:tcPr>
            <w:tcW w:w="396" w:type="dxa"/>
            <w:tcBorders>
              <w:top w:val="nil"/>
              <w:left w:val="nil"/>
              <w:bottom w:val="dotted" w:sz="4" w:space="0" w:color="auto"/>
              <w:right w:val="nil"/>
            </w:tcBorders>
            <w:shd w:val="clear" w:color="000000" w:fill="FFFFFF"/>
            <w:noWrap/>
            <w:vAlign w:val="center"/>
            <w:hideMark/>
          </w:tcPr>
          <w:p w:rsidR="00EE247F" w:rsidRPr="00EE247F" w:rsidRDefault="00EE247F" w:rsidP="00EE247F">
            <w:pPr>
              <w:rPr>
                <w:sz w:val="20"/>
                <w:szCs w:val="20"/>
              </w:rPr>
            </w:pPr>
            <w:r w:rsidRPr="00EE247F">
              <w:rPr>
                <w:sz w:val="20"/>
                <w:szCs w:val="20"/>
              </w:rPr>
              <w:t> </w:t>
            </w:r>
          </w:p>
        </w:tc>
        <w:tc>
          <w:tcPr>
            <w:tcW w:w="396" w:type="dxa"/>
            <w:tcBorders>
              <w:top w:val="nil"/>
              <w:left w:val="nil"/>
              <w:bottom w:val="dotted" w:sz="4" w:space="0" w:color="auto"/>
              <w:right w:val="nil"/>
            </w:tcBorders>
            <w:shd w:val="clear" w:color="000000" w:fill="FFFFFF"/>
            <w:noWrap/>
            <w:vAlign w:val="center"/>
            <w:hideMark/>
          </w:tcPr>
          <w:p w:rsidR="00EE247F" w:rsidRPr="00EE247F" w:rsidRDefault="00EE247F" w:rsidP="00EE247F">
            <w:pPr>
              <w:rPr>
                <w:sz w:val="20"/>
                <w:szCs w:val="20"/>
              </w:rPr>
            </w:pPr>
            <w:r w:rsidRPr="00EE247F">
              <w:rPr>
                <w:sz w:val="20"/>
                <w:szCs w:val="20"/>
              </w:rPr>
              <w:t> </w:t>
            </w:r>
          </w:p>
        </w:tc>
        <w:tc>
          <w:tcPr>
            <w:tcW w:w="396" w:type="dxa"/>
            <w:tcBorders>
              <w:top w:val="nil"/>
              <w:left w:val="nil"/>
              <w:bottom w:val="dotted" w:sz="4" w:space="0" w:color="auto"/>
              <w:right w:val="single" w:sz="8" w:space="0" w:color="auto"/>
            </w:tcBorders>
            <w:shd w:val="clear" w:color="000000" w:fill="FFFFFF"/>
            <w:noWrap/>
            <w:vAlign w:val="bottom"/>
            <w:hideMark/>
          </w:tcPr>
          <w:p w:rsidR="00EE247F" w:rsidRPr="00EE247F" w:rsidRDefault="00EE247F" w:rsidP="00EE247F">
            <w:pPr>
              <w:rPr>
                <w:sz w:val="18"/>
                <w:szCs w:val="18"/>
              </w:rPr>
            </w:pPr>
            <w:r w:rsidRPr="00EE247F">
              <w:rPr>
                <w:sz w:val="18"/>
                <w:szCs w:val="18"/>
              </w:rPr>
              <w:t> </w:t>
            </w:r>
          </w:p>
        </w:tc>
      </w:tr>
      <w:tr w:rsidR="00EE247F" w:rsidRPr="00EE247F" w:rsidTr="00563C3A">
        <w:trPr>
          <w:trHeight w:val="255"/>
        </w:trPr>
        <w:tc>
          <w:tcPr>
            <w:tcW w:w="1545" w:type="dxa"/>
            <w:tcBorders>
              <w:top w:val="nil"/>
              <w:left w:val="single" w:sz="8" w:space="0" w:color="auto"/>
              <w:bottom w:val="single" w:sz="4" w:space="0" w:color="auto"/>
              <w:right w:val="nil"/>
            </w:tcBorders>
            <w:shd w:val="clear" w:color="000000" w:fill="EBF1DE"/>
            <w:noWrap/>
            <w:vAlign w:val="center"/>
            <w:hideMark/>
          </w:tcPr>
          <w:p w:rsidR="00EE247F" w:rsidRPr="00EE247F" w:rsidRDefault="00EE247F" w:rsidP="00EE247F">
            <w:pPr>
              <w:jc w:val="center"/>
              <w:rPr>
                <w:b/>
                <w:bCs/>
                <w:sz w:val="18"/>
                <w:szCs w:val="18"/>
              </w:rPr>
            </w:pPr>
            <w:r w:rsidRPr="00EE247F">
              <w:rPr>
                <w:b/>
                <w:bCs/>
                <w:sz w:val="18"/>
                <w:szCs w:val="18"/>
              </w:rPr>
              <w:t>Output 2.5</w:t>
            </w:r>
          </w:p>
        </w:tc>
        <w:tc>
          <w:tcPr>
            <w:tcW w:w="7180" w:type="dxa"/>
            <w:tcBorders>
              <w:top w:val="nil"/>
              <w:left w:val="nil"/>
              <w:bottom w:val="nil"/>
              <w:right w:val="single" w:sz="8" w:space="0" w:color="auto"/>
            </w:tcBorders>
            <w:shd w:val="clear" w:color="000000" w:fill="EBF1DE"/>
            <w:noWrap/>
            <w:vAlign w:val="center"/>
            <w:hideMark/>
          </w:tcPr>
          <w:p w:rsidR="00EE247F" w:rsidRPr="00EE247F" w:rsidRDefault="00EE247F" w:rsidP="00EE247F">
            <w:pPr>
              <w:rPr>
                <w:b/>
                <w:bCs/>
                <w:sz w:val="18"/>
                <w:szCs w:val="18"/>
              </w:rPr>
            </w:pPr>
            <w:r w:rsidRPr="00EE247F">
              <w:rPr>
                <w:b/>
                <w:bCs/>
                <w:sz w:val="18"/>
                <w:szCs w:val="18"/>
              </w:rPr>
              <w:t>Resource mobilization strategy for Rio Convention mainstreaming</w:t>
            </w:r>
          </w:p>
        </w:tc>
        <w:tc>
          <w:tcPr>
            <w:tcW w:w="360" w:type="dxa"/>
            <w:tcBorders>
              <w:top w:val="nil"/>
              <w:left w:val="dotted" w:sz="4" w:space="0" w:color="auto"/>
              <w:bottom w:val="dotted" w:sz="4" w:space="0" w:color="auto"/>
              <w:right w:val="nil"/>
            </w:tcBorders>
            <w:shd w:val="clear" w:color="000000" w:fill="EAF1DD"/>
            <w:noWrap/>
            <w:vAlign w:val="center"/>
            <w:hideMark/>
          </w:tcPr>
          <w:p w:rsidR="00EE247F" w:rsidRPr="00EE247F" w:rsidRDefault="00EE247F" w:rsidP="00EE247F">
            <w:pPr>
              <w:rPr>
                <w:sz w:val="20"/>
                <w:szCs w:val="20"/>
              </w:rPr>
            </w:pPr>
            <w:r w:rsidRPr="00EE247F">
              <w:rPr>
                <w:sz w:val="20"/>
                <w:szCs w:val="20"/>
              </w:rPr>
              <w:t> </w:t>
            </w:r>
          </w:p>
        </w:tc>
        <w:tc>
          <w:tcPr>
            <w:tcW w:w="360" w:type="dxa"/>
            <w:tcBorders>
              <w:top w:val="nil"/>
              <w:left w:val="nil"/>
              <w:bottom w:val="dotted" w:sz="4" w:space="0" w:color="auto"/>
              <w:right w:val="nil"/>
            </w:tcBorders>
            <w:shd w:val="clear" w:color="000000" w:fill="EAF1DD"/>
            <w:noWrap/>
            <w:vAlign w:val="center"/>
            <w:hideMark/>
          </w:tcPr>
          <w:p w:rsidR="00EE247F" w:rsidRPr="00EE247F" w:rsidRDefault="00EE247F" w:rsidP="00EE247F">
            <w:pPr>
              <w:rPr>
                <w:sz w:val="20"/>
                <w:szCs w:val="20"/>
              </w:rPr>
            </w:pPr>
            <w:r w:rsidRPr="00EE247F">
              <w:rPr>
                <w:sz w:val="20"/>
                <w:szCs w:val="20"/>
              </w:rPr>
              <w:t> </w:t>
            </w:r>
          </w:p>
        </w:tc>
        <w:tc>
          <w:tcPr>
            <w:tcW w:w="360" w:type="dxa"/>
            <w:tcBorders>
              <w:top w:val="nil"/>
              <w:left w:val="nil"/>
              <w:bottom w:val="dotted" w:sz="4" w:space="0" w:color="auto"/>
              <w:right w:val="nil"/>
            </w:tcBorders>
            <w:shd w:val="clear" w:color="000000" w:fill="EAF1DD"/>
            <w:noWrap/>
            <w:vAlign w:val="center"/>
            <w:hideMark/>
          </w:tcPr>
          <w:p w:rsidR="00EE247F" w:rsidRPr="00EE247F" w:rsidRDefault="00EE247F" w:rsidP="00EE247F">
            <w:pPr>
              <w:rPr>
                <w:sz w:val="20"/>
                <w:szCs w:val="20"/>
              </w:rPr>
            </w:pPr>
            <w:r w:rsidRPr="00EE247F">
              <w:rPr>
                <w:sz w:val="20"/>
                <w:szCs w:val="20"/>
              </w:rPr>
              <w:t> </w:t>
            </w:r>
          </w:p>
        </w:tc>
        <w:tc>
          <w:tcPr>
            <w:tcW w:w="360" w:type="dxa"/>
            <w:tcBorders>
              <w:top w:val="nil"/>
              <w:left w:val="nil"/>
              <w:bottom w:val="dotted" w:sz="4" w:space="0" w:color="auto"/>
              <w:right w:val="nil"/>
            </w:tcBorders>
            <w:shd w:val="clear" w:color="000000" w:fill="EAF1DD"/>
            <w:noWrap/>
            <w:vAlign w:val="center"/>
            <w:hideMark/>
          </w:tcPr>
          <w:p w:rsidR="00EE247F" w:rsidRPr="00EE247F" w:rsidRDefault="00EE247F" w:rsidP="00EE247F">
            <w:pPr>
              <w:rPr>
                <w:sz w:val="20"/>
                <w:szCs w:val="20"/>
              </w:rPr>
            </w:pPr>
            <w:r w:rsidRPr="00EE247F">
              <w:rPr>
                <w:sz w:val="20"/>
                <w:szCs w:val="20"/>
              </w:rPr>
              <w:t> </w:t>
            </w:r>
          </w:p>
        </w:tc>
        <w:tc>
          <w:tcPr>
            <w:tcW w:w="360" w:type="dxa"/>
            <w:tcBorders>
              <w:top w:val="nil"/>
              <w:left w:val="nil"/>
              <w:bottom w:val="dotted" w:sz="4" w:space="0" w:color="auto"/>
              <w:right w:val="nil"/>
            </w:tcBorders>
            <w:shd w:val="clear" w:color="000000" w:fill="EAF1DD"/>
            <w:noWrap/>
            <w:vAlign w:val="center"/>
            <w:hideMark/>
          </w:tcPr>
          <w:p w:rsidR="00EE247F" w:rsidRPr="00EE247F" w:rsidRDefault="00EE247F" w:rsidP="00EE247F">
            <w:pPr>
              <w:rPr>
                <w:sz w:val="20"/>
                <w:szCs w:val="20"/>
              </w:rPr>
            </w:pPr>
            <w:r w:rsidRPr="00EE247F">
              <w:rPr>
                <w:sz w:val="20"/>
                <w:szCs w:val="20"/>
              </w:rPr>
              <w:t> </w:t>
            </w:r>
          </w:p>
        </w:tc>
        <w:tc>
          <w:tcPr>
            <w:tcW w:w="360" w:type="dxa"/>
            <w:tcBorders>
              <w:top w:val="nil"/>
              <w:left w:val="nil"/>
              <w:bottom w:val="dotted" w:sz="4" w:space="0" w:color="auto"/>
              <w:right w:val="nil"/>
            </w:tcBorders>
            <w:shd w:val="clear" w:color="000000" w:fill="EAF1DD"/>
            <w:noWrap/>
            <w:vAlign w:val="center"/>
            <w:hideMark/>
          </w:tcPr>
          <w:p w:rsidR="00EE247F" w:rsidRPr="00EE247F" w:rsidRDefault="00EE247F" w:rsidP="00EE247F">
            <w:pPr>
              <w:rPr>
                <w:sz w:val="20"/>
                <w:szCs w:val="20"/>
              </w:rPr>
            </w:pPr>
            <w:r w:rsidRPr="00EE247F">
              <w:rPr>
                <w:sz w:val="20"/>
                <w:szCs w:val="20"/>
              </w:rPr>
              <w:t> </w:t>
            </w:r>
          </w:p>
        </w:tc>
        <w:tc>
          <w:tcPr>
            <w:tcW w:w="360" w:type="dxa"/>
            <w:tcBorders>
              <w:top w:val="nil"/>
              <w:left w:val="nil"/>
              <w:bottom w:val="dotted" w:sz="4" w:space="0" w:color="auto"/>
              <w:right w:val="nil"/>
            </w:tcBorders>
            <w:shd w:val="clear" w:color="000000" w:fill="EAF1DD"/>
            <w:noWrap/>
            <w:vAlign w:val="center"/>
            <w:hideMark/>
          </w:tcPr>
          <w:p w:rsidR="00EE247F" w:rsidRPr="00EE247F" w:rsidRDefault="00EE247F" w:rsidP="00EE247F">
            <w:pPr>
              <w:rPr>
                <w:sz w:val="20"/>
                <w:szCs w:val="20"/>
              </w:rPr>
            </w:pPr>
            <w:r w:rsidRPr="00EE247F">
              <w:rPr>
                <w:sz w:val="20"/>
                <w:szCs w:val="20"/>
              </w:rPr>
              <w:t> </w:t>
            </w:r>
          </w:p>
        </w:tc>
        <w:tc>
          <w:tcPr>
            <w:tcW w:w="360" w:type="dxa"/>
            <w:tcBorders>
              <w:top w:val="nil"/>
              <w:left w:val="nil"/>
              <w:bottom w:val="dotted" w:sz="4" w:space="0" w:color="auto"/>
              <w:right w:val="nil"/>
            </w:tcBorders>
            <w:shd w:val="clear" w:color="000000" w:fill="EAF1DD"/>
            <w:noWrap/>
            <w:vAlign w:val="center"/>
            <w:hideMark/>
          </w:tcPr>
          <w:p w:rsidR="00EE247F" w:rsidRPr="00EE247F" w:rsidRDefault="00EE247F" w:rsidP="00EE247F">
            <w:pPr>
              <w:rPr>
                <w:sz w:val="20"/>
                <w:szCs w:val="20"/>
              </w:rPr>
            </w:pPr>
            <w:r w:rsidRPr="00EE247F">
              <w:rPr>
                <w:sz w:val="20"/>
                <w:szCs w:val="20"/>
              </w:rPr>
              <w:t> </w:t>
            </w:r>
          </w:p>
        </w:tc>
        <w:tc>
          <w:tcPr>
            <w:tcW w:w="360" w:type="dxa"/>
            <w:tcBorders>
              <w:top w:val="nil"/>
              <w:left w:val="nil"/>
              <w:bottom w:val="dotted" w:sz="4" w:space="0" w:color="auto"/>
              <w:right w:val="nil"/>
            </w:tcBorders>
            <w:shd w:val="clear" w:color="000000" w:fill="EAF1DD"/>
            <w:noWrap/>
            <w:vAlign w:val="center"/>
            <w:hideMark/>
          </w:tcPr>
          <w:p w:rsidR="00EE247F" w:rsidRPr="00EE247F" w:rsidRDefault="00EE247F" w:rsidP="00EE247F">
            <w:pPr>
              <w:rPr>
                <w:sz w:val="20"/>
                <w:szCs w:val="20"/>
              </w:rPr>
            </w:pPr>
            <w:r w:rsidRPr="00EE247F">
              <w:rPr>
                <w:sz w:val="20"/>
                <w:szCs w:val="20"/>
              </w:rPr>
              <w:t> </w:t>
            </w:r>
          </w:p>
        </w:tc>
        <w:tc>
          <w:tcPr>
            <w:tcW w:w="396" w:type="dxa"/>
            <w:tcBorders>
              <w:top w:val="nil"/>
              <w:left w:val="nil"/>
              <w:bottom w:val="dotted" w:sz="4" w:space="0" w:color="auto"/>
              <w:right w:val="nil"/>
            </w:tcBorders>
            <w:shd w:val="clear" w:color="000000" w:fill="EAF1DD"/>
            <w:noWrap/>
            <w:vAlign w:val="center"/>
            <w:hideMark/>
          </w:tcPr>
          <w:p w:rsidR="00EE247F" w:rsidRPr="00EE247F" w:rsidRDefault="00EE247F" w:rsidP="00EE247F">
            <w:pPr>
              <w:rPr>
                <w:sz w:val="20"/>
                <w:szCs w:val="20"/>
              </w:rPr>
            </w:pPr>
            <w:r w:rsidRPr="00EE247F">
              <w:rPr>
                <w:sz w:val="20"/>
                <w:szCs w:val="20"/>
              </w:rPr>
              <w:t> </w:t>
            </w:r>
          </w:p>
        </w:tc>
        <w:tc>
          <w:tcPr>
            <w:tcW w:w="396" w:type="dxa"/>
            <w:tcBorders>
              <w:top w:val="nil"/>
              <w:left w:val="nil"/>
              <w:bottom w:val="dotted" w:sz="4" w:space="0" w:color="auto"/>
              <w:right w:val="nil"/>
            </w:tcBorders>
            <w:shd w:val="clear" w:color="000000" w:fill="EAF1DD"/>
            <w:noWrap/>
            <w:vAlign w:val="center"/>
            <w:hideMark/>
          </w:tcPr>
          <w:p w:rsidR="00EE247F" w:rsidRPr="00EE247F" w:rsidRDefault="00EE247F" w:rsidP="00EE247F">
            <w:pPr>
              <w:rPr>
                <w:sz w:val="20"/>
                <w:szCs w:val="20"/>
              </w:rPr>
            </w:pPr>
            <w:r w:rsidRPr="00EE247F">
              <w:rPr>
                <w:sz w:val="20"/>
                <w:szCs w:val="20"/>
              </w:rPr>
              <w:t> </w:t>
            </w:r>
          </w:p>
        </w:tc>
        <w:tc>
          <w:tcPr>
            <w:tcW w:w="396" w:type="dxa"/>
            <w:tcBorders>
              <w:top w:val="nil"/>
              <w:left w:val="nil"/>
              <w:bottom w:val="dotted" w:sz="4" w:space="0" w:color="auto"/>
              <w:right w:val="single" w:sz="8" w:space="0" w:color="auto"/>
            </w:tcBorders>
            <w:shd w:val="clear" w:color="000000" w:fill="EAF1DD"/>
            <w:noWrap/>
            <w:vAlign w:val="center"/>
            <w:hideMark/>
          </w:tcPr>
          <w:p w:rsidR="00EE247F" w:rsidRPr="00EE247F" w:rsidRDefault="00EE247F" w:rsidP="00EE247F">
            <w:pPr>
              <w:rPr>
                <w:sz w:val="20"/>
                <w:szCs w:val="20"/>
              </w:rPr>
            </w:pPr>
            <w:r w:rsidRPr="00EE247F">
              <w:rPr>
                <w:sz w:val="20"/>
                <w:szCs w:val="20"/>
              </w:rPr>
              <w:t> </w:t>
            </w:r>
          </w:p>
        </w:tc>
      </w:tr>
      <w:tr w:rsidR="00EE247F" w:rsidRPr="00EE247F" w:rsidTr="00563C3A">
        <w:trPr>
          <w:trHeight w:val="255"/>
        </w:trPr>
        <w:tc>
          <w:tcPr>
            <w:tcW w:w="1545" w:type="dxa"/>
            <w:tcBorders>
              <w:top w:val="nil"/>
              <w:left w:val="single" w:sz="8" w:space="0" w:color="auto"/>
              <w:bottom w:val="single" w:sz="4" w:space="0" w:color="auto"/>
              <w:right w:val="nil"/>
            </w:tcBorders>
            <w:shd w:val="clear" w:color="000000" w:fill="FFFFFF"/>
            <w:noWrap/>
            <w:vAlign w:val="center"/>
            <w:hideMark/>
          </w:tcPr>
          <w:p w:rsidR="00EE247F" w:rsidRPr="00EE247F" w:rsidRDefault="00EE247F" w:rsidP="00EE247F">
            <w:pPr>
              <w:jc w:val="center"/>
              <w:rPr>
                <w:sz w:val="18"/>
                <w:szCs w:val="18"/>
              </w:rPr>
            </w:pPr>
            <w:r w:rsidRPr="00EE247F">
              <w:rPr>
                <w:sz w:val="18"/>
                <w:szCs w:val="18"/>
              </w:rPr>
              <w:t>2.5.1</w:t>
            </w:r>
          </w:p>
        </w:tc>
        <w:tc>
          <w:tcPr>
            <w:tcW w:w="7180" w:type="dxa"/>
            <w:tcBorders>
              <w:top w:val="single" w:sz="4" w:space="0" w:color="auto"/>
              <w:left w:val="nil"/>
              <w:bottom w:val="single" w:sz="4" w:space="0" w:color="auto"/>
              <w:right w:val="single" w:sz="8" w:space="0" w:color="auto"/>
            </w:tcBorders>
            <w:shd w:val="clear" w:color="000000" w:fill="FFFFFF"/>
            <w:noWrap/>
            <w:vAlign w:val="center"/>
            <w:hideMark/>
          </w:tcPr>
          <w:p w:rsidR="00EE247F" w:rsidRPr="00EE247F" w:rsidRDefault="00EE247F" w:rsidP="00EE247F">
            <w:pPr>
              <w:rPr>
                <w:sz w:val="18"/>
                <w:szCs w:val="18"/>
              </w:rPr>
            </w:pPr>
            <w:r w:rsidRPr="00EE247F">
              <w:rPr>
                <w:sz w:val="18"/>
                <w:szCs w:val="18"/>
              </w:rPr>
              <w:t>Assess effectiveness of financial sustainability and relevant economic instruments</w:t>
            </w:r>
          </w:p>
        </w:tc>
        <w:tc>
          <w:tcPr>
            <w:tcW w:w="360" w:type="dxa"/>
            <w:tcBorders>
              <w:top w:val="nil"/>
              <w:left w:val="dotted" w:sz="4" w:space="0" w:color="auto"/>
              <w:bottom w:val="dotted" w:sz="4" w:space="0" w:color="auto"/>
              <w:right w:val="nil"/>
            </w:tcBorders>
            <w:shd w:val="clear" w:color="000000" w:fill="FFFFFF"/>
            <w:noWrap/>
            <w:vAlign w:val="center"/>
            <w:hideMark/>
          </w:tcPr>
          <w:p w:rsidR="00EE247F" w:rsidRPr="00EE247F" w:rsidRDefault="00EE247F" w:rsidP="00EE247F">
            <w:pPr>
              <w:rPr>
                <w:sz w:val="20"/>
                <w:szCs w:val="20"/>
              </w:rPr>
            </w:pPr>
            <w:r w:rsidRPr="00EE247F">
              <w:rPr>
                <w:sz w:val="20"/>
                <w:szCs w:val="20"/>
              </w:rPr>
              <w:t> </w:t>
            </w:r>
          </w:p>
        </w:tc>
        <w:tc>
          <w:tcPr>
            <w:tcW w:w="360" w:type="dxa"/>
            <w:tcBorders>
              <w:top w:val="nil"/>
              <w:left w:val="nil"/>
              <w:bottom w:val="dotted" w:sz="4" w:space="0" w:color="auto"/>
              <w:right w:val="nil"/>
            </w:tcBorders>
            <w:shd w:val="clear" w:color="000000" w:fill="FFFFFF"/>
            <w:noWrap/>
            <w:vAlign w:val="center"/>
            <w:hideMark/>
          </w:tcPr>
          <w:p w:rsidR="00EE247F" w:rsidRPr="00EE247F" w:rsidRDefault="00EE247F" w:rsidP="00EE247F">
            <w:pPr>
              <w:rPr>
                <w:sz w:val="20"/>
                <w:szCs w:val="20"/>
              </w:rPr>
            </w:pPr>
            <w:r w:rsidRPr="00EE247F">
              <w:rPr>
                <w:sz w:val="20"/>
                <w:szCs w:val="20"/>
              </w:rPr>
              <w:t> </w:t>
            </w:r>
          </w:p>
        </w:tc>
        <w:tc>
          <w:tcPr>
            <w:tcW w:w="360" w:type="dxa"/>
            <w:tcBorders>
              <w:top w:val="nil"/>
              <w:left w:val="nil"/>
              <w:bottom w:val="dotted" w:sz="4" w:space="0" w:color="auto"/>
              <w:right w:val="nil"/>
            </w:tcBorders>
            <w:shd w:val="clear" w:color="000000" w:fill="FFFFFF"/>
            <w:noWrap/>
            <w:vAlign w:val="center"/>
            <w:hideMark/>
          </w:tcPr>
          <w:p w:rsidR="00EE247F" w:rsidRPr="00EE247F" w:rsidRDefault="00EE247F" w:rsidP="00EE247F">
            <w:pPr>
              <w:rPr>
                <w:sz w:val="20"/>
                <w:szCs w:val="20"/>
              </w:rPr>
            </w:pPr>
            <w:r w:rsidRPr="00EE247F">
              <w:rPr>
                <w:sz w:val="20"/>
                <w:szCs w:val="20"/>
              </w:rPr>
              <w:t> </w:t>
            </w:r>
          </w:p>
        </w:tc>
        <w:tc>
          <w:tcPr>
            <w:tcW w:w="360" w:type="dxa"/>
            <w:tcBorders>
              <w:top w:val="nil"/>
              <w:left w:val="nil"/>
              <w:bottom w:val="dotted" w:sz="4" w:space="0" w:color="auto"/>
              <w:right w:val="nil"/>
            </w:tcBorders>
            <w:shd w:val="clear" w:color="000000" w:fill="FFFFFF"/>
            <w:noWrap/>
            <w:vAlign w:val="center"/>
            <w:hideMark/>
          </w:tcPr>
          <w:p w:rsidR="00EE247F" w:rsidRPr="00EE247F" w:rsidRDefault="00EE247F" w:rsidP="00EE247F">
            <w:pPr>
              <w:rPr>
                <w:sz w:val="20"/>
                <w:szCs w:val="20"/>
              </w:rPr>
            </w:pPr>
            <w:r w:rsidRPr="00EE247F">
              <w:rPr>
                <w:sz w:val="20"/>
                <w:szCs w:val="20"/>
              </w:rPr>
              <w:t> </w:t>
            </w:r>
          </w:p>
        </w:tc>
        <w:tc>
          <w:tcPr>
            <w:tcW w:w="360" w:type="dxa"/>
            <w:tcBorders>
              <w:top w:val="nil"/>
              <w:left w:val="nil"/>
              <w:bottom w:val="dotted" w:sz="4" w:space="0" w:color="auto"/>
              <w:right w:val="nil"/>
            </w:tcBorders>
            <w:shd w:val="clear" w:color="000000" w:fill="FFFFFF"/>
            <w:noWrap/>
            <w:vAlign w:val="center"/>
            <w:hideMark/>
          </w:tcPr>
          <w:p w:rsidR="00EE247F" w:rsidRPr="00EE247F" w:rsidRDefault="00EE247F" w:rsidP="00EE247F">
            <w:pPr>
              <w:rPr>
                <w:sz w:val="20"/>
                <w:szCs w:val="20"/>
              </w:rPr>
            </w:pPr>
            <w:r w:rsidRPr="00EE247F">
              <w:rPr>
                <w:sz w:val="20"/>
                <w:szCs w:val="20"/>
              </w:rPr>
              <w:t> </w:t>
            </w:r>
          </w:p>
        </w:tc>
        <w:tc>
          <w:tcPr>
            <w:tcW w:w="360" w:type="dxa"/>
            <w:tcBorders>
              <w:top w:val="nil"/>
              <w:left w:val="nil"/>
              <w:bottom w:val="dotted" w:sz="4" w:space="0" w:color="auto"/>
              <w:right w:val="nil"/>
            </w:tcBorders>
            <w:shd w:val="clear" w:color="000000" w:fill="0070C0"/>
            <w:noWrap/>
            <w:vAlign w:val="center"/>
            <w:hideMark/>
          </w:tcPr>
          <w:p w:rsidR="00EE247F" w:rsidRPr="00EE247F" w:rsidRDefault="00EE247F" w:rsidP="00EE247F">
            <w:pPr>
              <w:rPr>
                <w:sz w:val="20"/>
                <w:szCs w:val="20"/>
              </w:rPr>
            </w:pPr>
            <w:r w:rsidRPr="00EE247F">
              <w:rPr>
                <w:sz w:val="20"/>
                <w:szCs w:val="20"/>
              </w:rPr>
              <w:t> </w:t>
            </w:r>
          </w:p>
        </w:tc>
        <w:tc>
          <w:tcPr>
            <w:tcW w:w="360" w:type="dxa"/>
            <w:tcBorders>
              <w:top w:val="nil"/>
              <w:left w:val="nil"/>
              <w:bottom w:val="dotted" w:sz="4" w:space="0" w:color="auto"/>
              <w:right w:val="nil"/>
            </w:tcBorders>
            <w:shd w:val="clear" w:color="000000" w:fill="0070C0"/>
            <w:noWrap/>
            <w:vAlign w:val="center"/>
            <w:hideMark/>
          </w:tcPr>
          <w:p w:rsidR="00EE247F" w:rsidRPr="00EE247F" w:rsidRDefault="00EE247F" w:rsidP="00EE247F">
            <w:pPr>
              <w:rPr>
                <w:sz w:val="20"/>
                <w:szCs w:val="20"/>
              </w:rPr>
            </w:pPr>
            <w:r w:rsidRPr="00EE247F">
              <w:rPr>
                <w:sz w:val="20"/>
                <w:szCs w:val="20"/>
              </w:rPr>
              <w:t> </w:t>
            </w:r>
          </w:p>
        </w:tc>
        <w:tc>
          <w:tcPr>
            <w:tcW w:w="360" w:type="dxa"/>
            <w:tcBorders>
              <w:top w:val="nil"/>
              <w:left w:val="nil"/>
              <w:bottom w:val="dotted" w:sz="4" w:space="0" w:color="auto"/>
              <w:right w:val="nil"/>
            </w:tcBorders>
            <w:shd w:val="clear" w:color="000000" w:fill="0070C0"/>
            <w:noWrap/>
            <w:vAlign w:val="center"/>
            <w:hideMark/>
          </w:tcPr>
          <w:p w:rsidR="00EE247F" w:rsidRPr="00EE247F" w:rsidRDefault="00EE247F" w:rsidP="00EE247F">
            <w:pPr>
              <w:jc w:val="center"/>
              <w:rPr>
                <w:sz w:val="18"/>
                <w:szCs w:val="18"/>
              </w:rPr>
            </w:pPr>
            <w:r w:rsidRPr="00EE247F">
              <w:rPr>
                <w:sz w:val="18"/>
                <w:szCs w:val="18"/>
              </w:rPr>
              <w:t> </w:t>
            </w:r>
          </w:p>
        </w:tc>
        <w:tc>
          <w:tcPr>
            <w:tcW w:w="360" w:type="dxa"/>
            <w:tcBorders>
              <w:top w:val="nil"/>
              <w:left w:val="nil"/>
              <w:bottom w:val="dotted" w:sz="4" w:space="0" w:color="auto"/>
              <w:right w:val="nil"/>
            </w:tcBorders>
            <w:shd w:val="clear" w:color="000000" w:fill="0070C0"/>
            <w:noWrap/>
            <w:vAlign w:val="center"/>
            <w:hideMark/>
          </w:tcPr>
          <w:p w:rsidR="00EE247F" w:rsidRPr="00EE247F" w:rsidRDefault="00EE247F" w:rsidP="00EE247F">
            <w:pPr>
              <w:jc w:val="center"/>
              <w:rPr>
                <w:sz w:val="18"/>
                <w:szCs w:val="18"/>
              </w:rPr>
            </w:pPr>
            <w:r w:rsidRPr="00EE247F">
              <w:rPr>
                <w:sz w:val="18"/>
                <w:szCs w:val="18"/>
              </w:rPr>
              <w:t> </w:t>
            </w:r>
          </w:p>
        </w:tc>
        <w:tc>
          <w:tcPr>
            <w:tcW w:w="396" w:type="dxa"/>
            <w:tcBorders>
              <w:top w:val="nil"/>
              <w:left w:val="nil"/>
              <w:bottom w:val="dotted" w:sz="4" w:space="0" w:color="auto"/>
              <w:right w:val="nil"/>
            </w:tcBorders>
            <w:shd w:val="clear" w:color="000000" w:fill="0070C0"/>
            <w:noWrap/>
            <w:vAlign w:val="center"/>
            <w:hideMark/>
          </w:tcPr>
          <w:p w:rsidR="00EE247F" w:rsidRPr="00EE247F" w:rsidRDefault="00EE247F" w:rsidP="00EE247F">
            <w:pPr>
              <w:jc w:val="center"/>
              <w:rPr>
                <w:sz w:val="18"/>
                <w:szCs w:val="18"/>
              </w:rPr>
            </w:pPr>
            <w:r w:rsidRPr="00EE247F">
              <w:rPr>
                <w:sz w:val="18"/>
                <w:szCs w:val="18"/>
              </w:rPr>
              <w:t> </w:t>
            </w:r>
          </w:p>
        </w:tc>
        <w:tc>
          <w:tcPr>
            <w:tcW w:w="396" w:type="dxa"/>
            <w:tcBorders>
              <w:top w:val="nil"/>
              <w:left w:val="nil"/>
              <w:bottom w:val="dotted" w:sz="4" w:space="0" w:color="auto"/>
              <w:right w:val="nil"/>
            </w:tcBorders>
            <w:shd w:val="clear" w:color="000000" w:fill="FFFFFF"/>
            <w:noWrap/>
            <w:vAlign w:val="center"/>
            <w:hideMark/>
          </w:tcPr>
          <w:p w:rsidR="00EE247F" w:rsidRPr="00EE247F" w:rsidRDefault="00EE247F" w:rsidP="00EE247F">
            <w:pPr>
              <w:jc w:val="center"/>
              <w:rPr>
                <w:sz w:val="18"/>
                <w:szCs w:val="18"/>
              </w:rPr>
            </w:pPr>
            <w:r w:rsidRPr="00EE247F">
              <w:rPr>
                <w:sz w:val="18"/>
                <w:szCs w:val="18"/>
              </w:rPr>
              <w:t> </w:t>
            </w:r>
          </w:p>
        </w:tc>
        <w:tc>
          <w:tcPr>
            <w:tcW w:w="396" w:type="dxa"/>
            <w:tcBorders>
              <w:top w:val="nil"/>
              <w:left w:val="nil"/>
              <w:bottom w:val="dotted" w:sz="4" w:space="0" w:color="auto"/>
              <w:right w:val="single" w:sz="8" w:space="0" w:color="auto"/>
            </w:tcBorders>
            <w:shd w:val="clear" w:color="000000" w:fill="FFFFFF"/>
            <w:noWrap/>
            <w:vAlign w:val="center"/>
            <w:hideMark/>
          </w:tcPr>
          <w:p w:rsidR="00EE247F" w:rsidRPr="00EE247F" w:rsidRDefault="00EE247F" w:rsidP="00EE247F">
            <w:pPr>
              <w:jc w:val="center"/>
              <w:rPr>
                <w:sz w:val="18"/>
                <w:szCs w:val="18"/>
              </w:rPr>
            </w:pPr>
            <w:r w:rsidRPr="00EE247F">
              <w:rPr>
                <w:sz w:val="18"/>
                <w:szCs w:val="18"/>
              </w:rPr>
              <w:t> </w:t>
            </w:r>
          </w:p>
        </w:tc>
      </w:tr>
      <w:tr w:rsidR="00EE247F" w:rsidRPr="00EE247F" w:rsidTr="00563C3A">
        <w:trPr>
          <w:trHeight w:val="255"/>
        </w:trPr>
        <w:tc>
          <w:tcPr>
            <w:tcW w:w="1545" w:type="dxa"/>
            <w:tcBorders>
              <w:top w:val="nil"/>
              <w:left w:val="single" w:sz="8" w:space="0" w:color="auto"/>
              <w:bottom w:val="single" w:sz="4" w:space="0" w:color="auto"/>
              <w:right w:val="nil"/>
            </w:tcBorders>
            <w:shd w:val="clear" w:color="000000" w:fill="FFFFFF"/>
            <w:noWrap/>
            <w:vAlign w:val="center"/>
            <w:hideMark/>
          </w:tcPr>
          <w:p w:rsidR="00EE247F" w:rsidRPr="00EE247F" w:rsidRDefault="00EE247F" w:rsidP="00EE247F">
            <w:pPr>
              <w:jc w:val="center"/>
              <w:rPr>
                <w:sz w:val="18"/>
                <w:szCs w:val="18"/>
              </w:rPr>
            </w:pPr>
            <w:r w:rsidRPr="00EE247F">
              <w:rPr>
                <w:sz w:val="18"/>
                <w:szCs w:val="18"/>
              </w:rPr>
              <w:t>2.5.2</w:t>
            </w:r>
          </w:p>
        </w:tc>
        <w:tc>
          <w:tcPr>
            <w:tcW w:w="7180" w:type="dxa"/>
            <w:tcBorders>
              <w:top w:val="nil"/>
              <w:left w:val="nil"/>
              <w:bottom w:val="single" w:sz="4" w:space="0" w:color="auto"/>
              <w:right w:val="single" w:sz="8" w:space="0" w:color="auto"/>
            </w:tcBorders>
            <w:shd w:val="clear" w:color="000000" w:fill="FFFFFF"/>
            <w:noWrap/>
            <w:vAlign w:val="center"/>
            <w:hideMark/>
          </w:tcPr>
          <w:p w:rsidR="00EE247F" w:rsidRPr="00EE247F" w:rsidRDefault="00EE247F" w:rsidP="00EE247F">
            <w:pPr>
              <w:rPr>
                <w:sz w:val="18"/>
                <w:szCs w:val="18"/>
              </w:rPr>
            </w:pPr>
            <w:r w:rsidRPr="00EE247F">
              <w:rPr>
                <w:sz w:val="18"/>
                <w:szCs w:val="18"/>
              </w:rPr>
              <w:t>Identify best practice and innovative financial and economic instruments for piloting</w:t>
            </w:r>
          </w:p>
        </w:tc>
        <w:tc>
          <w:tcPr>
            <w:tcW w:w="360" w:type="dxa"/>
            <w:tcBorders>
              <w:top w:val="nil"/>
              <w:left w:val="dotted" w:sz="4" w:space="0" w:color="auto"/>
              <w:bottom w:val="dotted" w:sz="4" w:space="0" w:color="auto"/>
              <w:right w:val="nil"/>
            </w:tcBorders>
            <w:shd w:val="clear" w:color="000000" w:fill="FFFFFF"/>
            <w:noWrap/>
            <w:vAlign w:val="center"/>
            <w:hideMark/>
          </w:tcPr>
          <w:p w:rsidR="00EE247F" w:rsidRPr="00EE247F" w:rsidRDefault="00EE247F" w:rsidP="00EE247F">
            <w:pPr>
              <w:jc w:val="center"/>
              <w:rPr>
                <w:sz w:val="20"/>
                <w:szCs w:val="20"/>
              </w:rPr>
            </w:pPr>
            <w:r w:rsidRPr="00EE247F">
              <w:rPr>
                <w:sz w:val="20"/>
                <w:szCs w:val="20"/>
              </w:rPr>
              <w:t> </w:t>
            </w:r>
          </w:p>
        </w:tc>
        <w:tc>
          <w:tcPr>
            <w:tcW w:w="360" w:type="dxa"/>
            <w:tcBorders>
              <w:top w:val="nil"/>
              <w:left w:val="nil"/>
              <w:bottom w:val="dotted" w:sz="4" w:space="0" w:color="auto"/>
              <w:right w:val="nil"/>
            </w:tcBorders>
            <w:shd w:val="clear" w:color="000000" w:fill="FFFFFF"/>
            <w:noWrap/>
            <w:vAlign w:val="center"/>
            <w:hideMark/>
          </w:tcPr>
          <w:p w:rsidR="00EE247F" w:rsidRPr="00EE247F" w:rsidRDefault="00EE247F" w:rsidP="00EE247F">
            <w:pPr>
              <w:rPr>
                <w:sz w:val="20"/>
                <w:szCs w:val="20"/>
              </w:rPr>
            </w:pPr>
            <w:r w:rsidRPr="00EE247F">
              <w:rPr>
                <w:sz w:val="20"/>
                <w:szCs w:val="20"/>
              </w:rPr>
              <w:t> </w:t>
            </w:r>
          </w:p>
        </w:tc>
        <w:tc>
          <w:tcPr>
            <w:tcW w:w="360" w:type="dxa"/>
            <w:tcBorders>
              <w:top w:val="nil"/>
              <w:left w:val="nil"/>
              <w:bottom w:val="dotted" w:sz="4" w:space="0" w:color="auto"/>
              <w:right w:val="nil"/>
            </w:tcBorders>
            <w:shd w:val="clear" w:color="000000" w:fill="FFFFFF"/>
            <w:noWrap/>
            <w:vAlign w:val="center"/>
            <w:hideMark/>
          </w:tcPr>
          <w:p w:rsidR="00EE247F" w:rsidRPr="00EE247F" w:rsidRDefault="00EE247F" w:rsidP="00EE247F">
            <w:pPr>
              <w:rPr>
                <w:sz w:val="20"/>
                <w:szCs w:val="20"/>
              </w:rPr>
            </w:pPr>
            <w:r w:rsidRPr="00EE247F">
              <w:rPr>
                <w:sz w:val="20"/>
                <w:szCs w:val="20"/>
              </w:rPr>
              <w:t> </w:t>
            </w:r>
          </w:p>
        </w:tc>
        <w:tc>
          <w:tcPr>
            <w:tcW w:w="360" w:type="dxa"/>
            <w:tcBorders>
              <w:top w:val="nil"/>
              <w:left w:val="nil"/>
              <w:bottom w:val="dotted" w:sz="4" w:space="0" w:color="auto"/>
              <w:right w:val="nil"/>
            </w:tcBorders>
            <w:shd w:val="clear" w:color="000000" w:fill="FFFFFF"/>
            <w:noWrap/>
            <w:vAlign w:val="center"/>
            <w:hideMark/>
          </w:tcPr>
          <w:p w:rsidR="00EE247F" w:rsidRPr="00EE247F" w:rsidRDefault="00EE247F" w:rsidP="00EE247F">
            <w:pPr>
              <w:rPr>
                <w:sz w:val="20"/>
                <w:szCs w:val="20"/>
              </w:rPr>
            </w:pPr>
            <w:r w:rsidRPr="00EE247F">
              <w:rPr>
                <w:sz w:val="20"/>
                <w:szCs w:val="20"/>
              </w:rPr>
              <w:t> </w:t>
            </w:r>
          </w:p>
        </w:tc>
        <w:tc>
          <w:tcPr>
            <w:tcW w:w="360" w:type="dxa"/>
            <w:tcBorders>
              <w:top w:val="nil"/>
              <w:left w:val="nil"/>
              <w:bottom w:val="dotted" w:sz="4" w:space="0" w:color="auto"/>
              <w:right w:val="nil"/>
            </w:tcBorders>
            <w:shd w:val="clear" w:color="000000" w:fill="FFFFFF"/>
            <w:noWrap/>
            <w:vAlign w:val="center"/>
            <w:hideMark/>
          </w:tcPr>
          <w:p w:rsidR="00EE247F" w:rsidRPr="00EE247F" w:rsidRDefault="00EE247F" w:rsidP="00EE247F">
            <w:pPr>
              <w:rPr>
                <w:sz w:val="20"/>
                <w:szCs w:val="20"/>
              </w:rPr>
            </w:pPr>
            <w:r w:rsidRPr="00EE247F">
              <w:rPr>
                <w:sz w:val="20"/>
                <w:szCs w:val="20"/>
              </w:rPr>
              <w:t> </w:t>
            </w:r>
          </w:p>
        </w:tc>
        <w:tc>
          <w:tcPr>
            <w:tcW w:w="360" w:type="dxa"/>
            <w:tcBorders>
              <w:top w:val="nil"/>
              <w:left w:val="nil"/>
              <w:bottom w:val="dotted" w:sz="4" w:space="0" w:color="auto"/>
              <w:right w:val="nil"/>
            </w:tcBorders>
            <w:shd w:val="clear" w:color="000000" w:fill="FFFFFF"/>
            <w:noWrap/>
            <w:vAlign w:val="center"/>
            <w:hideMark/>
          </w:tcPr>
          <w:p w:rsidR="00EE247F" w:rsidRPr="00EE247F" w:rsidRDefault="00EE247F" w:rsidP="00EE247F">
            <w:pPr>
              <w:rPr>
                <w:sz w:val="20"/>
                <w:szCs w:val="20"/>
              </w:rPr>
            </w:pPr>
            <w:r w:rsidRPr="00EE247F">
              <w:rPr>
                <w:sz w:val="20"/>
                <w:szCs w:val="20"/>
              </w:rPr>
              <w:t> </w:t>
            </w:r>
          </w:p>
        </w:tc>
        <w:tc>
          <w:tcPr>
            <w:tcW w:w="360" w:type="dxa"/>
            <w:tcBorders>
              <w:top w:val="nil"/>
              <w:left w:val="nil"/>
              <w:bottom w:val="dotted" w:sz="4" w:space="0" w:color="auto"/>
              <w:right w:val="nil"/>
            </w:tcBorders>
            <w:shd w:val="clear" w:color="000000" w:fill="FFFFFF"/>
            <w:noWrap/>
            <w:vAlign w:val="center"/>
            <w:hideMark/>
          </w:tcPr>
          <w:p w:rsidR="00EE247F" w:rsidRPr="00EE247F" w:rsidRDefault="00EE247F" w:rsidP="00EE247F">
            <w:pPr>
              <w:rPr>
                <w:sz w:val="20"/>
                <w:szCs w:val="20"/>
              </w:rPr>
            </w:pPr>
            <w:r w:rsidRPr="00EE247F">
              <w:rPr>
                <w:sz w:val="20"/>
                <w:szCs w:val="20"/>
              </w:rPr>
              <w:t> </w:t>
            </w:r>
          </w:p>
        </w:tc>
        <w:tc>
          <w:tcPr>
            <w:tcW w:w="360" w:type="dxa"/>
            <w:tcBorders>
              <w:top w:val="nil"/>
              <w:left w:val="nil"/>
              <w:bottom w:val="dotted" w:sz="4" w:space="0" w:color="auto"/>
              <w:right w:val="nil"/>
            </w:tcBorders>
            <w:shd w:val="clear" w:color="000000" w:fill="FFFFFF"/>
            <w:noWrap/>
            <w:vAlign w:val="center"/>
            <w:hideMark/>
          </w:tcPr>
          <w:p w:rsidR="00EE247F" w:rsidRPr="00EE247F" w:rsidRDefault="00EE247F" w:rsidP="00EE247F">
            <w:pPr>
              <w:rPr>
                <w:sz w:val="20"/>
                <w:szCs w:val="20"/>
              </w:rPr>
            </w:pPr>
            <w:r w:rsidRPr="00EE247F">
              <w:rPr>
                <w:sz w:val="20"/>
                <w:szCs w:val="20"/>
              </w:rPr>
              <w:t> </w:t>
            </w:r>
          </w:p>
        </w:tc>
        <w:tc>
          <w:tcPr>
            <w:tcW w:w="360" w:type="dxa"/>
            <w:tcBorders>
              <w:top w:val="nil"/>
              <w:left w:val="nil"/>
              <w:bottom w:val="dotted" w:sz="4" w:space="0" w:color="auto"/>
              <w:right w:val="nil"/>
            </w:tcBorders>
            <w:shd w:val="clear" w:color="000000" w:fill="FFFFFF"/>
            <w:noWrap/>
            <w:vAlign w:val="center"/>
            <w:hideMark/>
          </w:tcPr>
          <w:p w:rsidR="00EE247F" w:rsidRPr="00EE247F" w:rsidRDefault="00EE247F" w:rsidP="00EE247F">
            <w:pPr>
              <w:rPr>
                <w:sz w:val="20"/>
                <w:szCs w:val="20"/>
              </w:rPr>
            </w:pPr>
            <w:r w:rsidRPr="00EE247F">
              <w:rPr>
                <w:sz w:val="20"/>
                <w:szCs w:val="20"/>
              </w:rPr>
              <w:t> </w:t>
            </w:r>
          </w:p>
        </w:tc>
        <w:tc>
          <w:tcPr>
            <w:tcW w:w="396" w:type="dxa"/>
            <w:tcBorders>
              <w:top w:val="nil"/>
              <w:left w:val="nil"/>
              <w:bottom w:val="dotted" w:sz="4" w:space="0" w:color="auto"/>
              <w:right w:val="nil"/>
            </w:tcBorders>
            <w:shd w:val="clear" w:color="000000" w:fill="FFFFFF"/>
            <w:noWrap/>
            <w:vAlign w:val="center"/>
            <w:hideMark/>
          </w:tcPr>
          <w:p w:rsidR="00EE247F" w:rsidRPr="00EE247F" w:rsidRDefault="00EE247F" w:rsidP="00EE247F">
            <w:pPr>
              <w:rPr>
                <w:sz w:val="20"/>
                <w:szCs w:val="20"/>
              </w:rPr>
            </w:pPr>
            <w:r w:rsidRPr="00EE247F">
              <w:rPr>
                <w:sz w:val="20"/>
                <w:szCs w:val="20"/>
              </w:rPr>
              <w:t> </w:t>
            </w:r>
          </w:p>
        </w:tc>
        <w:tc>
          <w:tcPr>
            <w:tcW w:w="396" w:type="dxa"/>
            <w:tcBorders>
              <w:top w:val="nil"/>
              <w:left w:val="nil"/>
              <w:bottom w:val="dotted" w:sz="4" w:space="0" w:color="auto"/>
              <w:right w:val="nil"/>
            </w:tcBorders>
            <w:shd w:val="clear" w:color="000000" w:fill="0070C0"/>
            <w:noWrap/>
            <w:vAlign w:val="center"/>
            <w:hideMark/>
          </w:tcPr>
          <w:p w:rsidR="00EE247F" w:rsidRPr="00EE247F" w:rsidRDefault="00EE247F" w:rsidP="00EE247F">
            <w:pPr>
              <w:rPr>
                <w:sz w:val="20"/>
                <w:szCs w:val="20"/>
              </w:rPr>
            </w:pPr>
            <w:r w:rsidRPr="00EE247F">
              <w:rPr>
                <w:sz w:val="20"/>
                <w:szCs w:val="20"/>
              </w:rPr>
              <w:t> </w:t>
            </w:r>
          </w:p>
        </w:tc>
        <w:tc>
          <w:tcPr>
            <w:tcW w:w="396" w:type="dxa"/>
            <w:tcBorders>
              <w:top w:val="nil"/>
              <w:left w:val="nil"/>
              <w:bottom w:val="dotted" w:sz="4" w:space="0" w:color="auto"/>
              <w:right w:val="single" w:sz="8" w:space="0" w:color="auto"/>
            </w:tcBorders>
            <w:shd w:val="clear" w:color="000000" w:fill="0070C0"/>
            <w:noWrap/>
            <w:vAlign w:val="center"/>
            <w:hideMark/>
          </w:tcPr>
          <w:p w:rsidR="00EE247F" w:rsidRPr="00EE247F" w:rsidRDefault="00EE247F" w:rsidP="00EE247F">
            <w:pPr>
              <w:rPr>
                <w:sz w:val="20"/>
                <w:szCs w:val="20"/>
              </w:rPr>
            </w:pPr>
            <w:r w:rsidRPr="00EE247F">
              <w:rPr>
                <w:sz w:val="20"/>
                <w:szCs w:val="20"/>
              </w:rPr>
              <w:t> </w:t>
            </w:r>
          </w:p>
        </w:tc>
      </w:tr>
      <w:tr w:rsidR="00EE247F" w:rsidRPr="00EE247F" w:rsidTr="00563C3A">
        <w:trPr>
          <w:trHeight w:val="255"/>
        </w:trPr>
        <w:tc>
          <w:tcPr>
            <w:tcW w:w="1545" w:type="dxa"/>
            <w:tcBorders>
              <w:top w:val="nil"/>
              <w:left w:val="single" w:sz="8" w:space="0" w:color="auto"/>
              <w:bottom w:val="single" w:sz="4" w:space="0" w:color="auto"/>
              <w:right w:val="nil"/>
            </w:tcBorders>
            <w:shd w:val="clear" w:color="000000" w:fill="FFFFFF"/>
            <w:noWrap/>
            <w:vAlign w:val="center"/>
            <w:hideMark/>
          </w:tcPr>
          <w:p w:rsidR="00EE247F" w:rsidRPr="00EE247F" w:rsidRDefault="00EE247F" w:rsidP="00EE247F">
            <w:pPr>
              <w:jc w:val="center"/>
              <w:rPr>
                <w:sz w:val="18"/>
                <w:szCs w:val="18"/>
              </w:rPr>
            </w:pPr>
            <w:r w:rsidRPr="00EE247F">
              <w:rPr>
                <w:sz w:val="18"/>
                <w:szCs w:val="18"/>
              </w:rPr>
              <w:t>2.5.3</w:t>
            </w:r>
          </w:p>
        </w:tc>
        <w:tc>
          <w:tcPr>
            <w:tcW w:w="7180" w:type="dxa"/>
            <w:tcBorders>
              <w:top w:val="nil"/>
              <w:left w:val="nil"/>
              <w:bottom w:val="single" w:sz="4" w:space="0" w:color="auto"/>
              <w:right w:val="single" w:sz="8" w:space="0" w:color="auto"/>
            </w:tcBorders>
            <w:shd w:val="clear" w:color="000000" w:fill="FFFFFF"/>
            <w:noWrap/>
            <w:vAlign w:val="center"/>
            <w:hideMark/>
          </w:tcPr>
          <w:p w:rsidR="00EE247F" w:rsidRPr="00EE247F" w:rsidRDefault="00EE247F" w:rsidP="00EE247F">
            <w:pPr>
              <w:rPr>
                <w:sz w:val="18"/>
                <w:szCs w:val="18"/>
              </w:rPr>
            </w:pPr>
            <w:r w:rsidRPr="00EE247F">
              <w:rPr>
                <w:sz w:val="18"/>
                <w:szCs w:val="18"/>
              </w:rPr>
              <w:t>Establish expert group of finance and economic experts for peer review activities</w:t>
            </w:r>
          </w:p>
        </w:tc>
        <w:tc>
          <w:tcPr>
            <w:tcW w:w="360" w:type="dxa"/>
            <w:tcBorders>
              <w:top w:val="nil"/>
              <w:left w:val="nil"/>
              <w:bottom w:val="dotted" w:sz="4" w:space="0" w:color="auto"/>
              <w:right w:val="nil"/>
            </w:tcBorders>
            <w:shd w:val="clear" w:color="000000" w:fill="FFFFFF"/>
            <w:noWrap/>
            <w:vAlign w:val="center"/>
            <w:hideMark/>
          </w:tcPr>
          <w:p w:rsidR="00EE247F" w:rsidRPr="00EE247F" w:rsidRDefault="00EE247F" w:rsidP="00EE247F">
            <w:pPr>
              <w:jc w:val="center"/>
              <w:rPr>
                <w:sz w:val="20"/>
                <w:szCs w:val="20"/>
              </w:rPr>
            </w:pPr>
            <w:r w:rsidRPr="00EE247F">
              <w:rPr>
                <w:sz w:val="20"/>
                <w:szCs w:val="20"/>
              </w:rPr>
              <w:t> </w:t>
            </w:r>
          </w:p>
        </w:tc>
        <w:tc>
          <w:tcPr>
            <w:tcW w:w="360" w:type="dxa"/>
            <w:tcBorders>
              <w:top w:val="nil"/>
              <w:left w:val="nil"/>
              <w:bottom w:val="dotted" w:sz="4" w:space="0" w:color="auto"/>
              <w:right w:val="nil"/>
            </w:tcBorders>
            <w:shd w:val="clear" w:color="000000" w:fill="FFFFFF"/>
            <w:noWrap/>
            <w:vAlign w:val="center"/>
            <w:hideMark/>
          </w:tcPr>
          <w:p w:rsidR="00EE247F" w:rsidRPr="00EE247F" w:rsidRDefault="00EE247F" w:rsidP="00EE247F">
            <w:pPr>
              <w:rPr>
                <w:sz w:val="20"/>
                <w:szCs w:val="20"/>
              </w:rPr>
            </w:pPr>
            <w:r w:rsidRPr="00EE247F">
              <w:rPr>
                <w:sz w:val="20"/>
                <w:szCs w:val="20"/>
              </w:rPr>
              <w:t> </w:t>
            </w:r>
          </w:p>
        </w:tc>
        <w:tc>
          <w:tcPr>
            <w:tcW w:w="360" w:type="dxa"/>
            <w:tcBorders>
              <w:top w:val="nil"/>
              <w:left w:val="nil"/>
              <w:bottom w:val="dotted" w:sz="4" w:space="0" w:color="auto"/>
              <w:right w:val="nil"/>
            </w:tcBorders>
            <w:shd w:val="clear" w:color="000000" w:fill="FFFFFF"/>
            <w:noWrap/>
            <w:vAlign w:val="center"/>
            <w:hideMark/>
          </w:tcPr>
          <w:p w:rsidR="00EE247F" w:rsidRPr="00EE247F" w:rsidRDefault="00EE247F" w:rsidP="00EE247F">
            <w:pPr>
              <w:rPr>
                <w:sz w:val="20"/>
                <w:szCs w:val="20"/>
              </w:rPr>
            </w:pPr>
            <w:r w:rsidRPr="00EE247F">
              <w:rPr>
                <w:sz w:val="20"/>
                <w:szCs w:val="20"/>
              </w:rPr>
              <w:t> </w:t>
            </w:r>
          </w:p>
        </w:tc>
        <w:tc>
          <w:tcPr>
            <w:tcW w:w="360" w:type="dxa"/>
            <w:tcBorders>
              <w:top w:val="nil"/>
              <w:left w:val="nil"/>
              <w:bottom w:val="dotted" w:sz="4" w:space="0" w:color="auto"/>
              <w:right w:val="nil"/>
            </w:tcBorders>
            <w:shd w:val="clear" w:color="000000" w:fill="FFFFFF"/>
            <w:noWrap/>
            <w:vAlign w:val="center"/>
            <w:hideMark/>
          </w:tcPr>
          <w:p w:rsidR="00EE247F" w:rsidRPr="00EE247F" w:rsidRDefault="00EE247F" w:rsidP="00EE247F">
            <w:pPr>
              <w:rPr>
                <w:sz w:val="20"/>
                <w:szCs w:val="20"/>
              </w:rPr>
            </w:pPr>
            <w:r w:rsidRPr="00EE247F">
              <w:rPr>
                <w:sz w:val="20"/>
                <w:szCs w:val="20"/>
              </w:rPr>
              <w:t> </w:t>
            </w:r>
          </w:p>
        </w:tc>
        <w:tc>
          <w:tcPr>
            <w:tcW w:w="360" w:type="dxa"/>
            <w:tcBorders>
              <w:top w:val="nil"/>
              <w:left w:val="nil"/>
              <w:bottom w:val="dotted" w:sz="4" w:space="0" w:color="auto"/>
              <w:right w:val="nil"/>
            </w:tcBorders>
            <w:shd w:val="clear" w:color="000000" w:fill="FFFFFF"/>
            <w:noWrap/>
            <w:vAlign w:val="center"/>
            <w:hideMark/>
          </w:tcPr>
          <w:p w:rsidR="00EE247F" w:rsidRPr="00EE247F" w:rsidRDefault="00EE247F" w:rsidP="00EE247F">
            <w:pPr>
              <w:rPr>
                <w:sz w:val="20"/>
                <w:szCs w:val="20"/>
              </w:rPr>
            </w:pPr>
            <w:r w:rsidRPr="00EE247F">
              <w:rPr>
                <w:sz w:val="20"/>
                <w:szCs w:val="20"/>
              </w:rPr>
              <w:t> </w:t>
            </w:r>
          </w:p>
        </w:tc>
        <w:tc>
          <w:tcPr>
            <w:tcW w:w="360" w:type="dxa"/>
            <w:tcBorders>
              <w:top w:val="nil"/>
              <w:left w:val="nil"/>
              <w:bottom w:val="dotted" w:sz="4" w:space="0" w:color="auto"/>
              <w:right w:val="nil"/>
            </w:tcBorders>
            <w:shd w:val="clear" w:color="000000" w:fill="FFFFFF"/>
            <w:noWrap/>
            <w:vAlign w:val="center"/>
            <w:hideMark/>
          </w:tcPr>
          <w:p w:rsidR="00EE247F" w:rsidRPr="00EE247F" w:rsidRDefault="00EE247F" w:rsidP="00EE247F">
            <w:pPr>
              <w:rPr>
                <w:sz w:val="20"/>
                <w:szCs w:val="20"/>
              </w:rPr>
            </w:pPr>
            <w:r w:rsidRPr="00EE247F">
              <w:rPr>
                <w:sz w:val="20"/>
                <w:szCs w:val="20"/>
              </w:rPr>
              <w:t> </w:t>
            </w:r>
          </w:p>
        </w:tc>
        <w:tc>
          <w:tcPr>
            <w:tcW w:w="360" w:type="dxa"/>
            <w:tcBorders>
              <w:top w:val="nil"/>
              <w:left w:val="nil"/>
              <w:bottom w:val="dotted" w:sz="4" w:space="0" w:color="auto"/>
              <w:right w:val="nil"/>
            </w:tcBorders>
            <w:shd w:val="clear" w:color="000000" w:fill="FFFFFF"/>
            <w:noWrap/>
            <w:vAlign w:val="center"/>
            <w:hideMark/>
          </w:tcPr>
          <w:p w:rsidR="00EE247F" w:rsidRPr="00EE247F" w:rsidRDefault="00EE247F" w:rsidP="00EE247F">
            <w:pPr>
              <w:rPr>
                <w:sz w:val="20"/>
                <w:szCs w:val="20"/>
              </w:rPr>
            </w:pPr>
            <w:r w:rsidRPr="00EE247F">
              <w:rPr>
                <w:sz w:val="20"/>
                <w:szCs w:val="20"/>
              </w:rPr>
              <w:t> </w:t>
            </w:r>
          </w:p>
        </w:tc>
        <w:tc>
          <w:tcPr>
            <w:tcW w:w="360" w:type="dxa"/>
            <w:tcBorders>
              <w:top w:val="nil"/>
              <w:left w:val="nil"/>
              <w:bottom w:val="dotted" w:sz="4" w:space="0" w:color="auto"/>
              <w:right w:val="nil"/>
            </w:tcBorders>
            <w:shd w:val="clear" w:color="000000" w:fill="0070C0"/>
            <w:noWrap/>
            <w:vAlign w:val="center"/>
            <w:hideMark/>
          </w:tcPr>
          <w:p w:rsidR="00EE247F" w:rsidRPr="00EE247F" w:rsidRDefault="00EE247F" w:rsidP="00EE247F">
            <w:pPr>
              <w:rPr>
                <w:sz w:val="20"/>
                <w:szCs w:val="20"/>
              </w:rPr>
            </w:pPr>
            <w:r w:rsidRPr="00EE247F">
              <w:rPr>
                <w:sz w:val="20"/>
                <w:szCs w:val="20"/>
              </w:rPr>
              <w:t> </w:t>
            </w:r>
          </w:p>
        </w:tc>
        <w:tc>
          <w:tcPr>
            <w:tcW w:w="360" w:type="dxa"/>
            <w:tcBorders>
              <w:top w:val="nil"/>
              <w:left w:val="nil"/>
              <w:bottom w:val="dotted" w:sz="4" w:space="0" w:color="auto"/>
              <w:right w:val="nil"/>
            </w:tcBorders>
            <w:shd w:val="clear" w:color="000000" w:fill="FFFFFF"/>
            <w:noWrap/>
            <w:vAlign w:val="center"/>
            <w:hideMark/>
          </w:tcPr>
          <w:p w:rsidR="00EE247F" w:rsidRPr="00EE247F" w:rsidRDefault="00EE247F" w:rsidP="00EE247F">
            <w:pPr>
              <w:rPr>
                <w:sz w:val="20"/>
                <w:szCs w:val="20"/>
              </w:rPr>
            </w:pPr>
            <w:r w:rsidRPr="00EE247F">
              <w:rPr>
                <w:sz w:val="20"/>
                <w:szCs w:val="20"/>
              </w:rPr>
              <w:t> </w:t>
            </w:r>
          </w:p>
        </w:tc>
        <w:tc>
          <w:tcPr>
            <w:tcW w:w="396" w:type="dxa"/>
            <w:tcBorders>
              <w:top w:val="nil"/>
              <w:left w:val="nil"/>
              <w:bottom w:val="dotted" w:sz="4" w:space="0" w:color="auto"/>
              <w:right w:val="nil"/>
            </w:tcBorders>
            <w:shd w:val="clear" w:color="000000" w:fill="FFFFFF"/>
            <w:noWrap/>
            <w:vAlign w:val="center"/>
            <w:hideMark/>
          </w:tcPr>
          <w:p w:rsidR="00EE247F" w:rsidRPr="00EE247F" w:rsidRDefault="00EE247F" w:rsidP="00EE247F">
            <w:pPr>
              <w:rPr>
                <w:sz w:val="20"/>
                <w:szCs w:val="20"/>
              </w:rPr>
            </w:pPr>
            <w:r w:rsidRPr="00EE247F">
              <w:rPr>
                <w:sz w:val="20"/>
                <w:szCs w:val="20"/>
              </w:rPr>
              <w:t> </w:t>
            </w:r>
          </w:p>
        </w:tc>
        <w:tc>
          <w:tcPr>
            <w:tcW w:w="396" w:type="dxa"/>
            <w:tcBorders>
              <w:top w:val="nil"/>
              <w:left w:val="nil"/>
              <w:bottom w:val="dotted" w:sz="4" w:space="0" w:color="auto"/>
              <w:right w:val="nil"/>
            </w:tcBorders>
            <w:shd w:val="clear" w:color="000000" w:fill="FFFFFF"/>
            <w:noWrap/>
            <w:vAlign w:val="center"/>
            <w:hideMark/>
          </w:tcPr>
          <w:p w:rsidR="00EE247F" w:rsidRPr="00EE247F" w:rsidRDefault="00EE247F" w:rsidP="00EE247F">
            <w:pPr>
              <w:rPr>
                <w:sz w:val="20"/>
                <w:szCs w:val="20"/>
              </w:rPr>
            </w:pPr>
            <w:r w:rsidRPr="00EE247F">
              <w:rPr>
                <w:sz w:val="20"/>
                <w:szCs w:val="20"/>
              </w:rPr>
              <w:t> </w:t>
            </w:r>
          </w:p>
        </w:tc>
        <w:tc>
          <w:tcPr>
            <w:tcW w:w="396" w:type="dxa"/>
            <w:tcBorders>
              <w:top w:val="nil"/>
              <w:left w:val="nil"/>
              <w:bottom w:val="dotted" w:sz="4" w:space="0" w:color="auto"/>
              <w:right w:val="single" w:sz="8" w:space="0" w:color="auto"/>
            </w:tcBorders>
            <w:shd w:val="clear" w:color="000000" w:fill="FFFFFF"/>
            <w:noWrap/>
            <w:vAlign w:val="center"/>
            <w:hideMark/>
          </w:tcPr>
          <w:p w:rsidR="00EE247F" w:rsidRPr="00EE247F" w:rsidRDefault="00EE247F" w:rsidP="00EE247F">
            <w:pPr>
              <w:rPr>
                <w:sz w:val="20"/>
                <w:szCs w:val="20"/>
              </w:rPr>
            </w:pPr>
            <w:r w:rsidRPr="00EE247F">
              <w:rPr>
                <w:sz w:val="20"/>
                <w:szCs w:val="20"/>
              </w:rPr>
              <w:t> </w:t>
            </w:r>
          </w:p>
        </w:tc>
      </w:tr>
      <w:tr w:rsidR="00EE247F" w:rsidRPr="00EE247F" w:rsidTr="00563C3A">
        <w:trPr>
          <w:trHeight w:val="255"/>
        </w:trPr>
        <w:tc>
          <w:tcPr>
            <w:tcW w:w="1545" w:type="dxa"/>
            <w:tcBorders>
              <w:top w:val="nil"/>
              <w:left w:val="single" w:sz="8" w:space="0" w:color="auto"/>
              <w:bottom w:val="single" w:sz="4" w:space="0" w:color="auto"/>
              <w:right w:val="nil"/>
            </w:tcBorders>
            <w:shd w:val="clear" w:color="000000" w:fill="FFFFFF"/>
            <w:noWrap/>
            <w:vAlign w:val="center"/>
            <w:hideMark/>
          </w:tcPr>
          <w:p w:rsidR="00EE247F" w:rsidRPr="00EE247F" w:rsidRDefault="00EE247F" w:rsidP="00EE247F">
            <w:pPr>
              <w:jc w:val="center"/>
              <w:rPr>
                <w:sz w:val="18"/>
                <w:szCs w:val="18"/>
              </w:rPr>
            </w:pPr>
            <w:r w:rsidRPr="00EE247F">
              <w:rPr>
                <w:sz w:val="18"/>
                <w:szCs w:val="18"/>
              </w:rPr>
              <w:t>2.5.4</w:t>
            </w:r>
          </w:p>
        </w:tc>
        <w:tc>
          <w:tcPr>
            <w:tcW w:w="7180" w:type="dxa"/>
            <w:tcBorders>
              <w:top w:val="nil"/>
              <w:left w:val="nil"/>
              <w:bottom w:val="single" w:sz="4" w:space="0" w:color="auto"/>
              <w:right w:val="single" w:sz="8" w:space="0" w:color="auto"/>
            </w:tcBorders>
            <w:shd w:val="clear" w:color="000000" w:fill="FFFFFF"/>
            <w:noWrap/>
            <w:vAlign w:val="center"/>
            <w:hideMark/>
          </w:tcPr>
          <w:p w:rsidR="00EE247F" w:rsidRPr="00EE247F" w:rsidRDefault="00EE247F" w:rsidP="00EE247F">
            <w:pPr>
              <w:rPr>
                <w:sz w:val="18"/>
                <w:szCs w:val="18"/>
              </w:rPr>
            </w:pPr>
            <w:r w:rsidRPr="00EE247F">
              <w:rPr>
                <w:sz w:val="18"/>
                <w:szCs w:val="18"/>
              </w:rPr>
              <w:t>Draft, review, and approve resource mobilization strategy</w:t>
            </w:r>
          </w:p>
        </w:tc>
        <w:tc>
          <w:tcPr>
            <w:tcW w:w="360" w:type="dxa"/>
            <w:tcBorders>
              <w:top w:val="nil"/>
              <w:left w:val="nil"/>
              <w:bottom w:val="dotted" w:sz="4" w:space="0" w:color="auto"/>
              <w:right w:val="nil"/>
            </w:tcBorders>
            <w:shd w:val="clear" w:color="000000" w:fill="FFFFFF"/>
            <w:noWrap/>
            <w:vAlign w:val="center"/>
            <w:hideMark/>
          </w:tcPr>
          <w:p w:rsidR="00EE247F" w:rsidRPr="00EE247F" w:rsidRDefault="00EE247F" w:rsidP="00EE247F">
            <w:pPr>
              <w:jc w:val="center"/>
              <w:rPr>
                <w:sz w:val="20"/>
                <w:szCs w:val="20"/>
              </w:rPr>
            </w:pPr>
            <w:r w:rsidRPr="00EE247F">
              <w:rPr>
                <w:sz w:val="20"/>
                <w:szCs w:val="20"/>
              </w:rPr>
              <w:t> </w:t>
            </w:r>
          </w:p>
        </w:tc>
        <w:tc>
          <w:tcPr>
            <w:tcW w:w="360" w:type="dxa"/>
            <w:tcBorders>
              <w:top w:val="nil"/>
              <w:left w:val="nil"/>
              <w:bottom w:val="dotted" w:sz="4" w:space="0" w:color="auto"/>
              <w:right w:val="nil"/>
            </w:tcBorders>
            <w:shd w:val="clear" w:color="000000" w:fill="FFFFFF"/>
            <w:noWrap/>
            <w:vAlign w:val="center"/>
            <w:hideMark/>
          </w:tcPr>
          <w:p w:rsidR="00EE247F" w:rsidRPr="00EE247F" w:rsidRDefault="00EE247F" w:rsidP="00EE247F">
            <w:pPr>
              <w:rPr>
                <w:sz w:val="20"/>
                <w:szCs w:val="20"/>
              </w:rPr>
            </w:pPr>
            <w:r w:rsidRPr="00EE247F">
              <w:rPr>
                <w:sz w:val="20"/>
                <w:szCs w:val="20"/>
              </w:rPr>
              <w:t> </w:t>
            </w:r>
          </w:p>
        </w:tc>
        <w:tc>
          <w:tcPr>
            <w:tcW w:w="360" w:type="dxa"/>
            <w:tcBorders>
              <w:top w:val="nil"/>
              <w:left w:val="nil"/>
              <w:bottom w:val="dotted" w:sz="4" w:space="0" w:color="auto"/>
              <w:right w:val="nil"/>
            </w:tcBorders>
            <w:shd w:val="clear" w:color="000000" w:fill="FFFFFF"/>
            <w:noWrap/>
            <w:vAlign w:val="center"/>
            <w:hideMark/>
          </w:tcPr>
          <w:p w:rsidR="00EE247F" w:rsidRPr="00EE247F" w:rsidRDefault="00EE247F" w:rsidP="00EE247F">
            <w:pPr>
              <w:rPr>
                <w:sz w:val="20"/>
                <w:szCs w:val="20"/>
              </w:rPr>
            </w:pPr>
            <w:r w:rsidRPr="00EE247F">
              <w:rPr>
                <w:sz w:val="20"/>
                <w:szCs w:val="20"/>
              </w:rPr>
              <w:t> </w:t>
            </w:r>
          </w:p>
        </w:tc>
        <w:tc>
          <w:tcPr>
            <w:tcW w:w="360" w:type="dxa"/>
            <w:tcBorders>
              <w:top w:val="nil"/>
              <w:left w:val="nil"/>
              <w:bottom w:val="dotted" w:sz="4" w:space="0" w:color="auto"/>
              <w:right w:val="nil"/>
            </w:tcBorders>
            <w:shd w:val="clear" w:color="000000" w:fill="FFFFFF"/>
            <w:noWrap/>
            <w:vAlign w:val="center"/>
            <w:hideMark/>
          </w:tcPr>
          <w:p w:rsidR="00EE247F" w:rsidRPr="00EE247F" w:rsidRDefault="00EE247F" w:rsidP="00EE247F">
            <w:pPr>
              <w:rPr>
                <w:sz w:val="20"/>
                <w:szCs w:val="20"/>
              </w:rPr>
            </w:pPr>
            <w:r w:rsidRPr="00EE247F">
              <w:rPr>
                <w:sz w:val="20"/>
                <w:szCs w:val="20"/>
              </w:rPr>
              <w:t> </w:t>
            </w:r>
          </w:p>
        </w:tc>
        <w:tc>
          <w:tcPr>
            <w:tcW w:w="360" w:type="dxa"/>
            <w:tcBorders>
              <w:top w:val="nil"/>
              <w:left w:val="nil"/>
              <w:bottom w:val="dotted" w:sz="4" w:space="0" w:color="auto"/>
              <w:right w:val="nil"/>
            </w:tcBorders>
            <w:shd w:val="clear" w:color="000000" w:fill="FFFFFF"/>
            <w:noWrap/>
            <w:vAlign w:val="center"/>
            <w:hideMark/>
          </w:tcPr>
          <w:p w:rsidR="00EE247F" w:rsidRPr="00EE247F" w:rsidRDefault="00EE247F" w:rsidP="00EE247F">
            <w:pPr>
              <w:rPr>
                <w:sz w:val="20"/>
                <w:szCs w:val="20"/>
              </w:rPr>
            </w:pPr>
            <w:r w:rsidRPr="00EE247F">
              <w:rPr>
                <w:sz w:val="20"/>
                <w:szCs w:val="20"/>
              </w:rPr>
              <w:t> </w:t>
            </w:r>
          </w:p>
        </w:tc>
        <w:tc>
          <w:tcPr>
            <w:tcW w:w="360" w:type="dxa"/>
            <w:tcBorders>
              <w:top w:val="nil"/>
              <w:left w:val="nil"/>
              <w:bottom w:val="dotted" w:sz="4" w:space="0" w:color="auto"/>
              <w:right w:val="nil"/>
            </w:tcBorders>
            <w:shd w:val="clear" w:color="000000" w:fill="FFFFFF"/>
            <w:noWrap/>
            <w:vAlign w:val="center"/>
            <w:hideMark/>
          </w:tcPr>
          <w:p w:rsidR="00EE247F" w:rsidRPr="00EE247F" w:rsidRDefault="00EE247F" w:rsidP="00EE247F">
            <w:pPr>
              <w:rPr>
                <w:sz w:val="20"/>
                <w:szCs w:val="20"/>
              </w:rPr>
            </w:pPr>
            <w:r w:rsidRPr="00EE247F">
              <w:rPr>
                <w:sz w:val="20"/>
                <w:szCs w:val="20"/>
              </w:rPr>
              <w:t> </w:t>
            </w:r>
          </w:p>
        </w:tc>
        <w:tc>
          <w:tcPr>
            <w:tcW w:w="360" w:type="dxa"/>
            <w:tcBorders>
              <w:top w:val="nil"/>
              <w:left w:val="nil"/>
              <w:bottom w:val="dotted" w:sz="4" w:space="0" w:color="auto"/>
              <w:right w:val="nil"/>
            </w:tcBorders>
            <w:shd w:val="clear" w:color="000000" w:fill="FFFFFF"/>
            <w:noWrap/>
            <w:vAlign w:val="center"/>
            <w:hideMark/>
          </w:tcPr>
          <w:p w:rsidR="00EE247F" w:rsidRPr="00EE247F" w:rsidRDefault="00EE247F" w:rsidP="00EE247F">
            <w:pPr>
              <w:rPr>
                <w:sz w:val="20"/>
                <w:szCs w:val="20"/>
              </w:rPr>
            </w:pPr>
            <w:r w:rsidRPr="00EE247F">
              <w:rPr>
                <w:sz w:val="20"/>
                <w:szCs w:val="20"/>
              </w:rPr>
              <w:t> </w:t>
            </w:r>
          </w:p>
        </w:tc>
        <w:tc>
          <w:tcPr>
            <w:tcW w:w="360" w:type="dxa"/>
            <w:tcBorders>
              <w:top w:val="nil"/>
              <w:left w:val="nil"/>
              <w:bottom w:val="dotted" w:sz="4" w:space="0" w:color="auto"/>
              <w:right w:val="nil"/>
            </w:tcBorders>
            <w:shd w:val="clear" w:color="000000" w:fill="FFFFFF"/>
            <w:noWrap/>
            <w:vAlign w:val="center"/>
            <w:hideMark/>
          </w:tcPr>
          <w:p w:rsidR="00EE247F" w:rsidRPr="00EE247F" w:rsidRDefault="00EE247F" w:rsidP="00EE247F">
            <w:pPr>
              <w:rPr>
                <w:sz w:val="20"/>
                <w:szCs w:val="20"/>
              </w:rPr>
            </w:pPr>
            <w:r w:rsidRPr="00EE247F">
              <w:rPr>
                <w:sz w:val="20"/>
                <w:szCs w:val="20"/>
              </w:rPr>
              <w:t> </w:t>
            </w:r>
          </w:p>
        </w:tc>
        <w:tc>
          <w:tcPr>
            <w:tcW w:w="360" w:type="dxa"/>
            <w:tcBorders>
              <w:top w:val="nil"/>
              <w:left w:val="nil"/>
              <w:bottom w:val="dotted" w:sz="4" w:space="0" w:color="auto"/>
              <w:right w:val="nil"/>
            </w:tcBorders>
            <w:shd w:val="clear" w:color="000000" w:fill="FFFFFF"/>
            <w:noWrap/>
            <w:vAlign w:val="center"/>
            <w:hideMark/>
          </w:tcPr>
          <w:p w:rsidR="00EE247F" w:rsidRPr="00EE247F" w:rsidRDefault="00EE247F" w:rsidP="00EE247F">
            <w:pPr>
              <w:rPr>
                <w:sz w:val="20"/>
                <w:szCs w:val="20"/>
              </w:rPr>
            </w:pPr>
            <w:r w:rsidRPr="00EE247F">
              <w:rPr>
                <w:sz w:val="20"/>
                <w:szCs w:val="20"/>
              </w:rPr>
              <w:t> </w:t>
            </w:r>
          </w:p>
        </w:tc>
        <w:tc>
          <w:tcPr>
            <w:tcW w:w="396" w:type="dxa"/>
            <w:tcBorders>
              <w:top w:val="nil"/>
              <w:left w:val="nil"/>
              <w:bottom w:val="dotted" w:sz="4" w:space="0" w:color="auto"/>
              <w:right w:val="nil"/>
            </w:tcBorders>
            <w:shd w:val="clear" w:color="000000" w:fill="FFFFFF"/>
            <w:noWrap/>
            <w:vAlign w:val="center"/>
            <w:hideMark/>
          </w:tcPr>
          <w:p w:rsidR="00EE247F" w:rsidRPr="00EE247F" w:rsidRDefault="00EE247F" w:rsidP="00EE247F">
            <w:pPr>
              <w:rPr>
                <w:sz w:val="20"/>
                <w:szCs w:val="20"/>
              </w:rPr>
            </w:pPr>
            <w:r w:rsidRPr="00EE247F">
              <w:rPr>
                <w:sz w:val="20"/>
                <w:szCs w:val="20"/>
              </w:rPr>
              <w:t> </w:t>
            </w:r>
          </w:p>
        </w:tc>
        <w:tc>
          <w:tcPr>
            <w:tcW w:w="396" w:type="dxa"/>
            <w:tcBorders>
              <w:top w:val="nil"/>
              <w:left w:val="nil"/>
              <w:bottom w:val="dotted" w:sz="4" w:space="0" w:color="auto"/>
              <w:right w:val="nil"/>
            </w:tcBorders>
            <w:shd w:val="clear" w:color="000000" w:fill="FFFFFF"/>
            <w:noWrap/>
            <w:vAlign w:val="center"/>
            <w:hideMark/>
          </w:tcPr>
          <w:p w:rsidR="00EE247F" w:rsidRPr="00EE247F" w:rsidRDefault="00EE247F" w:rsidP="00EE247F">
            <w:pPr>
              <w:rPr>
                <w:sz w:val="20"/>
                <w:szCs w:val="20"/>
              </w:rPr>
            </w:pPr>
            <w:r w:rsidRPr="00EE247F">
              <w:rPr>
                <w:sz w:val="20"/>
                <w:szCs w:val="20"/>
              </w:rPr>
              <w:t> </w:t>
            </w:r>
          </w:p>
        </w:tc>
        <w:tc>
          <w:tcPr>
            <w:tcW w:w="396" w:type="dxa"/>
            <w:tcBorders>
              <w:top w:val="nil"/>
              <w:left w:val="nil"/>
              <w:bottom w:val="dotted" w:sz="4" w:space="0" w:color="auto"/>
              <w:right w:val="single" w:sz="8" w:space="0" w:color="auto"/>
            </w:tcBorders>
            <w:shd w:val="clear" w:color="000000" w:fill="FFFFFF"/>
            <w:noWrap/>
            <w:vAlign w:val="center"/>
            <w:hideMark/>
          </w:tcPr>
          <w:p w:rsidR="00EE247F" w:rsidRPr="00EE247F" w:rsidRDefault="00EE247F" w:rsidP="00EE247F">
            <w:pPr>
              <w:rPr>
                <w:sz w:val="20"/>
                <w:szCs w:val="20"/>
              </w:rPr>
            </w:pPr>
            <w:r w:rsidRPr="00EE247F">
              <w:rPr>
                <w:sz w:val="20"/>
                <w:szCs w:val="20"/>
              </w:rPr>
              <w:t> </w:t>
            </w:r>
          </w:p>
        </w:tc>
      </w:tr>
      <w:tr w:rsidR="00EE247F" w:rsidRPr="00EE247F" w:rsidTr="00563C3A">
        <w:trPr>
          <w:trHeight w:val="270"/>
        </w:trPr>
        <w:tc>
          <w:tcPr>
            <w:tcW w:w="1545" w:type="dxa"/>
            <w:tcBorders>
              <w:top w:val="nil"/>
              <w:left w:val="single" w:sz="8" w:space="0" w:color="auto"/>
              <w:bottom w:val="single" w:sz="4" w:space="0" w:color="auto"/>
              <w:right w:val="nil"/>
            </w:tcBorders>
            <w:shd w:val="clear" w:color="000000" w:fill="FFFFFF"/>
            <w:noWrap/>
            <w:vAlign w:val="center"/>
            <w:hideMark/>
          </w:tcPr>
          <w:p w:rsidR="00EE247F" w:rsidRPr="00EE247F" w:rsidRDefault="00EE247F" w:rsidP="00EE247F">
            <w:pPr>
              <w:jc w:val="center"/>
              <w:rPr>
                <w:sz w:val="18"/>
                <w:szCs w:val="18"/>
              </w:rPr>
            </w:pPr>
            <w:r w:rsidRPr="00EE247F">
              <w:rPr>
                <w:sz w:val="18"/>
                <w:szCs w:val="18"/>
              </w:rPr>
              <w:t>2.5.5</w:t>
            </w:r>
          </w:p>
        </w:tc>
        <w:tc>
          <w:tcPr>
            <w:tcW w:w="7180" w:type="dxa"/>
            <w:tcBorders>
              <w:top w:val="nil"/>
              <w:left w:val="nil"/>
              <w:bottom w:val="single" w:sz="4" w:space="0" w:color="auto"/>
              <w:right w:val="single" w:sz="8" w:space="0" w:color="auto"/>
            </w:tcBorders>
            <w:shd w:val="clear" w:color="000000" w:fill="FFFFFF"/>
            <w:noWrap/>
            <w:vAlign w:val="center"/>
            <w:hideMark/>
          </w:tcPr>
          <w:p w:rsidR="00EE247F" w:rsidRPr="00EE247F" w:rsidRDefault="00EE247F" w:rsidP="00EE247F">
            <w:pPr>
              <w:rPr>
                <w:sz w:val="18"/>
                <w:szCs w:val="18"/>
              </w:rPr>
            </w:pPr>
            <w:r w:rsidRPr="00EE247F">
              <w:rPr>
                <w:sz w:val="18"/>
                <w:szCs w:val="18"/>
              </w:rPr>
              <w:t>Formulate and approve decentralized resource allocation procedures</w:t>
            </w:r>
          </w:p>
        </w:tc>
        <w:tc>
          <w:tcPr>
            <w:tcW w:w="360" w:type="dxa"/>
            <w:tcBorders>
              <w:top w:val="nil"/>
              <w:left w:val="nil"/>
              <w:bottom w:val="dotted" w:sz="4" w:space="0" w:color="auto"/>
              <w:right w:val="nil"/>
            </w:tcBorders>
            <w:shd w:val="clear" w:color="000000" w:fill="FFFFFF"/>
            <w:noWrap/>
            <w:vAlign w:val="center"/>
            <w:hideMark/>
          </w:tcPr>
          <w:p w:rsidR="00EE247F" w:rsidRPr="00EE247F" w:rsidRDefault="00EE247F" w:rsidP="00EE247F">
            <w:pPr>
              <w:jc w:val="center"/>
              <w:rPr>
                <w:sz w:val="20"/>
                <w:szCs w:val="20"/>
              </w:rPr>
            </w:pPr>
            <w:r w:rsidRPr="00EE247F">
              <w:rPr>
                <w:sz w:val="20"/>
                <w:szCs w:val="20"/>
              </w:rPr>
              <w:t> </w:t>
            </w:r>
          </w:p>
        </w:tc>
        <w:tc>
          <w:tcPr>
            <w:tcW w:w="360" w:type="dxa"/>
            <w:tcBorders>
              <w:top w:val="nil"/>
              <w:left w:val="nil"/>
              <w:bottom w:val="dotted" w:sz="4" w:space="0" w:color="auto"/>
              <w:right w:val="nil"/>
            </w:tcBorders>
            <w:shd w:val="clear" w:color="000000" w:fill="FFFFFF"/>
            <w:noWrap/>
            <w:vAlign w:val="center"/>
            <w:hideMark/>
          </w:tcPr>
          <w:p w:rsidR="00EE247F" w:rsidRPr="00EE247F" w:rsidRDefault="00EE247F" w:rsidP="00EE247F">
            <w:pPr>
              <w:rPr>
                <w:sz w:val="20"/>
                <w:szCs w:val="20"/>
              </w:rPr>
            </w:pPr>
            <w:r w:rsidRPr="00EE247F">
              <w:rPr>
                <w:sz w:val="20"/>
                <w:szCs w:val="20"/>
              </w:rPr>
              <w:t> </w:t>
            </w:r>
          </w:p>
        </w:tc>
        <w:tc>
          <w:tcPr>
            <w:tcW w:w="360" w:type="dxa"/>
            <w:tcBorders>
              <w:top w:val="nil"/>
              <w:left w:val="nil"/>
              <w:bottom w:val="dotted" w:sz="4" w:space="0" w:color="auto"/>
              <w:right w:val="nil"/>
            </w:tcBorders>
            <w:shd w:val="clear" w:color="000000" w:fill="FFFFFF"/>
            <w:noWrap/>
            <w:vAlign w:val="center"/>
            <w:hideMark/>
          </w:tcPr>
          <w:p w:rsidR="00EE247F" w:rsidRPr="00EE247F" w:rsidRDefault="00EE247F" w:rsidP="00EE247F">
            <w:pPr>
              <w:rPr>
                <w:sz w:val="20"/>
                <w:szCs w:val="20"/>
              </w:rPr>
            </w:pPr>
            <w:r w:rsidRPr="00EE247F">
              <w:rPr>
                <w:sz w:val="20"/>
                <w:szCs w:val="20"/>
              </w:rPr>
              <w:t> </w:t>
            </w:r>
          </w:p>
        </w:tc>
        <w:tc>
          <w:tcPr>
            <w:tcW w:w="360" w:type="dxa"/>
            <w:tcBorders>
              <w:top w:val="nil"/>
              <w:left w:val="nil"/>
              <w:bottom w:val="dotted" w:sz="4" w:space="0" w:color="auto"/>
              <w:right w:val="nil"/>
            </w:tcBorders>
            <w:shd w:val="clear" w:color="000000" w:fill="FFFFFF"/>
            <w:noWrap/>
            <w:vAlign w:val="center"/>
            <w:hideMark/>
          </w:tcPr>
          <w:p w:rsidR="00EE247F" w:rsidRPr="00EE247F" w:rsidRDefault="00EE247F" w:rsidP="00EE247F">
            <w:pPr>
              <w:rPr>
                <w:sz w:val="20"/>
                <w:szCs w:val="20"/>
              </w:rPr>
            </w:pPr>
            <w:r w:rsidRPr="00EE247F">
              <w:rPr>
                <w:sz w:val="20"/>
                <w:szCs w:val="20"/>
              </w:rPr>
              <w:t> </w:t>
            </w:r>
          </w:p>
        </w:tc>
        <w:tc>
          <w:tcPr>
            <w:tcW w:w="360" w:type="dxa"/>
            <w:tcBorders>
              <w:top w:val="nil"/>
              <w:left w:val="nil"/>
              <w:bottom w:val="dotted" w:sz="4" w:space="0" w:color="auto"/>
              <w:right w:val="nil"/>
            </w:tcBorders>
            <w:shd w:val="clear" w:color="000000" w:fill="FFFFFF"/>
            <w:noWrap/>
            <w:vAlign w:val="center"/>
            <w:hideMark/>
          </w:tcPr>
          <w:p w:rsidR="00EE247F" w:rsidRPr="00EE247F" w:rsidRDefault="00EE247F" w:rsidP="00EE247F">
            <w:pPr>
              <w:rPr>
                <w:sz w:val="20"/>
                <w:szCs w:val="20"/>
              </w:rPr>
            </w:pPr>
            <w:r w:rsidRPr="00EE247F">
              <w:rPr>
                <w:sz w:val="20"/>
                <w:szCs w:val="20"/>
              </w:rPr>
              <w:t> </w:t>
            </w:r>
          </w:p>
        </w:tc>
        <w:tc>
          <w:tcPr>
            <w:tcW w:w="360" w:type="dxa"/>
            <w:tcBorders>
              <w:top w:val="nil"/>
              <w:left w:val="nil"/>
              <w:bottom w:val="dotted" w:sz="4" w:space="0" w:color="auto"/>
              <w:right w:val="nil"/>
            </w:tcBorders>
            <w:shd w:val="clear" w:color="000000" w:fill="FFFFFF"/>
            <w:noWrap/>
            <w:vAlign w:val="center"/>
            <w:hideMark/>
          </w:tcPr>
          <w:p w:rsidR="00EE247F" w:rsidRPr="00EE247F" w:rsidRDefault="00EE247F" w:rsidP="00EE247F">
            <w:pPr>
              <w:rPr>
                <w:sz w:val="20"/>
                <w:szCs w:val="20"/>
              </w:rPr>
            </w:pPr>
            <w:r w:rsidRPr="00EE247F">
              <w:rPr>
                <w:sz w:val="20"/>
                <w:szCs w:val="20"/>
              </w:rPr>
              <w:t> </w:t>
            </w:r>
          </w:p>
        </w:tc>
        <w:tc>
          <w:tcPr>
            <w:tcW w:w="360" w:type="dxa"/>
            <w:tcBorders>
              <w:top w:val="nil"/>
              <w:left w:val="nil"/>
              <w:bottom w:val="dotted" w:sz="4" w:space="0" w:color="auto"/>
              <w:right w:val="nil"/>
            </w:tcBorders>
            <w:shd w:val="clear" w:color="000000" w:fill="FFFFFF"/>
            <w:noWrap/>
            <w:vAlign w:val="center"/>
            <w:hideMark/>
          </w:tcPr>
          <w:p w:rsidR="00EE247F" w:rsidRPr="00EE247F" w:rsidRDefault="00EE247F" w:rsidP="00EE247F">
            <w:pPr>
              <w:rPr>
                <w:sz w:val="20"/>
                <w:szCs w:val="20"/>
              </w:rPr>
            </w:pPr>
            <w:r w:rsidRPr="00EE247F">
              <w:rPr>
                <w:sz w:val="20"/>
                <w:szCs w:val="20"/>
              </w:rPr>
              <w:t> </w:t>
            </w:r>
          </w:p>
        </w:tc>
        <w:tc>
          <w:tcPr>
            <w:tcW w:w="360" w:type="dxa"/>
            <w:tcBorders>
              <w:top w:val="nil"/>
              <w:left w:val="nil"/>
              <w:bottom w:val="dotted" w:sz="4" w:space="0" w:color="auto"/>
              <w:right w:val="nil"/>
            </w:tcBorders>
            <w:shd w:val="clear" w:color="000000" w:fill="FFFFFF"/>
            <w:noWrap/>
            <w:vAlign w:val="center"/>
            <w:hideMark/>
          </w:tcPr>
          <w:p w:rsidR="00EE247F" w:rsidRPr="00EE247F" w:rsidRDefault="00EE247F" w:rsidP="00EE247F">
            <w:pPr>
              <w:rPr>
                <w:sz w:val="20"/>
                <w:szCs w:val="20"/>
              </w:rPr>
            </w:pPr>
            <w:r w:rsidRPr="00EE247F">
              <w:rPr>
                <w:sz w:val="20"/>
                <w:szCs w:val="20"/>
              </w:rPr>
              <w:t> </w:t>
            </w:r>
          </w:p>
        </w:tc>
        <w:tc>
          <w:tcPr>
            <w:tcW w:w="360" w:type="dxa"/>
            <w:tcBorders>
              <w:top w:val="nil"/>
              <w:left w:val="nil"/>
              <w:bottom w:val="dotted" w:sz="4" w:space="0" w:color="auto"/>
              <w:right w:val="nil"/>
            </w:tcBorders>
            <w:shd w:val="clear" w:color="000000" w:fill="FFFFFF"/>
            <w:noWrap/>
            <w:vAlign w:val="center"/>
            <w:hideMark/>
          </w:tcPr>
          <w:p w:rsidR="00EE247F" w:rsidRPr="00EE247F" w:rsidRDefault="00EE247F" w:rsidP="00EE247F">
            <w:pPr>
              <w:rPr>
                <w:sz w:val="20"/>
                <w:szCs w:val="20"/>
              </w:rPr>
            </w:pPr>
            <w:r w:rsidRPr="00EE247F">
              <w:rPr>
                <w:sz w:val="20"/>
                <w:szCs w:val="20"/>
              </w:rPr>
              <w:t> </w:t>
            </w:r>
          </w:p>
        </w:tc>
        <w:tc>
          <w:tcPr>
            <w:tcW w:w="396" w:type="dxa"/>
            <w:tcBorders>
              <w:top w:val="nil"/>
              <w:left w:val="nil"/>
              <w:bottom w:val="dotted" w:sz="4" w:space="0" w:color="auto"/>
              <w:right w:val="nil"/>
            </w:tcBorders>
            <w:shd w:val="clear" w:color="000000" w:fill="FFFFFF"/>
            <w:noWrap/>
            <w:vAlign w:val="center"/>
            <w:hideMark/>
          </w:tcPr>
          <w:p w:rsidR="00EE247F" w:rsidRPr="00EE247F" w:rsidRDefault="00EE247F" w:rsidP="00EE247F">
            <w:pPr>
              <w:rPr>
                <w:sz w:val="20"/>
                <w:szCs w:val="20"/>
              </w:rPr>
            </w:pPr>
            <w:r w:rsidRPr="00EE247F">
              <w:rPr>
                <w:sz w:val="20"/>
                <w:szCs w:val="20"/>
              </w:rPr>
              <w:t> </w:t>
            </w:r>
          </w:p>
        </w:tc>
        <w:tc>
          <w:tcPr>
            <w:tcW w:w="396" w:type="dxa"/>
            <w:tcBorders>
              <w:top w:val="nil"/>
              <w:left w:val="nil"/>
              <w:bottom w:val="dotted" w:sz="4" w:space="0" w:color="auto"/>
              <w:right w:val="nil"/>
            </w:tcBorders>
            <w:shd w:val="clear" w:color="000000" w:fill="FFFFFF"/>
            <w:noWrap/>
            <w:vAlign w:val="center"/>
            <w:hideMark/>
          </w:tcPr>
          <w:p w:rsidR="00EE247F" w:rsidRPr="00EE247F" w:rsidRDefault="00EE247F" w:rsidP="00EE247F">
            <w:pPr>
              <w:rPr>
                <w:sz w:val="20"/>
                <w:szCs w:val="20"/>
              </w:rPr>
            </w:pPr>
            <w:r w:rsidRPr="00EE247F">
              <w:rPr>
                <w:sz w:val="20"/>
                <w:szCs w:val="20"/>
              </w:rPr>
              <w:t> </w:t>
            </w:r>
          </w:p>
        </w:tc>
        <w:tc>
          <w:tcPr>
            <w:tcW w:w="396" w:type="dxa"/>
            <w:tcBorders>
              <w:top w:val="nil"/>
              <w:left w:val="nil"/>
              <w:bottom w:val="dotted" w:sz="4" w:space="0" w:color="auto"/>
              <w:right w:val="single" w:sz="8" w:space="0" w:color="auto"/>
            </w:tcBorders>
            <w:shd w:val="clear" w:color="000000" w:fill="FFFFFF"/>
            <w:noWrap/>
            <w:vAlign w:val="center"/>
            <w:hideMark/>
          </w:tcPr>
          <w:p w:rsidR="00EE247F" w:rsidRPr="00EE247F" w:rsidRDefault="00EE247F" w:rsidP="00EE247F">
            <w:pPr>
              <w:rPr>
                <w:sz w:val="20"/>
                <w:szCs w:val="20"/>
              </w:rPr>
            </w:pPr>
            <w:r w:rsidRPr="00EE247F">
              <w:rPr>
                <w:sz w:val="20"/>
                <w:szCs w:val="20"/>
              </w:rPr>
              <w:t> </w:t>
            </w:r>
          </w:p>
        </w:tc>
      </w:tr>
      <w:tr w:rsidR="00EE247F" w:rsidRPr="00EE247F" w:rsidTr="00563C3A">
        <w:trPr>
          <w:trHeight w:val="255"/>
        </w:trPr>
        <w:tc>
          <w:tcPr>
            <w:tcW w:w="1545" w:type="dxa"/>
            <w:tcBorders>
              <w:top w:val="single" w:sz="8" w:space="0" w:color="auto"/>
              <w:left w:val="single" w:sz="8" w:space="0" w:color="auto"/>
              <w:bottom w:val="single" w:sz="8" w:space="0" w:color="auto"/>
              <w:right w:val="nil"/>
            </w:tcBorders>
            <w:shd w:val="clear" w:color="000000" w:fill="DCE6F1"/>
            <w:noWrap/>
            <w:vAlign w:val="bottom"/>
            <w:hideMark/>
          </w:tcPr>
          <w:p w:rsidR="00EE247F" w:rsidRPr="00EE247F" w:rsidRDefault="00EE247F" w:rsidP="00EE247F">
            <w:pPr>
              <w:jc w:val="center"/>
              <w:rPr>
                <w:b/>
                <w:bCs/>
                <w:sz w:val="18"/>
                <w:szCs w:val="18"/>
              </w:rPr>
            </w:pPr>
            <w:r w:rsidRPr="00EE247F">
              <w:rPr>
                <w:b/>
                <w:bCs/>
                <w:sz w:val="18"/>
                <w:szCs w:val="18"/>
              </w:rPr>
              <w:t>Component 3</w:t>
            </w:r>
          </w:p>
        </w:tc>
        <w:tc>
          <w:tcPr>
            <w:tcW w:w="7180" w:type="dxa"/>
            <w:tcBorders>
              <w:top w:val="single" w:sz="8" w:space="0" w:color="auto"/>
              <w:left w:val="nil"/>
              <w:bottom w:val="single" w:sz="8" w:space="0" w:color="auto"/>
              <w:right w:val="single" w:sz="8" w:space="0" w:color="auto"/>
            </w:tcBorders>
            <w:shd w:val="clear" w:color="000000" w:fill="DCE6F1"/>
            <w:noWrap/>
            <w:vAlign w:val="bottom"/>
            <w:hideMark/>
          </w:tcPr>
          <w:p w:rsidR="00EE247F" w:rsidRPr="00EE247F" w:rsidRDefault="00EE247F" w:rsidP="00EE247F">
            <w:pPr>
              <w:rPr>
                <w:b/>
                <w:bCs/>
                <w:sz w:val="18"/>
                <w:szCs w:val="18"/>
              </w:rPr>
            </w:pPr>
            <w:r w:rsidRPr="00EE247F">
              <w:rPr>
                <w:b/>
                <w:bCs/>
                <w:sz w:val="18"/>
                <w:szCs w:val="18"/>
              </w:rPr>
              <w:t>Strengthened capacities for management and implementation on convention guidelines</w:t>
            </w:r>
          </w:p>
        </w:tc>
        <w:tc>
          <w:tcPr>
            <w:tcW w:w="360" w:type="dxa"/>
            <w:tcBorders>
              <w:top w:val="single" w:sz="8" w:space="0" w:color="auto"/>
              <w:left w:val="nil"/>
              <w:bottom w:val="single" w:sz="8" w:space="0" w:color="auto"/>
              <w:right w:val="nil"/>
            </w:tcBorders>
            <w:shd w:val="clear" w:color="000000" w:fill="DBE5F1"/>
            <w:noWrap/>
            <w:vAlign w:val="bottom"/>
            <w:hideMark/>
          </w:tcPr>
          <w:p w:rsidR="00EE247F" w:rsidRPr="00EE247F" w:rsidRDefault="00EE247F" w:rsidP="00EE247F">
            <w:pPr>
              <w:jc w:val="center"/>
              <w:rPr>
                <w:sz w:val="18"/>
                <w:szCs w:val="18"/>
              </w:rPr>
            </w:pPr>
            <w:r w:rsidRPr="00EE247F">
              <w:rPr>
                <w:sz w:val="18"/>
                <w:szCs w:val="18"/>
              </w:rPr>
              <w:t> </w:t>
            </w:r>
          </w:p>
        </w:tc>
        <w:tc>
          <w:tcPr>
            <w:tcW w:w="360" w:type="dxa"/>
            <w:tcBorders>
              <w:top w:val="single" w:sz="8" w:space="0" w:color="auto"/>
              <w:left w:val="nil"/>
              <w:bottom w:val="single" w:sz="8" w:space="0" w:color="auto"/>
              <w:right w:val="nil"/>
            </w:tcBorders>
            <w:shd w:val="clear" w:color="000000" w:fill="DBE5F1"/>
            <w:noWrap/>
            <w:vAlign w:val="bottom"/>
            <w:hideMark/>
          </w:tcPr>
          <w:p w:rsidR="00EE247F" w:rsidRPr="00EE247F" w:rsidRDefault="00EE247F" w:rsidP="00EE247F">
            <w:pPr>
              <w:rPr>
                <w:sz w:val="18"/>
                <w:szCs w:val="18"/>
              </w:rPr>
            </w:pPr>
            <w:r w:rsidRPr="00EE247F">
              <w:rPr>
                <w:sz w:val="18"/>
                <w:szCs w:val="18"/>
              </w:rPr>
              <w:t> </w:t>
            </w:r>
          </w:p>
        </w:tc>
        <w:tc>
          <w:tcPr>
            <w:tcW w:w="360" w:type="dxa"/>
            <w:tcBorders>
              <w:top w:val="single" w:sz="8" w:space="0" w:color="auto"/>
              <w:left w:val="nil"/>
              <w:bottom w:val="single" w:sz="8" w:space="0" w:color="auto"/>
              <w:right w:val="nil"/>
            </w:tcBorders>
            <w:shd w:val="clear" w:color="000000" w:fill="DBE5F1"/>
            <w:noWrap/>
            <w:vAlign w:val="bottom"/>
            <w:hideMark/>
          </w:tcPr>
          <w:p w:rsidR="00EE247F" w:rsidRPr="00EE247F" w:rsidRDefault="00EE247F" w:rsidP="00EE247F">
            <w:pPr>
              <w:rPr>
                <w:sz w:val="18"/>
                <w:szCs w:val="18"/>
              </w:rPr>
            </w:pPr>
            <w:r w:rsidRPr="00EE247F">
              <w:rPr>
                <w:sz w:val="18"/>
                <w:szCs w:val="18"/>
              </w:rPr>
              <w:t> </w:t>
            </w:r>
          </w:p>
        </w:tc>
        <w:tc>
          <w:tcPr>
            <w:tcW w:w="360" w:type="dxa"/>
            <w:tcBorders>
              <w:top w:val="single" w:sz="8" w:space="0" w:color="auto"/>
              <w:left w:val="nil"/>
              <w:bottom w:val="single" w:sz="8" w:space="0" w:color="auto"/>
              <w:right w:val="nil"/>
            </w:tcBorders>
            <w:shd w:val="clear" w:color="000000" w:fill="DBE5F1"/>
            <w:noWrap/>
            <w:vAlign w:val="bottom"/>
            <w:hideMark/>
          </w:tcPr>
          <w:p w:rsidR="00EE247F" w:rsidRPr="00EE247F" w:rsidRDefault="00EE247F" w:rsidP="00EE247F">
            <w:pPr>
              <w:rPr>
                <w:sz w:val="18"/>
                <w:szCs w:val="18"/>
              </w:rPr>
            </w:pPr>
            <w:r w:rsidRPr="00EE247F">
              <w:rPr>
                <w:sz w:val="18"/>
                <w:szCs w:val="18"/>
              </w:rPr>
              <w:t> </w:t>
            </w:r>
          </w:p>
        </w:tc>
        <w:tc>
          <w:tcPr>
            <w:tcW w:w="360" w:type="dxa"/>
            <w:tcBorders>
              <w:top w:val="single" w:sz="8" w:space="0" w:color="auto"/>
              <w:left w:val="nil"/>
              <w:bottom w:val="single" w:sz="8" w:space="0" w:color="auto"/>
              <w:right w:val="nil"/>
            </w:tcBorders>
            <w:shd w:val="clear" w:color="000000" w:fill="DBE5F1"/>
            <w:noWrap/>
            <w:vAlign w:val="bottom"/>
            <w:hideMark/>
          </w:tcPr>
          <w:p w:rsidR="00EE247F" w:rsidRPr="00EE247F" w:rsidRDefault="00EE247F" w:rsidP="00EE247F">
            <w:pPr>
              <w:rPr>
                <w:sz w:val="18"/>
                <w:szCs w:val="18"/>
              </w:rPr>
            </w:pPr>
            <w:r w:rsidRPr="00EE247F">
              <w:rPr>
                <w:sz w:val="18"/>
                <w:szCs w:val="18"/>
              </w:rPr>
              <w:t> </w:t>
            </w:r>
          </w:p>
        </w:tc>
        <w:tc>
          <w:tcPr>
            <w:tcW w:w="360" w:type="dxa"/>
            <w:tcBorders>
              <w:top w:val="single" w:sz="8" w:space="0" w:color="auto"/>
              <w:left w:val="nil"/>
              <w:bottom w:val="single" w:sz="8" w:space="0" w:color="auto"/>
              <w:right w:val="nil"/>
            </w:tcBorders>
            <w:shd w:val="clear" w:color="000000" w:fill="DBE5F1"/>
            <w:noWrap/>
            <w:vAlign w:val="bottom"/>
            <w:hideMark/>
          </w:tcPr>
          <w:p w:rsidR="00EE247F" w:rsidRPr="00EE247F" w:rsidRDefault="00EE247F" w:rsidP="00EE247F">
            <w:pPr>
              <w:rPr>
                <w:sz w:val="18"/>
                <w:szCs w:val="18"/>
              </w:rPr>
            </w:pPr>
            <w:r w:rsidRPr="00EE247F">
              <w:rPr>
                <w:sz w:val="18"/>
                <w:szCs w:val="18"/>
              </w:rPr>
              <w:t> </w:t>
            </w:r>
          </w:p>
        </w:tc>
        <w:tc>
          <w:tcPr>
            <w:tcW w:w="360" w:type="dxa"/>
            <w:tcBorders>
              <w:top w:val="single" w:sz="8" w:space="0" w:color="auto"/>
              <w:left w:val="nil"/>
              <w:bottom w:val="single" w:sz="8" w:space="0" w:color="auto"/>
              <w:right w:val="nil"/>
            </w:tcBorders>
            <w:shd w:val="clear" w:color="000000" w:fill="DBE5F1"/>
            <w:noWrap/>
            <w:vAlign w:val="bottom"/>
            <w:hideMark/>
          </w:tcPr>
          <w:p w:rsidR="00EE247F" w:rsidRPr="00EE247F" w:rsidRDefault="00EE247F" w:rsidP="00EE247F">
            <w:pPr>
              <w:rPr>
                <w:sz w:val="18"/>
                <w:szCs w:val="18"/>
              </w:rPr>
            </w:pPr>
            <w:r w:rsidRPr="00EE247F">
              <w:rPr>
                <w:sz w:val="18"/>
                <w:szCs w:val="18"/>
              </w:rPr>
              <w:t> </w:t>
            </w:r>
          </w:p>
        </w:tc>
        <w:tc>
          <w:tcPr>
            <w:tcW w:w="360" w:type="dxa"/>
            <w:tcBorders>
              <w:top w:val="single" w:sz="8" w:space="0" w:color="auto"/>
              <w:left w:val="nil"/>
              <w:bottom w:val="single" w:sz="8" w:space="0" w:color="auto"/>
              <w:right w:val="nil"/>
            </w:tcBorders>
            <w:shd w:val="clear" w:color="000000" w:fill="DBE5F1"/>
            <w:noWrap/>
            <w:vAlign w:val="bottom"/>
            <w:hideMark/>
          </w:tcPr>
          <w:p w:rsidR="00EE247F" w:rsidRPr="00EE247F" w:rsidRDefault="00EE247F" w:rsidP="00EE247F">
            <w:pPr>
              <w:rPr>
                <w:sz w:val="18"/>
                <w:szCs w:val="18"/>
              </w:rPr>
            </w:pPr>
            <w:r w:rsidRPr="00EE247F">
              <w:rPr>
                <w:sz w:val="18"/>
                <w:szCs w:val="18"/>
              </w:rPr>
              <w:t> </w:t>
            </w:r>
          </w:p>
        </w:tc>
        <w:tc>
          <w:tcPr>
            <w:tcW w:w="360" w:type="dxa"/>
            <w:tcBorders>
              <w:top w:val="single" w:sz="8" w:space="0" w:color="auto"/>
              <w:left w:val="nil"/>
              <w:bottom w:val="single" w:sz="8" w:space="0" w:color="auto"/>
              <w:right w:val="nil"/>
            </w:tcBorders>
            <w:shd w:val="clear" w:color="000000" w:fill="DBE5F1"/>
            <w:noWrap/>
            <w:vAlign w:val="bottom"/>
            <w:hideMark/>
          </w:tcPr>
          <w:p w:rsidR="00EE247F" w:rsidRPr="00EE247F" w:rsidRDefault="00EE247F" w:rsidP="00EE247F">
            <w:pPr>
              <w:rPr>
                <w:sz w:val="18"/>
                <w:szCs w:val="18"/>
              </w:rPr>
            </w:pPr>
            <w:r w:rsidRPr="00EE247F">
              <w:rPr>
                <w:sz w:val="18"/>
                <w:szCs w:val="18"/>
              </w:rPr>
              <w:t> </w:t>
            </w:r>
          </w:p>
        </w:tc>
        <w:tc>
          <w:tcPr>
            <w:tcW w:w="396" w:type="dxa"/>
            <w:tcBorders>
              <w:top w:val="single" w:sz="8" w:space="0" w:color="auto"/>
              <w:left w:val="nil"/>
              <w:bottom w:val="single" w:sz="8" w:space="0" w:color="auto"/>
              <w:right w:val="nil"/>
            </w:tcBorders>
            <w:shd w:val="clear" w:color="000000" w:fill="DBE5F1"/>
            <w:noWrap/>
            <w:vAlign w:val="bottom"/>
            <w:hideMark/>
          </w:tcPr>
          <w:p w:rsidR="00EE247F" w:rsidRPr="00EE247F" w:rsidRDefault="00EE247F" w:rsidP="00EE247F">
            <w:pPr>
              <w:rPr>
                <w:sz w:val="18"/>
                <w:szCs w:val="18"/>
              </w:rPr>
            </w:pPr>
            <w:r w:rsidRPr="00EE247F">
              <w:rPr>
                <w:sz w:val="18"/>
                <w:szCs w:val="18"/>
              </w:rPr>
              <w:t> </w:t>
            </w:r>
          </w:p>
        </w:tc>
        <w:tc>
          <w:tcPr>
            <w:tcW w:w="396" w:type="dxa"/>
            <w:tcBorders>
              <w:top w:val="single" w:sz="8" w:space="0" w:color="auto"/>
              <w:left w:val="nil"/>
              <w:bottom w:val="single" w:sz="8" w:space="0" w:color="auto"/>
              <w:right w:val="nil"/>
            </w:tcBorders>
            <w:shd w:val="clear" w:color="000000" w:fill="DBE5F1"/>
            <w:noWrap/>
            <w:vAlign w:val="bottom"/>
            <w:hideMark/>
          </w:tcPr>
          <w:p w:rsidR="00EE247F" w:rsidRPr="00EE247F" w:rsidRDefault="00EE247F" w:rsidP="00EE247F">
            <w:pPr>
              <w:rPr>
                <w:sz w:val="18"/>
                <w:szCs w:val="18"/>
              </w:rPr>
            </w:pPr>
            <w:r w:rsidRPr="00EE247F">
              <w:rPr>
                <w:sz w:val="18"/>
                <w:szCs w:val="18"/>
              </w:rPr>
              <w:t> </w:t>
            </w:r>
          </w:p>
        </w:tc>
        <w:tc>
          <w:tcPr>
            <w:tcW w:w="396" w:type="dxa"/>
            <w:tcBorders>
              <w:top w:val="single" w:sz="8" w:space="0" w:color="auto"/>
              <w:left w:val="nil"/>
              <w:bottom w:val="single" w:sz="8" w:space="0" w:color="auto"/>
              <w:right w:val="single" w:sz="8" w:space="0" w:color="auto"/>
            </w:tcBorders>
            <w:shd w:val="clear" w:color="000000" w:fill="DBE5F1"/>
            <w:noWrap/>
            <w:vAlign w:val="bottom"/>
            <w:hideMark/>
          </w:tcPr>
          <w:p w:rsidR="00EE247F" w:rsidRPr="00EE247F" w:rsidRDefault="00EE247F" w:rsidP="00EE247F">
            <w:pPr>
              <w:rPr>
                <w:sz w:val="18"/>
                <w:szCs w:val="18"/>
              </w:rPr>
            </w:pPr>
            <w:r w:rsidRPr="00EE247F">
              <w:rPr>
                <w:sz w:val="18"/>
                <w:szCs w:val="18"/>
              </w:rPr>
              <w:t> </w:t>
            </w:r>
          </w:p>
        </w:tc>
      </w:tr>
      <w:tr w:rsidR="00EE247F" w:rsidRPr="00EE247F" w:rsidTr="00563C3A">
        <w:trPr>
          <w:trHeight w:val="255"/>
        </w:trPr>
        <w:tc>
          <w:tcPr>
            <w:tcW w:w="1545" w:type="dxa"/>
            <w:tcBorders>
              <w:top w:val="nil"/>
              <w:left w:val="single" w:sz="8" w:space="0" w:color="auto"/>
              <w:bottom w:val="single" w:sz="4" w:space="0" w:color="auto"/>
              <w:right w:val="nil"/>
            </w:tcBorders>
            <w:shd w:val="clear" w:color="000000" w:fill="EBF1DE"/>
            <w:noWrap/>
            <w:vAlign w:val="bottom"/>
            <w:hideMark/>
          </w:tcPr>
          <w:p w:rsidR="00EE247F" w:rsidRPr="00EE247F" w:rsidRDefault="00EE247F" w:rsidP="00EE247F">
            <w:pPr>
              <w:jc w:val="center"/>
              <w:rPr>
                <w:b/>
                <w:bCs/>
                <w:sz w:val="18"/>
                <w:szCs w:val="18"/>
              </w:rPr>
            </w:pPr>
            <w:r w:rsidRPr="00EE247F">
              <w:rPr>
                <w:b/>
                <w:bCs/>
                <w:sz w:val="18"/>
                <w:szCs w:val="18"/>
              </w:rPr>
              <w:t>Output 3.1</w:t>
            </w:r>
          </w:p>
        </w:tc>
        <w:tc>
          <w:tcPr>
            <w:tcW w:w="7180" w:type="dxa"/>
            <w:tcBorders>
              <w:top w:val="single" w:sz="4" w:space="0" w:color="auto"/>
              <w:left w:val="nil"/>
              <w:bottom w:val="single" w:sz="4" w:space="0" w:color="auto"/>
              <w:right w:val="single" w:sz="8" w:space="0" w:color="auto"/>
            </w:tcBorders>
            <w:shd w:val="clear" w:color="000000" w:fill="EBF1DE"/>
            <w:noWrap/>
            <w:vAlign w:val="bottom"/>
            <w:hideMark/>
          </w:tcPr>
          <w:p w:rsidR="00EE247F" w:rsidRPr="00EE247F" w:rsidRDefault="00EE247F" w:rsidP="00EE247F">
            <w:pPr>
              <w:rPr>
                <w:b/>
                <w:bCs/>
                <w:sz w:val="18"/>
                <w:szCs w:val="18"/>
              </w:rPr>
            </w:pPr>
            <w:r w:rsidRPr="00EE247F">
              <w:rPr>
                <w:b/>
                <w:bCs/>
                <w:sz w:val="18"/>
                <w:szCs w:val="18"/>
              </w:rPr>
              <w:t>Public awareness campaign</w:t>
            </w:r>
          </w:p>
        </w:tc>
        <w:tc>
          <w:tcPr>
            <w:tcW w:w="360" w:type="dxa"/>
            <w:tcBorders>
              <w:top w:val="dotted" w:sz="4" w:space="0" w:color="auto"/>
              <w:left w:val="dotted" w:sz="4" w:space="0" w:color="auto"/>
              <w:bottom w:val="dotted" w:sz="4" w:space="0" w:color="auto"/>
              <w:right w:val="nil"/>
            </w:tcBorders>
            <w:shd w:val="clear" w:color="000000" w:fill="EAF1DD"/>
            <w:noWrap/>
            <w:vAlign w:val="center"/>
            <w:hideMark/>
          </w:tcPr>
          <w:p w:rsidR="00EE247F" w:rsidRPr="00EE247F" w:rsidRDefault="00EE247F" w:rsidP="00EE247F">
            <w:pPr>
              <w:rPr>
                <w:sz w:val="20"/>
                <w:szCs w:val="20"/>
              </w:rPr>
            </w:pPr>
            <w:r w:rsidRPr="00EE247F">
              <w:rPr>
                <w:sz w:val="20"/>
                <w:szCs w:val="20"/>
              </w:rPr>
              <w:t> </w:t>
            </w:r>
          </w:p>
        </w:tc>
        <w:tc>
          <w:tcPr>
            <w:tcW w:w="360" w:type="dxa"/>
            <w:tcBorders>
              <w:top w:val="nil"/>
              <w:left w:val="nil"/>
              <w:bottom w:val="dotted" w:sz="4" w:space="0" w:color="auto"/>
              <w:right w:val="nil"/>
            </w:tcBorders>
            <w:shd w:val="clear" w:color="000000" w:fill="EAF1DD"/>
            <w:noWrap/>
            <w:vAlign w:val="bottom"/>
            <w:hideMark/>
          </w:tcPr>
          <w:p w:rsidR="00EE247F" w:rsidRPr="00EE247F" w:rsidRDefault="00EE247F" w:rsidP="00EE247F">
            <w:pPr>
              <w:rPr>
                <w:sz w:val="18"/>
                <w:szCs w:val="18"/>
              </w:rPr>
            </w:pPr>
            <w:r w:rsidRPr="00EE247F">
              <w:rPr>
                <w:sz w:val="18"/>
                <w:szCs w:val="18"/>
              </w:rPr>
              <w:t> </w:t>
            </w:r>
          </w:p>
        </w:tc>
        <w:tc>
          <w:tcPr>
            <w:tcW w:w="360" w:type="dxa"/>
            <w:tcBorders>
              <w:top w:val="nil"/>
              <w:left w:val="nil"/>
              <w:bottom w:val="dotted" w:sz="4" w:space="0" w:color="auto"/>
              <w:right w:val="nil"/>
            </w:tcBorders>
            <w:shd w:val="clear" w:color="000000" w:fill="EAF1DD"/>
            <w:noWrap/>
            <w:vAlign w:val="bottom"/>
            <w:hideMark/>
          </w:tcPr>
          <w:p w:rsidR="00EE247F" w:rsidRPr="00EE247F" w:rsidRDefault="00EE247F" w:rsidP="00EE247F">
            <w:pPr>
              <w:rPr>
                <w:sz w:val="18"/>
                <w:szCs w:val="18"/>
              </w:rPr>
            </w:pPr>
            <w:r w:rsidRPr="00EE247F">
              <w:rPr>
                <w:sz w:val="18"/>
                <w:szCs w:val="18"/>
              </w:rPr>
              <w:t> </w:t>
            </w:r>
          </w:p>
        </w:tc>
        <w:tc>
          <w:tcPr>
            <w:tcW w:w="360" w:type="dxa"/>
            <w:tcBorders>
              <w:top w:val="nil"/>
              <w:left w:val="nil"/>
              <w:bottom w:val="dotted" w:sz="4" w:space="0" w:color="auto"/>
              <w:right w:val="nil"/>
            </w:tcBorders>
            <w:shd w:val="clear" w:color="000000" w:fill="EAF1DD"/>
            <w:noWrap/>
            <w:vAlign w:val="bottom"/>
            <w:hideMark/>
          </w:tcPr>
          <w:p w:rsidR="00EE247F" w:rsidRPr="00EE247F" w:rsidRDefault="00EE247F" w:rsidP="00EE247F">
            <w:pPr>
              <w:rPr>
                <w:sz w:val="18"/>
                <w:szCs w:val="18"/>
              </w:rPr>
            </w:pPr>
            <w:r w:rsidRPr="00EE247F">
              <w:rPr>
                <w:sz w:val="18"/>
                <w:szCs w:val="18"/>
              </w:rPr>
              <w:t> </w:t>
            </w:r>
          </w:p>
        </w:tc>
        <w:tc>
          <w:tcPr>
            <w:tcW w:w="360" w:type="dxa"/>
            <w:tcBorders>
              <w:top w:val="nil"/>
              <w:left w:val="nil"/>
              <w:bottom w:val="dotted" w:sz="4" w:space="0" w:color="auto"/>
              <w:right w:val="nil"/>
            </w:tcBorders>
            <w:shd w:val="clear" w:color="000000" w:fill="EAF1DD"/>
            <w:noWrap/>
            <w:vAlign w:val="bottom"/>
            <w:hideMark/>
          </w:tcPr>
          <w:p w:rsidR="00EE247F" w:rsidRPr="00EE247F" w:rsidRDefault="00EE247F" w:rsidP="00EE247F">
            <w:pPr>
              <w:rPr>
                <w:sz w:val="18"/>
                <w:szCs w:val="18"/>
              </w:rPr>
            </w:pPr>
            <w:r w:rsidRPr="00EE247F">
              <w:rPr>
                <w:sz w:val="18"/>
                <w:szCs w:val="18"/>
              </w:rPr>
              <w:t> </w:t>
            </w:r>
          </w:p>
        </w:tc>
        <w:tc>
          <w:tcPr>
            <w:tcW w:w="360" w:type="dxa"/>
            <w:tcBorders>
              <w:top w:val="nil"/>
              <w:left w:val="nil"/>
              <w:bottom w:val="dotted" w:sz="4" w:space="0" w:color="auto"/>
              <w:right w:val="nil"/>
            </w:tcBorders>
            <w:shd w:val="clear" w:color="000000" w:fill="EAF1DD"/>
            <w:noWrap/>
            <w:vAlign w:val="bottom"/>
            <w:hideMark/>
          </w:tcPr>
          <w:p w:rsidR="00EE247F" w:rsidRPr="00EE247F" w:rsidRDefault="00EE247F" w:rsidP="00EE247F">
            <w:pPr>
              <w:rPr>
                <w:sz w:val="18"/>
                <w:szCs w:val="18"/>
              </w:rPr>
            </w:pPr>
            <w:r w:rsidRPr="00EE247F">
              <w:rPr>
                <w:sz w:val="18"/>
                <w:szCs w:val="18"/>
              </w:rPr>
              <w:t> </w:t>
            </w:r>
          </w:p>
        </w:tc>
        <w:tc>
          <w:tcPr>
            <w:tcW w:w="360" w:type="dxa"/>
            <w:tcBorders>
              <w:top w:val="nil"/>
              <w:left w:val="nil"/>
              <w:bottom w:val="dotted" w:sz="4" w:space="0" w:color="auto"/>
              <w:right w:val="nil"/>
            </w:tcBorders>
            <w:shd w:val="clear" w:color="000000" w:fill="EAF1DD"/>
            <w:noWrap/>
            <w:vAlign w:val="bottom"/>
            <w:hideMark/>
          </w:tcPr>
          <w:p w:rsidR="00EE247F" w:rsidRPr="00EE247F" w:rsidRDefault="00EE247F" w:rsidP="00EE247F">
            <w:pPr>
              <w:rPr>
                <w:sz w:val="18"/>
                <w:szCs w:val="18"/>
              </w:rPr>
            </w:pPr>
            <w:r w:rsidRPr="00EE247F">
              <w:rPr>
                <w:sz w:val="18"/>
                <w:szCs w:val="18"/>
              </w:rPr>
              <w:t> </w:t>
            </w:r>
          </w:p>
        </w:tc>
        <w:tc>
          <w:tcPr>
            <w:tcW w:w="360" w:type="dxa"/>
            <w:tcBorders>
              <w:top w:val="nil"/>
              <w:left w:val="nil"/>
              <w:bottom w:val="dotted" w:sz="4" w:space="0" w:color="auto"/>
              <w:right w:val="nil"/>
            </w:tcBorders>
            <w:shd w:val="clear" w:color="000000" w:fill="EAF1DD"/>
            <w:noWrap/>
            <w:vAlign w:val="bottom"/>
            <w:hideMark/>
          </w:tcPr>
          <w:p w:rsidR="00EE247F" w:rsidRPr="00EE247F" w:rsidRDefault="00EE247F" w:rsidP="00EE247F">
            <w:pPr>
              <w:rPr>
                <w:sz w:val="18"/>
                <w:szCs w:val="18"/>
              </w:rPr>
            </w:pPr>
            <w:r w:rsidRPr="00EE247F">
              <w:rPr>
                <w:sz w:val="18"/>
                <w:szCs w:val="18"/>
              </w:rPr>
              <w:t> </w:t>
            </w:r>
          </w:p>
        </w:tc>
        <w:tc>
          <w:tcPr>
            <w:tcW w:w="360" w:type="dxa"/>
            <w:tcBorders>
              <w:top w:val="nil"/>
              <w:left w:val="nil"/>
              <w:bottom w:val="dotted" w:sz="4" w:space="0" w:color="auto"/>
              <w:right w:val="nil"/>
            </w:tcBorders>
            <w:shd w:val="clear" w:color="000000" w:fill="EAF1DD"/>
            <w:noWrap/>
            <w:vAlign w:val="bottom"/>
            <w:hideMark/>
          </w:tcPr>
          <w:p w:rsidR="00EE247F" w:rsidRPr="00EE247F" w:rsidRDefault="00EE247F" w:rsidP="00EE247F">
            <w:pPr>
              <w:rPr>
                <w:sz w:val="18"/>
                <w:szCs w:val="18"/>
              </w:rPr>
            </w:pPr>
            <w:r w:rsidRPr="00EE247F">
              <w:rPr>
                <w:sz w:val="18"/>
                <w:szCs w:val="18"/>
              </w:rPr>
              <w:t> </w:t>
            </w:r>
          </w:p>
        </w:tc>
        <w:tc>
          <w:tcPr>
            <w:tcW w:w="396" w:type="dxa"/>
            <w:tcBorders>
              <w:top w:val="nil"/>
              <w:left w:val="nil"/>
              <w:bottom w:val="dotted" w:sz="4" w:space="0" w:color="auto"/>
              <w:right w:val="nil"/>
            </w:tcBorders>
            <w:shd w:val="clear" w:color="000000" w:fill="EAF1DD"/>
            <w:noWrap/>
            <w:vAlign w:val="bottom"/>
            <w:hideMark/>
          </w:tcPr>
          <w:p w:rsidR="00EE247F" w:rsidRPr="00EE247F" w:rsidRDefault="00EE247F" w:rsidP="00EE247F">
            <w:pPr>
              <w:rPr>
                <w:sz w:val="18"/>
                <w:szCs w:val="18"/>
              </w:rPr>
            </w:pPr>
            <w:r w:rsidRPr="00EE247F">
              <w:rPr>
                <w:sz w:val="18"/>
                <w:szCs w:val="18"/>
              </w:rPr>
              <w:t> </w:t>
            </w:r>
          </w:p>
        </w:tc>
        <w:tc>
          <w:tcPr>
            <w:tcW w:w="396" w:type="dxa"/>
            <w:tcBorders>
              <w:top w:val="nil"/>
              <w:left w:val="nil"/>
              <w:bottom w:val="dotted" w:sz="4" w:space="0" w:color="auto"/>
              <w:right w:val="nil"/>
            </w:tcBorders>
            <w:shd w:val="clear" w:color="000000" w:fill="EAF1DD"/>
            <w:noWrap/>
            <w:vAlign w:val="bottom"/>
            <w:hideMark/>
          </w:tcPr>
          <w:p w:rsidR="00EE247F" w:rsidRPr="00EE247F" w:rsidRDefault="00EE247F" w:rsidP="00EE247F">
            <w:pPr>
              <w:rPr>
                <w:sz w:val="18"/>
                <w:szCs w:val="18"/>
              </w:rPr>
            </w:pPr>
            <w:r w:rsidRPr="00EE247F">
              <w:rPr>
                <w:sz w:val="18"/>
                <w:szCs w:val="18"/>
              </w:rPr>
              <w:t> </w:t>
            </w:r>
          </w:p>
        </w:tc>
        <w:tc>
          <w:tcPr>
            <w:tcW w:w="396" w:type="dxa"/>
            <w:tcBorders>
              <w:top w:val="nil"/>
              <w:left w:val="nil"/>
              <w:bottom w:val="dotted" w:sz="4" w:space="0" w:color="auto"/>
              <w:right w:val="single" w:sz="8" w:space="0" w:color="auto"/>
            </w:tcBorders>
            <w:shd w:val="clear" w:color="000000" w:fill="EAF1DD"/>
            <w:noWrap/>
            <w:vAlign w:val="bottom"/>
            <w:hideMark/>
          </w:tcPr>
          <w:p w:rsidR="00EE247F" w:rsidRPr="00EE247F" w:rsidRDefault="00EE247F" w:rsidP="00EE247F">
            <w:pPr>
              <w:rPr>
                <w:sz w:val="18"/>
                <w:szCs w:val="18"/>
              </w:rPr>
            </w:pPr>
            <w:r w:rsidRPr="00EE247F">
              <w:rPr>
                <w:sz w:val="18"/>
                <w:szCs w:val="18"/>
              </w:rPr>
              <w:t> </w:t>
            </w:r>
          </w:p>
        </w:tc>
      </w:tr>
      <w:tr w:rsidR="00EE247F" w:rsidRPr="00EE247F" w:rsidTr="00563C3A">
        <w:trPr>
          <w:trHeight w:val="255"/>
        </w:trPr>
        <w:tc>
          <w:tcPr>
            <w:tcW w:w="1545" w:type="dxa"/>
            <w:tcBorders>
              <w:top w:val="nil"/>
              <w:left w:val="single" w:sz="8" w:space="0" w:color="auto"/>
              <w:bottom w:val="single" w:sz="4" w:space="0" w:color="auto"/>
              <w:right w:val="nil"/>
            </w:tcBorders>
            <w:shd w:val="clear" w:color="000000" w:fill="FFFFFF"/>
            <w:noWrap/>
            <w:vAlign w:val="bottom"/>
            <w:hideMark/>
          </w:tcPr>
          <w:p w:rsidR="00EE247F" w:rsidRPr="00EE247F" w:rsidRDefault="00EE247F" w:rsidP="00EE247F">
            <w:pPr>
              <w:jc w:val="center"/>
              <w:rPr>
                <w:sz w:val="18"/>
                <w:szCs w:val="18"/>
              </w:rPr>
            </w:pPr>
            <w:r w:rsidRPr="00EE247F">
              <w:rPr>
                <w:sz w:val="18"/>
                <w:szCs w:val="18"/>
              </w:rPr>
              <w:t>3.1.1</w:t>
            </w:r>
          </w:p>
        </w:tc>
        <w:tc>
          <w:tcPr>
            <w:tcW w:w="7180" w:type="dxa"/>
            <w:tcBorders>
              <w:top w:val="nil"/>
              <w:left w:val="nil"/>
              <w:bottom w:val="single" w:sz="4" w:space="0" w:color="auto"/>
              <w:right w:val="single" w:sz="8" w:space="0" w:color="auto"/>
            </w:tcBorders>
            <w:shd w:val="clear" w:color="000000" w:fill="FFFFFF"/>
            <w:noWrap/>
            <w:vAlign w:val="bottom"/>
            <w:hideMark/>
          </w:tcPr>
          <w:p w:rsidR="00EE247F" w:rsidRPr="00EE247F" w:rsidRDefault="00EE247F" w:rsidP="00EE247F">
            <w:pPr>
              <w:rPr>
                <w:sz w:val="18"/>
                <w:szCs w:val="18"/>
              </w:rPr>
            </w:pPr>
            <w:r w:rsidRPr="00EE247F">
              <w:rPr>
                <w:sz w:val="18"/>
                <w:szCs w:val="18"/>
              </w:rPr>
              <w:t>Organize and convene a Kick-Off and Project Results Conference</w:t>
            </w:r>
          </w:p>
        </w:tc>
        <w:tc>
          <w:tcPr>
            <w:tcW w:w="360" w:type="dxa"/>
            <w:tcBorders>
              <w:top w:val="nil"/>
              <w:left w:val="nil"/>
              <w:bottom w:val="dotted" w:sz="4" w:space="0" w:color="auto"/>
              <w:right w:val="nil"/>
            </w:tcBorders>
            <w:shd w:val="clear" w:color="000000" w:fill="0070C0"/>
            <w:noWrap/>
            <w:vAlign w:val="bottom"/>
            <w:hideMark/>
          </w:tcPr>
          <w:p w:rsidR="00EE247F" w:rsidRPr="00EE247F" w:rsidRDefault="00EE247F" w:rsidP="00EE247F">
            <w:pPr>
              <w:rPr>
                <w:sz w:val="18"/>
                <w:szCs w:val="18"/>
              </w:rPr>
            </w:pPr>
            <w:r w:rsidRPr="00EE247F">
              <w:rPr>
                <w:sz w:val="18"/>
                <w:szCs w:val="18"/>
              </w:rPr>
              <w:t> </w:t>
            </w:r>
          </w:p>
        </w:tc>
        <w:tc>
          <w:tcPr>
            <w:tcW w:w="360" w:type="dxa"/>
            <w:tcBorders>
              <w:top w:val="nil"/>
              <w:left w:val="nil"/>
              <w:bottom w:val="dotted" w:sz="4" w:space="0" w:color="auto"/>
              <w:right w:val="nil"/>
            </w:tcBorders>
            <w:shd w:val="clear" w:color="000000" w:fill="0070C0"/>
            <w:noWrap/>
            <w:vAlign w:val="bottom"/>
            <w:hideMark/>
          </w:tcPr>
          <w:p w:rsidR="00EE247F" w:rsidRPr="00EE247F" w:rsidRDefault="00EE247F" w:rsidP="00EE247F">
            <w:pPr>
              <w:rPr>
                <w:sz w:val="18"/>
                <w:szCs w:val="18"/>
              </w:rPr>
            </w:pPr>
            <w:r w:rsidRPr="00EE247F">
              <w:rPr>
                <w:sz w:val="18"/>
                <w:szCs w:val="18"/>
              </w:rPr>
              <w:t> </w:t>
            </w:r>
          </w:p>
        </w:tc>
        <w:tc>
          <w:tcPr>
            <w:tcW w:w="360" w:type="dxa"/>
            <w:tcBorders>
              <w:top w:val="nil"/>
              <w:left w:val="nil"/>
              <w:bottom w:val="dotted" w:sz="4" w:space="0" w:color="auto"/>
              <w:right w:val="nil"/>
            </w:tcBorders>
            <w:shd w:val="clear" w:color="000000" w:fill="0070C0"/>
            <w:noWrap/>
            <w:vAlign w:val="bottom"/>
            <w:hideMark/>
          </w:tcPr>
          <w:p w:rsidR="00EE247F" w:rsidRPr="00EE247F" w:rsidRDefault="00EE247F" w:rsidP="00EE247F">
            <w:pPr>
              <w:rPr>
                <w:sz w:val="18"/>
                <w:szCs w:val="18"/>
              </w:rPr>
            </w:pPr>
            <w:r w:rsidRPr="00EE247F">
              <w:rPr>
                <w:sz w:val="18"/>
                <w:szCs w:val="18"/>
              </w:rPr>
              <w:t> </w:t>
            </w:r>
          </w:p>
        </w:tc>
        <w:tc>
          <w:tcPr>
            <w:tcW w:w="360" w:type="dxa"/>
            <w:tcBorders>
              <w:top w:val="nil"/>
              <w:left w:val="nil"/>
              <w:bottom w:val="dotted" w:sz="4" w:space="0" w:color="auto"/>
              <w:right w:val="nil"/>
            </w:tcBorders>
            <w:shd w:val="clear" w:color="000000" w:fill="FFFFFF"/>
            <w:noWrap/>
            <w:vAlign w:val="bottom"/>
            <w:hideMark/>
          </w:tcPr>
          <w:p w:rsidR="00EE247F" w:rsidRPr="00EE247F" w:rsidRDefault="00EE247F" w:rsidP="00EE247F">
            <w:pPr>
              <w:rPr>
                <w:sz w:val="18"/>
                <w:szCs w:val="18"/>
              </w:rPr>
            </w:pPr>
            <w:r w:rsidRPr="00EE247F">
              <w:rPr>
                <w:sz w:val="18"/>
                <w:szCs w:val="18"/>
              </w:rPr>
              <w:t> </w:t>
            </w:r>
          </w:p>
        </w:tc>
        <w:tc>
          <w:tcPr>
            <w:tcW w:w="360" w:type="dxa"/>
            <w:tcBorders>
              <w:top w:val="nil"/>
              <w:left w:val="nil"/>
              <w:bottom w:val="dotted" w:sz="4" w:space="0" w:color="auto"/>
              <w:right w:val="nil"/>
            </w:tcBorders>
            <w:shd w:val="clear" w:color="000000" w:fill="FFFFFF"/>
            <w:noWrap/>
            <w:vAlign w:val="bottom"/>
            <w:hideMark/>
          </w:tcPr>
          <w:p w:rsidR="00EE247F" w:rsidRPr="00EE247F" w:rsidRDefault="00EE247F" w:rsidP="00EE247F">
            <w:pPr>
              <w:rPr>
                <w:sz w:val="18"/>
                <w:szCs w:val="18"/>
              </w:rPr>
            </w:pPr>
            <w:r w:rsidRPr="00EE247F">
              <w:rPr>
                <w:sz w:val="18"/>
                <w:szCs w:val="18"/>
              </w:rPr>
              <w:t> </w:t>
            </w:r>
          </w:p>
        </w:tc>
        <w:tc>
          <w:tcPr>
            <w:tcW w:w="360" w:type="dxa"/>
            <w:tcBorders>
              <w:top w:val="nil"/>
              <w:left w:val="nil"/>
              <w:bottom w:val="dotted" w:sz="4" w:space="0" w:color="auto"/>
              <w:right w:val="nil"/>
            </w:tcBorders>
            <w:shd w:val="clear" w:color="000000" w:fill="FFFFFF"/>
            <w:noWrap/>
            <w:vAlign w:val="bottom"/>
            <w:hideMark/>
          </w:tcPr>
          <w:p w:rsidR="00EE247F" w:rsidRPr="00EE247F" w:rsidRDefault="00EE247F" w:rsidP="00EE247F">
            <w:pPr>
              <w:rPr>
                <w:sz w:val="18"/>
                <w:szCs w:val="18"/>
              </w:rPr>
            </w:pPr>
            <w:r w:rsidRPr="00EE247F">
              <w:rPr>
                <w:sz w:val="18"/>
                <w:szCs w:val="18"/>
              </w:rPr>
              <w:t> </w:t>
            </w:r>
          </w:p>
        </w:tc>
        <w:tc>
          <w:tcPr>
            <w:tcW w:w="360" w:type="dxa"/>
            <w:tcBorders>
              <w:top w:val="nil"/>
              <w:left w:val="nil"/>
              <w:bottom w:val="dotted" w:sz="4" w:space="0" w:color="auto"/>
              <w:right w:val="nil"/>
            </w:tcBorders>
            <w:shd w:val="clear" w:color="000000" w:fill="FFFFFF"/>
            <w:noWrap/>
            <w:vAlign w:val="center"/>
            <w:hideMark/>
          </w:tcPr>
          <w:p w:rsidR="00EE247F" w:rsidRPr="00EE247F" w:rsidRDefault="00EE247F" w:rsidP="00EE247F">
            <w:pPr>
              <w:rPr>
                <w:sz w:val="20"/>
                <w:szCs w:val="20"/>
              </w:rPr>
            </w:pPr>
            <w:r w:rsidRPr="00EE247F">
              <w:rPr>
                <w:sz w:val="20"/>
                <w:szCs w:val="20"/>
              </w:rPr>
              <w:t> </w:t>
            </w:r>
          </w:p>
        </w:tc>
        <w:tc>
          <w:tcPr>
            <w:tcW w:w="360" w:type="dxa"/>
            <w:tcBorders>
              <w:top w:val="nil"/>
              <w:left w:val="nil"/>
              <w:bottom w:val="dotted" w:sz="4" w:space="0" w:color="auto"/>
              <w:right w:val="nil"/>
            </w:tcBorders>
            <w:shd w:val="clear" w:color="000000" w:fill="FFFFFF"/>
            <w:noWrap/>
            <w:vAlign w:val="center"/>
            <w:hideMark/>
          </w:tcPr>
          <w:p w:rsidR="00EE247F" w:rsidRPr="00EE247F" w:rsidRDefault="00EE247F" w:rsidP="00EE247F">
            <w:pPr>
              <w:rPr>
                <w:sz w:val="20"/>
                <w:szCs w:val="20"/>
              </w:rPr>
            </w:pPr>
            <w:r w:rsidRPr="00EE247F">
              <w:rPr>
                <w:sz w:val="20"/>
                <w:szCs w:val="20"/>
              </w:rPr>
              <w:t> </w:t>
            </w:r>
          </w:p>
        </w:tc>
        <w:tc>
          <w:tcPr>
            <w:tcW w:w="360" w:type="dxa"/>
            <w:tcBorders>
              <w:top w:val="nil"/>
              <w:left w:val="nil"/>
              <w:bottom w:val="dotted" w:sz="4" w:space="0" w:color="auto"/>
              <w:right w:val="nil"/>
            </w:tcBorders>
            <w:shd w:val="clear" w:color="000000" w:fill="FFFFFF"/>
            <w:noWrap/>
            <w:vAlign w:val="center"/>
            <w:hideMark/>
          </w:tcPr>
          <w:p w:rsidR="00EE247F" w:rsidRPr="00EE247F" w:rsidRDefault="00EE247F" w:rsidP="00EE247F">
            <w:pPr>
              <w:rPr>
                <w:sz w:val="20"/>
                <w:szCs w:val="20"/>
              </w:rPr>
            </w:pPr>
            <w:r w:rsidRPr="00EE247F">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EE247F" w:rsidRPr="00EE247F" w:rsidRDefault="00EE247F" w:rsidP="00EE247F">
            <w:pPr>
              <w:rPr>
                <w:sz w:val="18"/>
                <w:szCs w:val="18"/>
              </w:rPr>
            </w:pPr>
            <w:r w:rsidRPr="00EE247F">
              <w:rPr>
                <w:sz w:val="18"/>
                <w:szCs w:val="18"/>
              </w:rPr>
              <w:t> </w:t>
            </w:r>
          </w:p>
        </w:tc>
        <w:tc>
          <w:tcPr>
            <w:tcW w:w="396" w:type="dxa"/>
            <w:tcBorders>
              <w:top w:val="nil"/>
              <w:left w:val="nil"/>
              <w:bottom w:val="dotted" w:sz="4" w:space="0" w:color="auto"/>
              <w:right w:val="nil"/>
            </w:tcBorders>
            <w:shd w:val="clear" w:color="000000" w:fill="FFFFFF"/>
            <w:noWrap/>
            <w:vAlign w:val="bottom"/>
            <w:hideMark/>
          </w:tcPr>
          <w:p w:rsidR="00EE247F" w:rsidRPr="00EE247F" w:rsidRDefault="00EE247F" w:rsidP="00EE247F">
            <w:pPr>
              <w:rPr>
                <w:sz w:val="18"/>
                <w:szCs w:val="18"/>
              </w:rPr>
            </w:pPr>
            <w:r w:rsidRPr="00EE247F">
              <w:rPr>
                <w:sz w:val="18"/>
                <w:szCs w:val="18"/>
              </w:rPr>
              <w:t> </w:t>
            </w:r>
          </w:p>
        </w:tc>
        <w:tc>
          <w:tcPr>
            <w:tcW w:w="396" w:type="dxa"/>
            <w:tcBorders>
              <w:top w:val="nil"/>
              <w:left w:val="nil"/>
              <w:bottom w:val="dotted" w:sz="4" w:space="0" w:color="auto"/>
              <w:right w:val="single" w:sz="8" w:space="0" w:color="auto"/>
            </w:tcBorders>
            <w:shd w:val="clear" w:color="000000" w:fill="FFFFFF"/>
            <w:noWrap/>
            <w:vAlign w:val="bottom"/>
            <w:hideMark/>
          </w:tcPr>
          <w:p w:rsidR="00EE247F" w:rsidRPr="00EE247F" w:rsidRDefault="00EE247F" w:rsidP="00EE247F">
            <w:pPr>
              <w:rPr>
                <w:sz w:val="18"/>
                <w:szCs w:val="18"/>
              </w:rPr>
            </w:pPr>
            <w:r w:rsidRPr="00EE247F">
              <w:rPr>
                <w:sz w:val="18"/>
                <w:szCs w:val="18"/>
              </w:rPr>
              <w:t> </w:t>
            </w:r>
          </w:p>
        </w:tc>
      </w:tr>
      <w:tr w:rsidR="00EE247F" w:rsidRPr="00EE247F" w:rsidTr="00563C3A">
        <w:trPr>
          <w:trHeight w:val="255"/>
        </w:trPr>
        <w:tc>
          <w:tcPr>
            <w:tcW w:w="1545" w:type="dxa"/>
            <w:tcBorders>
              <w:top w:val="nil"/>
              <w:left w:val="single" w:sz="8" w:space="0" w:color="auto"/>
              <w:bottom w:val="single" w:sz="4" w:space="0" w:color="auto"/>
              <w:right w:val="nil"/>
            </w:tcBorders>
            <w:shd w:val="clear" w:color="000000" w:fill="FFFFFF"/>
            <w:noWrap/>
            <w:vAlign w:val="bottom"/>
            <w:hideMark/>
          </w:tcPr>
          <w:p w:rsidR="00EE247F" w:rsidRPr="00EE247F" w:rsidRDefault="00EE247F" w:rsidP="00EE247F">
            <w:pPr>
              <w:jc w:val="center"/>
              <w:rPr>
                <w:sz w:val="18"/>
                <w:szCs w:val="18"/>
              </w:rPr>
            </w:pPr>
            <w:r w:rsidRPr="00EE247F">
              <w:rPr>
                <w:sz w:val="18"/>
                <w:szCs w:val="18"/>
              </w:rPr>
              <w:t>3.1.2</w:t>
            </w:r>
          </w:p>
        </w:tc>
        <w:tc>
          <w:tcPr>
            <w:tcW w:w="7180" w:type="dxa"/>
            <w:tcBorders>
              <w:top w:val="nil"/>
              <w:left w:val="nil"/>
              <w:bottom w:val="single" w:sz="4" w:space="0" w:color="auto"/>
              <w:right w:val="single" w:sz="8" w:space="0" w:color="auto"/>
            </w:tcBorders>
            <w:shd w:val="clear" w:color="000000" w:fill="FFFFFF"/>
            <w:noWrap/>
            <w:vAlign w:val="bottom"/>
            <w:hideMark/>
          </w:tcPr>
          <w:p w:rsidR="00EE247F" w:rsidRPr="00EE247F" w:rsidRDefault="00EE247F" w:rsidP="00EE247F">
            <w:pPr>
              <w:rPr>
                <w:sz w:val="18"/>
                <w:szCs w:val="18"/>
              </w:rPr>
            </w:pPr>
            <w:r w:rsidRPr="00EE247F">
              <w:rPr>
                <w:sz w:val="18"/>
                <w:szCs w:val="18"/>
              </w:rPr>
              <w:t>Design and carry out survey to assess understanding of Rio Convention mainstreaming</w:t>
            </w:r>
          </w:p>
        </w:tc>
        <w:tc>
          <w:tcPr>
            <w:tcW w:w="360" w:type="dxa"/>
            <w:tcBorders>
              <w:top w:val="nil"/>
              <w:left w:val="dotted" w:sz="4" w:space="0" w:color="auto"/>
              <w:bottom w:val="dotted" w:sz="4" w:space="0" w:color="auto"/>
              <w:right w:val="nil"/>
            </w:tcBorders>
            <w:shd w:val="clear" w:color="000000" w:fill="FFFFFF"/>
            <w:noWrap/>
            <w:vAlign w:val="bottom"/>
            <w:hideMark/>
          </w:tcPr>
          <w:p w:rsidR="00EE247F" w:rsidRPr="00EE247F" w:rsidRDefault="00EE247F" w:rsidP="00EE247F">
            <w:pPr>
              <w:rPr>
                <w:sz w:val="18"/>
                <w:szCs w:val="18"/>
              </w:rPr>
            </w:pPr>
            <w:r w:rsidRPr="00EE247F">
              <w:rPr>
                <w:sz w:val="18"/>
                <w:szCs w:val="18"/>
              </w:rPr>
              <w:t> </w:t>
            </w:r>
          </w:p>
        </w:tc>
        <w:tc>
          <w:tcPr>
            <w:tcW w:w="360" w:type="dxa"/>
            <w:tcBorders>
              <w:top w:val="nil"/>
              <w:left w:val="nil"/>
              <w:bottom w:val="dotted" w:sz="4" w:space="0" w:color="auto"/>
              <w:right w:val="nil"/>
            </w:tcBorders>
            <w:shd w:val="clear" w:color="000000" w:fill="FFFFFF"/>
            <w:noWrap/>
            <w:vAlign w:val="center"/>
            <w:hideMark/>
          </w:tcPr>
          <w:p w:rsidR="00EE247F" w:rsidRPr="00EE247F" w:rsidRDefault="00EE247F" w:rsidP="00EE247F">
            <w:pPr>
              <w:rPr>
                <w:sz w:val="20"/>
                <w:szCs w:val="20"/>
              </w:rPr>
            </w:pPr>
            <w:r w:rsidRPr="00EE247F">
              <w:rPr>
                <w:sz w:val="20"/>
                <w:szCs w:val="20"/>
              </w:rPr>
              <w:t> </w:t>
            </w:r>
          </w:p>
        </w:tc>
        <w:tc>
          <w:tcPr>
            <w:tcW w:w="360" w:type="dxa"/>
            <w:tcBorders>
              <w:top w:val="nil"/>
              <w:left w:val="nil"/>
              <w:bottom w:val="dotted" w:sz="4" w:space="0" w:color="auto"/>
              <w:right w:val="nil"/>
            </w:tcBorders>
            <w:shd w:val="clear" w:color="000000" w:fill="0070C0"/>
            <w:noWrap/>
            <w:vAlign w:val="bottom"/>
            <w:hideMark/>
          </w:tcPr>
          <w:p w:rsidR="00EE247F" w:rsidRPr="00EE247F" w:rsidRDefault="00EE247F" w:rsidP="00EE247F">
            <w:pPr>
              <w:rPr>
                <w:sz w:val="18"/>
                <w:szCs w:val="18"/>
              </w:rPr>
            </w:pPr>
            <w:r w:rsidRPr="00EE247F">
              <w:rPr>
                <w:sz w:val="18"/>
                <w:szCs w:val="18"/>
              </w:rPr>
              <w:t> </w:t>
            </w:r>
          </w:p>
        </w:tc>
        <w:tc>
          <w:tcPr>
            <w:tcW w:w="360" w:type="dxa"/>
            <w:tcBorders>
              <w:top w:val="nil"/>
              <w:left w:val="nil"/>
              <w:bottom w:val="dotted" w:sz="4" w:space="0" w:color="auto"/>
              <w:right w:val="nil"/>
            </w:tcBorders>
            <w:shd w:val="clear" w:color="000000" w:fill="0070C0"/>
            <w:noWrap/>
            <w:vAlign w:val="bottom"/>
            <w:hideMark/>
          </w:tcPr>
          <w:p w:rsidR="00EE247F" w:rsidRPr="00EE247F" w:rsidRDefault="00EE247F" w:rsidP="00EE247F">
            <w:pPr>
              <w:rPr>
                <w:sz w:val="18"/>
                <w:szCs w:val="18"/>
              </w:rPr>
            </w:pPr>
            <w:r w:rsidRPr="00EE247F">
              <w:rPr>
                <w:sz w:val="18"/>
                <w:szCs w:val="18"/>
              </w:rPr>
              <w:t> </w:t>
            </w:r>
          </w:p>
        </w:tc>
        <w:tc>
          <w:tcPr>
            <w:tcW w:w="360" w:type="dxa"/>
            <w:tcBorders>
              <w:top w:val="nil"/>
              <w:left w:val="nil"/>
              <w:bottom w:val="dotted" w:sz="4" w:space="0" w:color="auto"/>
              <w:right w:val="nil"/>
            </w:tcBorders>
            <w:shd w:val="clear" w:color="000000" w:fill="0070C0"/>
            <w:noWrap/>
            <w:vAlign w:val="bottom"/>
            <w:hideMark/>
          </w:tcPr>
          <w:p w:rsidR="00EE247F" w:rsidRPr="00EE247F" w:rsidRDefault="00EE247F" w:rsidP="00EE247F">
            <w:pPr>
              <w:rPr>
                <w:sz w:val="18"/>
                <w:szCs w:val="18"/>
              </w:rPr>
            </w:pPr>
            <w:r w:rsidRPr="00EE247F">
              <w:rPr>
                <w:sz w:val="18"/>
                <w:szCs w:val="18"/>
              </w:rPr>
              <w:t> </w:t>
            </w:r>
          </w:p>
        </w:tc>
        <w:tc>
          <w:tcPr>
            <w:tcW w:w="360" w:type="dxa"/>
            <w:tcBorders>
              <w:top w:val="nil"/>
              <w:left w:val="nil"/>
              <w:bottom w:val="dotted" w:sz="4" w:space="0" w:color="auto"/>
              <w:right w:val="nil"/>
            </w:tcBorders>
            <w:shd w:val="clear" w:color="000000" w:fill="0070C0"/>
            <w:noWrap/>
            <w:vAlign w:val="bottom"/>
            <w:hideMark/>
          </w:tcPr>
          <w:p w:rsidR="00EE247F" w:rsidRPr="00EE247F" w:rsidRDefault="00EE247F" w:rsidP="00EE247F">
            <w:pPr>
              <w:rPr>
                <w:sz w:val="18"/>
                <w:szCs w:val="18"/>
              </w:rPr>
            </w:pPr>
            <w:r w:rsidRPr="00EE247F">
              <w:rPr>
                <w:sz w:val="18"/>
                <w:szCs w:val="18"/>
              </w:rPr>
              <w:t> </w:t>
            </w:r>
          </w:p>
        </w:tc>
        <w:tc>
          <w:tcPr>
            <w:tcW w:w="360" w:type="dxa"/>
            <w:tcBorders>
              <w:top w:val="nil"/>
              <w:left w:val="nil"/>
              <w:bottom w:val="dotted" w:sz="4" w:space="0" w:color="auto"/>
              <w:right w:val="nil"/>
            </w:tcBorders>
            <w:shd w:val="clear" w:color="000000" w:fill="FFFFFF"/>
            <w:noWrap/>
            <w:vAlign w:val="bottom"/>
            <w:hideMark/>
          </w:tcPr>
          <w:p w:rsidR="00EE247F" w:rsidRPr="00EE247F" w:rsidRDefault="00EE247F" w:rsidP="00EE247F">
            <w:pPr>
              <w:rPr>
                <w:sz w:val="18"/>
                <w:szCs w:val="18"/>
              </w:rPr>
            </w:pPr>
            <w:r w:rsidRPr="00EE247F">
              <w:rPr>
                <w:sz w:val="18"/>
                <w:szCs w:val="18"/>
              </w:rPr>
              <w:t> </w:t>
            </w:r>
          </w:p>
        </w:tc>
        <w:tc>
          <w:tcPr>
            <w:tcW w:w="360" w:type="dxa"/>
            <w:tcBorders>
              <w:top w:val="nil"/>
              <w:left w:val="nil"/>
              <w:bottom w:val="dotted" w:sz="4" w:space="0" w:color="auto"/>
              <w:right w:val="nil"/>
            </w:tcBorders>
            <w:shd w:val="clear" w:color="000000" w:fill="FFFFFF"/>
            <w:noWrap/>
            <w:vAlign w:val="center"/>
            <w:hideMark/>
          </w:tcPr>
          <w:p w:rsidR="00EE247F" w:rsidRPr="00EE247F" w:rsidRDefault="00EE247F" w:rsidP="00EE247F">
            <w:pPr>
              <w:rPr>
                <w:sz w:val="20"/>
                <w:szCs w:val="20"/>
              </w:rPr>
            </w:pPr>
            <w:r w:rsidRPr="00EE247F">
              <w:rPr>
                <w:sz w:val="20"/>
                <w:szCs w:val="20"/>
              </w:rPr>
              <w:t> </w:t>
            </w:r>
          </w:p>
        </w:tc>
        <w:tc>
          <w:tcPr>
            <w:tcW w:w="360" w:type="dxa"/>
            <w:tcBorders>
              <w:top w:val="nil"/>
              <w:left w:val="nil"/>
              <w:bottom w:val="dotted" w:sz="4" w:space="0" w:color="auto"/>
              <w:right w:val="nil"/>
            </w:tcBorders>
            <w:shd w:val="clear" w:color="000000" w:fill="FFFFFF"/>
            <w:noWrap/>
            <w:vAlign w:val="center"/>
            <w:hideMark/>
          </w:tcPr>
          <w:p w:rsidR="00EE247F" w:rsidRPr="00EE247F" w:rsidRDefault="00EE247F" w:rsidP="00EE247F">
            <w:pPr>
              <w:rPr>
                <w:sz w:val="20"/>
                <w:szCs w:val="20"/>
              </w:rPr>
            </w:pPr>
            <w:r w:rsidRPr="00EE247F">
              <w:rPr>
                <w:sz w:val="20"/>
                <w:szCs w:val="20"/>
              </w:rPr>
              <w:t> </w:t>
            </w:r>
          </w:p>
        </w:tc>
        <w:tc>
          <w:tcPr>
            <w:tcW w:w="396" w:type="dxa"/>
            <w:tcBorders>
              <w:top w:val="nil"/>
              <w:left w:val="nil"/>
              <w:bottom w:val="dotted" w:sz="4" w:space="0" w:color="auto"/>
              <w:right w:val="nil"/>
            </w:tcBorders>
            <w:shd w:val="clear" w:color="000000" w:fill="FFFFFF"/>
            <w:noWrap/>
            <w:vAlign w:val="center"/>
            <w:hideMark/>
          </w:tcPr>
          <w:p w:rsidR="00EE247F" w:rsidRPr="00EE247F" w:rsidRDefault="00EE247F" w:rsidP="00EE247F">
            <w:pPr>
              <w:rPr>
                <w:sz w:val="20"/>
                <w:szCs w:val="20"/>
              </w:rPr>
            </w:pPr>
            <w:r w:rsidRPr="00EE247F">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EE247F" w:rsidRPr="00EE247F" w:rsidRDefault="00EE247F" w:rsidP="00EE247F">
            <w:pPr>
              <w:rPr>
                <w:sz w:val="18"/>
                <w:szCs w:val="18"/>
              </w:rPr>
            </w:pPr>
            <w:r w:rsidRPr="00EE247F">
              <w:rPr>
                <w:sz w:val="18"/>
                <w:szCs w:val="18"/>
              </w:rPr>
              <w:t> </w:t>
            </w:r>
          </w:p>
        </w:tc>
        <w:tc>
          <w:tcPr>
            <w:tcW w:w="396" w:type="dxa"/>
            <w:tcBorders>
              <w:top w:val="nil"/>
              <w:left w:val="nil"/>
              <w:bottom w:val="dotted" w:sz="4" w:space="0" w:color="auto"/>
              <w:right w:val="single" w:sz="8" w:space="0" w:color="auto"/>
            </w:tcBorders>
            <w:shd w:val="clear" w:color="000000" w:fill="FFFFFF"/>
            <w:noWrap/>
            <w:vAlign w:val="bottom"/>
            <w:hideMark/>
          </w:tcPr>
          <w:p w:rsidR="00EE247F" w:rsidRPr="00EE247F" w:rsidRDefault="00EE247F" w:rsidP="00EE247F">
            <w:pPr>
              <w:rPr>
                <w:sz w:val="18"/>
                <w:szCs w:val="18"/>
              </w:rPr>
            </w:pPr>
            <w:r w:rsidRPr="00EE247F">
              <w:rPr>
                <w:sz w:val="18"/>
                <w:szCs w:val="18"/>
              </w:rPr>
              <w:t> </w:t>
            </w:r>
          </w:p>
        </w:tc>
      </w:tr>
      <w:tr w:rsidR="00EE247F" w:rsidRPr="00EE247F" w:rsidTr="00563C3A">
        <w:trPr>
          <w:trHeight w:val="255"/>
        </w:trPr>
        <w:tc>
          <w:tcPr>
            <w:tcW w:w="1545" w:type="dxa"/>
            <w:tcBorders>
              <w:top w:val="nil"/>
              <w:left w:val="single" w:sz="8" w:space="0" w:color="auto"/>
              <w:bottom w:val="single" w:sz="4" w:space="0" w:color="auto"/>
              <w:right w:val="nil"/>
            </w:tcBorders>
            <w:shd w:val="clear" w:color="000000" w:fill="FFFFFF"/>
            <w:noWrap/>
            <w:vAlign w:val="bottom"/>
            <w:hideMark/>
          </w:tcPr>
          <w:p w:rsidR="00EE247F" w:rsidRPr="00EE247F" w:rsidRDefault="00EE247F" w:rsidP="00EE247F">
            <w:pPr>
              <w:jc w:val="center"/>
              <w:rPr>
                <w:sz w:val="18"/>
                <w:szCs w:val="18"/>
              </w:rPr>
            </w:pPr>
            <w:r w:rsidRPr="00EE247F">
              <w:rPr>
                <w:sz w:val="18"/>
                <w:szCs w:val="18"/>
              </w:rPr>
              <w:t>3.1.3</w:t>
            </w:r>
          </w:p>
        </w:tc>
        <w:tc>
          <w:tcPr>
            <w:tcW w:w="7180" w:type="dxa"/>
            <w:tcBorders>
              <w:top w:val="nil"/>
              <w:left w:val="nil"/>
              <w:bottom w:val="single" w:sz="4" w:space="0" w:color="auto"/>
              <w:right w:val="single" w:sz="8" w:space="0" w:color="auto"/>
            </w:tcBorders>
            <w:shd w:val="clear" w:color="000000" w:fill="FFFFFF"/>
            <w:noWrap/>
            <w:vAlign w:val="bottom"/>
            <w:hideMark/>
          </w:tcPr>
          <w:p w:rsidR="00EE247F" w:rsidRPr="00EE247F" w:rsidRDefault="00EE247F" w:rsidP="00EE247F">
            <w:pPr>
              <w:rPr>
                <w:sz w:val="18"/>
                <w:szCs w:val="18"/>
              </w:rPr>
            </w:pPr>
            <w:r w:rsidRPr="00EE247F">
              <w:rPr>
                <w:sz w:val="18"/>
                <w:szCs w:val="18"/>
              </w:rPr>
              <w:t>Develop and validate public awareness campaign and implementation plan</w:t>
            </w:r>
          </w:p>
        </w:tc>
        <w:tc>
          <w:tcPr>
            <w:tcW w:w="360" w:type="dxa"/>
            <w:tcBorders>
              <w:top w:val="nil"/>
              <w:left w:val="dotted" w:sz="4" w:space="0" w:color="auto"/>
              <w:bottom w:val="dotted" w:sz="4" w:space="0" w:color="auto"/>
              <w:right w:val="nil"/>
            </w:tcBorders>
            <w:shd w:val="clear" w:color="000000" w:fill="FFFFFF"/>
            <w:noWrap/>
            <w:vAlign w:val="bottom"/>
            <w:hideMark/>
          </w:tcPr>
          <w:p w:rsidR="00EE247F" w:rsidRPr="00EE247F" w:rsidRDefault="00EE247F" w:rsidP="00EE247F">
            <w:pPr>
              <w:rPr>
                <w:sz w:val="18"/>
                <w:szCs w:val="18"/>
              </w:rPr>
            </w:pPr>
            <w:r w:rsidRPr="00EE247F">
              <w:rPr>
                <w:sz w:val="18"/>
                <w:szCs w:val="18"/>
              </w:rPr>
              <w:t> </w:t>
            </w:r>
          </w:p>
        </w:tc>
        <w:tc>
          <w:tcPr>
            <w:tcW w:w="360" w:type="dxa"/>
            <w:tcBorders>
              <w:top w:val="nil"/>
              <w:left w:val="nil"/>
              <w:bottom w:val="dotted" w:sz="4" w:space="0" w:color="auto"/>
              <w:right w:val="nil"/>
            </w:tcBorders>
            <w:shd w:val="clear" w:color="000000" w:fill="FFFFFF"/>
            <w:noWrap/>
            <w:vAlign w:val="center"/>
            <w:hideMark/>
          </w:tcPr>
          <w:p w:rsidR="00EE247F" w:rsidRPr="00EE247F" w:rsidRDefault="00EE247F" w:rsidP="00EE247F">
            <w:pPr>
              <w:rPr>
                <w:sz w:val="20"/>
                <w:szCs w:val="20"/>
              </w:rPr>
            </w:pPr>
            <w:r w:rsidRPr="00EE247F">
              <w:rPr>
                <w:sz w:val="20"/>
                <w:szCs w:val="20"/>
              </w:rPr>
              <w:t> </w:t>
            </w:r>
          </w:p>
        </w:tc>
        <w:tc>
          <w:tcPr>
            <w:tcW w:w="360" w:type="dxa"/>
            <w:tcBorders>
              <w:top w:val="nil"/>
              <w:left w:val="nil"/>
              <w:bottom w:val="dotted" w:sz="4" w:space="0" w:color="auto"/>
              <w:right w:val="nil"/>
            </w:tcBorders>
            <w:shd w:val="clear" w:color="000000" w:fill="FFFFFF"/>
            <w:noWrap/>
            <w:vAlign w:val="center"/>
            <w:hideMark/>
          </w:tcPr>
          <w:p w:rsidR="00EE247F" w:rsidRPr="00EE247F" w:rsidRDefault="00EE247F" w:rsidP="00EE247F">
            <w:pPr>
              <w:rPr>
                <w:sz w:val="20"/>
                <w:szCs w:val="20"/>
              </w:rPr>
            </w:pPr>
            <w:r w:rsidRPr="00EE247F">
              <w:rPr>
                <w:sz w:val="20"/>
                <w:szCs w:val="20"/>
              </w:rPr>
              <w:t> </w:t>
            </w:r>
          </w:p>
        </w:tc>
        <w:tc>
          <w:tcPr>
            <w:tcW w:w="360" w:type="dxa"/>
            <w:tcBorders>
              <w:top w:val="nil"/>
              <w:left w:val="nil"/>
              <w:bottom w:val="dotted" w:sz="4" w:space="0" w:color="auto"/>
              <w:right w:val="nil"/>
            </w:tcBorders>
            <w:shd w:val="clear" w:color="000000" w:fill="FFFFFF"/>
            <w:noWrap/>
            <w:vAlign w:val="center"/>
            <w:hideMark/>
          </w:tcPr>
          <w:p w:rsidR="00EE247F" w:rsidRPr="00EE247F" w:rsidRDefault="00EE247F" w:rsidP="00EE247F">
            <w:pPr>
              <w:rPr>
                <w:sz w:val="20"/>
                <w:szCs w:val="20"/>
              </w:rPr>
            </w:pPr>
            <w:r w:rsidRPr="00EE247F">
              <w:rPr>
                <w:sz w:val="20"/>
                <w:szCs w:val="20"/>
              </w:rPr>
              <w:t> </w:t>
            </w:r>
          </w:p>
        </w:tc>
        <w:tc>
          <w:tcPr>
            <w:tcW w:w="360" w:type="dxa"/>
            <w:tcBorders>
              <w:top w:val="nil"/>
              <w:left w:val="nil"/>
              <w:bottom w:val="dotted" w:sz="4" w:space="0" w:color="auto"/>
              <w:right w:val="nil"/>
            </w:tcBorders>
            <w:shd w:val="clear" w:color="000000" w:fill="FFFFFF"/>
            <w:noWrap/>
            <w:vAlign w:val="bottom"/>
            <w:hideMark/>
          </w:tcPr>
          <w:p w:rsidR="00EE247F" w:rsidRPr="00EE247F" w:rsidRDefault="00EE247F" w:rsidP="00EE247F">
            <w:pPr>
              <w:rPr>
                <w:sz w:val="18"/>
                <w:szCs w:val="18"/>
              </w:rPr>
            </w:pPr>
            <w:r w:rsidRPr="00EE247F">
              <w:rPr>
                <w:sz w:val="18"/>
                <w:szCs w:val="18"/>
              </w:rPr>
              <w:t> </w:t>
            </w:r>
          </w:p>
        </w:tc>
        <w:tc>
          <w:tcPr>
            <w:tcW w:w="360" w:type="dxa"/>
            <w:tcBorders>
              <w:top w:val="nil"/>
              <w:left w:val="nil"/>
              <w:bottom w:val="dotted" w:sz="4" w:space="0" w:color="auto"/>
              <w:right w:val="nil"/>
            </w:tcBorders>
            <w:shd w:val="clear" w:color="000000" w:fill="0070C0"/>
            <w:noWrap/>
            <w:vAlign w:val="bottom"/>
            <w:hideMark/>
          </w:tcPr>
          <w:p w:rsidR="00EE247F" w:rsidRPr="00EE247F" w:rsidRDefault="00EE247F" w:rsidP="00EE247F">
            <w:pPr>
              <w:rPr>
                <w:sz w:val="18"/>
                <w:szCs w:val="18"/>
              </w:rPr>
            </w:pPr>
            <w:r w:rsidRPr="00EE247F">
              <w:rPr>
                <w:sz w:val="18"/>
                <w:szCs w:val="18"/>
              </w:rPr>
              <w:t> </w:t>
            </w:r>
          </w:p>
        </w:tc>
        <w:tc>
          <w:tcPr>
            <w:tcW w:w="360" w:type="dxa"/>
            <w:tcBorders>
              <w:top w:val="nil"/>
              <w:left w:val="nil"/>
              <w:bottom w:val="dotted" w:sz="4" w:space="0" w:color="auto"/>
              <w:right w:val="nil"/>
            </w:tcBorders>
            <w:shd w:val="clear" w:color="000000" w:fill="0070C0"/>
            <w:noWrap/>
            <w:vAlign w:val="bottom"/>
            <w:hideMark/>
          </w:tcPr>
          <w:p w:rsidR="00EE247F" w:rsidRPr="00EE247F" w:rsidRDefault="00EE247F" w:rsidP="00EE247F">
            <w:pPr>
              <w:rPr>
                <w:sz w:val="18"/>
                <w:szCs w:val="18"/>
              </w:rPr>
            </w:pPr>
            <w:r w:rsidRPr="00EE247F">
              <w:rPr>
                <w:sz w:val="18"/>
                <w:szCs w:val="18"/>
              </w:rPr>
              <w:t> </w:t>
            </w:r>
          </w:p>
        </w:tc>
        <w:tc>
          <w:tcPr>
            <w:tcW w:w="360" w:type="dxa"/>
            <w:tcBorders>
              <w:top w:val="nil"/>
              <w:left w:val="nil"/>
              <w:bottom w:val="dotted" w:sz="4" w:space="0" w:color="auto"/>
              <w:right w:val="nil"/>
            </w:tcBorders>
            <w:shd w:val="clear" w:color="000000" w:fill="0070C0"/>
            <w:noWrap/>
            <w:vAlign w:val="bottom"/>
            <w:hideMark/>
          </w:tcPr>
          <w:p w:rsidR="00EE247F" w:rsidRPr="00EE247F" w:rsidRDefault="00EE247F" w:rsidP="00EE247F">
            <w:pPr>
              <w:rPr>
                <w:sz w:val="18"/>
                <w:szCs w:val="18"/>
              </w:rPr>
            </w:pPr>
            <w:r w:rsidRPr="00EE247F">
              <w:rPr>
                <w:sz w:val="18"/>
                <w:szCs w:val="18"/>
              </w:rPr>
              <w:t> </w:t>
            </w:r>
          </w:p>
        </w:tc>
        <w:tc>
          <w:tcPr>
            <w:tcW w:w="360" w:type="dxa"/>
            <w:tcBorders>
              <w:top w:val="nil"/>
              <w:left w:val="nil"/>
              <w:bottom w:val="dotted" w:sz="4" w:space="0" w:color="auto"/>
              <w:right w:val="nil"/>
            </w:tcBorders>
            <w:shd w:val="clear" w:color="000000" w:fill="0070C0"/>
            <w:noWrap/>
            <w:vAlign w:val="bottom"/>
            <w:hideMark/>
          </w:tcPr>
          <w:p w:rsidR="00EE247F" w:rsidRPr="00EE247F" w:rsidRDefault="00EE247F" w:rsidP="00EE247F">
            <w:pPr>
              <w:rPr>
                <w:sz w:val="18"/>
                <w:szCs w:val="18"/>
              </w:rPr>
            </w:pPr>
            <w:r w:rsidRPr="00EE247F">
              <w:rPr>
                <w:sz w:val="18"/>
                <w:szCs w:val="18"/>
              </w:rPr>
              <w:t> </w:t>
            </w:r>
          </w:p>
        </w:tc>
        <w:tc>
          <w:tcPr>
            <w:tcW w:w="396" w:type="dxa"/>
            <w:tcBorders>
              <w:top w:val="nil"/>
              <w:left w:val="nil"/>
              <w:bottom w:val="dotted" w:sz="4" w:space="0" w:color="auto"/>
              <w:right w:val="nil"/>
            </w:tcBorders>
            <w:shd w:val="clear" w:color="000000" w:fill="FFFFFF"/>
            <w:noWrap/>
            <w:vAlign w:val="bottom"/>
            <w:hideMark/>
          </w:tcPr>
          <w:p w:rsidR="00EE247F" w:rsidRPr="00EE247F" w:rsidRDefault="00EE247F" w:rsidP="00EE247F">
            <w:pPr>
              <w:rPr>
                <w:sz w:val="18"/>
                <w:szCs w:val="18"/>
              </w:rPr>
            </w:pPr>
            <w:r w:rsidRPr="00EE247F">
              <w:rPr>
                <w:sz w:val="18"/>
                <w:szCs w:val="18"/>
              </w:rPr>
              <w:t> </w:t>
            </w:r>
          </w:p>
        </w:tc>
        <w:tc>
          <w:tcPr>
            <w:tcW w:w="396" w:type="dxa"/>
            <w:tcBorders>
              <w:top w:val="nil"/>
              <w:left w:val="nil"/>
              <w:bottom w:val="dotted" w:sz="4" w:space="0" w:color="auto"/>
              <w:right w:val="nil"/>
            </w:tcBorders>
            <w:shd w:val="clear" w:color="000000" w:fill="FFFFFF"/>
            <w:noWrap/>
            <w:vAlign w:val="bottom"/>
            <w:hideMark/>
          </w:tcPr>
          <w:p w:rsidR="00EE247F" w:rsidRPr="00EE247F" w:rsidRDefault="00EE247F" w:rsidP="00EE247F">
            <w:pPr>
              <w:rPr>
                <w:sz w:val="18"/>
                <w:szCs w:val="18"/>
              </w:rPr>
            </w:pPr>
            <w:r w:rsidRPr="00EE247F">
              <w:rPr>
                <w:sz w:val="18"/>
                <w:szCs w:val="18"/>
              </w:rPr>
              <w:t> </w:t>
            </w:r>
          </w:p>
        </w:tc>
        <w:tc>
          <w:tcPr>
            <w:tcW w:w="396" w:type="dxa"/>
            <w:tcBorders>
              <w:top w:val="nil"/>
              <w:left w:val="nil"/>
              <w:bottom w:val="dotted" w:sz="4" w:space="0" w:color="auto"/>
              <w:right w:val="single" w:sz="8" w:space="0" w:color="auto"/>
            </w:tcBorders>
            <w:shd w:val="clear" w:color="000000" w:fill="FFFFFF"/>
            <w:noWrap/>
            <w:vAlign w:val="center"/>
            <w:hideMark/>
          </w:tcPr>
          <w:p w:rsidR="00EE247F" w:rsidRPr="00EE247F" w:rsidRDefault="00EE247F" w:rsidP="00EE247F">
            <w:pPr>
              <w:rPr>
                <w:sz w:val="20"/>
                <w:szCs w:val="20"/>
              </w:rPr>
            </w:pPr>
            <w:r w:rsidRPr="00EE247F">
              <w:rPr>
                <w:sz w:val="20"/>
                <w:szCs w:val="20"/>
              </w:rPr>
              <w:t> </w:t>
            </w:r>
          </w:p>
        </w:tc>
      </w:tr>
      <w:tr w:rsidR="00EE247F" w:rsidRPr="00EE247F" w:rsidTr="00563C3A">
        <w:trPr>
          <w:trHeight w:val="255"/>
        </w:trPr>
        <w:tc>
          <w:tcPr>
            <w:tcW w:w="1545" w:type="dxa"/>
            <w:tcBorders>
              <w:top w:val="nil"/>
              <w:left w:val="single" w:sz="8" w:space="0" w:color="auto"/>
              <w:bottom w:val="single" w:sz="4" w:space="0" w:color="auto"/>
              <w:right w:val="nil"/>
            </w:tcBorders>
            <w:shd w:val="clear" w:color="000000" w:fill="FFFFFF"/>
            <w:noWrap/>
            <w:vAlign w:val="center"/>
            <w:hideMark/>
          </w:tcPr>
          <w:p w:rsidR="00EE247F" w:rsidRPr="00EE247F" w:rsidRDefault="00EE247F" w:rsidP="00EE247F">
            <w:pPr>
              <w:jc w:val="center"/>
              <w:rPr>
                <w:sz w:val="18"/>
                <w:szCs w:val="18"/>
              </w:rPr>
            </w:pPr>
            <w:r w:rsidRPr="00EE247F">
              <w:rPr>
                <w:sz w:val="18"/>
                <w:szCs w:val="18"/>
              </w:rPr>
              <w:t>3.1.4</w:t>
            </w:r>
          </w:p>
        </w:tc>
        <w:tc>
          <w:tcPr>
            <w:tcW w:w="7180" w:type="dxa"/>
            <w:tcBorders>
              <w:top w:val="nil"/>
              <w:left w:val="nil"/>
              <w:bottom w:val="single" w:sz="4" w:space="0" w:color="auto"/>
              <w:right w:val="single" w:sz="8" w:space="0" w:color="auto"/>
            </w:tcBorders>
            <w:shd w:val="clear" w:color="000000" w:fill="FFFFFF"/>
            <w:noWrap/>
            <w:vAlign w:val="center"/>
            <w:hideMark/>
          </w:tcPr>
          <w:p w:rsidR="00EE247F" w:rsidRPr="00EE247F" w:rsidRDefault="00EE247F" w:rsidP="00EE247F">
            <w:pPr>
              <w:rPr>
                <w:sz w:val="18"/>
                <w:szCs w:val="18"/>
              </w:rPr>
            </w:pPr>
            <w:r w:rsidRPr="00EE247F">
              <w:rPr>
                <w:sz w:val="18"/>
                <w:szCs w:val="18"/>
              </w:rPr>
              <w:t>Increase use of Internet and social media to disseminate data and information</w:t>
            </w:r>
          </w:p>
        </w:tc>
        <w:tc>
          <w:tcPr>
            <w:tcW w:w="360" w:type="dxa"/>
            <w:tcBorders>
              <w:top w:val="nil"/>
              <w:left w:val="dotted" w:sz="4" w:space="0" w:color="auto"/>
              <w:bottom w:val="dotted" w:sz="4" w:space="0" w:color="auto"/>
              <w:right w:val="nil"/>
            </w:tcBorders>
            <w:shd w:val="clear" w:color="000000" w:fill="FFFFFF"/>
            <w:noWrap/>
            <w:vAlign w:val="center"/>
            <w:hideMark/>
          </w:tcPr>
          <w:p w:rsidR="00EE247F" w:rsidRPr="00EE247F" w:rsidRDefault="00EE247F" w:rsidP="00EE247F">
            <w:pPr>
              <w:jc w:val="center"/>
              <w:rPr>
                <w:sz w:val="20"/>
                <w:szCs w:val="20"/>
              </w:rPr>
            </w:pPr>
            <w:r w:rsidRPr="00EE247F">
              <w:rPr>
                <w:sz w:val="20"/>
                <w:szCs w:val="20"/>
              </w:rPr>
              <w:t> </w:t>
            </w:r>
          </w:p>
        </w:tc>
        <w:tc>
          <w:tcPr>
            <w:tcW w:w="360" w:type="dxa"/>
            <w:tcBorders>
              <w:top w:val="nil"/>
              <w:left w:val="nil"/>
              <w:bottom w:val="dotted" w:sz="4" w:space="0" w:color="auto"/>
              <w:right w:val="nil"/>
            </w:tcBorders>
            <w:shd w:val="clear" w:color="000000" w:fill="FFFFFF"/>
            <w:noWrap/>
            <w:vAlign w:val="center"/>
            <w:hideMark/>
          </w:tcPr>
          <w:p w:rsidR="00EE247F" w:rsidRPr="00EE247F" w:rsidRDefault="00EE247F" w:rsidP="00EE247F">
            <w:pPr>
              <w:rPr>
                <w:sz w:val="20"/>
                <w:szCs w:val="20"/>
              </w:rPr>
            </w:pPr>
            <w:r w:rsidRPr="00EE247F">
              <w:rPr>
                <w:sz w:val="20"/>
                <w:szCs w:val="20"/>
              </w:rPr>
              <w:t> </w:t>
            </w:r>
          </w:p>
        </w:tc>
        <w:tc>
          <w:tcPr>
            <w:tcW w:w="360" w:type="dxa"/>
            <w:tcBorders>
              <w:top w:val="nil"/>
              <w:left w:val="nil"/>
              <w:bottom w:val="dotted" w:sz="4" w:space="0" w:color="auto"/>
              <w:right w:val="nil"/>
            </w:tcBorders>
            <w:shd w:val="clear" w:color="000000" w:fill="FFFFFF"/>
            <w:noWrap/>
            <w:vAlign w:val="center"/>
            <w:hideMark/>
          </w:tcPr>
          <w:p w:rsidR="00EE247F" w:rsidRPr="00EE247F" w:rsidRDefault="00EE247F" w:rsidP="00EE247F">
            <w:pPr>
              <w:rPr>
                <w:sz w:val="20"/>
                <w:szCs w:val="20"/>
              </w:rPr>
            </w:pPr>
            <w:r w:rsidRPr="00EE247F">
              <w:rPr>
                <w:sz w:val="20"/>
                <w:szCs w:val="20"/>
              </w:rPr>
              <w:t> </w:t>
            </w:r>
          </w:p>
        </w:tc>
        <w:tc>
          <w:tcPr>
            <w:tcW w:w="360" w:type="dxa"/>
            <w:tcBorders>
              <w:top w:val="nil"/>
              <w:left w:val="nil"/>
              <w:bottom w:val="dotted" w:sz="4" w:space="0" w:color="auto"/>
              <w:right w:val="nil"/>
            </w:tcBorders>
            <w:shd w:val="clear" w:color="000000" w:fill="FFFFFF"/>
            <w:noWrap/>
            <w:vAlign w:val="center"/>
            <w:hideMark/>
          </w:tcPr>
          <w:p w:rsidR="00EE247F" w:rsidRPr="00EE247F" w:rsidRDefault="00EE247F" w:rsidP="00EE247F">
            <w:pPr>
              <w:rPr>
                <w:sz w:val="20"/>
                <w:szCs w:val="20"/>
              </w:rPr>
            </w:pPr>
            <w:r w:rsidRPr="00EE247F">
              <w:rPr>
                <w:sz w:val="20"/>
                <w:szCs w:val="20"/>
              </w:rPr>
              <w:t> </w:t>
            </w:r>
          </w:p>
        </w:tc>
        <w:tc>
          <w:tcPr>
            <w:tcW w:w="360" w:type="dxa"/>
            <w:tcBorders>
              <w:top w:val="nil"/>
              <w:left w:val="nil"/>
              <w:bottom w:val="dotted" w:sz="4" w:space="0" w:color="auto"/>
              <w:right w:val="nil"/>
            </w:tcBorders>
            <w:shd w:val="clear" w:color="000000" w:fill="FFFFFF"/>
            <w:noWrap/>
            <w:vAlign w:val="center"/>
            <w:hideMark/>
          </w:tcPr>
          <w:p w:rsidR="00EE247F" w:rsidRPr="00EE247F" w:rsidRDefault="00EE247F" w:rsidP="00EE247F">
            <w:pPr>
              <w:rPr>
                <w:sz w:val="20"/>
                <w:szCs w:val="20"/>
              </w:rPr>
            </w:pPr>
            <w:r w:rsidRPr="00EE247F">
              <w:rPr>
                <w:sz w:val="20"/>
                <w:szCs w:val="20"/>
              </w:rPr>
              <w:t> </w:t>
            </w:r>
          </w:p>
        </w:tc>
        <w:tc>
          <w:tcPr>
            <w:tcW w:w="360" w:type="dxa"/>
            <w:tcBorders>
              <w:top w:val="nil"/>
              <w:left w:val="nil"/>
              <w:bottom w:val="dotted" w:sz="4" w:space="0" w:color="auto"/>
              <w:right w:val="nil"/>
            </w:tcBorders>
            <w:shd w:val="clear" w:color="000000" w:fill="0070C0"/>
            <w:noWrap/>
            <w:vAlign w:val="center"/>
            <w:hideMark/>
          </w:tcPr>
          <w:p w:rsidR="00EE247F" w:rsidRPr="00EE247F" w:rsidRDefault="00EE247F" w:rsidP="00EE247F">
            <w:pPr>
              <w:rPr>
                <w:sz w:val="20"/>
                <w:szCs w:val="20"/>
              </w:rPr>
            </w:pPr>
            <w:r w:rsidRPr="00EE247F">
              <w:rPr>
                <w:sz w:val="20"/>
                <w:szCs w:val="20"/>
              </w:rPr>
              <w:t> </w:t>
            </w:r>
          </w:p>
        </w:tc>
        <w:tc>
          <w:tcPr>
            <w:tcW w:w="360" w:type="dxa"/>
            <w:tcBorders>
              <w:top w:val="nil"/>
              <w:left w:val="nil"/>
              <w:bottom w:val="dotted" w:sz="4" w:space="0" w:color="auto"/>
              <w:right w:val="nil"/>
            </w:tcBorders>
            <w:shd w:val="clear" w:color="000000" w:fill="0070C0"/>
            <w:noWrap/>
            <w:vAlign w:val="center"/>
            <w:hideMark/>
          </w:tcPr>
          <w:p w:rsidR="00EE247F" w:rsidRPr="00EE247F" w:rsidRDefault="00EE247F" w:rsidP="00EE247F">
            <w:pPr>
              <w:rPr>
                <w:sz w:val="20"/>
                <w:szCs w:val="20"/>
              </w:rPr>
            </w:pPr>
            <w:r w:rsidRPr="00EE247F">
              <w:rPr>
                <w:sz w:val="20"/>
                <w:szCs w:val="20"/>
              </w:rPr>
              <w:t> </w:t>
            </w:r>
          </w:p>
        </w:tc>
        <w:tc>
          <w:tcPr>
            <w:tcW w:w="360" w:type="dxa"/>
            <w:tcBorders>
              <w:top w:val="nil"/>
              <w:left w:val="nil"/>
              <w:bottom w:val="dotted" w:sz="4" w:space="0" w:color="auto"/>
              <w:right w:val="nil"/>
            </w:tcBorders>
            <w:shd w:val="clear" w:color="000000" w:fill="0070C0"/>
            <w:noWrap/>
            <w:vAlign w:val="center"/>
            <w:hideMark/>
          </w:tcPr>
          <w:p w:rsidR="00EE247F" w:rsidRPr="00EE247F" w:rsidRDefault="00EE247F" w:rsidP="00EE247F">
            <w:pPr>
              <w:rPr>
                <w:sz w:val="20"/>
                <w:szCs w:val="20"/>
              </w:rPr>
            </w:pPr>
            <w:r w:rsidRPr="00EE247F">
              <w:rPr>
                <w:sz w:val="20"/>
                <w:szCs w:val="20"/>
              </w:rPr>
              <w:t> </w:t>
            </w:r>
          </w:p>
        </w:tc>
        <w:tc>
          <w:tcPr>
            <w:tcW w:w="360" w:type="dxa"/>
            <w:tcBorders>
              <w:top w:val="nil"/>
              <w:left w:val="nil"/>
              <w:bottom w:val="dotted" w:sz="4" w:space="0" w:color="auto"/>
              <w:right w:val="nil"/>
            </w:tcBorders>
            <w:shd w:val="clear" w:color="000000" w:fill="0070C0"/>
            <w:noWrap/>
            <w:vAlign w:val="center"/>
            <w:hideMark/>
          </w:tcPr>
          <w:p w:rsidR="00EE247F" w:rsidRPr="00EE247F" w:rsidRDefault="00EE247F" w:rsidP="00EE247F">
            <w:pPr>
              <w:rPr>
                <w:sz w:val="20"/>
                <w:szCs w:val="20"/>
              </w:rPr>
            </w:pPr>
            <w:r w:rsidRPr="00EE247F">
              <w:rPr>
                <w:sz w:val="20"/>
                <w:szCs w:val="20"/>
              </w:rPr>
              <w:t> </w:t>
            </w:r>
          </w:p>
        </w:tc>
        <w:tc>
          <w:tcPr>
            <w:tcW w:w="396" w:type="dxa"/>
            <w:tcBorders>
              <w:top w:val="nil"/>
              <w:left w:val="nil"/>
              <w:bottom w:val="dotted" w:sz="4" w:space="0" w:color="auto"/>
              <w:right w:val="nil"/>
            </w:tcBorders>
            <w:shd w:val="clear" w:color="000000" w:fill="0070C0"/>
            <w:noWrap/>
            <w:vAlign w:val="center"/>
            <w:hideMark/>
          </w:tcPr>
          <w:p w:rsidR="00EE247F" w:rsidRPr="00EE247F" w:rsidRDefault="00EE247F" w:rsidP="00EE247F">
            <w:pPr>
              <w:rPr>
                <w:sz w:val="20"/>
                <w:szCs w:val="20"/>
              </w:rPr>
            </w:pPr>
            <w:r w:rsidRPr="00EE247F">
              <w:rPr>
                <w:sz w:val="20"/>
                <w:szCs w:val="20"/>
              </w:rPr>
              <w:t> </w:t>
            </w:r>
          </w:p>
        </w:tc>
        <w:tc>
          <w:tcPr>
            <w:tcW w:w="396" w:type="dxa"/>
            <w:tcBorders>
              <w:top w:val="nil"/>
              <w:left w:val="nil"/>
              <w:bottom w:val="dotted" w:sz="4" w:space="0" w:color="auto"/>
              <w:right w:val="nil"/>
            </w:tcBorders>
            <w:shd w:val="clear" w:color="000000" w:fill="0070C0"/>
            <w:noWrap/>
            <w:vAlign w:val="center"/>
            <w:hideMark/>
          </w:tcPr>
          <w:p w:rsidR="00EE247F" w:rsidRPr="00EE247F" w:rsidRDefault="00EE247F" w:rsidP="00EE247F">
            <w:pPr>
              <w:rPr>
                <w:sz w:val="20"/>
                <w:szCs w:val="20"/>
              </w:rPr>
            </w:pPr>
            <w:r w:rsidRPr="00EE247F">
              <w:rPr>
                <w:sz w:val="20"/>
                <w:szCs w:val="20"/>
              </w:rPr>
              <w:t> </w:t>
            </w:r>
          </w:p>
        </w:tc>
        <w:tc>
          <w:tcPr>
            <w:tcW w:w="396" w:type="dxa"/>
            <w:tcBorders>
              <w:top w:val="nil"/>
              <w:left w:val="nil"/>
              <w:bottom w:val="dotted" w:sz="4" w:space="0" w:color="auto"/>
              <w:right w:val="single" w:sz="8" w:space="0" w:color="auto"/>
            </w:tcBorders>
            <w:shd w:val="clear" w:color="000000" w:fill="0070C0"/>
            <w:noWrap/>
            <w:vAlign w:val="center"/>
            <w:hideMark/>
          </w:tcPr>
          <w:p w:rsidR="00EE247F" w:rsidRPr="00EE247F" w:rsidRDefault="00EE247F" w:rsidP="00EE247F">
            <w:pPr>
              <w:rPr>
                <w:sz w:val="20"/>
                <w:szCs w:val="20"/>
              </w:rPr>
            </w:pPr>
            <w:r w:rsidRPr="00EE247F">
              <w:rPr>
                <w:sz w:val="20"/>
                <w:szCs w:val="20"/>
              </w:rPr>
              <w:t> </w:t>
            </w:r>
          </w:p>
        </w:tc>
      </w:tr>
      <w:tr w:rsidR="00EE247F" w:rsidRPr="00EE247F" w:rsidTr="00563C3A">
        <w:trPr>
          <w:trHeight w:val="255"/>
        </w:trPr>
        <w:tc>
          <w:tcPr>
            <w:tcW w:w="1545" w:type="dxa"/>
            <w:tcBorders>
              <w:top w:val="nil"/>
              <w:left w:val="single" w:sz="8" w:space="0" w:color="auto"/>
              <w:bottom w:val="single" w:sz="4" w:space="0" w:color="auto"/>
              <w:right w:val="nil"/>
            </w:tcBorders>
            <w:shd w:val="clear" w:color="000000" w:fill="FFFFFF"/>
            <w:noWrap/>
            <w:vAlign w:val="center"/>
            <w:hideMark/>
          </w:tcPr>
          <w:p w:rsidR="00EE247F" w:rsidRPr="00EE247F" w:rsidRDefault="00EE247F" w:rsidP="00EE247F">
            <w:pPr>
              <w:jc w:val="center"/>
              <w:rPr>
                <w:sz w:val="18"/>
                <w:szCs w:val="18"/>
              </w:rPr>
            </w:pPr>
            <w:r w:rsidRPr="00EE247F">
              <w:rPr>
                <w:sz w:val="18"/>
                <w:szCs w:val="18"/>
              </w:rPr>
              <w:t>3.1.5</w:t>
            </w:r>
          </w:p>
        </w:tc>
        <w:tc>
          <w:tcPr>
            <w:tcW w:w="7180" w:type="dxa"/>
            <w:tcBorders>
              <w:top w:val="nil"/>
              <w:left w:val="nil"/>
              <w:bottom w:val="single" w:sz="4" w:space="0" w:color="auto"/>
              <w:right w:val="single" w:sz="8" w:space="0" w:color="auto"/>
            </w:tcBorders>
            <w:shd w:val="clear" w:color="auto" w:fill="auto"/>
            <w:noWrap/>
            <w:vAlign w:val="bottom"/>
            <w:hideMark/>
          </w:tcPr>
          <w:p w:rsidR="00EE247F" w:rsidRPr="00EE247F" w:rsidRDefault="00EE247F" w:rsidP="00EE247F">
            <w:pPr>
              <w:rPr>
                <w:sz w:val="18"/>
                <w:szCs w:val="18"/>
              </w:rPr>
            </w:pPr>
            <w:r w:rsidRPr="00EE247F">
              <w:rPr>
                <w:sz w:val="18"/>
                <w:szCs w:val="18"/>
              </w:rPr>
              <w:t>Prepare and air a public service announcement on Rio Convention mainstreaming</w:t>
            </w:r>
          </w:p>
        </w:tc>
        <w:tc>
          <w:tcPr>
            <w:tcW w:w="360" w:type="dxa"/>
            <w:tcBorders>
              <w:top w:val="nil"/>
              <w:left w:val="dotted" w:sz="4" w:space="0" w:color="auto"/>
              <w:bottom w:val="dotted" w:sz="4" w:space="0" w:color="auto"/>
              <w:right w:val="nil"/>
            </w:tcBorders>
            <w:shd w:val="clear" w:color="000000" w:fill="FFFFFF"/>
            <w:noWrap/>
            <w:vAlign w:val="center"/>
            <w:hideMark/>
          </w:tcPr>
          <w:p w:rsidR="00EE247F" w:rsidRPr="00EE247F" w:rsidRDefault="00EE247F" w:rsidP="00EE247F">
            <w:pPr>
              <w:rPr>
                <w:sz w:val="20"/>
                <w:szCs w:val="20"/>
              </w:rPr>
            </w:pPr>
            <w:r w:rsidRPr="00EE247F">
              <w:rPr>
                <w:sz w:val="20"/>
                <w:szCs w:val="20"/>
              </w:rPr>
              <w:t> </w:t>
            </w:r>
          </w:p>
        </w:tc>
        <w:tc>
          <w:tcPr>
            <w:tcW w:w="360" w:type="dxa"/>
            <w:tcBorders>
              <w:top w:val="nil"/>
              <w:left w:val="nil"/>
              <w:bottom w:val="dotted" w:sz="4" w:space="0" w:color="auto"/>
              <w:right w:val="nil"/>
            </w:tcBorders>
            <w:shd w:val="clear" w:color="000000" w:fill="FFFFFF"/>
            <w:noWrap/>
            <w:vAlign w:val="center"/>
            <w:hideMark/>
          </w:tcPr>
          <w:p w:rsidR="00EE247F" w:rsidRPr="00EE247F" w:rsidRDefault="00EE247F" w:rsidP="00EE247F">
            <w:pPr>
              <w:rPr>
                <w:sz w:val="20"/>
                <w:szCs w:val="20"/>
              </w:rPr>
            </w:pPr>
            <w:r w:rsidRPr="00EE247F">
              <w:rPr>
                <w:sz w:val="20"/>
                <w:szCs w:val="20"/>
              </w:rPr>
              <w:t> </w:t>
            </w:r>
          </w:p>
        </w:tc>
        <w:tc>
          <w:tcPr>
            <w:tcW w:w="360" w:type="dxa"/>
            <w:tcBorders>
              <w:top w:val="nil"/>
              <w:left w:val="nil"/>
              <w:bottom w:val="dotted" w:sz="4" w:space="0" w:color="auto"/>
              <w:right w:val="nil"/>
            </w:tcBorders>
            <w:shd w:val="clear" w:color="000000" w:fill="FFFFFF"/>
            <w:noWrap/>
            <w:vAlign w:val="center"/>
            <w:hideMark/>
          </w:tcPr>
          <w:p w:rsidR="00EE247F" w:rsidRPr="00EE247F" w:rsidRDefault="00EE247F" w:rsidP="00EE247F">
            <w:pPr>
              <w:rPr>
                <w:sz w:val="20"/>
                <w:szCs w:val="20"/>
              </w:rPr>
            </w:pPr>
            <w:r w:rsidRPr="00EE247F">
              <w:rPr>
                <w:sz w:val="20"/>
                <w:szCs w:val="20"/>
              </w:rPr>
              <w:t> </w:t>
            </w:r>
          </w:p>
        </w:tc>
        <w:tc>
          <w:tcPr>
            <w:tcW w:w="360" w:type="dxa"/>
            <w:tcBorders>
              <w:top w:val="nil"/>
              <w:left w:val="nil"/>
              <w:bottom w:val="dotted" w:sz="4" w:space="0" w:color="auto"/>
              <w:right w:val="nil"/>
            </w:tcBorders>
            <w:shd w:val="clear" w:color="000000" w:fill="FFFFFF"/>
            <w:noWrap/>
            <w:vAlign w:val="center"/>
            <w:hideMark/>
          </w:tcPr>
          <w:p w:rsidR="00EE247F" w:rsidRPr="00EE247F" w:rsidRDefault="00EE247F" w:rsidP="00EE247F">
            <w:pPr>
              <w:rPr>
                <w:sz w:val="20"/>
                <w:szCs w:val="20"/>
              </w:rPr>
            </w:pPr>
            <w:r w:rsidRPr="00EE247F">
              <w:rPr>
                <w:sz w:val="20"/>
                <w:szCs w:val="20"/>
              </w:rPr>
              <w:t> </w:t>
            </w:r>
          </w:p>
        </w:tc>
        <w:tc>
          <w:tcPr>
            <w:tcW w:w="360" w:type="dxa"/>
            <w:tcBorders>
              <w:top w:val="nil"/>
              <w:left w:val="nil"/>
              <w:bottom w:val="dotted" w:sz="4" w:space="0" w:color="auto"/>
              <w:right w:val="nil"/>
            </w:tcBorders>
            <w:shd w:val="clear" w:color="000000" w:fill="FFFFFF"/>
            <w:noWrap/>
            <w:vAlign w:val="center"/>
            <w:hideMark/>
          </w:tcPr>
          <w:p w:rsidR="00EE247F" w:rsidRPr="00EE247F" w:rsidRDefault="00EE247F" w:rsidP="00EE247F">
            <w:pPr>
              <w:rPr>
                <w:sz w:val="20"/>
                <w:szCs w:val="20"/>
              </w:rPr>
            </w:pPr>
            <w:r w:rsidRPr="00EE247F">
              <w:rPr>
                <w:sz w:val="20"/>
                <w:szCs w:val="20"/>
              </w:rPr>
              <w:t> </w:t>
            </w:r>
          </w:p>
        </w:tc>
        <w:tc>
          <w:tcPr>
            <w:tcW w:w="360" w:type="dxa"/>
            <w:tcBorders>
              <w:top w:val="nil"/>
              <w:left w:val="nil"/>
              <w:bottom w:val="dotted" w:sz="4" w:space="0" w:color="auto"/>
              <w:right w:val="nil"/>
            </w:tcBorders>
            <w:shd w:val="clear" w:color="000000" w:fill="FFFFFF"/>
            <w:noWrap/>
            <w:vAlign w:val="center"/>
            <w:hideMark/>
          </w:tcPr>
          <w:p w:rsidR="00EE247F" w:rsidRPr="00EE247F" w:rsidRDefault="00EE247F" w:rsidP="00EE247F">
            <w:pPr>
              <w:rPr>
                <w:sz w:val="20"/>
                <w:szCs w:val="20"/>
              </w:rPr>
            </w:pPr>
            <w:r w:rsidRPr="00EE247F">
              <w:rPr>
                <w:sz w:val="20"/>
                <w:szCs w:val="20"/>
              </w:rPr>
              <w:t> </w:t>
            </w:r>
          </w:p>
        </w:tc>
        <w:tc>
          <w:tcPr>
            <w:tcW w:w="360" w:type="dxa"/>
            <w:tcBorders>
              <w:top w:val="nil"/>
              <w:left w:val="nil"/>
              <w:bottom w:val="dotted" w:sz="4" w:space="0" w:color="auto"/>
              <w:right w:val="nil"/>
            </w:tcBorders>
            <w:shd w:val="clear" w:color="000000" w:fill="FFFFFF"/>
            <w:noWrap/>
            <w:vAlign w:val="center"/>
            <w:hideMark/>
          </w:tcPr>
          <w:p w:rsidR="00EE247F" w:rsidRPr="00EE247F" w:rsidRDefault="00EE247F" w:rsidP="00EE247F">
            <w:pPr>
              <w:rPr>
                <w:sz w:val="20"/>
                <w:szCs w:val="20"/>
              </w:rPr>
            </w:pPr>
            <w:r w:rsidRPr="00EE247F">
              <w:rPr>
                <w:sz w:val="20"/>
                <w:szCs w:val="20"/>
              </w:rPr>
              <w:t> </w:t>
            </w:r>
          </w:p>
        </w:tc>
        <w:tc>
          <w:tcPr>
            <w:tcW w:w="360" w:type="dxa"/>
            <w:tcBorders>
              <w:top w:val="nil"/>
              <w:left w:val="nil"/>
              <w:bottom w:val="dotted" w:sz="4" w:space="0" w:color="auto"/>
              <w:right w:val="nil"/>
            </w:tcBorders>
            <w:shd w:val="clear" w:color="000000" w:fill="FFFFFF"/>
            <w:noWrap/>
            <w:vAlign w:val="center"/>
            <w:hideMark/>
          </w:tcPr>
          <w:p w:rsidR="00EE247F" w:rsidRPr="00EE247F" w:rsidRDefault="00EE247F" w:rsidP="00EE247F">
            <w:pPr>
              <w:rPr>
                <w:sz w:val="20"/>
                <w:szCs w:val="20"/>
              </w:rPr>
            </w:pPr>
            <w:r w:rsidRPr="00EE247F">
              <w:rPr>
                <w:sz w:val="20"/>
                <w:szCs w:val="20"/>
              </w:rPr>
              <w:t> </w:t>
            </w:r>
          </w:p>
        </w:tc>
        <w:tc>
          <w:tcPr>
            <w:tcW w:w="360" w:type="dxa"/>
            <w:tcBorders>
              <w:top w:val="nil"/>
              <w:left w:val="nil"/>
              <w:bottom w:val="dotted" w:sz="4" w:space="0" w:color="auto"/>
              <w:right w:val="nil"/>
            </w:tcBorders>
            <w:shd w:val="clear" w:color="000000" w:fill="FFFFFF"/>
            <w:noWrap/>
            <w:vAlign w:val="center"/>
            <w:hideMark/>
          </w:tcPr>
          <w:p w:rsidR="00EE247F" w:rsidRPr="00EE247F" w:rsidRDefault="00EE247F" w:rsidP="00EE247F">
            <w:pPr>
              <w:rPr>
                <w:sz w:val="20"/>
                <w:szCs w:val="20"/>
              </w:rPr>
            </w:pPr>
            <w:r w:rsidRPr="00EE247F">
              <w:rPr>
                <w:sz w:val="20"/>
                <w:szCs w:val="20"/>
              </w:rPr>
              <w:t> </w:t>
            </w:r>
          </w:p>
        </w:tc>
        <w:tc>
          <w:tcPr>
            <w:tcW w:w="396" w:type="dxa"/>
            <w:tcBorders>
              <w:top w:val="nil"/>
              <w:left w:val="nil"/>
              <w:bottom w:val="dotted" w:sz="4" w:space="0" w:color="auto"/>
              <w:right w:val="nil"/>
            </w:tcBorders>
            <w:shd w:val="clear" w:color="000000" w:fill="0070C0"/>
            <w:noWrap/>
            <w:vAlign w:val="center"/>
            <w:hideMark/>
          </w:tcPr>
          <w:p w:rsidR="00EE247F" w:rsidRPr="00EE247F" w:rsidRDefault="00EE247F" w:rsidP="00EE247F">
            <w:pPr>
              <w:rPr>
                <w:sz w:val="20"/>
                <w:szCs w:val="20"/>
              </w:rPr>
            </w:pPr>
            <w:r w:rsidRPr="00EE247F">
              <w:rPr>
                <w:sz w:val="20"/>
                <w:szCs w:val="20"/>
              </w:rPr>
              <w:t> </w:t>
            </w:r>
          </w:p>
        </w:tc>
        <w:tc>
          <w:tcPr>
            <w:tcW w:w="396" w:type="dxa"/>
            <w:tcBorders>
              <w:top w:val="nil"/>
              <w:left w:val="nil"/>
              <w:bottom w:val="dotted" w:sz="4" w:space="0" w:color="auto"/>
              <w:right w:val="nil"/>
            </w:tcBorders>
            <w:shd w:val="clear" w:color="000000" w:fill="0070C0"/>
            <w:noWrap/>
            <w:vAlign w:val="center"/>
            <w:hideMark/>
          </w:tcPr>
          <w:p w:rsidR="00EE247F" w:rsidRPr="00EE247F" w:rsidRDefault="00EE247F" w:rsidP="00EE247F">
            <w:pPr>
              <w:rPr>
                <w:sz w:val="20"/>
                <w:szCs w:val="20"/>
              </w:rPr>
            </w:pPr>
            <w:r w:rsidRPr="00EE247F">
              <w:rPr>
                <w:sz w:val="20"/>
                <w:szCs w:val="20"/>
              </w:rPr>
              <w:t> </w:t>
            </w:r>
          </w:p>
        </w:tc>
        <w:tc>
          <w:tcPr>
            <w:tcW w:w="396" w:type="dxa"/>
            <w:tcBorders>
              <w:top w:val="nil"/>
              <w:left w:val="nil"/>
              <w:bottom w:val="dotted" w:sz="4" w:space="0" w:color="auto"/>
              <w:right w:val="single" w:sz="8" w:space="0" w:color="auto"/>
            </w:tcBorders>
            <w:shd w:val="clear" w:color="000000" w:fill="0070C0"/>
            <w:noWrap/>
            <w:vAlign w:val="center"/>
            <w:hideMark/>
          </w:tcPr>
          <w:p w:rsidR="00EE247F" w:rsidRPr="00EE247F" w:rsidRDefault="00EE247F" w:rsidP="00EE247F">
            <w:pPr>
              <w:rPr>
                <w:sz w:val="20"/>
                <w:szCs w:val="20"/>
              </w:rPr>
            </w:pPr>
            <w:r w:rsidRPr="00EE247F">
              <w:rPr>
                <w:sz w:val="20"/>
                <w:szCs w:val="20"/>
              </w:rPr>
              <w:t> </w:t>
            </w:r>
          </w:p>
        </w:tc>
      </w:tr>
      <w:tr w:rsidR="00EE247F" w:rsidRPr="00EE247F" w:rsidTr="00563C3A">
        <w:trPr>
          <w:trHeight w:val="255"/>
        </w:trPr>
        <w:tc>
          <w:tcPr>
            <w:tcW w:w="1545" w:type="dxa"/>
            <w:tcBorders>
              <w:top w:val="nil"/>
              <w:left w:val="single" w:sz="8" w:space="0" w:color="auto"/>
              <w:bottom w:val="single" w:sz="4" w:space="0" w:color="auto"/>
              <w:right w:val="nil"/>
            </w:tcBorders>
            <w:shd w:val="clear" w:color="000000" w:fill="EBF1DE"/>
            <w:noWrap/>
            <w:vAlign w:val="center"/>
            <w:hideMark/>
          </w:tcPr>
          <w:p w:rsidR="00EE247F" w:rsidRPr="00EE247F" w:rsidRDefault="00EE247F" w:rsidP="00EE247F">
            <w:pPr>
              <w:jc w:val="center"/>
              <w:rPr>
                <w:b/>
                <w:bCs/>
                <w:sz w:val="18"/>
                <w:szCs w:val="18"/>
              </w:rPr>
            </w:pPr>
            <w:r w:rsidRPr="00EE247F">
              <w:rPr>
                <w:b/>
                <w:bCs/>
                <w:sz w:val="18"/>
                <w:szCs w:val="18"/>
              </w:rPr>
              <w:t>Output 3.2</w:t>
            </w:r>
          </w:p>
        </w:tc>
        <w:tc>
          <w:tcPr>
            <w:tcW w:w="7180" w:type="dxa"/>
            <w:tcBorders>
              <w:top w:val="nil"/>
              <w:left w:val="nil"/>
              <w:bottom w:val="nil"/>
              <w:right w:val="single" w:sz="8" w:space="0" w:color="auto"/>
            </w:tcBorders>
            <w:shd w:val="clear" w:color="000000" w:fill="EBF1DE"/>
            <w:noWrap/>
            <w:vAlign w:val="bottom"/>
            <w:hideMark/>
          </w:tcPr>
          <w:p w:rsidR="00EE247F" w:rsidRPr="00EE247F" w:rsidRDefault="00EE247F" w:rsidP="00EE247F">
            <w:pPr>
              <w:rPr>
                <w:b/>
                <w:bCs/>
                <w:sz w:val="18"/>
                <w:szCs w:val="18"/>
              </w:rPr>
            </w:pPr>
            <w:r w:rsidRPr="00EE247F">
              <w:rPr>
                <w:b/>
                <w:bCs/>
                <w:sz w:val="18"/>
                <w:szCs w:val="18"/>
              </w:rPr>
              <w:t xml:space="preserve">Training programme and knowledge materials </w:t>
            </w:r>
          </w:p>
        </w:tc>
        <w:tc>
          <w:tcPr>
            <w:tcW w:w="360" w:type="dxa"/>
            <w:tcBorders>
              <w:top w:val="nil"/>
              <w:left w:val="dotted" w:sz="4" w:space="0" w:color="auto"/>
              <w:bottom w:val="dotted" w:sz="4" w:space="0" w:color="auto"/>
              <w:right w:val="nil"/>
            </w:tcBorders>
            <w:shd w:val="clear" w:color="000000" w:fill="EAF1DD"/>
            <w:noWrap/>
            <w:vAlign w:val="center"/>
            <w:hideMark/>
          </w:tcPr>
          <w:p w:rsidR="00EE247F" w:rsidRPr="00EE247F" w:rsidRDefault="00EE247F" w:rsidP="00EE247F">
            <w:pPr>
              <w:rPr>
                <w:sz w:val="20"/>
                <w:szCs w:val="20"/>
              </w:rPr>
            </w:pPr>
            <w:r w:rsidRPr="00EE247F">
              <w:rPr>
                <w:sz w:val="20"/>
                <w:szCs w:val="20"/>
              </w:rPr>
              <w:t> </w:t>
            </w:r>
          </w:p>
        </w:tc>
        <w:tc>
          <w:tcPr>
            <w:tcW w:w="360" w:type="dxa"/>
            <w:tcBorders>
              <w:top w:val="nil"/>
              <w:left w:val="nil"/>
              <w:bottom w:val="dotted" w:sz="4" w:space="0" w:color="auto"/>
              <w:right w:val="nil"/>
            </w:tcBorders>
            <w:shd w:val="clear" w:color="000000" w:fill="EAF1DD"/>
            <w:noWrap/>
            <w:vAlign w:val="center"/>
            <w:hideMark/>
          </w:tcPr>
          <w:p w:rsidR="00EE247F" w:rsidRPr="00EE247F" w:rsidRDefault="00EE247F" w:rsidP="00EE247F">
            <w:pPr>
              <w:rPr>
                <w:sz w:val="20"/>
                <w:szCs w:val="20"/>
              </w:rPr>
            </w:pPr>
            <w:r w:rsidRPr="00EE247F">
              <w:rPr>
                <w:sz w:val="20"/>
                <w:szCs w:val="20"/>
              </w:rPr>
              <w:t> </w:t>
            </w:r>
          </w:p>
        </w:tc>
        <w:tc>
          <w:tcPr>
            <w:tcW w:w="360" w:type="dxa"/>
            <w:tcBorders>
              <w:top w:val="nil"/>
              <w:left w:val="nil"/>
              <w:bottom w:val="dotted" w:sz="4" w:space="0" w:color="auto"/>
              <w:right w:val="nil"/>
            </w:tcBorders>
            <w:shd w:val="clear" w:color="000000" w:fill="EAF1DD"/>
            <w:noWrap/>
            <w:vAlign w:val="center"/>
            <w:hideMark/>
          </w:tcPr>
          <w:p w:rsidR="00EE247F" w:rsidRPr="00EE247F" w:rsidRDefault="00EE247F" w:rsidP="00EE247F">
            <w:pPr>
              <w:rPr>
                <w:sz w:val="20"/>
                <w:szCs w:val="20"/>
              </w:rPr>
            </w:pPr>
            <w:r w:rsidRPr="00EE247F">
              <w:rPr>
                <w:sz w:val="20"/>
                <w:szCs w:val="20"/>
              </w:rPr>
              <w:t> </w:t>
            </w:r>
          </w:p>
        </w:tc>
        <w:tc>
          <w:tcPr>
            <w:tcW w:w="360" w:type="dxa"/>
            <w:tcBorders>
              <w:top w:val="nil"/>
              <w:left w:val="nil"/>
              <w:bottom w:val="dotted" w:sz="4" w:space="0" w:color="auto"/>
              <w:right w:val="nil"/>
            </w:tcBorders>
            <w:shd w:val="clear" w:color="000000" w:fill="EAF1DD"/>
            <w:noWrap/>
            <w:vAlign w:val="center"/>
            <w:hideMark/>
          </w:tcPr>
          <w:p w:rsidR="00EE247F" w:rsidRPr="00EE247F" w:rsidRDefault="00EE247F" w:rsidP="00EE247F">
            <w:pPr>
              <w:rPr>
                <w:sz w:val="20"/>
                <w:szCs w:val="20"/>
              </w:rPr>
            </w:pPr>
            <w:r w:rsidRPr="00EE247F">
              <w:rPr>
                <w:sz w:val="20"/>
                <w:szCs w:val="20"/>
              </w:rPr>
              <w:t> </w:t>
            </w:r>
          </w:p>
        </w:tc>
        <w:tc>
          <w:tcPr>
            <w:tcW w:w="360" w:type="dxa"/>
            <w:tcBorders>
              <w:top w:val="nil"/>
              <w:left w:val="nil"/>
              <w:bottom w:val="dotted" w:sz="4" w:space="0" w:color="auto"/>
              <w:right w:val="nil"/>
            </w:tcBorders>
            <w:shd w:val="clear" w:color="000000" w:fill="EAF1DD"/>
            <w:noWrap/>
            <w:vAlign w:val="center"/>
            <w:hideMark/>
          </w:tcPr>
          <w:p w:rsidR="00EE247F" w:rsidRPr="00EE247F" w:rsidRDefault="00EE247F" w:rsidP="00EE247F">
            <w:pPr>
              <w:rPr>
                <w:sz w:val="20"/>
                <w:szCs w:val="20"/>
              </w:rPr>
            </w:pPr>
            <w:r w:rsidRPr="00EE247F">
              <w:rPr>
                <w:sz w:val="20"/>
                <w:szCs w:val="20"/>
              </w:rPr>
              <w:t> </w:t>
            </w:r>
          </w:p>
        </w:tc>
        <w:tc>
          <w:tcPr>
            <w:tcW w:w="360" w:type="dxa"/>
            <w:tcBorders>
              <w:top w:val="nil"/>
              <w:left w:val="nil"/>
              <w:bottom w:val="dotted" w:sz="4" w:space="0" w:color="auto"/>
              <w:right w:val="nil"/>
            </w:tcBorders>
            <w:shd w:val="clear" w:color="000000" w:fill="EAF1DD"/>
            <w:noWrap/>
            <w:vAlign w:val="center"/>
            <w:hideMark/>
          </w:tcPr>
          <w:p w:rsidR="00EE247F" w:rsidRPr="00EE247F" w:rsidRDefault="00EE247F" w:rsidP="00EE247F">
            <w:pPr>
              <w:rPr>
                <w:sz w:val="20"/>
                <w:szCs w:val="20"/>
              </w:rPr>
            </w:pPr>
            <w:r w:rsidRPr="00EE247F">
              <w:rPr>
                <w:sz w:val="20"/>
                <w:szCs w:val="20"/>
              </w:rPr>
              <w:t> </w:t>
            </w:r>
          </w:p>
        </w:tc>
        <w:tc>
          <w:tcPr>
            <w:tcW w:w="360" w:type="dxa"/>
            <w:tcBorders>
              <w:top w:val="nil"/>
              <w:left w:val="nil"/>
              <w:bottom w:val="dotted" w:sz="4" w:space="0" w:color="auto"/>
              <w:right w:val="nil"/>
            </w:tcBorders>
            <w:shd w:val="clear" w:color="000000" w:fill="EAF1DD"/>
            <w:noWrap/>
            <w:vAlign w:val="center"/>
            <w:hideMark/>
          </w:tcPr>
          <w:p w:rsidR="00EE247F" w:rsidRPr="00EE247F" w:rsidRDefault="00EE247F" w:rsidP="00EE247F">
            <w:pPr>
              <w:rPr>
                <w:sz w:val="20"/>
                <w:szCs w:val="20"/>
              </w:rPr>
            </w:pPr>
            <w:r w:rsidRPr="00EE247F">
              <w:rPr>
                <w:sz w:val="20"/>
                <w:szCs w:val="20"/>
              </w:rPr>
              <w:t> </w:t>
            </w:r>
          </w:p>
        </w:tc>
        <w:tc>
          <w:tcPr>
            <w:tcW w:w="360" w:type="dxa"/>
            <w:tcBorders>
              <w:top w:val="nil"/>
              <w:left w:val="nil"/>
              <w:bottom w:val="dotted" w:sz="4" w:space="0" w:color="auto"/>
              <w:right w:val="nil"/>
            </w:tcBorders>
            <w:shd w:val="clear" w:color="000000" w:fill="EAF1DD"/>
            <w:noWrap/>
            <w:vAlign w:val="center"/>
            <w:hideMark/>
          </w:tcPr>
          <w:p w:rsidR="00EE247F" w:rsidRPr="00EE247F" w:rsidRDefault="00EE247F" w:rsidP="00EE247F">
            <w:pPr>
              <w:rPr>
                <w:sz w:val="20"/>
                <w:szCs w:val="20"/>
              </w:rPr>
            </w:pPr>
            <w:r w:rsidRPr="00EE247F">
              <w:rPr>
                <w:sz w:val="20"/>
                <w:szCs w:val="20"/>
              </w:rPr>
              <w:t> </w:t>
            </w:r>
          </w:p>
        </w:tc>
        <w:tc>
          <w:tcPr>
            <w:tcW w:w="360" w:type="dxa"/>
            <w:tcBorders>
              <w:top w:val="nil"/>
              <w:left w:val="nil"/>
              <w:bottom w:val="dotted" w:sz="4" w:space="0" w:color="auto"/>
              <w:right w:val="nil"/>
            </w:tcBorders>
            <w:shd w:val="clear" w:color="000000" w:fill="EAF1DD"/>
            <w:noWrap/>
            <w:vAlign w:val="center"/>
            <w:hideMark/>
          </w:tcPr>
          <w:p w:rsidR="00EE247F" w:rsidRPr="00EE247F" w:rsidRDefault="00EE247F" w:rsidP="00EE247F">
            <w:pPr>
              <w:rPr>
                <w:sz w:val="20"/>
                <w:szCs w:val="20"/>
              </w:rPr>
            </w:pPr>
            <w:r w:rsidRPr="00EE247F">
              <w:rPr>
                <w:sz w:val="20"/>
                <w:szCs w:val="20"/>
              </w:rPr>
              <w:t> </w:t>
            </w:r>
          </w:p>
        </w:tc>
        <w:tc>
          <w:tcPr>
            <w:tcW w:w="396" w:type="dxa"/>
            <w:tcBorders>
              <w:top w:val="nil"/>
              <w:left w:val="nil"/>
              <w:bottom w:val="dotted" w:sz="4" w:space="0" w:color="auto"/>
              <w:right w:val="nil"/>
            </w:tcBorders>
            <w:shd w:val="clear" w:color="000000" w:fill="EAF1DD"/>
            <w:noWrap/>
            <w:vAlign w:val="center"/>
            <w:hideMark/>
          </w:tcPr>
          <w:p w:rsidR="00EE247F" w:rsidRPr="00EE247F" w:rsidRDefault="00EE247F" w:rsidP="00EE247F">
            <w:pPr>
              <w:rPr>
                <w:sz w:val="20"/>
                <w:szCs w:val="20"/>
              </w:rPr>
            </w:pPr>
            <w:r w:rsidRPr="00EE247F">
              <w:rPr>
                <w:sz w:val="20"/>
                <w:szCs w:val="20"/>
              </w:rPr>
              <w:t> </w:t>
            </w:r>
          </w:p>
        </w:tc>
        <w:tc>
          <w:tcPr>
            <w:tcW w:w="396" w:type="dxa"/>
            <w:tcBorders>
              <w:top w:val="nil"/>
              <w:left w:val="nil"/>
              <w:bottom w:val="dotted" w:sz="4" w:space="0" w:color="auto"/>
              <w:right w:val="nil"/>
            </w:tcBorders>
            <w:shd w:val="clear" w:color="000000" w:fill="EAF1DD"/>
            <w:noWrap/>
            <w:vAlign w:val="center"/>
            <w:hideMark/>
          </w:tcPr>
          <w:p w:rsidR="00EE247F" w:rsidRPr="00EE247F" w:rsidRDefault="00EE247F" w:rsidP="00EE247F">
            <w:pPr>
              <w:rPr>
                <w:sz w:val="20"/>
                <w:szCs w:val="20"/>
              </w:rPr>
            </w:pPr>
            <w:r w:rsidRPr="00EE247F">
              <w:rPr>
                <w:sz w:val="20"/>
                <w:szCs w:val="20"/>
              </w:rPr>
              <w:t> </w:t>
            </w:r>
          </w:p>
        </w:tc>
        <w:tc>
          <w:tcPr>
            <w:tcW w:w="396" w:type="dxa"/>
            <w:tcBorders>
              <w:top w:val="nil"/>
              <w:left w:val="nil"/>
              <w:bottom w:val="dotted" w:sz="4" w:space="0" w:color="auto"/>
              <w:right w:val="single" w:sz="8" w:space="0" w:color="auto"/>
            </w:tcBorders>
            <w:shd w:val="clear" w:color="000000" w:fill="EAF1DD"/>
            <w:noWrap/>
            <w:vAlign w:val="center"/>
            <w:hideMark/>
          </w:tcPr>
          <w:p w:rsidR="00EE247F" w:rsidRPr="00EE247F" w:rsidRDefault="00EE247F" w:rsidP="00EE247F">
            <w:pPr>
              <w:rPr>
                <w:sz w:val="20"/>
                <w:szCs w:val="20"/>
              </w:rPr>
            </w:pPr>
            <w:r w:rsidRPr="00EE247F">
              <w:rPr>
                <w:sz w:val="20"/>
                <w:szCs w:val="20"/>
              </w:rPr>
              <w:t> </w:t>
            </w:r>
          </w:p>
        </w:tc>
      </w:tr>
      <w:tr w:rsidR="00EE247F" w:rsidRPr="00EE247F" w:rsidTr="00563C3A">
        <w:trPr>
          <w:trHeight w:val="255"/>
        </w:trPr>
        <w:tc>
          <w:tcPr>
            <w:tcW w:w="1545" w:type="dxa"/>
            <w:tcBorders>
              <w:top w:val="nil"/>
              <w:left w:val="single" w:sz="8" w:space="0" w:color="auto"/>
              <w:bottom w:val="single" w:sz="4" w:space="0" w:color="auto"/>
              <w:right w:val="nil"/>
            </w:tcBorders>
            <w:shd w:val="clear" w:color="000000" w:fill="FFFFFF"/>
            <w:noWrap/>
            <w:vAlign w:val="bottom"/>
            <w:hideMark/>
          </w:tcPr>
          <w:p w:rsidR="00EE247F" w:rsidRPr="00EE247F" w:rsidRDefault="00EE247F" w:rsidP="00EE247F">
            <w:pPr>
              <w:jc w:val="center"/>
              <w:rPr>
                <w:sz w:val="18"/>
                <w:szCs w:val="18"/>
              </w:rPr>
            </w:pPr>
            <w:r w:rsidRPr="00EE247F">
              <w:rPr>
                <w:sz w:val="18"/>
                <w:szCs w:val="18"/>
              </w:rPr>
              <w:t>3.2.1</w:t>
            </w:r>
          </w:p>
        </w:tc>
        <w:tc>
          <w:tcPr>
            <w:tcW w:w="7180" w:type="dxa"/>
            <w:tcBorders>
              <w:top w:val="single" w:sz="4" w:space="0" w:color="auto"/>
              <w:left w:val="nil"/>
              <w:bottom w:val="single" w:sz="4" w:space="0" w:color="auto"/>
              <w:right w:val="single" w:sz="8" w:space="0" w:color="auto"/>
            </w:tcBorders>
            <w:shd w:val="clear" w:color="000000" w:fill="FFFFFF"/>
            <w:noWrap/>
            <w:vAlign w:val="bottom"/>
            <w:hideMark/>
          </w:tcPr>
          <w:p w:rsidR="00EE247F" w:rsidRPr="00EE247F" w:rsidRDefault="00EE247F" w:rsidP="00EE247F">
            <w:pPr>
              <w:rPr>
                <w:sz w:val="18"/>
                <w:szCs w:val="18"/>
              </w:rPr>
            </w:pPr>
            <w:r w:rsidRPr="00EE247F">
              <w:rPr>
                <w:sz w:val="18"/>
                <w:szCs w:val="18"/>
              </w:rPr>
              <w:t>Undertake a comprehensive assessment of technical training needs</w:t>
            </w:r>
          </w:p>
        </w:tc>
        <w:tc>
          <w:tcPr>
            <w:tcW w:w="360" w:type="dxa"/>
            <w:tcBorders>
              <w:top w:val="nil"/>
              <w:left w:val="dotted" w:sz="4" w:space="0" w:color="auto"/>
              <w:bottom w:val="dotted" w:sz="4" w:space="0" w:color="auto"/>
              <w:right w:val="nil"/>
            </w:tcBorders>
            <w:shd w:val="clear" w:color="000000" w:fill="FFFFFF"/>
            <w:noWrap/>
            <w:vAlign w:val="bottom"/>
            <w:hideMark/>
          </w:tcPr>
          <w:p w:rsidR="00EE247F" w:rsidRPr="00EE247F" w:rsidRDefault="00EE247F" w:rsidP="00EE247F">
            <w:pPr>
              <w:rPr>
                <w:sz w:val="18"/>
                <w:szCs w:val="18"/>
              </w:rPr>
            </w:pPr>
            <w:r w:rsidRPr="00EE247F">
              <w:rPr>
                <w:sz w:val="18"/>
                <w:szCs w:val="18"/>
              </w:rPr>
              <w:t> </w:t>
            </w:r>
          </w:p>
        </w:tc>
        <w:tc>
          <w:tcPr>
            <w:tcW w:w="360" w:type="dxa"/>
            <w:tcBorders>
              <w:top w:val="nil"/>
              <w:left w:val="nil"/>
              <w:bottom w:val="dotted" w:sz="4" w:space="0" w:color="auto"/>
              <w:right w:val="nil"/>
            </w:tcBorders>
            <w:shd w:val="clear" w:color="000000" w:fill="FFFFFF"/>
            <w:noWrap/>
            <w:vAlign w:val="bottom"/>
            <w:hideMark/>
          </w:tcPr>
          <w:p w:rsidR="00EE247F" w:rsidRPr="00EE247F" w:rsidRDefault="00EE247F" w:rsidP="00EE247F">
            <w:pPr>
              <w:rPr>
                <w:sz w:val="18"/>
                <w:szCs w:val="18"/>
              </w:rPr>
            </w:pPr>
            <w:r w:rsidRPr="00EE247F">
              <w:rPr>
                <w:sz w:val="18"/>
                <w:szCs w:val="18"/>
              </w:rPr>
              <w:t> </w:t>
            </w:r>
          </w:p>
        </w:tc>
        <w:tc>
          <w:tcPr>
            <w:tcW w:w="360" w:type="dxa"/>
            <w:tcBorders>
              <w:top w:val="nil"/>
              <w:left w:val="nil"/>
              <w:bottom w:val="dotted" w:sz="4" w:space="0" w:color="auto"/>
              <w:right w:val="nil"/>
            </w:tcBorders>
            <w:shd w:val="clear" w:color="000000" w:fill="FFFFFF"/>
            <w:noWrap/>
            <w:vAlign w:val="bottom"/>
            <w:hideMark/>
          </w:tcPr>
          <w:p w:rsidR="00EE247F" w:rsidRPr="00EE247F" w:rsidRDefault="00EE247F" w:rsidP="00EE247F">
            <w:pPr>
              <w:rPr>
                <w:sz w:val="18"/>
                <w:szCs w:val="18"/>
              </w:rPr>
            </w:pPr>
            <w:r w:rsidRPr="00EE247F">
              <w:rPr>
                <w:sz w:val="18"/>
                <w:szCs w:val="18"/>
              </w:rPr>
              <w:t> </w:t>
            </w:r>
          </w:p>
        </w:tc>
        <w:tc>
          <w:tcPr>
            <w:tcW w:w="360" w:type="dxa"/>
            <w:tcBorders>
              <w:top w:val="nil"/>
              <w:left w:val="nil"/>
              <w:bottom w:val="dotted" w:sz="4" w:space="0" w:color="auto"/>
              <w:right w:val="nil"/>
            </w:tcBorders>
            <w:shd w:val="clear" w:color="000000" w:fill="FFFFFF"/>
            <w:noWrap/>
            <w:vAlign w:val="bottom"/>
            <w:hideMark/>
          </w:tcPr>
          <w:p w:rsidR="00EE247F" w:rsidRPr="00EE247F" w:rsidRDefault="00EE247F" w:rsidP="00EE247F">
            <w:pPr>
              <w:rPr>
                <w:sz w:val="18"/>
                <w:szCs w:val="18"/>
              </w:rPr>
            </w:pPr>
            <w:r w:rsidRPr="00EE247F">
              <w:rPr>
                <w:sz w:val="18"/>
                <w:szCs w:val="18"/>
              </w:rPr>
              <w:t> </w:t>
            </w:r>
          </w:p>
        </w:tc>
        <w:tc>
          <w:tcPr>
            <w:tcW w:w="360" w:type="dxa"/>
            <w:tcBorders>
              <w:top w:val="nil"/>
              <w:left w:val="nil"/>
              <w:bottom w:val="dotted" w:sz="4" w:space="0" w:color="auto"/>
              <w:right w:val="nil"/>
            </w:tcBorders>
            <w:shd w:val="clear" w:color="000000" w:fill="0070C0"/>
            <w:noWrap/>
            <w:vAlign w:val="center"/>
            <w:hideMark/>
          </w:tcPr>
          <w:p w:rsidR="00EE247F" w:rsidRPr="00EE247F" w:rsidRDefault="00EE247F" w:rsidP="00EE247F">
            <w:pPr>
              <w:rPr>
                <w:sz w:val="20"/>
                <w:szCs w:val="20"/>
              </w:rPr>
            </w:pPr>
            <w:r w:rsidRPr="00EE247F">
              <w:rPr>
                <w:sz w:val="20"/>
                <w:szCs w:val="20"/>
              </w:rPr>
              <w:t> </w:t>
            </w:r>
          </w:p>
        </w:tc>
        <w:tc>
          <w:tcPr>
            <w:tcW w:w="360" w:type="dxa"/>
            <w:tcBorders>
              <w:top w:val="nil"/>
              <w:left w:val="nil"/>
              <w:bottom w:val="dotted" w:sz="4" w:space="0" w:color="auto"/>
              <w:right w:val="nil"/>
            </w:tcBorders>
            <w:shd w:val="clear" w:color="000000" w:fill="0070C0"/>
            <w:noWrap/>
            <w:vAlign w:val="bottom"/>
            <w:hideMark/>
          </w:tcPr>
          <w:p w:rsidR="00EE247F" w:rsidRPr="00EE247F" w:rsidRDefault="00EE247F" w:rsidP="00EE247F">
            <w:pPr>
              <w:rPr>
                <w:sz w:val="18"/>
                <w:szCs w:val="18"/>
              </w:rPr>
            </w:pPr>
            <w:r w:rsidRPr="00EE247F">
              <w:rPr>
                <w:sz w:val="18"/>
                <w:szCs w:val="18"/>
              </w:rPr>
              <w:t> </w:t>
            </w:r>
          </w:p>
        </w:tc>
        <w:tc>
          <w:tcPr>
            <w:tcW w:w="360" w:type="dxa"/>
            <w:tcBorders>
              <w:top w:val="nil"/>
              <w:left w:val="nil"/>
              <w:bottom w:val="dotted" w:sz="4" w:space="0" w:color="auto"/>
              <w:right w:val="nil"/>
            </w:tcBorders>
            <w:shd w:val="clear" w:color="000000" w:fill="0070C0"/>
            <w:noWrap/>
            <w:vAlign w:val="bottom"/>
            <w:hideMark/>
          </w:tcPr>
          <w:p w:rsidR="00EE247F" w:rsidRPr="00EE247F" w:rsidRDefault="00EE247F" w:rsidP="00EE247F">
            <w:pPr>
              <w:rPr>
                <w:sz w:val="18"/>
                <w:szCs w:val="18"/>
              </w:rPr>
            </w:pPr>
            <w:r w:rsidRPr="00EE247F">
              <w:rPr>
                <w:sz w:val="18"/>
                <w:szCs w:val="18"/>
              </w:rPr>
              <w:t> </w:t>
            </w:r>
          </w:p>
        </w:tc>
        <w:tc>
          <w:tcPr>
            <w:tcW w:w="360" w:type="dxa"/>
            <w:tcBorders>
              <w:top w:val="nil"/>
              <w:left w:val="nil"/>
              <w:bottom w:val="dotted" w:sz="4" w:space="0" w:color="auto"/>
              <w:right w:val="nil"/>
            </w:tcBorders>
            <w:shd w:val="clear" w:color="000000" w:fill="0070C0"/>
            <w:noWrap/>
            <w:vAlign w:val="bottom"/>
            <w:hideMark/>
          </w:tcPr>
          <w:p w:rsidR="00EE247F" w:rsidRPr="00EE247F" w:rsidRDefault="00EE247F" w:rsidP="00EE247F">
            <w:pPr>
              <w:rPr>
                <w:sz w:val="18"/>
                <w:szCs w:val="18"/>
              </w:rPr>
            </w:pPr>
            <w:r w:rsidRPr="00EE247F">
              <w:rPr>
                <w:sz w:val="18"/>
                <w:szCs w:val="18"/>
              </w:rPr>
              <w:t> </w:t>
            </w:r>
          </w:p>
        </w:tc>
        <w:tc>
          <w:tcPr>
            <w:tcW w:w="360" w:type="dxa"/>
            <w:tcBorders>
              <w:top w:val="nil"/>
              <w:left w:val="nil"/>
              <w:bottom w:val="dotted" w:sz="4" w:space="0" w:color="auto"/>
              <w:right w:val="nil"/>
            </w:tcBorders>
            <w:shd w:val="clear" w:color="000000" w:fill="FFFFFF"/>
            <w:noWrap/>
            <w:vAlign w:val="bottom"/>
            <w:hideMark/>
          </w:tcPr>
          <w:p w:rsidR="00EE247F" w:rsidRPr="00EE247F" w:rsidRDefault="00EE247F" w:rsidP="00EE247F">
            <w:pPr>
              <w:rPr>
                <w:sz w:val="18"/>
                <w:szCs w:val="18"/>
              </w:rPr>
            </w:pPr>
            <w:r w:rsidRPr="00EE247F">
              <w:rPr>
                <w:sz w:val="18"/>
                <w:szCs w:val="18"/>
              </w:rPr>
              <w:t> </w:t>
            </w:r>
          </w:p>
        </w:tc>
        <w:tc>
          <w:tcPr>
            <w:tcW w:w="396" w:type="dxa"/>
            <w:tcBorders>
              <w:top w:val="nil"/>
              <w:left w:val="nil"/>
              <w:bottom w:val="dotted" w:sz="4" w:space="0" w:color="auto"/>
              <w:right w:val="nil"/>
            </w:tcBorders>
            <w:shd w:val="clear" w:color="000000" w:fill="FFFFFF"/>
            <w:noWrap/>
            <w:vAlign w:val="bottom"/>
            <w:hideMark/>
          </w:tcPr>
          <w:p w:rsidR="00EE247F" w:rsidRPr="00EE247F" w:rsidRDefault="00EE247F" w:rsidP="00EE247F">
            <w:pPr>
              <w:rPr>
                <w:sz w:val="18"/>
                <w:szCs w:val="18"/>
              </w:rPr>
            </w:pPr>
            <w:r w:rsidRPr="00EE247F">
              <w:rPr>
                <w:sz w:val="18"/>
                <w:szCs w:val="18"/>
              </w:rPr>
              <w:t> </w:t>
            </w:r>
          </w:p>
        </w:tc>
        <w:tc>
          <w:tcPr>
            <w:tcW w:w="396" w:type="dxa"/>
            <w:tcBorders>
              <w:top w:val="nil"/>
              <w:left w:val="nil"/>
              <w:bottom w:val="dotted" w:sz="4" w:space="0" w:color="auto"/>
              <w:right w:val="nil"/>
            </w:tcBorders>
            <w:shd w:val="clear" w:color="000000" w:fill="FFFFFF"/>
            <w:noWrap/>
            <w:vAlign w:val="bottom"/>
            <w:hideMark/>
          </w:tcPr>
          <w:p w:rsidR="00EE247F" w:rsidRPr="00EE247F" w:rsidRDefault="00EE247F" w:rsidP="00EE247F">
            <w:pPr>
              <w:rPr>
                <w:sz w:val="18"/>
                <w:szCs w:val="18"/>
              </w:rPr>
            </w:pPr>
            <w:r w:rsidRPr="00EE247F">
              <w:rPr>
                <w:sz w:val="18"/>
                <w:szCs w:val="18"/>
              </w:rPr>
              <w:t> </w:t>
            </w:r>
          </w:p>
        </w:tc>
        <w:tc>
          <w:tcPr>
            <w:tcW w:w="396" w:type="dxa"/>
            <w:tcBorders>
              <w:top w:val="nil"/>
              <w:left w:val="nil"/>
              <w:bottom w:val="dotted" w:sz="4" w:space="0" w:color="auto"/>
              <w:right w:val="single" w:sz="8" w:space="0" w:color="auto"/>
            </w:tcBorders>
            <w:shd w:val="clear" w:color="000000" w:fill="FFFFFF"/>
            <w:noWrap/>
            <w:vAlign w:val="center"/>
            <w:hideMark/>
          </w:tcPr>
          <w:p w:rsidR="00EE247F" w:rsidRPr="00EE247F" w:rsidRDefault="00EE247F" w:rsidP="00EE247F">
            <w:pPr>
              <w:rPr>
                <w:sz w:val="20"/>
                <w:szCs w:val="20"/>
              </w:rPr>
            </w:pPr>
            <w:r w:rsidRPr="00EE247F">
              <w:rPr>
                <w:sz w:val="20"/>
                <w:szCs w:val="20"/>
              </w:rPr>
              <w:t> </w:t>
            </w:r>
          </w:p>
        </w:tc>
      </w:tr>
      <w:tr w:rsidR="00EE247F" w:rsidRPr="00EE247F" w:rsidTr="00563C3A">
        <w:trPr>
          <w:trHeight w:val="255"/>
        </w:trPr>
        <w:tc>
          <w:tcPr>
            <w:tcW w:w="1545" w:type="dxa"/>
            <w:tcBorders>
              <w:top w:val="nil"/>
              <w:left w:val="single" w:sz="8" w:space="0" w:color="auto"/>
              <w:bottom w:val="single" w:sz="4" w:space="0" w:color="auto"/>
              <w:right w:val="nil"/>
            </w:tcBorders>
            <w:shd w:val="clear" w:color="000000" w:fill="FFFFFF"/>
            <w:noWrap/>
            <w:vAlign w:val="center"/>
            <w:hideMark/>
          </w:tcPr>
          <w:p w:rsidR="00EE247F" w:rsidRPr="00EE247F" w:rsidRDefault="00EE247F" w:rsidP="00EE247F">
            <w:pPr>
              <w:jc w:val="center"/>
              <w:rPr>
                <w:sz w:val="18"/>
                <w:szCs w:val="18"/>
              </w:rPr>
            </w:pPr>
            <w:r w:rsidRPr="00EE247F">
              <w:rPr>
                <w:sz w:val="18"/>
                <w:szCs w:val="18"/>
              </w:rPr>
              <w:t>3.2.2</w:t>
            </w:r>
          </w:p>
        </w:tc>
        <w:tc>
          <w:tcPr>
            <w:tcW w:w="7180" w:type="dxa"/>
            <w:tcBorders>
              <w:top w:val="nil"/>
              <w:left w:val="nil"/>
              <w:bottom w:val="single" w:sz="4" w:space="0" w:color="auto"/>
              <w:right w:val="single" w:sz="8" w:space="0" w:color="auto"/>
            </w:tcBorders>
            <w:shd w:val="clear" w:color="000000" w:fill="FFFFFF"/>
            <w:noWrap/>
            <w:vAlign w:val="center"/>
            <w:hideMark/>
          </w:tcPr>
          <w:p w:rsidR="00EE247F" w:rsidRPr="00EE247F" w:rsidRDefault="00EE247F" w:rsidP="00EE247F">
            <w:pPr>
              <w:rPr>
                <w:sz w:val="18"/>
                <w:szCs w:val="18"/>
              </w:rPr>
            </w:pPr>
            <w:r w:rsidRPr="00EE247F">
              <w:rPr>
                <w:sz w:val="18"/>
                <w:szCs w:val="18"/>
              </w:rPr>
              <w:t>Prepare training programme and curriculum, and collate knowledge materials</w:t>
            </w:r>
          </w:p>
        </w:tc>
        <w:tc>
          <w:tcPr>
            <w:tcW w:w="360" w:type="dxa"/>
            <w:tcBorders>
              <w:top w:val="nil"/>
              <w:left w:val="dotted" w:sz="4" w:space="0" w:color="auto"/>
              <w:bottom w:val="dotted" w:sz="4" w:space="0" w:color="auto"/>
              <w:right w:val="nil"/>
            </w:tcBorders>
            <w:shd w:val="clear" w:color="000000" w:fill="FFFFFF"/>
            <w:noWrap/>
            <w:vAlign w:val="center"/>
            <w:hideMark/>
          </w:tcPr>
          <w:p w:rsidR="00EE247F" w:rsidRPr="00EE247F" w:rsidRDefault="00EE247F" w:rsidP="00EE247F">
            <w:pPr>
              <w:rPr>
                <w:sz w:val="20"/>
                <w:szCs w:val="20"/>
              </w:rPr>
            </w:pPr>
            <w:r w:rsidRPr="00EE247F">
              <w:rPr>
                <w:sz w:val="20"/>
                <w:szCs w:val="20"/>
              </w:rPr>
              <w:t> </w:t>
            </w:r>
          </w:p>
        </w:tc>
        <w:tc>
          <w:tcPr>
            <w:tcW w:w="360" w:type="dxa"/>
            <w:tcBorders>
              <w:top w:val="nil"/>
              <w:left w:val="nil"/>
              <w:bottom w:val="dotted" w:sz="4" w:space="0" w:color="auto"/>
              <w:right w:val="nil"/>
            </w:tcBorders>
            <w:shd w:val="clear" w:color="000000" w:fill="FFFFFF"/>
            <w:noWrap/>
            <w:vAlign w:val="center"/>
            <w:hideMark/>
          </w:tcPr>
          <w:p w:rsidR="00EE247F" w:rsidRPr="00EE247F" w:rsidRDefault="00EE247F" w:rsidP="00EE247F">
            <w:pPr>
              <w:rPr>
                <w:sz w:val="20"/>
                <w:szCs w:val="20"/>
              </w:rPr>
            </w:pPr>
            <w:r w:rsidRPr="00EE247F">
              <w:rPr>
                <w:sz w:val="20"/>
                <w:szCs w:val="20"/>
              </w:rPr>
              <w:t> </w:t>
            </w:r>
          </w:p>
        </w:tc>
        <w:tc>
          <w:tcPr>
            <w:tcW w:w="360" w:type="dxa"/>
            <w:tcBorders>
              <w:top w:val="nil"/>
              <w:left w:val="nil"/>
              <w:bottom w:val="dotted" w:sz="4" w:space="0" w:color="auto"/>
              <w:right w:val="nil"/>
            </w:tcBorders>
            <w:shd w:val="clear" w:color="000000" w:fill="FFFFFF"/>
            <w:noWrap/>
            <w:vAlign w:val="center"/>
            <w:hideMark/>
          </w:tcPr>
          <w:p w:rsidR="00EE247F" w:rsidRPr="00EE247F" w:rsidRDefault="00EE247F" w:rsidP="00EE247F">
            <w:pPr>
              <w:rPr>
                <w:sz w:val="20"/>
                <w:szCs w:val="20"/>
              </w:rPr>
            </w:pPr>
            <w:r w:rsidRPr="00EE247F">
              <w:rPr>
                <w:sz w:val="20"/>
                <w:szCs w:val="20"/>
              </w:rPr>
              <w:t> </w:t>
            </w:r>
          </w:p>
        </w:tc>
        <w:tc>
          <w:tcPr>
            <w:tcW w:w="360" w:type="dxa"/>
            <w:tcBorders>
              <w:top w:val="nil"/>
              <w:left w:val="nil"/>
              <w:bottom w:val="dotted" w:sz="4" w:space="0" w:color="auto"/>
              <w:right w:val="nil"/>
            </w:tcBorders>
            <w:shd w:val="clear" w:color="000000" w:fill="FFFFFF"/>
            <w:noWrap/>
            <w:vAlign w:val="center"/>
            <w:hideMark/>
          </w:tcPr>
          <w:p w:rsidR="00EE247F" w:rsidRPr="00EE247F" w:rsidRDefault="00EE247F" w:rsidP="00EE247F">
            <w:pPr>
              <w:rPr>
                <w:sz w:val="20"/>
                <w:szCs w:val="20"/>
              </w:rPr>
            </w:pPr>
            <w:r w:rsidRPr="00EE247F">
              <w:rPr>
                <w:sz w:val="20"/>
                <w:szCs w:val="20"/>
              </w:rPr>
              <w:t> </w:t>
            </w:r>
          </w:p>
        </w:tc>
        <w:tc>
          <w:tcPr>
            <w:tcW w:w="360" w:type="dxa"/>
            <w:tcBorders>
              <w:top w:val="nil"/>
              <w:left w:val="nil"/>
              <w:bottom w:val="dotted" w:sz="4" w:space="0" w:color="auto"/>
              <w:right w:val="nil"/>
            </w:tcBorders>
            <w:shd w:val="clear" w:color="000000" w:fill="FFFFFF"/>
            <w:noWrap/>
            <w:vAlign w:val="center"/>
            <w:hideMark/>
          </w:tcPr>
          <w:p w:rsidR="00EE247F" w:rsidRPr="00EE247F" w:rsidRDefault="00EE247F" w:rsidP="00EE247F">
            <w:pPr>
              <w:rPr>
                <w:sz w:val="20"/>
                <w:szCs w:val="20"/>
              </w:rPr>
            </w:pPr>
            <w:r w:rsidRPr="00EE247F">
              <w:rPr>
                <w:sz w:val="20"/>
                <w:szCs w:val="20"/>
              </w:rPr>
              <w:t> </w:t>
            </w:r>
          </w:p>
        </w:tc>
        <w:tc>
          <w:tcPr>
            <w:tcW w:w="360" w:type="dxa"/>
            <w:tcBorders>
              <w:top w:val="nil"/>
              <w:left w:val="nil"/>
              <w:bottom w:val="dotted" w:sz="4" w:space="0" w:color="auto"/>
              <w:right w:val="nil"/>
            </w:tcBorders>
            <w:shd w:val="clear" w:color="000000" w:fill="FFFFFF"/>
            <w:noWrap/>
            <w:vAlign w:val="center"/>
            <w:hideMark/>
          </w:tcPr>
          <w:p w:rsidR="00EE247F" w:rsidRPr="00EE247F" w:rsidRDefault="00EE247F" w:rsidP="00EE247F">
            <w:pPr>
              <w:rPr>
                <w:sz w:val="20"/>
                <w:szCs w:val="20"/>
              </w:rPr>
            </w:pPr>
            <w:r w:rsidRPr="00EE247F">
              <w:rPr>
                <w:sz w:val="20"/>
                <w:szCs w:val="20"/>
              </w:rPr>
              <w:t> </w:t>
            </w:r>
          </w:p>
        </w:tc>
        <w:tc>
          <w:tcPr>
            <w:tcW w:w="360" w:type="dxa"/>
            <w:tcBorders>
              <w:top w:val="nil"/>
              <w:left w:val="nil"/>
              <w:bottom w:val="dotted" w:sz="4" w:space="0" w:color="auto"/>
              <w:right w:val="nil"/>
            </w:tcBorders>
            <w:shd w:val="clear" w:color="000000" w:fill="FFFFFF"/>
            <w:noWrap/>
            <w:vAlign w:val="center"/>
            <w:hideMark/>
          </w:tcPr>
          <w:p w:rsidR="00EE247F" w:rsidRPr="00EE247F" w:rsidRDefault="00EE247F" w:rsidP="00EE247F">
            <w:pPr>
              <w:rPr>
                <w:sz w:val="20"/>
                <w:szCs w:val="20"/>
              </w:rPr>
            </w:pPr>
            <w:r w:rsidRPr="00EE247F">
              <w:rPr>
                <w:sz w:val="20"/>
                <w:szCs w:val="20"/>
              </w:rPr>
              <w:t> </w:t>
            </w:r>
          </w:p>
        </w:tc>
        <w:tc>
          <w:tcPr>
            <w:tcW w:w="360" w:type="dxa"/>
            <w:tcBorders>
              <w:top w:val="nil"/>
              <w:left w:val="nil"/>
              <w:bottom w:val="dotted" w:sz="4" w:space="0" w:color="auto"/>
              <w:right w:val="nil"/>
            </w:tcBorders>
            <w:shd w:val="clear" w:color="000000" w:fill="0070C0"/>
            <w:noWrap/>
            <w:vAlign w:val="center"/>
            <w:hideMark/>
          </w:tcPr>
          <w:p w:rsidR="00EE247F" w:rsidRPr="00EE247F" w:rsidRDefault="00EE247F" w:rsidP="00EE247F">
            <w:pPr>
              <w:rPr>
                <w:sz w:val="20"/>
                <w:szCs w:val="20"/>
              </w:rPr>
            </w:pPr>
            <w:r w:rsidRPr="00EE247F">
              <w:rPr>
                <w:sz w:val="20"/>
                <w:szCs w:val="20"/>
              </w:rPr>
              <w:t> </w:t>
            </w:r>
          </w:p>
        </w:tc>
        <w:tc>
          <w:tcPr>
            <w:tcW w:w="360" w:type="dxa"/>
            <w:tcBorders>
              <w:top w:val="nil"/>
              <w:left w:val="nil"/>
              <w:bottom w:val="dotted" w:sz="4" w:space="0" w:color="auto"/>
              <w:right w:val="nil"/>
            </w:tcBorders>
            <w:shd w:val="clear" w:color="000000" w:fill="0070C0"/>
            <w:noWrap/>
            <w:vAlign w:val="center"/>
            <w:hideMark/>
          </w:tcPr>
          <w:p w:rsidR="00EE247F" w:rsidRPr="00EE247F" w:rsidRDefault="00EE247F" w:rsidP="00EE247F">
            <w:pPr>
              <w:rPr>
                <w:sz w:val="20"/>
                <w:szCs w:val="20"/>
              </w:rPr>
            </w:pPr>
            <w:r w:rsidRPr="00EE247F">
              <w:rPr>
                <w:sz w:val="20"/>
                <w:szCs w:val="20"/>
              </w:rPr>
              <w:t> </w:t>
            </w:r>
          </w:p>
        </w:tc>
        <w:tc>
          <w:tcPr>
            <w:tcW w:w="396" w:type="dxa"/>
            <w:tcBorders>
              <w:top w:val="nil"/>
              <w:left w:val="nil"/>
              <w:bottom w:val="dotted" w:sz="4" w:space="0" w:color="auto"/>
              <w:right w:val="nil"/>
            </w:tcBorders>
            <w:shd w:val="clear" w:color="000000" w:fill="0070C0"/>
            <w:noWrap/>
            <w:vAlign w:val="bottom"/>
            <w:hideMark/>
          </w:tcPr>
          <w:p w:rsidR="00EE247F" w:rsidRPr="00EE247F" w:rsidRDefault="00EE247F" w:rsidP="00EE247F">
            <w:pPr>
              <w:rPr>
                <w:sz w:val="18"/>
                <w:szCs w:val="18"/>
              </w:rPr>
            </w:pPr>
            <w:r w:rsidRPr="00EE247F">
              <w:rPr>
                <w:sz w:val="18"/>
                <w:szCs w:val="18"/>
              </w:rPr>
              <w:t> </w:t>
            </w:r>
          </w:p>
        </w:tc>
        <w:tc>
          <w:tcPr>
            <w:tcW w:w="396" w:type="dxa"/>
            <w:tcBorders>
              <w:top w:val="nil"/>
              <w:left w:val="nil"/>
              <w:bottom w:val="dotted" w:sz="4" w:space="0" w:color="auto"/>
              <w:right w:val="nil"/>
            </w:tcBorders>
            <w:shd w:val="clear" w:color="000000" w:fill="0070C0"/>
            <w:noWrap/>
            <w:vAlign w:val="bottom"/>
            <w:hideMark/>
          </w:tcPr>
          <w:p w:rsidR="00EE247F" w:rsidRPr="00EE247F" w:rsidRDefault="00EE247F" w:rsidP="00EE247F">
            <w:pPr>
              <w:rPr>
                <w:sz w:val="18"/>
                <w:szCs w:val="18"/>
              </w:rPr>
            </w:pPr>
            <w:r w:rsidRPr="00EE247F">
              <w:rPr>
                <w:sz w:val="18"/>
                <w:szCs w:val="18"/>
              </w:rPr>
              <w:t> </w:t>
            </w:r>
          </w:p>
        </w:tc>
        <w:tc>
          <w:tcPr>
            <w:tcW w:w="396" w:type="dxa"/>
            <w:tcBorders>
              <w:top w:val="nil"/>
              <w:left w:val="nil"/>
              <w:bottom w:val="dotted" w:sz="4" w:space="0" w:color="auto"/>
              <w:right w:val="single" w:sz="8" w:space="0" w:color="auto"/>
            </w:tcBorders>
            <w:shd w:val="clear" w:color="000000" w:fill="FFFFFF"/>
            <w:noWrap/>
            <w:vAlign w:val="center"/>
            <w:hideMark/>
          </w:tcPr>
          <w:p w:rsidR="00EE247F" w:rsidRPr="00EE247F" w:rsidRDefault="00EE247F" w:rsidP="00EE247F">
            <w:pPr>
              <w:rPr>
                <w:sz w:val="20"/>
                <w:szCs w:val="20"/>
              </w:rPr>
            </w:pPr>
            <w:r w:rsidRPr="00EE247F">
              <w:rPr>
                <w:sz w:val="20"/>
                <w:szCs w:val="20"/>
              </w:rPr>
              <w:t> </w:t>
            </w:r>
          </w:p>
        </w:tc>
      </w:tr>
      <w:tr w:rsidR="00EE247F" w:rsidRPr="00EE247F" w:rsidTr="00563C3A">
        <w:trPr>
          <w:trHeight w:val="255"/>
        </w:trPr>
        <w:tc>
          <w:tcPr>
            <w:tcW w:w="1545" w:type="dxa"/>
            <w:tcBorders>
              <w:top w:val="nil"/>
              <w:left w:val="single" w:sz="8" w:space="0" w:color="auto"/>
              <w:bottom w:val="single" w:sz="4" w:space="0" w:color="auto"/>
              <w:right w:val="nil"/>
            </w:tcBorders>
            <w:shd w:val="clear" w:color="000000" w:fill="FFFFFF"/>
            <w:noWrap/>
            <w:vAlign w:val="bottom"/>
            <w:hideMark/>
          </w:tcPr>
          <w:p w:rsidR="00EE247F" w:rsidRPr="00EE247F" w:rsidRDefault="00EE247F" w:rsidP="00EE247F">
            <w:pPr>
              <w:jc w:val="center"/>
              <w:rPr>
                <w:sz w:val="18"/>
                <w:szCs w:val="18"/>
              </w:rPr>
            </w:pPr>
            <w:r w:rsidRPr="00EE247F">
              <w:rPr>
                <w:sz w:val="18"/>
                <w:szCs w:val="18"/>
              </w:rPr>
              <w:t>3.2.3</w:t>
            </w:r>
          </w:p>
        </w:tc>
        <w:tc>
          <w:tcPr>
            <w:tcW w:w="7180" w:type="dxa"/>
            <w:tcBorders>
              <w:top w:val="nil"/>
              <w:left w:val="nil"/>
              <w:bottom w:val="single" w:sz="4" w:space="0" w:color="auto"/>
              <w:right w:val="single" w:sz="8" w:space="0" w:color="auto"/>
            </w:tcBorders>
            <w:shd w:val="clear" w:color="auto" w:fill="auto"/>
            <w:noWrap/>
            <w:vAlign w:val="bottom"/>
            <w:hideMark/>
          </w:tcPr>
          <w:p w:rsidR="00EE247F" w:rsidRPr="00EE247F" w:rsidRDefault="00EE247F" w:rsidP="00EE247F">
            <w:pPr>
              <w:rPr>
                <w:sz w:val="18"/>
                <w:szCs w:val="18"/>
              </w:rPr>
            </w:pPr>
            <w:r w:rsidRPr="00EE247F">
              <w:rPr>
                <w:sz w:val="18"/>
                <w:szCs w:val="18"/>
              </w:rPr>
              <w:t>Undertake training workshops on Rio Convention-resilient planning frameworks</w:t>
            </w:r>
          </w:p>
        </w:tc>
        <w:tc>
          <w:tcPr>
            <w:tcW w:w="360" w:type="dxa"/>
            <w:tcBorders>
              <w:top w:val="nil"/>
              <w:left w:val="dotted" w:sz="4" w:space="0" w:color="auto"/>
              <w:bottom w:val="dotted" w:sz="4" w:space="0" w:color="auto"/>
              <w:right w:val="nil"/>
            </w:tcBorders>
            <w:shd w:val="clear" w:color="000000" w:fill="FFFFFF"/>
            <w:noWrap/>
            <w:vAlign w:val="bottom"/>
            <w:hideMark/>
          </w:tcPr>
          <w:p w:rsidR="00EE247F" w:rsidRPr="00EE247F" w:rsidRDefault="00EE247F" w:rsidP="00EE247F">
            <w:pPr>
              <w:rPr>
                <w:sz w:val="18"/>
                <w:szCs w:val="18"/>
              </w:rPr>
            </w:pPr>
            <w:r w:rsidRPr="00EE247F">
              <w:rPr>
                <w:sz w:val="18"/>
                <w:szCs w:val="18"/>
              </w:rPr>
              <w:t> </w:t>
            </w:r>
          </w:p>
        </w:tc>
        <w:tc>
          <w:tcPr>
            <w:tcW w:w="360" w:type="dxa"/>
            <w:tcBorders>
              <w:top w:val="nil"/>
              <w:left w:val="nil"/>
              <w:bottom w:val="dotted" w:sz="4" w:space="0" w:color="auto"/>
              <w:right w:val="nil"/>
            </w:tcBorders>
            <w:shd w:val="clear" w:color="000000" w:fill="FFFFFF"/>
            <w:noWrap/>
            <w:vAlign w:val="bottom"/>
            <w:hideMark/>
          </w:tcPr>
          <w:p w:rsidR="00EE247F" w:rsidRPr="00EE247F" w:rsidRDefault="00EE247F" w:rsidP="00EE247F">
            <w:pPr>
              <w:rPr>
                <w:sz w:val="18"/>
                <w:szCs w:val="18"/>
              </w:rPr>
            </w:pPr>
            <w:r w:rsidRPr="00EE247F">
              <w:rPr>
                <w:sz w:val="18"/>
                <w:szCs w:val="18"/>
              </w:rPr>
              <w:t> </w:t>
            </w:r>
          </w:p>
        </w:tc>
        <w:tc>
          <w:tcPr>
            <w:tcW w:w="360" w:type="dxa"/>
            <w:tcBorders>
              <w:top w:val="nil"/>
              <w:left w:val="nil"/>
              <w:bottom w:val="dotted" w:sz="4" w:space="0" w:color="auto"/>
              <w:right w:val="nil"/>
            </w:tcBorders>
            <w:shd w:val="clear" w:color="000000" w:fill="FFFFFF"/>
            <w:noWrap/>
            <w:vAlign w:val="bottom"/>
            <w:hideMark/>
          </w:tcPr>
          <w:p w:rsidR="00EE247F" w:rsidRPr="00EE247F" w:rsidRDefault="00EE247F" w:rsidP="00EE247F">
            <w:pPr>
              <w:rPr>
                <w:sz w:val="18"/>
                <w:szCs w:val="18"/>
              </w:rPr>
            </w:pPr>
            <w:r w:rsidRPr="00EE247F">
              <w:rPr>
                <w:sz w:val="18"/>
                <w:szCs w:val="18"/>
              </w:rPr>
              <w:t> </w:t>
            </w:r>
          </w:p>
        </w:tc>
        <w:tc>
          <w:tcPr>
            <w:tcW w:w="360" w:type="dxa"/>
            <w:tcBorders>
              <w:top w:val="nil"/>
              <w:left w:val="nil"/>
              <w:bottom w:val="dotted" w:sz="4" w:space="0" w:color="auto"/>
              <w:right w:val="nil"/>
            </w:tcBorders>
            <w:shd w:val="clear" w:color="000000" w:fill="FFFFFF"/>
            <w:noWrap/>
            <w:vAlign w:val="bottom"/>
            <w:hideMark/>
          </w:tcPr>
          <w:p w:rsidR="00EE247F" w:rsidRPr="00EE247F" w:rsidRDefault="00EE247F" w:rsidP="00EE247F">
            <w:pPr>
              <w:rPr>
                <w:sz w:val="18"/>
                <w:szCs w:val="18"/>
              </w:rPr>
            </w:pPr>
            <w:r w:rsidRPr="00EE247F">
              <w:rPr>
                <w:sz w:val="18"/>
                <w:szCs w:val="18"/>
              </w:rPr>
              <w:t> </w:t>
            </w:r>
          </w:p>
        </w:tc>
        <w:tc>
          <w:tcPr>
            <w:tcW w:w="360" w:type="dxa"/>
            <w:tcBorders>
              <w:top w:val="nil"/>
              <w:left w:val="nil"/>
              <w:bottom w:val="dotted" w:sz="4" w:space="0" w:color="auto"/>
              <w:right w:val="nil"/>
            </w:tcBorders>
            <w:shd w:val="clear" w:color="000000" w:fill="FFFFFF"/>
            <w:noWrap/>
            <w:vAlign w:val="bottom"/>
            <w:hideMark/>
          </w:tcPr>
          <w:p w:rsidR="00EE247F" w:rsidRPr="00EE247F" w:rsidRDefault="00EE247F" w:rsidP="00EE247F">
            <w:pPr>
              <w:rPr>
                <w:sz w:val="18"/>
                <w:szCs w:val="18"/>
              </w:rPr>
            </w:pPr>
            <w:r w:rsidRPr="00EE247F">
              <w:rPr>
                <w:sz w:val="18"/>
                <w:szCs w:val="18"/>
              </w:rPr>
              <w:t> </w:t>
            </w:r>
          </w:p>
        </w:tc>
        <w:tc>
          <w:tcPr>
            <w:tcW w:w="360" w:type="dxa"/>
            <w:tcBorders>
              <w:top w:val="nil"/>
              <w:left w:val="nil"/>
              <w:bottom w:val="dotted" w:sz="4" w:space="0" w:color="auto"/>
              <w:right w:val="nil"/>
            </w:tcBorders>
            <w:shd w:val="clear" w:color="000000" w:fill="FFFFFF"/>
            <w:noWrap/>
            <w:vAlign w:val="bottom"/>
            <w:hideMark/>
          </w:tcPr>
          <w:p w:rsidR="00EE247F" w:rsidRPr="00EE247F" w:rsidRDefault="00EE247F" w:rsidP="00EE247F">
            <w:pPr>
              <w:rPr>
                <w:sz w:val="18"/>
                <w:szCs w:val="18"/>
              </w:rPr>
            </w:pPr>
            <w:r w:rsidRPr="00EE247F">
              <w:rPr>
                <w:sz w:val="18"/>
                <w:szCs w:val="18"/>
              </w:rPr>
              <w:t> </w:t>
            </w:r>
          </w:p>
        </w:tc>
        <w:tc>
          <w:tcPr>
            <w:tcW w:w="360" w:type="dxa"/>
            <w:tcBorders>
              <w:top w:val="nil"/>
              <w:left w:val="nil"/>
              <w:bottom w:val="dotted" w:sz="4" w:space="0" w:color="auto"/>
              <w:right w:val="nil"/>
            </w:tcBorders>
            <w:shd w:val="clear" w:color="000000" w:fill="FFFFFF"/>
            <w:noWrap/>
            <w:vAlign w:val="bottom"/>
            <w:hideMark/>
          </w:tcPr>
          <w:p w:rsidR="00EE247F" w:rsidRPr="00EE247F" w:rsidRDefault="00EE247F" w:rsidP="00EE247F">
            <w:pPr>
              <w:rPr>
                <w:sz w:val="18"/>
                <w:szCs w:val="18"/>
              </w:rPr>
            </w:pPr>
            <w:r w:rsidRPr="00EE247F">
              <w:rPr>
                <w:sz w:val="18"/>
                <w:szCs w:val="18"/>
              </w:rPr>
              <w:t> </w:t>
            </w:r>
          </w:p>
        </w:tc>
        <w:tc>
          <w:tcPr>
            <w:tcW w:w="360" w:type="dxa"/>
            <w:tcBorders>
              <w:top w:val="nil"/>
              <w:left w:val="nil"/>
              <w:bottom w:val="dotted" w:sz="4" w:space="0" w:color="auto"/>
              <w:right w:val="nil"/>
            </w:tcBorders>
            <w:shd w:val="clear" w:color="000000" w:fill="FFFFFF"/>
            <w:noWrap/>
            <w:vAlign w:val="bottom"/>
            <w:hideMark/>
          </w:tcPr>
          <w:p w:rsidR="00EE247F" w:rsidRPr="00EE247F" w:rsidRDefault="00EE247F" w:rsidP="00EE247F">
            <w:pPr>
              <w:rPr>
                <w:sz w:val="18"/>
                <w:szCs w:val="18"/>
              </w:rPr>
            </w:pPr>
            <w:r w:rsidRPr="00EE247F">
              <w:rPr>
                <w:sz w:val="18"/>
                <w:szCs w:val="18"/>
              </w:rPr>
              <w:t> </w:t>
            </w:r>
          </w:p>
        </w:tc>
        <w:tc>
          <w:tcPr>
            <w:tcW w:w="360" w:type="dxa"/>
            <w:tcBorders>
              <w:top w:val="nil"/>
              <w:left w:val="nil"/>
              <w:bottom w:val="dotted" w:sz="4" w:space="0" w:color="auto"/>
              <w:right w:val="nil"/>
            </w:tcBorders>
            <w:shd w:val="clear" w:color="000000" w:fill="FFFFFF"/>
            <w:noWrap/>
            <w:vAlign w:val="bottom"/>
            <w:hideMark/>
          </w:tcPr>
          <w:p w:rsidR="00EE247F" w:rsidRPr="00EE247F" w:rsidRDefault="00EE247F" w:rsidP="00EE247F">
            <w:pPr>
              <w:rPr>
                <w:sz w:val="18"/>
                <w:szCs w:val="18"/>
              </w:rPr>
            </w:pPr>
            <w:r w:rsidRPr="00EE247F">
              <w:rPr>
                <w:sz w:val="18"/>
                <w:szCs w:val="18"/>
              </w:rPr>
              <w:t> </w:t>
            </w:r>
          </w:p>
        </w:tc>
        <w:tc>
          <w:tcPr>
            <w:tcW w:w="396" w:type="dxa"/>
            <w:tcBorders>
              <w:top w:val="nil"/>
              <w:left w:val="nil"/>
              <w:bottom w:val="dotted" w:sz="4" w:space="0" w:color="auto"/>
              <w:right w:val="nil"/>
            </w:tcBorders>
            <w:shd w:val="clear" w:color="000000" w:fill="FFFFFF"/>
            <w:noWrap/>
            <w:vAlign w:val="bottom"/>
            <w:hideMark/>
          </w:tcPr>
          <w:p w:rsidR="00EE247F" w:rsidRPr="00EE247F" w:rsidRDefault="00EE247F" w:rsidP="00EE247F">
            <w:pPr>
              <w:rPr>
                <w:sz w:val="18"/>
                <w:szCs w:val="18"/>
              </w:rPr>
            </w:pPr>
            <w:r w:rsidRPr="00EE247F">
              <w:rPr>
                <w:sz w:val="18"/>
                <w:szCs w:val="18"/>
              </w:rPr>
              <w:t> </w:t>
            </w:r>
          </w:p>
        </w:tc>
        <w:tc>
          <w:tcPr>
            <w:tcW w:w="396" w:type="dxa"/>
            <w:tcBorders>
              <w:top w:val="nil"/>
              <w:left w:val="nil"/>
              <w:bottom w:val="dotted" w:sz="4" w:space="0" w:color="auto"/>
              <w:right w:val="nil"/>
            </w:tcBorders>
            <w:shd w:val="clear" w:color="000000" w:fill="FFFFFF"/>
            <w:noWrap/>
            <w:vAlign w:val="bottom"/>
            <w:hideMark/>
          </w:tcPr>
          <w:p w:rsidR="00EE247F" w:rsidRPr="00EE247F" w:rsidRDefault="00EE247F" w:rsidP="00EE247F">
            <w:pPr>
              <w:rPr>
                <w:sz w:val="18"/>
                <w:szCs w:val="18"/>
              </w:rPr>
            </w:pPr>
            <w:r w:rsidRPr="00EE247F">
              <w:rPr>
                <w:sz w:val="18"/>
                <w:szCs w:val="18"/>
              </w:rPr>
              <w:t> </w:t>
            </w:r>
          </w:p>
        </w:tc>
        <w:tc>
          <w:tcPr>
            <w:tcW w:w="396" w:type="dxa"/>
            <w:tcBorders>
              <w:top w:val="nil"/>
              <w:left w:val="nil"/>
              <w:bottom w:val="dotted" w:sz="4" w:space="0" w:color="auto"/>
              <w:right w:val="single" w:sz="8" w:space="0" w:color="auto"/>
            </w:tcBorders>
            <w:shd w:val="clear" w:color="000000" w:fill="0070C0"/>
            <w:noWrap/>
            <w:vAlign w:val="center"/>
            <w:hideMark/>
          </w:tcPr>
          <w:p w:rsidR="00EE247F" w:rsidRPr="00EE247F" w:rsidRDefault="00EE247F" w:rsidP="00EE247F">
            <w:pPr>
              <w:rPr>
                <w:sz w:val="20"/>
                <w:szCs w:val="20"/>
              </w:rPr>
            </w:pPr>
            <w:r w:rsidRPr="00EE247F">
              <w:rPr>
                <w:sz w:val="20"/>
                <w:szCs w:val="20"/>
              </w:rPr>
              <w:t> </w:t>
            </w:r>
          </w:p>
        </w:tc>
      </w:tr>
      <w:tr w:rsidR="00EE247F" w:rsidRPr="00EE247F" w:rsidTr="00563C3A">
        <w:trPr>
          <w:trHeight w:val="240"/>
        </w:trPr>
        <w:tc>
          <w:tcPr>
            <w:tcW w:w="1545" w:type="dxa"/>
            <w:tcBorders>
              <w:top w:val="nil"/>
              <w:left w:val="single" w:sz="8" w:space="0" w:color="auto"/>
              <w:bottom w:val="single" w:sz="4" w:space="0" w:color="auto"/>
              <w:right w:val="nil"/>
            </w:tcBorders>
            <w:shd w:val="clear" w:color="000000" w:fill="FFFFFF"/>
            <w:noWrap/>
            <w:vAlign w:val="center"/>
            <w:hideMark/>
          </w:tcPr>
          <w:p w:rsidR="00EE247F" w:rsidRPr="00EE247F" w:rsidRDefault="00EE247F" w:rsidP="00EE247F">
            <w:pPr>
              <w:jc w:val="center"/>
              <w:rPr>
                <w:sz w:val="18"/>
                <w:szCs w:val="18"/>
              </w:rPr>
            </w:pPr>
            <w:r w:rsidRPr="00EE247F">
              <w:rPr>
                <w:sz w:val="18"/>
                <w:szCs w:val="18"/>
              </w:rPr>
              <w:t>3.2.4</w:t>
            </w:r>
          </w:p>
        </w:tc>
        <w:tc>
          <w:tcPr>
            <w:tcW w:w="7180" w:type="dxa"/>
            <w:tcBorders>
              <w:top w:val="nil"/>
              <w:left w:val="nil"/>
              <w:bottom w:val="single" w:sz="4" w:space="0" w:color="auto"/>
              <w:right w:val="single" w:sz="8" w:space="0" w:color="auto"/>
            </w:tcBorders>
            <w:shd w:val="clear" w:color="auto" w:fill="auto"/>
            <w:noWrap/>
            <w:vAlign w:val="bottom"/>
            <w:hideMark/>
          </w:tcPr>
          <w:p w:rsidR="00EE247F" w:rsidRPr="00EE247F" w:rsidRDefault="00EE247F" w:rsidP="00EE247F">
            <w:pPr>
              <w:rPr>
                <w:sz w:val="18"/>
                <w:szCs w:val="18"/>
              </w:rPr>
            </w:pPr>
            <w:r w:rsidRPr="00EE247F">
              <w:rPr>
                <w:sz w:val="18"/>
                <w:szCs w:val="18"/>
              </w:rPr>
              <w:t>Prepare articles on linkages between the global environment and local socio-economic issues</w:t>
            </w:r>
          </w:p>
        </w:tc>
        <w:tc>
          <w:tcPr>
            <w:tcW w:w="360" w:type="dxa"/>
            <w:tcBorders>
              <w:top w:val="nil"/>
              <w:left w:val="dotted" w:sz="4" w:space="0" w:color="auto"/>
              <w:bottom w:val="dotted" w:sz="4" w:space="0" w:color="auto"/>
              <w:right w:val="nil"/>
            </w:tcBorders>
            <w:shd w:val="clear" w:color="000000" w:fill="FFFFFF"/>
            <w:noWrap/>
            <w:vAlign w:val="bottom"/>
            <w:hideMark/>
          </w:tcPr>
          <w:p w:rsidR="00EE247F" w:rsidRPr="00EE247F" w:rsidRDefault="00EE247F" w:rsidP="00EE247F">
            <w:pPr>
              <w:rPr>
                <w:sz w:val="18"/>
                <w:szCs w:val="18"/>
              </w:rPr>
            </w:pPr>
            <w:r w:rsidRPr="00EE247F">
              <w:rPr>
                <w:sz w:val="18"/>
                <w:szCs w:val="18"/>
              </w:rPr>
              <w:t> </w:t>
            </w:r>
          </w:p>
        </w:tc>
        <w:tc>
          <w:tcPr>
            <w:tcW w:w="360" w:type="dxa"/>
            <w:tcBorders>
              <w:top w:val="nil"/>
              <w:left w:val="nil"/>
              <w:bottom w:val="dotted" w:sz="4" w:space="0" w:color="auto"/>
              <w:right w:val="nil"/>
            </w:tcBorders>
            <w:shd w:val="clear" w:color="000000" w:fill="FFFFFF"/>
            <w:noWrap/>
            <w:vAlign w:val="bottom"/>
            <w:hideMark/>
          </w:tcPr>
          <w:p w:rsidR="00EE247F" w:rsidRPr="00EE247F" w:rsidRDefault="00EE247F" w:rsidP="00EE247F">
            <w:pPr>
              <w:rPr>
                <w:sz w:val="18"/>
                <w:szCs w:val="18"/>
              </w:rPr>
            </w:pPr>
            <w:r w:rsidRPr="00EE247F">
              <w:rPr>
                <w:sz w:val="18"/>
                <w:szCs w:val="18"/>
              </w:rPr>
              <w:t> </w:t>
            </w:r>
          </w:p>
        </w:tc>
        <w:tc>
          <w:tcPr>
            <w:tcW w:w="360" w:type="dxa"/>
            <w:tcBorders>
              <w:top w:val="nil"/>
              <w:left w:val="nil"/>
              <w:bottom w:val="dotted" w:sz="4" w:space="0" w:color="auto"/>
              <w:right w:val="nil"/>
            </w:tcBorders>
            <w:shd w:val="clear" w:color="000000" w:fill="FFFFFF"/>
            <w:noWrap/>
            <w:vAlign w:val="bottom"/>
            <w:hideMark/>
          </w:tcPr>
          <w:p w:rsidR="00EE247F" w:rsidRPr="00EE247F" w:rsidRDefault="00EE247F" w:rsidP="00EE247F">
            <w:pPr>
              <w:rPr>
                <w:sz w:val="18"/>
                <w:szCs w:val="18"/>
              </w:rPr>
            </w:pPr>
            <w:r w:rsidRPr="00EE247F">
              <w:rPr>
                <w:sz w:val="18"/>
                <w:szCs w:val="18"/>
              </w:rPr>
              <w:t> </w:t>
            </w:r>
          </w:p>
        </w:tc>
        <w:tc>
          <w:tcPr>
            <w:tcW w:w="360" w:type="dxa"/>
            <w:tcBorders>
              <w:top w:val="nil"/>
              <w:left w:val="nil"/>
              <w:bottom w:val="dotted" w:sz="4" w:space="0" w:color="auto"/>
              <w:right w:val="nil"/>
            </w:tcBorders>
            <w:shd w:val="clear" w:color="000000" w:fill="0070C0"/>
            <w:noWrap/>
            <w:vAlign w:val="bottom"/>
            <w:hideMark/>
          </w:tcPr>
          <w:p w:rsidR="00EE247F" w:rsidRPr="00EE247F" w:rsidRDefault="00EE247F" w:rsidP="00EE247F">
            <w:pPr>
              <w:rPr>
                <w:sz w:val="18"/>
                <w:szCs w:val="18"/>
              </w:rPr>
            </w:pPr>
            <w:r w:rsidRPr="00EE247F">
              <w:rPr>
                <w:sz w:val="18"/>
                <w:szCs w:val="18"/>
              </w:rPr>
              <w:t> </w:t>
            </w:r>
          </w:p>
        </w:tc>
        <w:tc>
          <w:tcPr>
            <w:tcW w:w="360" w:type="dxa"/>
            <w:tcBorders>
              <w:top w:val="nil"/>
              <w:left w:val="nil"/>
              <w:bottom w:val="dotted" w:sz="4" w:space="0" w:color="auto"/>
              <w:right w:val="nil"/>
            </w:tcBorders>
            <w:shd w:val="clear" w:color="000000" w:fill="0070C0"/>
            <w:noWrap/>
            <w:vAlign w:val="bottom"/>
            <w:hideMark/>
          </w:tcPr>
          <w:p w:rsidR="00EE247F" w:rsidRPr="00EE247F" w:rsidRDefault="00EE247F" w:rsidP="00EE247F">
            <w:pPr>
              <w:rPr>
                <w:sz w:val="18"/>
                <w:szCs w:val="18"/>
              </w:rPr>
            </w:pPr>
            <w:r w:rsidRPr="00EE247F">
              <w:rPr>
                <w:sz w:val="18"/>
                <w:szCs w:val="18"/>
              </w:rPr>
              <w:t> </w:t>
            </w:r>
          </w:p>
        </w:tc>
        <w:tc>
          <w:tcPr>
            <w:tcW w:w="360" w:type="dxa"/>
            <w:tcBorders>
              <w:top w:val="nil"/>
              <w:left w:val="nil"/>
              <w:bottom w:val="dotted" w:sz="4" w:space="0" w:color="auto"/>
              <w:right w:val="nil"/>
            </w:tcBorders>
            <w:shd w:val="clear" w:color="000000" w:fill="0070C0"/>
            <w:noWrap/>
            <w:vAlign w:val="bottom"/>
            <w:hideMark/>
          </w:tcPr>
          <w:p w:rsidR="00EE247F" w:rsidRPr="00EE247F" w:rsidRDefault="00EE247F" w:rsidP="00EE247F">
            <w:pPr>
              <w:rPr>
                <w:sz w:val="18"/>
                <w:szCs w:val="18"/>
              </w:rPr>
            </w:pPr>
            <w:r w:rsidRPr="00EE247F">
              <w:rPr>
                <w:sz w:val="18"/>
                <w:szCs w:val="18"/>
              </w:rPr>
              <w:t> </w:t>
            </w:r>
          </w:p>
        </w:tc>
        <w:tc>
          <w:tcPr>
            <w:tcW w:w="360" w:type="dxa"/>
            <w:tcBorders>
              <w:top w:val="nil"/>
              <w:left w:val="nil"/>
              <w:bottom w:val="dotted" w:sz="4" w:space="0" w:color="auto"/>
              <w:right w:val="nil"/>
            </w:tcBorders>
            <w:shd w:val="clear" w:color="000000" w:fill="FFFFFF"/>
            <w:noWrap/>
            <w:vAlign w:val="bottom"/>
            <w:hideMark/>
          </w:tcPr>
          <w:p w:rsidR="00EE247F" w:rsidRPr="00EE247F" w:rsidRDefault="00EE247F" w:rsidP="00EE247F">
            <w:pPr>
              <w:rPr>
                <w:sz w:val="18"/>
                <w:szCs w:val="18"/>
              </w:rPr>
            </w:pPr>
            <w:r w:rsidRPr="00EE247F">
              <w:rPr>
                <w:sz w:val="18"/>
                <w:szCs w:val="18"/>
              </w:rPr>
              <w:t> </w:t>
            </w:r>
          </w:p>
        </w:tc>
        <w:tc>
          <w:tcPr>
            <w:tcW w:w="360" w:type="dxa"/>
            <w:tcBorders>
              <w:top w:val="nil"/>
              <w:left w:val="nil"/>
              <w:bottom w:val="dotted" w:sz="4" w:space="0" w:color="auto"/>
              <w:right w:val="nil"/>
            </w:tcBorders>
            <w:shd w:val="clear" w:color="000000" w:fill="0070C0"/>
            <w:noWrap/>
            <w:vAlign w:val="bottom"/>
            <w:hideMark/>
          </w:tcPr>
          <w:p w:rsidR="00EE247F" w:rsidRPr="00EE247F" w:rsidRDefault="00EE247F" w:rsidP="00EE247F">
            <w:pPr>
              <w:rPr>
                <w:sz w:val="18"/>
                <w:szCs w:val="18"/>
              </w:rPr>
            </w:pPr>
            <w:r w:rsidRPr="00EE247F">
              <w:rPr>
                <w:sz w:val="18"/>
                <w:szCs w:val="18"/>
              </w:rPr>
              <w:t> </w:t>
            </w:r>
          </w:p>
        </w:tc>
        <w:tc>
          <w:tcPr>
            <w:tcW w:w="360" w:type="dxa"/>
            <w:tcBorders>
              <w:top w:val="nil"/>
              <w:left w:val="nil"/>
              <w:bottom w:val="dotted" w:sz="4" w:space="0" w:color="auto"/>
              <w:right w:val="nil"/>
            </w:tcBorders>
            <w:shd w:val="clear" w:color="000000" w:fill="FFFFFF"/>
            <w:noWrap/>
            <w:vAlign w:val="bottom"/>
            <w:hideMark/>
          </w:tcPr>
          <w:p w:rsidR="00EE247F" w:rsidRPr="00EE247F" w:rsidRDefault="00EE247F" w:rsidP="00EE247F">
            <w:pPr>
              <w:rPr>
                <w:sz w:val="18"/>
                <w:szCs w:val="18"/>
              </w:rPr>
            </w:pPr>
            <w:r w:rsidRPr="00EE247F">
              <w:rPr>
                <w:sz w:val="18"/>
                <w:szCs w:val="18"/>
              </w:rPr>
              <w:t> </w:t>
            </w:r>
          </w:p>
        </w:tc>
        <w:tc>
          <w:tcPr>
            <w:tcW w:w="396" w:type="dxa"/>
            <w:tcBorders>
              <w:top w:val="nil"/>
              <w:left w:val="nil"/>
              <w:bottom w:val="dotted" w:sz="4" w:space="0" w:color="auto"/>
              <w:right w:val="nil"/>
            </w:tcBorders>
            <w:shd w:val="clear" w:color="000000" w:fill="FFFFFF"/>
            <w:noWrap/>
            <w:vAlign w:val="bottom"/>
            <w:hideMark/>
          </w:tcPr>
          <w:p w:rsidR="00EE247F" w:rsidRPr="00EE247F" w:rsidRDefault="00EE247F" w:rsidP="00EE247F">
            <w:pPr>
              <w:rPr>
                <w:sz w:val="18"/>
                <w:szCs w:val="18"/>
              </w:rPr>
            </w:pPr>
            <w:r w:rsidRPr="00EE247F">
              <w:rPr>
                <w:sz w:val="18"/>
                <w:szCs w:val="18"/>
              </w:rPr>
              <w:t> </w:t>
            </w:r>
          </w:p>
        </w:tc>
        <w:tc>
          <w:tcPr>
            <w:tcW w:w="396" w:type="dxa"/>
            <w:tcBorders>
              <w:top w:val="nil"/>
              <w:left w:val="nil"/>
              <w:bottom w:val="dotted" w:sz="4" w:space="0" w:color="auto"/>
              <w:right w:val="nil"/>
            </w:tcBorders>
            <w:shd w:val="clear" w:color="000000" w:fill="0070C0"/>
            <w:noWrap/>
            <w:vAlign w:val="bottom"/>
            <w:hideMark/>
          </w:tcPr>
          <w:p w:rsidR="00EE247F" w:rsidRPr="00EE247F" w:rsidRDefault="00EE247F" w:rsidP="00EE247F">
            <w:pPr>
              <w:rPr>
                <w:sz w:val="18"/>
                <w:szCs w:val="18"/>
              </w:rPr>
            </w:pPr>
            <w:r w:rsidRPr="00EE247F">
              <w:rPr>
                <w:sz w:val="18"/>
                <w:szCs w:val="18"/>
              </w:rPr>
              <w:t> </w:t>
            </w:r>
          </w:p>
        </w:tc>
        <w:tc>
          <w:tcPr>
            <w:tcW w:w="396" w:type="dxa"/>
            <w:tcBorders>
              <w:top w:val="nil"/>
              <w:left w:val="nil"/>
              <w:bottom w:val="dotted" w:sz="4" w:space="0" w:color="auto"/>
              <w:right w:val="single" w:sz="8" w:space="0" w:color="auto"/>
            </w:tcBorders>
            <w:shd w:val="clear" w:color="000000" w:fill="FFFFFF"/>
            <w:noWrap/>
            <w:vAlign w:val="bottom"/>
            <w:hideMark/>
          </w:tcPr>
          <w:p w:rsidR="00EE247F" w:rsidRPr="00EE247F" w:rsidRDefault="00EE247F" w:rsidP="00EE247F">
            <w:pPr>
              <w:rPr>
                <w:sz w:val="18"/>
                <w:szCs w:val="18"/>
              </w:rPr>
            </w:pPr>
            <w:r w:rsidRPr="00EE247F">
              <w:rPr>
                <w:sz w:val="18"/>
                <w:szCs w:val="18"/>
              </w:rPr>
              <w:t> </w:t>
            </w:r>
          </w:p>
        </w:tc>
      </w:tr>
      <w:tr w:rsidR="00EE247F" w:rsidRPr="00EE247F" w:rsidTr="00563C3A">
        <w:trPr>
          <w:trHeight w:val="255"/>
        </w:trPr>
        <w:tc>
          <w:tcPr>
            <w:tcW w:w="1545" w:type="dxa"/>
            <w:tcBorders>
              <w:top w:val="nil"/>
              <w:left w:val="single" w:sz="8" w:space="0" w:color="auto"/>
              <w:bottom w:val="single" w:sz="4" w:space="0" w:color="auto"/>
              <w:right w:val="nil"/>
            </w:tcBorders>
            <w:shd w:val="clear" w:color="auto" w:fill="auto"/>
            <w:noWrap/>
            <w:vAlign w:val="center"/>
            <w:hideMark/>
          </w:tcPr>
          <w:p w:rsidR="00EE247F" w:rsidRPr="00EE247F" w:rsidRDefault="00EE247F" w:rsidP="00EE247F">
            <w:pPr>
              <w:jc w:val="center"/>
              <w:rPr>
                <w:sz w:val="18"/>
                <w:szCs w:val="18"/>
              </w:rPr>
            </w:pPr>
            <w:r w:rsidRPr="00EE247F">
              <w:rPr>
                <w:sz w:val="18"/>
                <w:szCs w:val="18"/>
              </w:rPr>
              <w:t>3.2.5</w:t>
            </w:r>
          </w:p>
        </w:tc>
        <w:tc>
          <w:tcPr>
            <w:tcW w:w="7180" w:type="dxa"/>
            <w:tcBorders>
              <w:top w:val="nil"/>
              <w:left w:val="nil"/>
              <w:bottom w:val="single" w:sz="4" w:space="0" w:color="auto"/>
              <w:right w:val="single" w:sz="8" w:space="0" w:color="auto"/>
            </w:tcBorders>
            <w:shd w:val="clear" w:color="auto" w:fill="auto"/>
            <w:noWrap/>
            <w:vAlign w:val="bottom"/>
            <w:hideMark/>
          </w:tcPr>
          <w:p w:rsidR="00EE247F" w:rsidRPr="00EE247F" w:rsidRDefault="00EE247F" w:rsidP="00EE247F">
            <w:pPr>
              <w:rPr>
                <w:sz w:val="18"/>
                <w:szCs w:val="18"/>
              </w:rPr>
            </w:pPr>
            <w:r w:rsidRPr="00EE247F">
              <w:rPr>
                <w:sz w:val="18"/>
                <w:szCs w:val="18"/>
              </w:rPr>
              <w:t>Prepare a training programme to replicate and scale up technical trainings</w:t>
            </w:r>
          </w:p>
        </w:tc>
        <w:tc>
          <w:tcPr>
            <w:tcW w:w="360" w:type="dxa"/>
            <w:tcBorders>
              <w:top w:val="nil"/>
              <w:left w:val="dotted" w:sz="4" w:space="0" w:color="auto"/>
              <w:bottom w:val="dotted" w:sz="4" w:space="0" w:color="auto"/>
              <w:right w:val="nil"/>
            </w:tcBorders>
            <w:shd w:val="clear" w:color="000000" w:fill="FFFFFF"/>
            <w:noWrap/>
            <w:vAlign w:val="bottom"/>
            <w:hideMark/>
          </w:tcPr>
          <w:p w:rsidR="00EE247F" w:rsidRPr="00EE247F" w:rsidRDefault="00EE247F" w:rsidP="00EE247F">
            <w:pPr>
              <w:rPr>
                <w:sz w:val="18"/>
                <w:szCs w:val="18"/>
              </w:rPr>
            </w:pPr>
            <w:r w:rsidRPr="00EE247F">
              <w:rPr>
                <w:sz w:val="18"/>
                <w:szCs w:val="18"/>
              </w:rPr>
              <w:t> </w:t>
            </w:r>
          </w:p>
        </w:tc>
        <w:tc>
          <w:tcPr>
            <w:tcW w:w="360" w:type="dxa"/>
            <w:tcBorders>
              <w:top w:val="nil"/>
              <w:left w:val="nil"/>
              <w:bottom w:val="dotted" w:sz="4" w:space="0" w:color="auto"/>
              <w:right w:val="nil"/>
            </w:tcBorders>
            <w:shd w:val="clear" w:color="000000" w:fill="FFFFFF"/>
            <w:noWrap/>
            <w:vAlign w:val="bottom"/>
            <w:hideMark/>
          </w:tcPr>
          <w:p w:rsidR="00EE247F" w:rsidRPr="00EE247F" w:rsidRDefault="00EE247F" w:rsidP="00EE247F">
            <w:pPr>
              <w:rPr>
                <w:sz w:val="18"/>
                <w:szCs w:val="18"/>
              </w:rPr>
            </w:pPr>
            <w:r w:rsidRPr="00EE247F">
              <w:rPr>
                <w:sz w:val="18"/>
                <w:szCs w:val="18"/>
              </w:rPr>
              <w:t> </w:t>
            </w:r>
          </w:p>
        </w:tc>
        <w:tc>
          <w:tcPr>
            <w:tcW w:w="360" w:type="dxa"/>
            <w:tcBorders>
              <w:top w:val="nil"/>
              <w:left w:val="nil"/>
              <w:bottom w:val="dotted" w:sz="4" w:space="0" w:color="auto"/>
              <w:right w:val="nil"/>
            </w:tcBorders>
            <w:shd w:val="clear" w:color="000000" w:fill="FFFFFF"/>
            <w:noWrap/>
            <w:vAlign w:val="bottom"/>
            <w:hideMark/>
          </w:tcPr>
          <w:p w:rsidR="00EE247F" w:rsidRPr="00EE247F" w:rsidRDefault="00EE247F" w:rsidP="00EE247F">
            <w:pPr>
              <w:rPr>
                <w:sz w:val="18"/>
                <w:szCs w:val="18"/>
              </w:rPr>
            </w:pPr>
            <w:r w:rsidRPr="00EE247F">
              <w:rPr>
                <w:sz w:val="18"/>
                <w:szCs w:val="18"/>
              </w:rPr>
              <w:t> </w:t>
            </w:r>
          </w:p>
        </w:tc>
        <w:tc>
          <w:tcPr>
            <w:tcW w:w="360" w:type="dxa"/>
            <w:tcBorders>
              <w:top w:val="nil"/>
              <w:left w:val="nil"/>
              <w:bottom w:val="dotted" w:sz="4" w:space="0" w:color="auto"/>
              <w:right w:val="nil"/>
            </w:tcBorders>
            <w:shd w:val="clear" w:color="000000" w:fill="FFFFFF"/>
            <w:noWrap/>
            <w:vAlign w:val="bottom"/>
            <w:hideMark/>
          </w:tcPr>
          <w:p w:rsidR="00EE247F" w:rsidRPr="00EE247F" w:rsidRDefault="00EE247F" w:rsidP="00EE247F">
            <w:pPr>
              <w:rPr>
                <w:sz w:val="18"/>
                <w:szCs w:val="18"/>
              </w:rPr>
            </w:pPr>
            <w:r w:rsidRPr="00EE247F">
              <w:rPr>
                <w:sz w:val="18"/>
                <w:szCs w:val="18"/>
              </w:rPr>
              <w:t> </w:t>
            </w:r>
          </w:p>
        </w:tc>
        <w:tc>
          <w:tcPr>
            <w:tcW w:w="360" w:type="dxa"/>
            <w:tcBorders>
              <w:top w:val="nil"/>
              <w:left w:val="nil"/>
              <w:bottom w:val="dotted" w:sz="4" w:space="0" w:color="auto"/>
              <w:right w:val="nil"/>
            </w:tcBorders>
            <w:shd w:val="clear" w:color="000000" w:fill="FFFFFF"/>
            <w:noWrap/>
            <w:vAlign w:val="bottom"/>
            <w:hideMark/>
          </w:tcPr>
          <w:p w:rsidR="00EE247F" w:rsidRPr="00EE247F" w:rsidRDefault="00EE247F" w:rsidP="00EE247F">
            <w:pPr>
              <w:rPr>
                <w:sz w:val="18"/>
                <w:szCs w:val="18"/>
              </w:rPr>
            </w:pPr>
            <w:r w:rsidRPr="00EE247F">
              <w:rPr>
                <w:sz w:val="18"/>
                <w:szCs w:val="18"/>
              </w:rPr>
              <w:t> </w:t>
            </w:r>
          </w:p>
        </w:tc>
        <w:tc>
          <w:tcPr>
            <w:tcW w:w="360" w:type="dxa"/>
            <w:tcBorders>
              <w:top w:val="nil"/>
              <w:left w:val="nil"/>
              <w:bottom w:val="dotted" w:sz="4" w:space="0" w:color="auto"/>
              <w:right w:val="nil"/>
            </w:tcBorders>
            <w:shd w:val="clear" w:color="000000" w:fill="FFFFFF"/>
            <w:noWrap/>
            <w:vAlign w:val="bottom"/>
            <w:hideMark/>
          </w:tcPr>
          <w:p w:rsidR="00EE247F" w:rsidRPr="00EE247F" w:rsidRDefault="00EE247F" w:rsidP="00EE247F">
            <w:pPr>
              <w:rPr>
                <w:sz w:val="18"/>
                <w:szCs w:val="18"/>
              </w:rPr>
            </w:pPr>
            <w:r w:rsidRPr="00EE247F">
              <w:rPr>
                <w:sz w:val="18"/>
                <w:szCs w:val="18"/>
              </w:rPr>
              <w:t> </w:t>
            </w:r>
          </w:p>
        </w:tc>
        <w:tc>
          <w:tcPr>
            <w:tcW w:w="360" w:type="dxa"/>
            <w:tcBorders>
              <w:top w:val="nil"/>
              <w:left w:val="nil"/>
              <w:bottom w:val="dotted" w:sz="4" w:space="0" w:color="auto"/>
              <w:right w:val="nil"/>
            </w:tcBorders>
            <w:shd w:val="clear" w:color="000000" w:fill="FFFFFF"/>
            <w:noWrap/>
            <w:vAlign w:val="bottom"/>
            <w:hideMark/>
          </w:tcPr>
          <w:p w:rsidR="00EE247F" w:rsidRPr="00EE247F" w:rsidRDefault="00EE247F" w:rsidP="00EE247F">
            <w:pPr>
              <w:rPr>
                <w:sz w:val="18"/>
                <w:szCs w:val="18"/>
              </w:rPr>
            </w:pPr>
            <w:r w:rsidRPr="00EE247F">
              <w:rPr>
                <w:sz w:val="18"/>
                <w:szCs w:val="18"/>
              </w:rPr>
              <w:t> </w:t>
            </w:r>
          </w:p>
        </w:tc>
        <w:tc>
          <w:tcPr>
            <w:tcW w:w="360" w:type="dxa"/>
            <w:tcBorders>
              <w:top w:val="nil"/>
              <w:left w:val="nil"/>
              <w:bottom w:val="dotted" w:sz="4" w:space="0" w:color="auto"/>
              <w:right w:val="nil"/>
            </w:tcBorders>
            <w:shd w:val="clear" w:color="000000" w:fill="FFFFFF"/>
            <w:noWrap/>
            <w:vAlign w:val="bottom"/>
            <w:hideMark/>
          </w:tcPr>
          <w:p w:rsidR="00EE247F" w:rsidRPr="00EE247F" w:rsidRDefault="00EE247F" w:rsidP="00EE247F">
            <w:pPr>
              <w:rPr>
                <w:sz w:val="18"/>
                <w:szCs w:val="18"/>
              </w:rPr>
            </w:pPr>
            <w:r w:rsidRPr="00EE247F">
              <w:rPr>
                <w:sz w:val="18"/>
                <w:szCs w:val="18"/>
              </w:rPr>
              <w:t> </w:t>
            </w:r>
          </w:p>
        </w:tc>
        <w:tc>
          <w:tcPr>
            <w:tcW w:w="360" w:type="dxa"/>
            <w:tcBorders>
              <w:top w:val="nil"/>
              <w:left w:val="nil"/>
              <w:bottom w:val="dotted" w:sz="4" w:space="0" w:color="auto"/>
              <w:right w:val="nil"/>
            </w:tcBorders>
            <w:shd w:val="clear" w:color="000000" w:fill="FFFFFF"/>
            <w:noWrap/>
            <w:vAlign w:val="bottom"/>
            <w:hideMark/>
          </w:tcPr>
          <w:p w:rsidR="00EE247F" w:rsidRPr="00EE247F" w:rsidRDefault="00EE247F" w:rsidP="00EE247F">
            <w:pPr>
              <w:rPr>
                <w:sz w:val="18"/>
                <w:szCs w:val="18"/>
              </w:rPr>
            </w:pPr>
            <w:r w:rsidRPr="00EE247F">
              <w:rPr>
                <w:sz w:val="18"/>
                <w:szCs w:val="18"/>
              </w:rPr>
              <w:t> </w:t>
            </w:r>
          </w:p>
        </w:tc>
        <w:tc>
          <w:tcPr>
            <w:tcW w:w="396" w:type="dxa"/>
            <w:tcBorders>
              <w:top w:val="nil"/>
              <w:left w:val="nil"/>
              <w:bottom w:val="dotted" w:sz="4" w:space="0" w:color="auto"/>
              <w:right w:val="nil"/>
            </w:tcBorders>
            <w:shd w:val="clear" w:color="000000" w:fill="FFFFFF"/>
            <w:noWrap/>
            <w:vAlign w:val="bottom"/>
            <w:hideMark/>
          </w:tcPr>
          <w:p w:rsidR="00EE247F" w:rsidRPr="00EE247F" w:rsidRDefault="00EE247F" w:rsidP="00EE247F">
            <w:pPr>
              <w:rPr>
                <w:sz w:val="18"/>
                <w:szCs w:val="18"/>
              </w:rPr>
            </w:pPr>
            <w:r w:rsidRPr="00EE247F">
              <w:rPr>
                <w:sz w:val="18"/>
                <w:szCs w:val="18"/>
              </w:rPr>
              <w:t> </w:t>
            </w:r>
          </w:p>
        </w:tc>
        <w:tc>
          <w:tcPr>
            <w:tcW w:w="396" w:type="dxa"/>
            <w:tcBorders>
              <w:top w:val="nil"/>
              <w:left w:val="nil"/>
              <w:bottom w:val="dotted" w:sz="4" w:space="0" w:color="auto"/>
              <w:right w:val="nil"/>
            </w:tcBorders>
            <w:shd w:val="clear" w:color="000000" w:fill="FFFFFF"/>
            <w:noWrap/>
            <w:vAlign w:val="bottom"/>
            <w:hideMark/>
          </w:tcPr>
          <w:p w:rsidR="00EE247F" w:rsidRPr="00EE247F" w:rsidRDefault="00EE247F" w:rsidP="00EE247F">
            <w:pPr>
              <w:rPr>
                <w:sz w:val="18"/>
                <w:szCs w:val="18"/>
              </w:rPr>
            </w:pPr>
            <w:r w:rsidRPr="00EE247F">
              <w:rPr>
                <w:sz w:val="18"/>
                <w:szCs w:val="18"/>
              </w:rPr>
              <w:t> </w:t>
            </w:r>
          </w:p>
        </w:tc>
        <w:tc>
          <w:tcPr>
            <w:tcW w:w="396" w:type="dxa"/>
            <w:tcBorders>
              <w:top w:val="nil"/>
              <w:left w:val="nil"/>
              <w:bottom w:val="dotted" w:sz="4" w:space="0" w:color="auto"/>
              <w:right w:val="single" w:sz="8" w:space="0" w:color="auto"/>
            </w:tcBorders>
            <w:shd w:val="clear" w:color="000000" w:fill="FFFFFF"/>
            <w:noWrap/>
            <w:vAlign w:val="center"/>
            <w:hideMark/>
          </w:tcPr>
          <w:p w:rsidR="00EE247F" w:rsidRPr="00EE247F" w:rsidRDefault="00EE247F" w:rsidP="00EE247F">
            <w:pPr>
              <w:rPr>
                <w:sz w:val="20"/>
                <w:szCs w:val="20"/>
              </w:rPr>
            </w:pPr>
            <w:r w:rsidRPr="00EE247F">
              <w:rPr>
                <w:sz w:val="20"/>
                <w:szCs w:val="20"/>
              </w:rPr>
              <w:t> </w:t>
            </w:r>
          </w:p>
        </w:tc>
      </w:tr>
      <w:tr w:rsidR="00EE247F" w:rsidRPr="00EE247F" w:rsidTr="00563C3A">
        <w:trPr>
          <w:trHeight w:val="255"/>
        </w:trPr>
        <w:tc>
          <w:tcPr>
            <w:tcW w:w="1545" w:type="dxa"/>
            <w:tcBorders>
              <w:top w:val="nil"/>
              <w:left w:val="single" w:sz="8" w:space="0" w:color="auto"/>
              <w:bottom w:val="single" w:sz="4" w:space="0" w:color="auto"/>
              <w:right w:val="nil"/>
            </w:tcBorders>
            <w:shd w:val="clear" w:color="000000" w:fill="EBF1DE"/>
            <w:noWrap/>
            <w:vAlign w:val="center"/>
            <w:hideMark/>
          </w:tcPr>
          <w:p w:rsidR="00EE247F" w:rsidRPr="00EE247F" w:rsidRDefault="00EE247F" w:rsidP="00EE247F">
            <w:pPr>
              <w:jc w:val="center"/>
              <w:rPr>
                <w:b/>
                <w:bCs/>
                <w:sz w:val="18"/>
                <w:szCs w:val="18"/>
              </w:rPr>
            </w:pPr>
            <w:r w:rsidRPr="00EE247F">
              <w:rPr>
                <w:b/>
                <w:bCs/>
                <w:sz w:val="18"/>
                <w:szCs w:val="18"/>
              </w:rPr>
              <w:t>Output 3.3</w:t>
            </w:r>
          </w:p>
        </w:tc>
        <w:tc>
          <w:tcPr>
            <w:tcW w:w="7180" w:type="dxa"/>
            <w:tcBorders>
              <w:top w:val="nil"/>
              <w:left w:val="nil"/>
              <w:bottom w:val="single" w:sz="4" w:space="0" w:color="auto"/>
              <w:right w:val="single" w:sz="8" w:space="0" w:color="auto"/>
            </w:tcBorders>
            <w:shd w:val="clear" w:color="000000" w:fill="EBF1DE"/>
            <w:noWrap/>
            <w:vAlign w:val="bottom"/>
            <w:hideMark/>
          </w:tcPr>
          <w:p w:rsidR="00EE247F" w:rsidRPr="00EE247F" w:rsidRDefault="00EE247F" w:rsidP="00EE247F">
            <w:pPr>
              <w:rPr>
                <w:b/>
                <w:bCs/>
                <w:sz w:val="18"/>
                <w:szCs w:val="18"/>
              </w:rPr>
            </w:pPr>
            <w:r w:rsidRPr="00EE247F">
              <w:rPr>
                <w:b/>
                <w:bCs/>
                <w:sz w:val="18"/>
                <w:szCs w:val="18"/>
              </w:rPr>
              <w:t>Awareness-raising workshops</w:t>
            </w:r>
          </w:p>
        </w:tc>
        <w:tc>
          <w:tcPr>
            <w:tcW w:w="360" w:type="dxa"/>
            <w:tcBorders>
              <w:top w:val="nil"/>
              <w:left w:val="dotted" w:sz="4" w:space="0" w:color="auto"/>
              <w:bottom w:val="dotted" w:sz="4" w:space="0" w:color="auto"/>
              <w:right w:val="nil"/>
            </w:tcBorders>
            <w:shd w:val="clear" w:color="000000" w:fill="EAF1DD"/>
            <w:noWrap/>
            <w:vAlign w:val="center"/>
            <w:hideMark/>
          </w:tcPr>
          <w:p w:rsidR="00EE247F" w:rsidRPr="00EE247F" w:rsidRDefault="00EE247F" w:rsidP="00EE247F">
            <w:pPr>
              <w:rPr>
                <w:sz w:val="20"/>
                <w:szCs w:val="20"/>
              </w:rPr>
            </w:pPr>
            <w:r w:rsidRPr="00EE247F">
              <w:rPr>
                <w:sz w:val="20"/>
                <w:szCs w:val="20"/>
              </w:rPr>
              <w:t> </w:t>
            </w:r>
          </w:p>
        </w:tc>
        <w:tc>
          <w:tcPr>
            <w:tcW w:w="360" w:type="dxa"/>
            <w:tcBorders>
              <w:top w:val="nil"/>
              <w:left w:val="nil"/>
              <w:bottom w:val="dotted" w:sz="4" w:space="0" w:color="auto"/>
              <w:right w:val="nil"/>
            </w:tcBorders>
            <w:shd w:val="clear" w:color="000000" w:fill="EAF1DD"/>
            <w:noWrap/>
            <w:vAlign w:val="bottom"/>
            <w:hideMark/>
          </w:tcPr>
          <w:p w:rsidR="00EE247F" w:rsidRPr="00EE247F" w:rsidRDefault="00EE247F" w:rsidP="00EE247F">
            <w:pPr>
              <w:rPr>
                <w:sz w:val="18"/>
                <w:szCs w:val="18"/>
              </w:rPr>
            </w:pPr>
            <w:r w:rsidRPr="00EE247F">
              <w:rPr>
                <w:sz w:val="18"/>
                <w:szCs w:val="18"/>
              </w:rPr>
              <w:t> </w:t>
            </w:r>
          </w:p>
        </w:tc>
        <w:tc>
          <w:tcPr>
            <w:tcW w:w="360" w:type="dxa"/>
            <w:tcBorders>
              <w:top w:val="nil"/>
              <w:left w:val="nil"/>
              <w:bottom w:val="dotted" w:sz="4" w:space="0" w:color="auto"/>
              <w:right w:val="nil"/>
            </w:tcBorders>
            <w:shd w:val="clear" w:color="000000" w:fill="EAF1DD"/>
            <w:noWrap/>
            <w:vAlign w:val="bottom"/>
            <w:hideMark/>
          </w:tcPr>
          <w:p w:rsidR="00EE247F" w:rsidRPr="00EE247F" w:rsidRDefault="00EE247F" w:rsidP="00EE247F">
            <w:pPr>
              <w:rPr>
                <w:sz w:val="18"/>
                <w:szCs w:val="18"/>
              </w:rPr>
            </w:pPr>
            <w:r w:rsidRPr="00EE247F">
              <w:rPr>
                <w:sz w:val="18"/>
                <w:szCs w:val="18"/>
              </w:rPr>
              <w:t> </w:t>
            </w:r>
          </w:p>
        </w:tc>
        <w:tc>
          <w:tcPr>
            <w:tcW w:w="360" w:type="dxa"/>
            <w:tcBorders>
              <w:top w:val="nil"/>
              <w:left w:val="nil"/>
              <w:bottom w:val="dotted" w:sz="4" w:space="0" w:color="auto"/>
              <w:right w:val="nil"/>
            </w:tcBorders>
            <w:shd w:val="clear" w:color="000000" w:fill="EAF1DD"/>
            <w:noWrap/>
            <w:vAlign w:val="bottom"/>
            <w:hideMark/>
          </w:tcPr>
          <w:p w:rsidR="00EE247F" w:rsidRPr="00EE247F" w:rsidRDefault="00EE247F" w:rsidP="00EE247F">
            <w:pPr>
              <w:rPr>
                <w:sz w:val="18"/>
                <w:szCs w:val="18"/>
              </w:rPr>
            </w:pPr>
            <w:r w:rsidRPr="00EE247F">
              <w:rPr>
                <w:sz w:val="18"/>
                <w:szCs w:val="18"/>
              </w:rPr>
              <w:t> </w:t>
            </w:r>
          </w:p>
        </w:tc>
        <w:tc>
          <w:tcPr>
            <w:tcW w:w="360" w:type="dxa"/>
            <w:tcBorders>
              <w:top w:val="nil"/>
              <w:left w:val="nil"/>
              <w:bottom w:val="dotted" w:sz="4" w:space="0" w:color="auto"/>
              <w:right w:val="nil"/>
            </w:tcBorders>
            <w:shd w:val="clear" w:color="000000" w:fill="EAF1DD"/>
            <w:noWrap/>
            <w:vAlign w:val="bottom"/>
            <w:hideMark/>
          </w:tcPr>
          <w:p w:rsidR="00EE247F" w:rsidRPr="00EE247F" w:rsidRDefault="00EE247F" w:rsidP="00EE247F">
            <w:pPr>
              <w:rPr>
                <w:sz w:val="18"/>
                <w:szCs w:val="18"/>
              </w:rPr>
            </w:pPr>
            <w:r w:rsidRPr="00EE247F">
              <w:rPr>
                <w:sz w:val="18"/>
                <w:szCs w:val="18"/>
              </w:rPr>
              <w:t> </w:t>
            </w:r>
          </w:p>
        </w:tc>
        <w:tc>
          <w:tcPr>
            <w:tcW w:w="360" w:type="dxa"/>
            <w:tcBorders>
              <w:top w:val="nil"/>
              <w:left w:val="nil"/>
              <w:bottom w:val="dotted" w:sz="4" w:space="0" w:color="auto"/>
              <w:right w:val="nil"/>
            </w:tcBorders>
            <w:shd w:val="clear" w:color="000000" w:fill="EAF1DD"/>
            <w:noWrap/>
            <w:vAlign w:val="bottom"/>
            <w:hideMark/>
          </w:tcPr>
          <w:p w:rsidR="00EE247F" w:rsidRPr="00EE247F" w:rsidRDefault="00EE247F" w:rsidP="00EE247F">
            <w:pPr>
              <w:rPr>
                <w:sz w:val="18"/>
                <w:szCs w:val="18"/>
              </w:rPr>
            </w:pPr>
            <w:r w:rsidRPr="00EE247F">
              <w:rPr>
                <w:sz w:val="18"/>
                <w:szCs w:val="18"/>
              </w:rPr>
              <w:t> </w:t>
            </w:r>
          </w:p>
        </w:tc>
        <w:tc>
          <w:tcPr>
            <w:tcW w:w="360" w:type="dxa"/>
            <w:tcBorders>
              <w:top w:val="nil"/>
              <w:left w:val="nil"/>
              <w:bottom w:val="dotted" w:sz="4" w:space="0" w:color="auto"/>
              <w:right w:val="nil"/>
            </w:tcBorders>
            <w:shd w:val="clear" w:color="000000" w:fill="EAF1DD"/>
            <w:noWrap/>
            <w:vAlign w:val="bottom"/>
            <w:hideMark/>
          </w:tcPr>
          <w:p w:rsidR="00EE247F" w:rsidRPr="00EE247F" w:rsidRDefault="00EE247F" w:rsidP="00EE247F">
            <w:pPr>
              <w:rPr>
                <w:sz w:val="18"/>
                <w:szCs w:val="18"/>
              </w:rPr>
            </w:pPr>
            <w:r w:rsidRPr="00EE247F">
              <w:rPr>
                <w:sz w:val="18"/>
                <w:szCs w:val="18"/>
              </w:rPr>
              <w:t> </w:t>
            </w:r>
          </w:p>
        </w:tc>
        <w:tc>
          <w:tcPr>
            <w:tcW w:w="360" w:type="dxa"/>
            <w:tcBorders>
              <w:top w:val="nil"/>
              <w:left w:val="nil"/>
              <w:bottom w:val="dotted" w:sz="4" w:space="0" w:color="auto"/>
              <w:right w:val="nil"/>
            </w:tcBorders>
            <w:shd w:val="clear" w:color="000000" w:fill="EAF1DD"/>
            <w:noWrap/>
            <w:vAlign w:val="bottom"/>
            <w:hideMark/>
          </w:tcPr>
          <w:p w:rsidR="00EE247F" w:rsidRPr="00EE247F" w:rsidRDefault="00EE247F" w:rsidP="00EE247F">
            <w:pPr>
              <w:rPr>
                <w:sz w:val="18"/>
                <w:szCs w:val="18"/>
              </w:rPr>
            </w:pPr>
            <w:r w:rsidRPr="00EE247F">
              <w:rPr>
                <w:sz w:val="18"/>
                <w:szCs w:val="18"/>
              </w:rPr>
              <w:t> </w:t>
            </w:r>
          </w:p>
        </w:tc>
        <w:tc>
          <w:tcPr>
            <w:tcW w:w="360" w:type="dxa"/>
            <w:tcBorders>
              <w:top w:val="nil"/>
              <w:left w:val="nil"/>
              <w:bottom w:val="dotted" w:sz="4" w:space="0" w:color="auto"/>
              <w:right w:val="nil"/>
            </w:tcBorders>
            <w:shd w:val="clear" w:color="000000" w:fill="EAF1DD"/>
            <w:noWrap/>
            <w:vAlign w:val="bottom"/>
            <w:hideMark/>
          </w:tcPr>
          <w:p w:rsidR="00EE247F" w:rsidRPr="00EE247F" w:rsidRDefault="00EE247F" w:rsidP="00EE247F">
            <w:pPr>
              <w:rPr>
                <w:sz w:val="18"/>
                <w:szCs w:val="18"/>
              </w:rPr>
            </w:pPr>
            <w:r w:rsidRPr="00EE247F">
              <w:rPr>
                <w:sz w:val="18"/>
                <w:szCs w:val="18"/>
              </w:rPr>
              <w:t> </w:t>
            </w:r>
          </w:p>
        </w:tc>
        <w:tc>
          <w:tcPr>
            <w:tcW w:w="396" w:type="dxa"/>
            <w:tcBorders>
              <w:top w:val="nil"/>
              <w:left w:val="nil"/>
              <w:bottom w:val="dotted" w:sz="4" w:space="0" w:color="auto"/>
              <w:right w:val="nil"/>
            </w:tcBorders>
            <w:shd w:val="clear" w:color="000000" w:fill="EAF1DD"/>
            <w:noWrap/>
            <w:vAlign w:val="bottom"/>
            <w:hideMark/>
          </w:tcPr>
          <w:p w:rsidR="00EE247F" w:rsidRPr="00EE247F" w:rsidRDefault="00EE247F" w:rsidP="00EE247F">
            <w:pPr>
              <w:rPr>
                <w:sz w:val="18"/>
                <w:szCs w:val="18"/>
              </w:rPr>
            </w:pPr>
            <w:r w:rsidRPr="00EE247F">
              <w:rPr>
                <w:sz w:val="18"/>
                <w:szCs w:val="18"/>
              </w:rPr>
              <w:t> </w:t>
            </w:r>
          </w:p>
        </w:tc>
        <w:tc>
          <w:tcPr>
            <w:tcW w:w="396" w:type="dxa"/>
            <w:tcBorders>
              <w:top w:val="nil"/>
              <w:left w:val="nil"/>
              <w:bottom w:val="dotted" w:sz="4" w:space="0" w:color="auto"/>
              <w:right w:val="nil"/>
            </w:tcBorders>
            <w:shd w:val="clear" w:color="000000" w:fill="EAF1DD"/>
            <w:noWrap/>
            <w:vAlign w:val="bottom"/>
            <w:hideMark/>
          </w:tcPr>
          <w:p w:rsidR="00EE247F" w:rsidRPr="00EE247F" w:rsidRDefault="00EE247F" w:rsidP="00EE247F">
            <w:pPr>
              <w:rPr>
                <w:sz w:val="18"/>
                <w:szCs w:val="18"/>
              </w:rPr>
            </w:pPr>
            <w:r w:rsidRPr="00EE247F">
              <w:rPr>
                <w:sz w:val="18"/>
                <w:szCs w:val="18"/>
              </w:rPr>
              <w:t> </w:t>
            </w:r>
          </w:p>
        </w:tc>
        <w:tc>
          <w:tcPr>
            <w:tcW w:w="396" w:type="dxa"/>
            <w:tcBorders>
              <w:top w:val="nil"/>
              <w:left w:val="nil"/>
              <w:bottom w:val="dotted" w:sz="4" w:space="0" w:color="auto"/>
              <w:right w:val="single" w:sz="8" w:space="0" w:color="auto"/>
            </w:tcBorders>
            <w:shd w:val="clear" w:color="000000" w:fill="EAF1DD"/>
            <w:noWrap/>
            <w:vAlign w:val="bottom"/>
            <w:hideMark/>
          </w:tcPr>
          <w:p w:rsidR="00EE247F" w:rsidRPr="00EE247F" w:rsidRDefault="00EE247F" w:rsidP="00EE247F">
            <w:pPr>
              <w:rPr>
                <w:sz w:val="18"/>
                <w:szCs w:val="18"/>
              </w:rPr>
            </w:pPr>
            <w:r w:rsidRPr="00EE247F">
              <w:rPr>
                <w:sz w:val="18"/>
                <w:szCs w:val="18"/>
              </w:rPr>
              <w:t> </w:t>
            </w:r>
          </w:p>
        </w:tc>
      </w:tr>
      <w:tr w:rsidR="00EE247F" w:rsidRPr="00EE247F" w:rsidTr="00563C3A">
        <w:trPr>
          <w:trHeight w:val="255"/>
        </w:trPr>
        <w:tc>
          <w:tcPr>
            <w:tcW w:w="1545" w:type="dxa"/>
            <w:tcBorders>
              <w:top w:val="nil"/>
              <w:left w:val="single" w:sz="8" w:space="0" w:color="auto"/>
              <w:bottom w:val="single" w:sz="4" w:space="0" w:color="auto"/>
              <w:right w:val="nil"/>
            </w:tcBorders>
            <w:shd w:val="clear" w:color="000000" w:fill="FFFFFF"/>
            <w:noWrap/>
            <w:vAlign w:val="bottom"/>
            <w:hideMark/>
          </w:tcPr>
          <w:p w:rsidR="00EE247F" w:rsidRPr="00EE247F" w:rsidRDefault="00EE247F" w:rsidP="00EE247F">
            <w:pPr>
              <w:jc w:val="center"/>
              <w:rPr>
                <w:sz w:val="18"/>
                <w:szCs w:val="18"/>
              </w:rPr>
            </w:pPr>
            <w:r w:rsidRPr="00EE247F">
              <w:rPr>
                <w:sz w:val="18"/>
                <w:szCs w:val="18"/>
              </w:rPr>
              <w:t>3.3.1</w:t>
            </w:r>
          </w:p>
        </w:tc>
        <w:tc>
          <w:tcPr>
            <w:tcW w:w="7180" w:type="dxa"/>
            <w:tcBorders>
              <w:top w:val="nil"/>
              <w:left w:val="nil"/>
              <w:bottom w:val="single" w:sz="4" w:space="0" w:color="auto"/>
              <w:right w:val="single" w:sz="8" w:space="0" w:color="auto"/>
            </w:tcBorders>
            <w:shd w:val="clear" w:color="000000" w:fill="FFFFFF"/>
            <w:noWrap/>
            <w:vAlign w:val="center"/>
            <w:hideMark/>
          </w:tcPr>
          <w:p w:rsidR="00EE247F" w:rsidRPr="00EE247F" w:rsidRDefault="00EE247F" w:rsidP="00EE247F">
            <w:pPr>
              <w:rPr>
                <w:sz w:val="18"/>
                <w:szCs w:val="18"/>
              </w:rPr>
            </w:pPr>
            <w:r w:rsidRPr="00EE247F">
              <w:rPr>
                <w:sz w:val="18"/>
                <w:szCs w:val="18"/>
              </w:rPr>
              <w:t>Develop an awareness-raising module on Rio Conventions mainstreaming</w:t>
            </w:r>
          </w:p>
        </w:tc>
        <w:tc>
          <w:tcPr>
            <w:tcW w:w="360" w:type="dxa"/>
            <w:tcBorders>
              <w:top w:val="nil"/>
              <w:left w:val="dotted" w:sz="4" w:space="0" w:color="auto"/>
              <w:bottom w:val="dotted" w:sz="4" w:space="0" w:color="auto"/>
              <w:right w:val="nil"/>
            </w:tcBorders>
            <w:shd w:val="clear" w:color="000000" w:fill="FFFFFF"/>
            <w:noWrap/>
            <w:vAlign w:val="center"/>
            <w:hideMark/>
          </w:tcPr>
          <w:p w:rsidR="00EE247F" w:rsidRPr="00EE247F" w:rsidRDefault="00EE247F" w:rsidP="00EE247F">
            <w:pPr>
              <w:rPr>
                <w:sz w:val="20"/>
                <w:szCs w:val="20"/>
              </w:rPr>
            </w:pPr>
            <w:r w:rsidRPr="00EE247F">
              <w:rPr>
                <w:sz w:val="20"/>
                <w:szCs w:val="20"/>
              </w:rPr>
              <w:t> </w:t>
            </w:r>
          </w:p>
        </w:tc>
        <w:tc>
          <w:tcPr>
            <w:tcW w:w="360" w:type="dxa"/>
            <w:tcBorders>
              <w:top w:val="nil"/>
              <w:left w:val="nil"/>
              <w:bottom w:val="dotted" w:sz="4" w:space="0" w:color="auto"/>
              <w:right w:val="nil"/>
            </w:tcBorders>
            <w:shd w:val="clear" w:color="000000" w:fill="FFFFFF"/>
            <w:noWrap/>
            <w:vAlign w:val="center"/>
            <w:hideMark/>
          </w:tcPr>
          <w:p w:rsidR="00EE247F" w:rsidRPr="00EE247F" w:rsidRDefault="00EE247F" w:rsidP="00EE247F">
            <w:pPr>
              <w:rPr>
                <w:sz w:val="20"/>
                <w:szCs w:val="20"/>
              </w:rPr>
            </w:pPr>
            <w:r w:rsidRPr="00EE247F">
              <w:rPr>
                <w:sz w:val="20"/>
                <w:szCs w:val="20"/>
              </w:rPr>
              <w:t> </w:t>
            </w:r>
          </w:p>
        </w:tc>
        <w:tc>
          <w:tcPr>
            <w:tcW w:w="360" w:type="dxa"/>
            <w:tcBorders>
              <w:top w:val="nil"/>
              <w:left w:val="nil"/>
              <w:bottom w:val="dotted" w:sz="4" w:space="0" w:color="auto"/>
              <w:right w:val="nil"/>
            </w:tcBorders>
            <w:shd w:val="clear" w:color="000000" w:fill="FFFFFF"/>
            <w:noWrap/>
            <w:vAlign w:val="center"/>
            <w:hideMark/>
          </w:tcPr>
          <w:p w:rsidR="00EE247F" w:rsidRPr="00EE247F" w:rsidRDefault="00EE247F" w:rsidP="00EE247F">
            <w:pPr>
              <w:rPr>
                <w:sz w:val="20"/>
                <w:szCs w:val="20"/>
              </w:rPr>
            </w:pPr>
            <w:r w:rsidRPr="00EE247F">
              <w:rPr>
                <w:sz w:val="20"/>
                <w:szCs w:val="20"/>
              </w:rPr>
              <w:t> </w:t>
            </w:r>
          </w:p>
        </w:tc>
        <w:tc>
          <w:tcPr>
            <w:tcW w:w="360" w:type="dxa"/>
            <w:tcBorders>
              <w:top w:val="nil"/>
              <w:left w:val="nil"/>
              <w:bottom w:val="dotted" w:sz="4" w:space="0" w:color="auto"/>
              <w:right w:val="nil"/>
            </w:tcBorders>
            <w:shd w:val="clear" w:color="000000" w:fill="FFFFFF"/>
            <w:noWrap/>
            <w:vAlign w:val="center"/>
            <w:hideMark/>
          </w:tcPr>
          <w:p w:rsidR="00EE247F" w:rsidRPr="00EE247F" w:rsidRDefault="00EE247F" w:rsidP="00EE247F">
            <w:pPr>
              <w:rPr>
                <w:sz w:val="20"/>
                <w:szCs w:val="20"/>
              </w:rPr>
            </w:pPr>
            <w:r w:rsidRPr="00EE247F">
              <w:rPr>
                <w:sz w:val="20"/>
                <w:szCs w:val="20"/>
              </w:rPr>
              <w:t> </w:t>
            </w:r>
          </w:p>
        </w:tc>
        <w:tc>
          <w:tcPr>
            <w:tcW w:w="360" w:type="dxa"/>
            <w:tcBorders>
              <w:top w:val="nil"/>
              <w:left w:val="nil"/>
              <w:bottom w:val="dotted" w:sz="4" w:space="0" w:color="auto"/>
              <w:right w:val="nil"/>
            </w:tcBorders>
            <w:shd w:val="clear" w:color="000000" w:fill="FFFFFF"/>
            <w:noWrap/>
            <w:vAlign w:val="center"/>
            <w:hideMark/>
          </w:tcPr>
          <w:p w:rsidR="00EE247F" w:rsidRPr="00EE247F" w:rsidRDefault="00EE247F" w:rsidP="00EE247F">
            <w:pPr>
              <w:rPr>
                <w:sz w:val="20"/>
                <w:szCs w:val="20"/>
              </w:rPr>
            </w:pPr>
            <w:r w:rsidRPr="00EE247F">
              <w:rPr>
                <w:sz w:val="20"/>
                <w:szCs w:val="20"/>
              </w:rPr>
              <w:t> </w:t>
            </w:r>
          </w:p>
        </w:tc>
        <w:tc>
          <w:tcPr>
            <w:tcW w:w="360" w:type="dxa"/>
            <w:tcBorders>
              <w:top w:val="nil"/>
              <w:left w:val="nil"/>
              <w:bottom w:val="dotted" w:sz="4" w:space="0" w:color="auto"/>
              <w:right w:val="nil"/>
            </w:tcBorders>
            <w:shd w:val="clear" w:color="000000" w:fill="FFFFFF"/>
            <w:noWrap/>
            <w:vAlign w:val="center"/>
            <w:hideMark/>
          </w:tcPr>
          <w:p w:rsidR="00EE247F" w:rsidRPr="00EE247F" w:rsidRDefault="00EE247F" w:rsidP="00EE247F">
            <w:pPr>
              <w:rPr>
                <w:sz w:val="20"/>
                <w:szCs w:val="20"/>
              </w:rPr>
            </w:pPr>
            <w:r w:rsidRPr="00EE247F">
              <w:rPr>
                <w:sz w:val="20"/>
                <w:szCs w:val="20"/>
              </w:rPr>
              <w:t> </w:t>
            </w:r>
          </w:p>
        </w:tc>
        <w:tc>
          <w:tcPr>
            <w:tcW w:w="360" w:type="dxa"/>
            <w:tcBorders>
              <w:top w:val="nil"/>
              <w:left w:val="nil"/>
              <w:bottom w:val="dotted" w:sz="4" w:space="0" w:color="auto"/>
              <w:right w:val="nil"/>
            </w:tcBorders>
            <w:shd w:val="clear" w:color="000000" w:fill="0070C0"/>
            <w:noWrap/>
            <w:vAlign w:val="bottom"/>
            <w:hideMark/>
          </w:tcPr>
          <w:p w:rsidR="00EE247F" w:rsidRPr="00EE247F" w:rsidRDefault="00EE247F" w:rsidP="00EE247F">
            <w:pPr>
              <w:rPr>
                <w:sz w:val="18"/>
                <w:szCs w:val="18"/>
              </w:rPr>
            </w:pPr>
            <w:r w:rsidRPr="00EE247F">
              <w:rPr>
                <w:sz w:val="18"/>
                <w:szCs w:val="18"/>
              </w:rPr>
              <w:t> </w:t>
            </w:r>
          </w:p>
        </w:tc>
        <w:tc>
          <w:tcPr>
            <w:tcW w:w="360" w:type="dxa"/>
            <w:tcBorders>
              <w:top w:val="nil"/>
              <w:left w:val="nil"/>
              <w:bottom w:val="dotted" w:sz="4" w:space="0" w:color="auto"/>
              <w:right w:val="nil"/>
            </w:tcBorders>
            <w:shd w:val="clear" w:color="000000" w:fill="0070C0"/>
            <w:noWrap/>
            <w:vAlign w:val="bottom"/>
            <w:hideMark/>
          </w:tcPr>
          <w:p w:rsidR="00EE247F" w:rsidRPr="00EE247F" w:rsidRDefault="00EE247F" w:rsidP="00EE247F">
            <w:pPr>
              <w:rPr>
                <w:sz w:val="18"/>
                <w:szCs w:val="18"/>
              </w:rPr>
            </w:pPr>
            <w:r w:rsidRPr="00EE247F">
              <w:rPr>
                <w:sz w:val="18"/>
                <w:szCs w:val="18"/>
              </w:rPr>
              <w:t> </w:t>
            </w:r>
          </w:p>
        </w:tc>
        <w:tc>
          <w:tcPr>
            <w:tcW w:w="360" w:type="dxa"/>
            <w:tcBorders>
              <w:top w:val="nil"/>
              <w:left w:val="nil"/>
              <w:bottom w:val="dotted" w:sz="4" w:space="0" w:color="auto"/>
              <w:right w:val="nil"/>
            </w:tcBorders>
            <w:shd w:val="clear" w:color="000000" w:fill="0070C0"/>
            <w:noWrap/>
            <w:vAlign w:val="bottom"/>
            <w:hideMark/>
          </w:tcPr>
          <w:p w:rsidR="00EE247F" w:rsidRPr="00EE247F" w:rsidRDefault="00EE247F" w:rsidP="00EE247F">
            <w:pPr>
              <w:rPr>
                <w:sz w:val="18"/>
                <w:szCs w:val="18"/>
              </w:rPr>
            </w:pPr>
            <w:r w:rsidRPr="00EE247F">
              <w:rPr>
                <w:sz w:val="18"/>
                <w:szCs w:val="18"/>
              </w:rPr>
              <w:t> </w:t>
            </w:r>
          </w:p>
        </w:tc>
        <w:tc>
          <w:tcPr>
            <w:tcW w:w="396" w:type="dxa"/>
            <w:tcBorders>
              <w:top w:val="nil"/>
              <w:left w:val="nil"/>
              <w:bottom w:val="dotted" w:sz="4" w:space="0" w:color="auto"/>
              <w:right w:val="nil"/>
            </w:tcBorders>
            <w:shd w:val="clear" w:color="000000" w:fill="FFFFFF"/>
            <w:noWrap/>
            <w:vAlign w:val="center"/>
            <w:hideMark/>
          </w:tcPr>
          <w:p w:rsidR="00EE247F" w:rsidRPr="00EE247F" w:rsidRDefault="00EE247F" w:rsidP="00EE247F">
            <w:pPr>
              <w:rPr>
                <w:sz w:val="20"/>
                <w:szCs w:val="20"/>
              </w:rPr>
            </w:pPr>
            <w:r w:rsidRPr="00EE247F">
              <w:rPr>
                <w:sz w:val="20"/>
                <w:szCs w:val="20"/>
              </w:rPr>
              <w:t> </w:t>
            </w:r>
          </w:p>
        </w:tc>
        <w:tc>
          <w:tcPr>
            <w:tcW w:w="396" w:type="dxa"/>
            <w:tcBorders>
              <w:top w:val="nil"/>
              <w:left w:val="nil"/>
              <w:bottom w:val="dotted" w:sz="4" w:space="0" w:color="auto"/>
              <w:right w:val="nil"/>
            </w:tcBorders>
            <w:shd w:val="clear" w:color="000000" w:fill="FFFFFF"/>
            <w:noWrap/>
            <w:vAlign w:val="center"/>
            <w:hideMark/>
          </w:tcPr>
          <w:p w:rsidR="00EE247F" w:rsidRPr="00EE247F" w:rsidRDefault="00EE247F" w:rsidP="00EE247F">
            <w:pPr>
              <w:rPr>
                <w:sz w:val="20"/>
                <w:szCs w:val="20"/>
              </w:rPr>
            </w:pPr>
            <w:r w:rsidRPr="00EE247F">
              <w:rPr>
                <w:sz w:val="20"/>
                <w:szCs w:val="20"/>
              </w:rPr>
              <w:t> </w:t>
            </w:r>
          </w:p>
        </w:tc>
        <w:tc>
          <w:tcPr>
            <w:tcW w:w="396" w:type="dxa"/>
            <w:tcBorders>
              <w:top w:val="nil"/>
              <w:left w:val="nil"/>
              <w:bottom w:val="dotted" w:sz="4" w:space="0" w:color="auto"/>
              <w:right w:val="single" w:sz="8" w:space="0" w:color="auto"/>
            </w:tcBorders>
            <w:shd w:val="clear" w:color="000000" w:fill="FFFFFF"/>
            <w:noWrap/>
            <w:vAlign w:val="center"/>
            <w:hideMark/>
          </w:tcPr>
          <w:p w:rsidR="00EE247F" w:rsidRPr="00EE247F" w:rsidRDefault="00EE247F" w:rsidP="00EE247F">
            <w:pPr>
              <w:rPr>
                <w:sz w:val="20"/>
                <w:szCs w:val="20"/>
              </w:rPr>
            </w:pPr>
            <w:r w:rsidRPr="00EE247F">
              <w:rPr>
                <w:sz w:val="20"/>
                <w:szCs w:val="20"/>
              </w:rPr>
              <w:t> </w:t>
            </w:r>
          </w:p>
        </w:tc>
      </w:tr>
      <w:tr w:rsidR="00EE247F" w:rsidRPr="00EE247F" w:rsidTr="00563C3A">
        <w:trPr>
          <w:trHeight w:val="255"/>
        </w:trPr>
        <w:tc>
          <w:tcPr>
            <w:tcW w:w="1545" w:type="dxa"/>
            <w:tcBorders>
              <w:top w:val="nil"/>
              <w:left w:val="single" w:sz="8" w:space="0" w:color="auto"/>
              <w:bottom w:val="single" w:sz="4" w:space="0" w:color="auto"/>
              <w:right w:val="nil"/>
            </w:tcBorders>
            <w:shd w:val="clear" w:color="000000" w:fill="FFFFFF"/>
            <w:noWrap/>
            <w:vAlign w:val="center"/>
            <w:hideMark/>
          </w:tcPr>
          <w:p w:rsidR="00EE247F" w:rsidRPr="00EE247F" w:rsidRDefault="00EE247F" w:rsidP="00EE247F">
            <w:pPr>
              <w:jc w:val="center"/>
              <w:rPr>
                <w:sz w:val="18"/>
                <w:szCs w:val="18"/>
              </w:rPr>
            </w:pPr>
            <w:r w:rsidRPr="00EE247F">
              <w:rPr>
                <w:sz w:val="18"/>
                <w:szCs w:val="18"/>
              </w:rPr>
              <w:t>3.3.2</w:t>
            </w:r>
          </w:p>
        </w:tc>
        <w:tc>
          <w:tcPr>
            <w:tcW w:w="7180" w:type="dxa"/>
            <w:tcBorders>
              <w:top w:val="nil"/>
              <w:left w:val="nil"/>
              <w:bottom w:val="single" w:sz="4" w:space="0" w:color="auto"/>
              <w:right w:val="single" w:sz="8" w:space="0" w:color="auto"/>
            </w:tcBorders>
            <w:shd w:val="clear" w:color="000000" w:fill="FFFFFF"/>
            <w:noWrap/>
            <w:vAlign w:val="bottom"/>
            <w:hideMark/>
          </w:tcPr>
          <w:p w:rsidR="00EE247F" w:rsidRPr="00EE247F" w:rsidRDefault="00EE247F" w:rsidP="00EE247F">
            <w:pPr>
              <w:rPr>
                <w:sz w:val="18"/>
                <w:szCs w:val="18"/>
              </w:rPr>
            </w:pPr>
            <w:r w:rsidRPr="00EE247F">
              <w:rPr>
                <w:sz w:val="18"/>
                <w:szCs w:val="18"/>
              </w:rPr>
              <w:t>Convene national and sub-national awareness workshops</w:t>
            </w:r>
          </w:p>
        </w:tc>
        <w:tc>
          <w:tcPr>
            <w:tcW w:w="360" w:type="dxa"/>
            <w:tcBorders>
              <w:top w:val="nil"/>
              <w:left w:val="dotted" w:sz="4" w:space="0" w:color="auto"/>
              <w:bottom w:val="dotted" w:sz="4" w:space="0" w:color="auto"/>
              <w:right w:val="nil"/>
            </w:tcBorders>
            <w:shd w:val="clear" w:color="000000" w:fill="FFFFFF"/>
            <w:noWrap/>
            <w:vAlign w:val="bottom"/>
            <w:hideMark/>
          </w:tcPr>
          <w:p w:rsidR="00EE247F" w:rsidRPr="00EE247F" w:rsidRDefault="00EE247F" w:rsidP="00EE247F">
            <w:pPr>
              <w:rPr>
                <w:sz w:val="18"/>
                <w:szCs w:val="18"/>
              </w:rPr>
            </w:pPr>
            <w:r w:rsidRPr="00EE247F">
              <w:rPr>
                <w:sz w:val="18"/>
                <w:szCs w:val="18"/>
              </w:rPr>
              <w:t> </w:t>
            </w:r>
          </w:p>
        </w:tc>
        <w:tc>
          <w:tcPr>
            <w:tcW w:w="360" w:type="dxa"/>
            <w:tcBorders>
              <w:top w:val="nil"/>
              <w:left w:val="nil"/>
              <w:bottom w:val="dotted" w:sz="4" w:space="0" w:color="auto"/>
              <w:right w:val="nil"/>
            </w:tcBorders>
            <w:shd w:val="clear" w:color="000000" w:fill="FFFFFF"/>
            <w:noWrap/>
            <w:vAlign w:val="bottom"/>
            <w:hideMark/>
          </w:tcPr>
          <w:p w:rsidR="00EE247F" w:rsidRPr="00EE247F" w:rsidRDefault="00EE247F" w:rsidP="00EE247F">
            <w:pPr>
              <w:rPr>
                <w:sz w:val="18"/>
                <w:szCs w:val="18"/>
              </w:rPr>
            </w:pPr>
            <w:r w:rsidRPr="00EE247F">
              <w:rPr>
                <w:sz w:val="18"/>
                <w:szCs w:val="18"/>
              </w:rPr>
              <w:t> </w:t>
            </w:r>
          </w:p>
        </w:tc>
        <w:tc>
          <w:tcPr>
            <w:tcW w:w="360" w:type="dxa"/>
            <w:tcBorders>
              <w:top w:val="nil"/>
              <w:left w:val="nil"/>
              <w:bottom w:val="dotted" w:sz="4" w:space="0" w:color="auto"/>
              <w:right w:val="nil"/>
            </w:tcBorders>
            <w:shd w:val="clear" w:color="000000" w:fill="FFFFFF"/>
            <w:noWrap/>
            <w:vAlign w:val="bottom"/>
            <w:hideMark/>
          </w:tcPr>
          <w:p w:rsidR="00EE247F" w:rsidRPr="00EE247F" w:rsidRDefault="00EE247F" w:rsidP="00EE247F">
            <w:pPr>
              <w:rPr>
                <w:sz w:val="18"/>
                <w:szCs w:val="18"/>
              </w:rPr>
            </w:pPr>
            <w:r w:rsidRPr="00EE247F">
              <w:rPr>
                <w:sz w:val="18"/>
                <w:szCs w:val="18"/>
              </w:rPr>
              <w:t> </w:t>
            </w:r>
          </w:p>
        </w:tc>
        <w:tc>
          <w:tcPr>
            <w:tcW w:w="360" w:type="dxa"/>
            <w:tcBorders>
              <w:top w:val="nil"/>
              <w:left w:val="nil"/>
              <w:bottom w:val="dotted" w:sz="4" w:space="0" w:color="auto"/>
              <w:right w:val="nil"/>
            </w:tcBorders>
            <w:shd w:val="clear" w:color="000000" w:fill="FFFFFF"/>
            <w:noWrap/>
            <w:vAlign w:val="bottom"/>
            <w:hideMark/>
          </w:tcPr>
          <w:p w:rsidR="00EE247F" w:rsidRPr="00EE247F" w:rsidRDefault="00EE247F" w:rsidP="00EE247F">
            <w:pPr>
              <w:rPr>
                <w:sz w:val="18"/>
                <w:szCs w:val="18"/>
              </w:rPr>
            </w:pPr>
            <w:r w:rsidRPr="00EE247F">
              <w:rPr>
                <w:sz w:val="18"/>
                <w:szCs w:val="18"/>
              </w:rPr>
              <w:t> </w:t>
            </w:r>
          </w:p>
        </w:tc>
        <w:tc>
          <w:tcPr>
            <w:tcW w:w="360" w:type="dxa"/>
            <w:tcBorders>
              <w:top w:val="nil"/>
              <w:left w:val="nil"/>
              <w:bottom w:val="dotted" w:sz="4" w:space="0" w:color="auto"/>
              <w:right w:val="nil"/>
            </w:tcBorders>
            <w:shd w:val="clear" w:color="000000" w:fill="FFFFFF"/>
            <w:noWrap/>
            <w:vAlign w:val="bottom"/>
            <w:hideMark/>
          </w:tcPr>
          <w:p w:rsidR="00EE247F" w:rsidRPr="00EE247F" w:rsidRDefault="00EE247F" w:rsidP="00EE247F">
            <w:pPr>
              <w:rPr>
                <w:sz w:val="18"/>
                <w:szCs w:val="18"/>
              </w:rPr>
            </w:pPr>
            <w:r w:rsidRPr="00EE247F">
              <w:rPr>
                <w:sz w:val="18"/>
                <w:szCs w:val="18"/>
              </w:rPr>
              <w:t> </w:t>
            </w:r>
          </w:p>
        </w:tc>
        <w:tc>
          <w:tcPr>
            <w:tcW w:w="360" w:type="dxa"/>
            <w:tcBorders>
              <w:top w:val="nil"/>
              <w:left w:val="nil"/>
              <w:bottom w:val="dotted" w:sz="4" w:space="0" w:color="auto"/>
              <w:right w:val="nil"/>
            </w:tcBorders>
            <w:shd w:val="clear" w:color="000000" w:fill="FFFFFF"/>
            <w:noWrap/>
            <w:vAlign w:val="bottom"/>
            <w:hideMark/>
          </w:tcPr>
          <w:p w:rsidR="00EE247F" w:rsidRPr="00EE247F" w:rsidRDefault="00EE247F" w:rsidP="00EE247F">
            <w:pPr>
              <w:rPr>
                <w:sz w:val="18"/>
                <w:szCs w:val="18"/>
              </w:rPr>
            </w:pPr>
            <w:r w:rsidRPr="00EE247F">
              <w:rPr>
                <w:sz w:val="18"/>
                <w:szCs w:val="18"/>
              </w:rPr>
              <w:t> </w:t>
            </w:r>
          </w:p>
        </w:tc>
        <w:tc>
          <w:tcPr>
            <w:tcW w:w="360" w:type="dxa"/>
            <w:tcBorders>
              <w:top w:val="nil"/>
              <w:left w:val="nil"/>
              <w:bottom w:val="dotted" w:sz="4" w:space="0" w:color="auto"/>
              <w:right w:val="nil"/>
            </w:tcBorders>
            <w:shd w:val="clear" w:color="000000" w:fill="FFFFFF"/>
            <w:noWrap/>
            <w:vAlign w:val="bottom"/>
            <w:hideMark/>
          </w:tcPr>
          <w:p w:rsidR="00EE247F" w:rsidRPr="00EE247F" w:rsidRDefault="00EE247F" w:rsidP="00EE247F">
            <w:pPr>
              <w:rPr>
                <w:sz w:val="18"/>
                <w:szCs w:val="18"/>
              </w:rPr>
            </w:pPr>
            <w:r w:rsidRPr="00EE247F">
              <w:rPr>
                <w:sz w:val="18"/>
                <w:szCs w:val="18"/>
              </w:rPr>
              <w:t> </w:t>
            </w:r>
          </w:p>
        </w:tc>
        <w:tc>
          <w:tcPr>
            <w:tcW w:w="360" w:type="dxa"/>
            <w:tcBorders>
              <w:top w:val="nil"/>
              <w:left w:val="nil"/>
              <w:bottom w:val="dotted" w:sz="4" w:space="0" w:color="auto"/>
              <w:right w:val="nil"/>
            </w:tcBorders>
            <w:shd w:val="clear" w:color="000000" w:fill="FFFFFF"/>
            <w:noWrap/>
            <w:vAlign w:val="bottom"/>
            <w:hideMark/>
          </w:tcPr>
          <w:p w:rsidR="00EE247F" w:rsidRPr="00EE247F" w:rsidRDefault="00EE247F" w:rsidP="00EE247F">
            <w:pPr>
              <w:rPr>
                <w:sz w:val="18"/>
                <w:szCs w:val="18"/>
              </w:rPr>
            </w:pPr>
            <w:r w:rsidRPr="00EE247F">
              <w:rPr>
                <w:sz w:val="18"/>
                <w:szCs w:val="18"/>
              </w:rPr>
              <w:t> </w:t>
            </w:r>
          </w:p>
        </w:tc>
        <w:tc>
          <w:tcPr>
            <w:tcW w:w="360" w:type="dxa"/>
            <w:tcBorders>
              <w:top w:val="nil"/>
              <w:left w:val="nil"/>
              <w:bottom w:val="dotted" w:sz="4" w:space="0" w:color="auto"/>
              <w:right w:val="nil"/>
            </w:tcBorders>
            <w:shd w:val="clear" w:color="000000" w:fill="FFFFFF"/>
            <w:noWrap/>
            <w:vAlign w:val="bottom"/>
            <w:hideMark/>
          </w:tcPr>
          <w:p w:rsidR="00EE247F" w:rsidRPr="00EE247F" w:rsidRDefault="00EE247F" w:rsidP="00EE247F">
            <w:pPr>
              <w:rPr>
                <w:sz w:val="18"/>
                <w:szCs w:val="18"/>
              </w:rPr>
            </w:pPr>
            <w:r w:rsidRPr="00EE247F">
              <w:rPr>
                <w:sz w:val="18"/>
                <w:szCs w:val="18"/>
              </w:rPr>
              <w:t> </w:t>
            </w:r>
          </w:p>
        </w:tc>
        <w:tc>
          <w:tcPr>
            <w:tcW w:w="396" w:type="dxa"/>
            <w:tcBorders>
              <w:top w:val="nil"/>
              <w:left w:val="nil"/>
              <w:bottom w:val="dotted" w:sz="4" w:space="0" w:color="auto"/>
              <w:right w:val="nil"/>
            </w:tcBorders>
            <w:shd w:val="clear" w:color="000000" w:fill="0070C0"/>
            <w:noWrap/>
            <w:vAlign w:val="center"/>
            <w:hideMark/>
          </w:tcPr>
          <w:p w:rsidR="00EE247F" w:rsidRPr="00EE247F" w:rsidRDefault="00EE247F" w:rsidP="00EE247F">
            <w:pPr>
              <w:rPr>
                <w:sz w:val="20"/>
                <w:szCs w:val="20"/>
              </w:rPr>
            </w:pPr>
            <w:r w:rsidRPr="00EE247F">
              <w:rPr>
                <w:sz w:val="20"/>
                <w:szCs w:val="20"/>
              </w:rPr>
              <w:t> </w:t>
            </w:r>
          </w:p>
        </w:tc>
        <w:tc>
          <w:tcPr>
            <w:tcW w:w="396" w:type="dxa"/>
            <w:tcBorders>
              <w:top w:val="nil"/>
              <w:left w:val="nil"/>
              <w:bottom w:val="dotted" w:sz="4" w:space="0" w:color="auto"/>
              <w:right w:val="nil"/>
            </w:tcBorders>
            <w:shd w:val="clear" w:color="000000" w:fill="0070C0"/>
            <w:noWrap/>
            <w:vAlign w:val="center"/>
            <w:hideMark/>
          </w:tcPr>
          <w:p w:rsidR="00EE247F" w:rsidRPr="00EE247F" w:rsidRDefault="00EE247F" w:rsidP="00EE247F">
            <w:pPr>
              <w:rPr>
                <w:sz w:val="20"/>
                <w:szCs w:val="20"/>
              </w:rPr>
            </w:pPr>
            <w:r w:rsidRPr="00EE247F">
              <w:rPr>
                <w:sz w:val="20"/>
                <w:szCs w:val="20"/>
              </w:rPr>
              <w:t> </w:t>
            </w:r>
          </w:p>
        </w:tc>
        <w:tc>
          <w:tcPr>
            <w:tcW w:w="396" w:type="dxa"/>
            <w:tcBorders>
              <w:top w:val="nil"/>
              <w:left w:val="nil"/>
              <w:bottom w:val="dotted" w:sz="4" w:space="0" w:color="auto"/>
              <w:right w:val="single" w:sz="8" w:space="0" w:color="auto"/>
            </w:tcBorders>
            <w:shd w:val="clear" w:color="000000" w:fill="0070C0"/>
            <w:noWrap/>
            <w:vAlign w:val="center"/>
            <w:hideMark/>
          </w:tcPr>
          <w:p w:rsidR="00EE247F" w:rsidRPr="00EE247F" w:rsidRDefault="00EE247F" w:rsidP="00EE247F">
            <w:pPr>
              <w:rPr>
                <w:sz w:val="20"/>
                <w:szCs w:val="20"/>
              </w:rPr>
            </w:pPr>
            <w:r w:rsidRPr="00EE247F">
              <w:rPr>
                <w:sz w:val="20"/>
                <w:szCs w:val="20"/>
              </w:rPr>
              <w:t> </w:t>
            </w:r>
          </w:p>
        </w:tc>
      </w:tr>
      <w:tr w:rsidR="00EE247F" w:rsidRPr="00EE247F" w:rsidTr="00563C3A">
        <w:trPr>
          <w:trHeight w:val="255"/>
        </w:trPr>
        <w:tc>
          <w:tcPr>
            <w:tcW w:w="1545" w:type="dxa"/>
            <w:tcBorders>
              <w:top w:val="nil"/>
              <w:left w:val="single" w:sz="8" w:space="0" w:color="auto"/>
              <w:bottom w:val="single" w:sz="4" w:space="0" w:color="auto"/>
              <w:right w:val="nil"/>
            </w:tcBorders>
            <w:shd w:val="clear" w:color="000000" w:fill="FFFFFF"/>
            <w:noWrap/>
            <w:vAlign w:val="bottom"/>
            <w:hideMark/>
          </w:tcPr>
          <w:p w:rsidR="00EE247F" w:rsidRPr="00EE247F" w:rsidRDefault="00EE247F" w:rsidP="00EE247F">
            <w:pPr>
              <w:jc w:val="center"/>
              <w:rPr>
                <w:sz w:val="18"/>
                <w:szCs w:val="18"/>
              </w:rPr>
            </w:pPr>
            <w:r w:rsidRPr="00EE247F">
              <w:rPr>
                <w:sz w:val="18"/>
                <w:szCs w:val="18"/>
              </w:rPr>
              <w:t>3.3.3</w:t>
            </w:r>
          </w:p>
        </w:tc>
        <w:tc>
          <w:tcPr>
            <w:tcW w:w="7180" w:type="dxa"/>
            <w:tcBorders>
              <w:top w:val="nil"/>
              <w:left w:val="nil"/>
              <w:bottom w:val="single" w:sz="4" w:space="0" w:color="auto"/>
              <w:right w:val="single" w:sz="8" w:space="0" w:color="auto"/>
            </w:tcBorders>
            <w:shd w:val="clear" w:color="000000" w:fill="FFFFFF"/>
            <w:noWrap/>
            <w:vAlign w:val="center"/>
            <w:hideMark/>
          </w:tcPr>
          <w:p w:rsidR="00EE247F" w:rsidRPr="00EE247F" w:rsidRDefault="00EE247F" w:rsidP="00EE247F">
            <w:pPr>
              <w:rPr>
                <w:sz w:val="18"/>
                <w:szCs w:val="18"/>
              </w:rPr>
            </w:pPr>
            <w:r w:rsidRPr="00EE247F">
              <w:rPr>
                <w:sz w:val="18"/>
                <w:szCs w:val="18"/>
              </w:rPr>
              <w:t>Convene panel discussions and public dialogues on environmental values</w:t>
            </w:r>
          </w:p>
        </w:tc>
        <w:tc>
          <w:tcPr>
            <w:tcW w:w="360" w:type="dxa"/>
            <w:tcBorders>
              <w:top w:val="nil"/>
              <w:left w:val="dotted" w:sz="4" w:space="0" w:color="auto"/>
              <w:bottom w:val="dotted" w:sz="4" w:space="0" w:color="auto"/>
              <w:right w:val="nil"/>
            </w:tcBorders>
            <w:shd w:val="clear" w:color="000000" w:fill="FFFFFF"/>
            <w:noWrap/>
            <w:vAlign w:val="center"/>
            <w:hideMark/>
          </w:tcPr>
          <w:p w:rsidR="00EE247F" w:rsidRPr="00EE247F" w:rsidRDefault="00EE247F" w:rsidP="00EE247F">
            <w:pPr>
              <w:jc w:val="center"/>
              <w:rPr>
                <w:sz w:val="20"/>
                <w:szCs w:val="20"/>
              </w:rPr>
            </w:pPr>
            <w:r w:rsidRPr="00EE247F">
              <w:rPr>
                <w:sz w:val="20"/>
                <w:szCs w:val="20"/>
              </w:rPr>
              <w:t> </w:t>
            </w:r>
          </w:p>
        </w:tc>
        <w:tc>
          <w:tcPr>
            <w:tcW w:w="360" w:type="dxa"/>
            <w:tcBorders>
              <w:top w:val="nil"/>
              <w:left w:val="nil"/>
              <w:bottom w:val="dotted" w:sz="4" w:space="0" w:color="auto"/>
              <w:right w:val="nil"/>
            </w:tcBorders>
            <w:shd w:val="clear" w:color="000000" w:fill="FFFFFF"/>
            <w:noWrap/>
            <w:vAlign w:val="center"/>
            <w:hideMark/>
          </w:tcPr>
          <w:p w:rsidR="00EE247F" w:rsidRPr="00EE247F" w:rsidRDefault="00EE247F" w:rsidP="00EE247F">
            <w:pPr>
              <w:rPr>
                <w:sz w:val="20"/>
                <w:szCs w:val="20"/>
              </w:rPr>
            </w:pPr>
            <w:r w:rsidRPr="00EE247F">
              <w:rPr>
                <w:sz w:val="20"/>
                <w:szCs w:val="20"/>
              </w:rPr>
              <w:t> </w:t>
            </w:r>
          </w:p>
        </w:tc>
        <w:tc>
          <w:tcPr>
            <w:tcW w:w="360" w:type="dxa"/>
            <w:tcBorders>
              <w:top w:val="nil"/>
              <w:left w:val="nil"/>
              <w:bottom w:val="dotted" w:sz="4" w:space="0" w:color="auto"/>
              <w:right w:val="nil"/>
            </w:tcBorders>
            <w:shd w:val="clear" w:color="000000" w:fill="FFFFFF"/>
            <w:noWrap/>
            <w:vAlign w:val="center"/>
            <w:hideMark/>
          </w:tcPr>
          <w:p w:rsidR="00EE247F" w:rsidRPr="00EE247F" w:rsidRDefault="00EE247F" w:rsidP="00EE247F">
            <w:pPr>
              <w:rPr>
                <w:sz w:val="20"/>
                <w:szCs w:val="20"/>
              </w:rPr>
            </w:pPr>
            <w:r w:rsidRPr="00EE247F">
              <w:rPr>
                <w:sz w:val="20"/>
                <w:szCs w:val="20"/>
              </w:rPr>
              <w:t> </w:t>
            </w:r>
          </w:p>
        </w:tc>
        <w:tc>
          <w:tcPr>
            <w:tcW w:w="360" w:type="dxa"/>
            <w:tcBorders>
              <w:top w:val="nil"/>
              <w:left w:val="nil"/>
              <w:bottom w:val="dotted" w:sz="4" w:space="0" w:color="auto"/>
              <w:right w:val="nil"/>
            </w:tcBorders>
            <w:shd w:val="clear" w:color="000000" w:fill="FFFFFF"/>
            <w:noWrap/>
            <w:vAlign w:val="center"/>
            <w:hideMark/>
          </w:tcPr>
          <w:p w:rsidR="00EE247F" w:rsidRPr="00EE247F" w:rsidRDefault="00EE247F" w:rsidP="00EE247F">
            <w:pPr>
              <w:rPr>
                <w:sz w:val="20"/>
                <w:szCs w:val="20"/>
              </w:rPr>
            </w:pPr>
            <w:r w:rsidRPr="00EE247F">
              <w:rPr>
                <w:sz w:val="20"/>
                <w:szCs w:val="20"/>
              </w:rPr>
              <w:t> </w:t>
            </w:r>
          </w:p>
        </w:tc>
        <w:tc>
          <w:tcPr>
            <w:tcW w:w="360" w:type="dxa"/>
            <w:tcBorders>
              <w:top w:val="nil"/>
              <w:left w:val="nil"/>
              <w:bottom w:val="dotted" w:sz="4" w:space="0" w:color="auto"/>
              <w:right w:val="nil"/>
            </w:tcBorders>
            <w:shd w:val="clear" w:color="000000" w:fill="FFFFFF"/>
            <w:noWrap/>
            <w:vAlign w:val="center"/>
            <w:hideMark/>
          </w:tcPr>
          <w:p w:rsidR="00EE247F" w:rsidRPr="00EE247F" w:rsidRDefault="00EE247F" w:rsidP="00EE247F">
            <w:pPr>
              <w:rPr>
                <w:sz w:val="20"/>
                <w:szCs w:val="20"/>
              </w:rPr>
            </w:pPr>
            <w:r w:rsidRPr="00EE247F">
              <w:rPr>
                <w:sz w:val="20"/>
                <w:szCs w:val="20"/>
              </w:rPr>
              <w:t> </w:t>
            </w:r>
          </w:p>
        </w:tc>
        <w:tc>
          <w:tcPr>
            <w:tcW w:w="360" w:type="dxa"/>
            <w:tcBorders>
              <w:top w:val="nil"/>
              <w:left w:val="nil"/>
              <w:bottom w:val="dotted" w:sz="4" w:space="0" w:color="auto"/>
              <w:right w:val="nil"/>
            </w:tcBorders>
            <w:shd w:val="clear" w:color="000000" w:fill="FFFFFF"/>
            <w:noWrap/>
            <w:vAlign w:val="center"/>
            <w:hideMark/>
          </w:tcPr>
          <w:p w:rsidR="00EE247F" w:rsidRPr="00EE247F" w:rsidRDefault="00EE247F" w:rsidP="00EE247F">
            <w:pPr>
              <w:rPr>
                <w:sz w:val="20"/>
                <w:szCs w:val="20"/>
              </w:rPr>
            </w:pPr>
            <w:r w:rsidRPr="00EE247F">
              <w:rPr>
                <w:sz w:val="20"/>
                <w:szCs w:val="20"/>
              </w:rPr>
              <w:t> </w:t>
            </w:r>
          </w:p>
        </w:tc>
        <w:tc>
          <w:tcPr>
            <w:tcW w:w="360" w:type="dxa"/>
            <w:tcBorders>
              <w:top w:val="nil"/>
              <w:left w:val="nil"/>
              <w:bottom w:val="dotted" w:sz="4" w:space="0" w:color="auto"/>
              <w:right w:val="nil"/>
            </w:tcBorders>
            <w:shd w:val="clear" w:color="000000" w:fill="FFFFFF"/>
            <w:noWrap/>
            <w:vAlign w:val="center"/>
            <w:hideMark/>
          </w:tcPr>
          <w:p w:rsidR="00EE247F" w:rsidRPr="00EE247F" w:rsidRDefault="00EE247F" w:rsidP="00EE247F">
            <w:pPr>
              <w:rPr>
                <w:sz w:val="20"/>
                <w:szCs w:val="20"/>
              </w:rPr>
            </w:pPr>
            <w:r w:rsidRPr="00EE247F">
              <w:rPr>
                <w:sz w:val="20"/>
                <w:szCs w:val="20"/>
              </w:rPr>
              <w:t> </w:t>
            </w:r>
          </w:p>
        </w:tc>
        <w:tc>
          <w:tcPr>
            <w:tcW w:w="360" w:type="dxa"/>
            <w:tcBorders>
              <w:top w:val="nil"/>
              <w:left w:val="nil"/>
              <w:bottom w:val="dotted" w:sz="4" w:space="0" w:color="auto"/>
              <w:right w:val="nil"/>
            </w:tcBorders>
            <w:shd w:val="clear" w:color="000000" w:fill="FFFFFF"/>
            <w:noWrap/>
            <w:vAlign w:val="center"/>
            <w:hideMark/>
          </w:tcPr>
          <w:p w:rsidR="00EE247F" w:rsidRPr="00EE247F" w:rsidRDefault="00EE247F" w:rsidP="00EE247F">
            <w:pPr>
              <w:rPr>
                <w:sz w:val="20"/>
                <w:szCs w:val="20"/>
              </w:rPr>
            </w:pPr>
            <w:r w:rsidRPr="00EE247F">
              <w:rPr>
                <w:sz w:val="20"/>
                <w:szCs w:val="20"/>
              </w:rPr>
              <w:t> </w:t>
            </w:r>
          </w:p>
        </w:tc>
        <w:tc>
          <w:tcPr>
            <w:tcW w:w="360" w:type="dxa"/>
            <w:tcBorders>
              <w:top w:val="nil"/>
              <w:left w:val="nil"/>
              <w:bottom w:val="dotted" w:sz="4" w:space="0" w:color="auto"/>
              <w:right w:val="nil"/>
            </w:tcBorders>
            <w:shd w:val="clear" w:color="000000" w:fill="FFFFFF"/>
            <w:noWrap/>
            <w:vAlign w:val="center"/>
            <w:hideMark/>
          </w:tcPr>
          <w:p w:rsidR="00EE247F" w:rsidRPr="00EE247F" w:rsidRDefault="00EE247F" w:rsidP="00EE247F">
            <w:pPr>
              <w:rPr>
                <w:sz w:val="20"/>
                <w:szCs w:val="20"/>
              </w:rPr>
            </w:pPr>
            <w:r w:rsidRPr="00EE247F">
              <w:rPr>
                <w:sz w:val="20"/>
                <w:szCs w:val="20"/>
              </w:rPr>
              <w:t> </w:t>
            </w:r>
          </w:p>
        </w:tc>
        <w:tc>
          <w:tcPr>
            <w:tcW w:w="396" w:type="dxa"/>
            <w:tcBorders>
              <w:top w:val="nil"/>
              <w:left w:val="nil"/>
              <w:bottom w:val="dotted" w:sz="4" w:space="0" w:color="auto"/>
              <w:right w:val="nil"/>
            </w:tcBorders>
            <w:shd w:val="clear" w:color="000000" w:fill="FFFFFF"/>
            <w:noWrap/>
            <w:vAlign w:val="center"/>
            <w:hideMark/>
          </w:tcPr>
          <w:p w:rsidR="00EE247F" w:rsidRPr="00EE247F" w:rsidRDefault="00EE247F" w:rsidP="00EE247F">
            <w:pPr>
              <w:rPr>
                <w:sz w:val="20"/>
                <w:szCs w:val="20"/>
              </w:rPr>
            </w:pPr>
            <w:r w:rsidRPr="00EE247F">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EE247F" w:rsidRPr="00EE247F" w:rsidRDefault="00EE247F" w:rsidP="00EE247F">
            <w:pPr>
              <w:rPr>
                <w:sz w:val="18"/>
                <w:szCs w:val="18"/>
              </w:rPr>
            </w:pPr>
            <w:r w:rsidRPr="00EE247F">
              <w:rPr>
                <w:sz w:val="18"/>
                <w:szCs w:val="18"/>
              </w:rPr>
              <w:t> </w:t>
            </w:r>
          </w:p>
        </w:tc>
        <w:tc>
          <w:tcPr>
            <w:tcW w:w="396" w:type="dxa"/>
            <w:tcBorders>
              <w:top w:val="nil"/>
              <w:left w:val="nil"/>
              <w:bottom w:val="dotted" w:sz="4" w:space="0" w:color="auto"/>
              <w:right w:val="single" w:sz="8" w:space="0" w:color="auto"/>
            </w:tcBorders>
            <w:shd w:val="clear" w:color="000000" w:fill="0070C0"/>
            <w:noWrap/>
            <w:vAlign w:val="center"/>
            <w:hideMark/>
          </w:tcPr>
          <w:p w:rsidR="00EE247F" w:rsidRPr="00EE247F" w:rsidRDefault="00EE247F" w:rsidP="00EE247F">
            <w:pPr>
              <w:rPr>
                <w:sz w:val="20"/>
                <w:szCs w:val="20"/>
              </w:rPr>
            </w:pPr>
            <w:r w:rsidRPr="00EE247F">
              <w:rPr>
                <w:sz w:val="20"/>
                <w:szCs w:val="20"/>
              </w:rPr>
              <w:t> </w:t>
            </w:r>
          </w:p>
        </w:tc>
      </w:tr>
      <w:tr w:rsidR="00EE247F" w:rsidRPr="00EE247F" w:rsidTr="00563C3A">
        <w:trPr>
          <w:trHeight w:val="255"/>
        </w:trPr>
        <w:tc>
          <w:tcPr>
            <w:tcW w:w="1545" w:type="dxa"/>
            <w:tcBorders>
              <w:top w:val="nil"/>
              <w:left w:val="single" w:sz="8" w:space="0" w:color="auto"/>
              <w:bottom w:val="single" w:sz="4" w:space="0" w:color="auto"/>
              <w:right w:val="nil"/>
            </w:tcBorders>
            <w:shd w:val="clear" w:color="000000" w:fill="FFFFFF"/>
            <w:noWrap/>
            <w:vAlign w:val="center"/>
            <w:hideMark/>
          </w:tcPr>
          <w:p w:rsidR="00EE247F" w:rsidRPr="00EE247F" w:rsidRDefault="00EE247F" w:rsidP="00EE247F">
            <w:pPr>
              <w:jc w:val="center"/>
              <w:rPr>
                <w:sz w:val="18"/>
                <w:szCs w:val="18"/>
              </w:rPr>
            </w:pPr>
            <w:r w:rsidRPr="00EE247F">
              <w:rPr>
                <w:sz w:val="18"/>
                <w:szCs w:val="18"/>
              </w:rPr>
              <w:t>3.3.4</w:t>
            </w:r>
          </w:p>
        </w:tc>
        <w:tc>
          <w:tcPr>
            <w:tcW w:w="7180" w:type="dxa"/>
            <w:tcBorders>
              <w:top w:val="nil"/>
              <w:left w:val="nil"/>
              <w:bottom w:val="single" w:sz="4" w:space="0" w:color="auto"/>
              <w:right w:val="single" w:sz="8" w:space="0" w:color="auto"/>
            </w:tcBorders>
            <w:shd w:val="clear" w:color="000000" w:fill="FFFFFF"/>
            <w:noWrap/>
            <w:vAlign w:val="bottom"/>
            <w:hideMark/>
          </w:tcPr>
          <w:p w:rsidR="00EE247F" w:rsidRPr="00EE247F" w:rsidRDefault="00EE247F" w:rsidP="00EE247F">
            <w:pPr>
              <w:rPr>
                <w:sz w:val="18"/>
                <w:szCs w:val="18"/>
              </w:rPr>
            </w:pPr>
            <w:r w:rsidRPr="00EE247F">
              <w:rPr>
                <w:sz w:val="18"/>
                <w:szCs w:val="18"/>
              </w:rPr>
              <w:t>Organize and convene private sector sensitization panel discussions</w:t>
            </w:r>
          </w:p>
        </w:tc>
        <w:tc>
          <w:tcPr>
            <w:tcW w:w="360" w:type="dxa"/>
            <w:tcBorders>
              <w:top w:val="nil"/>
              <w:left w:val="dotted" w:sz="4" w:space="0" w:color="auto"/>
              <w:bottom w:val="dotted" w:sz="4" w:space="0" w:color="auto"/>
              <w:right w:val="nil"/>
            </w:tcBorders>
            <w:shd w:val="clear" w:color="000000" w:fill="FFFFFF"/>
            <w:noWrap/>
            <w:vAlign w:val="bottom"/>
            <w:hideMark/>
          </w:tcPr>
          <w:p w:rsidR="00EE247F" w:rsidRPr="00EE247F" w:rsidRDefault="00EE247F" w:rsidP="00EE247F">
            <w:pPr>
              <w:rPr>
                <w:sz w:val="18"/>
                <w:szCs w:val="18"/>
              </w:rPr>
            </w:pPr>
            <w:r w:rsidRPr="00EE247F">
              <w:rPr>
                <w:sz w:val="18"/>
                <w:szCs w:val="18"/>
              </w:rPr>
              <w:t> </w:t>
            </w:r>
          </w:p>
        </w:tc>
        <w:tc>
          <w:tcPr>
            <w:tcW w:w="360" w:type="dxa"/>
            <w:tcBorders>
              <w:top w:val="nil"/>
              <w:left w:val="nil"/>
              <w:bottom w:val="dotted" w:sz="4" w:space="0" w:color="auto"/>
              <w:right w:val="nil"/>
            </w:tcBorders>
            <w:shd w:val="clear" w:color="000000" w:fill="FFFFFF"/>
            <w:noWrap/>
            <w:vAlign w:val="bottom"/>
            <w:hideMark/>
          </w:tcPr>
          <w:p w:rsidR="00EE247F" w:rsidRPr="00EE247F" w:rsidRDefault="00EE247F" w:rsidP="00EE247F">
            <w:pPr>
              <w:rPr>
                <w:sz w:val="18"/>
                <w:szCs w:val="18"/>
              </w:rPr>
            </w:pPr>
            <w:r w:rsidRPr="00EE247F">
              <w:rPr>
                <w:sz w:val="18"/>
                <w:szCs w:val="18"/>
              </w:rPr>
              <w:t> </w:t>
            </w:r>
          </w:p>
        </w:tc>
        <w:tc>
          <w:tcPr>
            <w:tcW w:w="360" w:type="dxa"/>
            <w:tcBorders>
              <w:top w:val="nil"/>
              <w:left w:val="nil"/>
              <w:bottom w:val="dotted" w:sz="4" w:space="0" w:color="auto"/>
              <w:right w:val="nil"/>
            </w:tcBorders>
            <w:shd w:val="clear" w:color="000000" w:fill="FFFFFF"/>
            <w:noWrap/>
            <w:vAlign w:val="bottom"/>
            <w:hideMark/>
          </w:tcPr>
          <w:p w:rsidR="00EE247F" w:rsidRPr="00EE247F" w:rsidRDefault="00EE247F" w:rsidP="00EE247F">
            <w:pPr>
              <w:rPr>
                <w:sz w:val="18"/>
                <w:szCs w:val="18"/>
              </w:rPr>
            </w:pPr>
            <w:r w:rsidRPr="00EE247F">
              <w:rPr>
                <w:sz w:val="18"/>
                <w:szCs w:val="18"/>
              </w:rPr>
              <w:t> </w:t>
            </w:r>
          </w:p>
        </w:tc>
        <w:tc>
          <w:tcPr>
            <w:tcW w:w="360" w:type="dxa"/>
            <w:tcBorders>
              <w:top w:val="nil"/>
              <w:left w:val="nil"/>
              <w:bottom w:val="dotted" w:sz="4" w:space="0" w:color="auto"/>
              <w:right w:val="nil"/>
            </w:tcBorders>
            <w:shd w:val="clear" w:color="000000" w:fill="FFFFFF"/>
            <w:noWrap/>
            <w:vAlign w:val="bottom"/>
            <w:hideMark/>
          </w:tcPr>
          <w:p w:rsidR="00EE247F" w:rsidRPr="00EE247F" w:rsidRDefault="00EE247F" w:rsidP="00EE247F">
            <w:pPr>
              <w:rPr>
                <w:sz w:val="18"/>
                <w:szCs w:val="18"/>
              </w:rPr>
            </w:pPr>
            <w:r w:rsidRPr="00EE247F">
              <w:rPr>
                <w:sz w:val="18"/>
                <w:szCs w:val="18"/>
              </w:rPr>
              <w:t> </w:t>
            </w:r>
          </w:p>
        </w:tc>
        <w:tc>
          <w:tcPr>
            <w:tcW w:w="360" w:type="dxa"/>
            <w:tcBorders>
              <w:top w:val="nil"/>
              <w:left w:val="nil"/>
              <w:bottom w:val="dotted" w:sz="4" w:space="0" w:color="auto"/>
              <w:right w:val="nil"/>
            </w:tcBorders>
            <w:shd w:val="clear" w:color="000000" w:fill="FFFFFF"/>
            <w:noWrap/>
            <w:vAlign w:val="bottom"/>
            <w:hideMark/>
          </w:tcPr>
          <w:p w:rsidR="00EE247F" w:rsidRPr="00EE247F" w:rsidRDefault="00EE247F" w:rsidP="00EE247F">
            <w:pPr>
              <w:rPr>
                <w:sz w:val="18"/>
                <w:szCs w:val="18"/>
              </w:rPr>
            </w:pPr>
            <w:r w:rsidRPr="00EE247F">
              <w:rPr>
                <w:sz w:val="18"/>
                <w:szCs w:val="18"/>
              </w:rPr>
              <w:t> </w:t>
            </w:r>
          </w:p>
        </w:tc>
        <w:tc>
          <w:tcPr>
            <w:tcW w:w="360" w:type="dxa"/>
            <w:tcBorders>
              <w:top w:val="nil"/>
              <w:left w:val="nil"/>
              <w:bottom w:val="dotted" w:sz="4" w:space="0" w:color="auto"/>
              <w:right w:val="nil"/>
            </w:tcBorders>
            <w:shd w:val="clear" w:color="000000" w:fill="FFFFFF"/>
            <w:noWrap/>
            <w:vAlign w:val="bottom"/>
            <w:hideMark/>
          </w:tcPr>
          <w:p w:rsidR="00EE247F" w:rsidRPr="00EE247F" w:rsidRDefault="00EE247F" w:rsidP="00EE247F">
            <w:pPr>
              <w:rPr>
                <w:sz w:val="18"/>
                <w:szCs w:val="18"/>
              </w:rPr>
            </w:pPr>
            <w:r w:rsidRPr="00EE247F">
              <w:rPr>
                <w:sz w:val="18"/>
                <w:szCs w:val="18"/>
              </w:rPr>
              <w:t> </w:t>
            </w:r>
          </w:p>
        </w:tc>
        <w:tc>
          <w:tcPr>
            <w:tcW w:w="360" w:type="dxa"/>
            <w:tcBorders>
              <w:top w:val="nil"/>
              <w:left w:val="nil"/>
              <w:bottom w:val="dotted" w:sz="4" w:space="0" w:color="auto"/>
              <w:right w:val="nil"/>
            </w:tcBorders>
            <w:shd w:val="clear" w:color="000000" w:fill="0070C0"/>
            <w:noWrap/>
            <w:vAlign w:val="bottom"/>
            <w:hideMark/>
          </w:tcPr>
          <w:p w:rsidR="00EE247F" w:rsidRPr="00EE247F" w:rsidRDefault="00EE247F" w:rsidP="00EE247F">
            <w:pPr>
              <w:rPr>
                <w:sz w:val="18"/>
                <w:szCs w:val="18"/>
              </w:rPr>
            </w:pPr>
            <w:r w:rsidRPr="00EE247F">
              <w:rPr>
                <w:sz w:val="18"/>
                <w:szCs w:val="18"/>
              </w:rPr>
              <w:t> </w:t>
            </w:r>
          </w:p>
        </w:tc>
        <w:tc>
          <w:tcPr>
            <w:tcW w:w="360" w:type="dxa"/>
            <w:tcBorders>
              <w:top w:val="nil"/>
              <w:left w:val="nil"/>
              <w:bottom w:val="dotted" w:sz="4" w:space="0" w:color="auto"/>
              <w:right w:val="nil"/>
            </w:tcBorders>
            <w:shd w:val="clear" w:color="000000" w:fill="FFFFFF"/>
            <w:noWrap/>
            <w:vAlign w:val="center"/>
            <w:hideMark/>
          </w:tcPr>
          <w:p w:rsidR="00EE247F" w:rsidRPr="00EE247F" w:rsidRDefault="00EE247F" w:rsidP="00EE247F">
            <w:pPr>
              <w:rPr>
                <w:sz w:val="20"/>
                <w:szCs w:val="20"/>
              </w:rPr>
            </w:pPr>
            <w:r w:rsidRPr="00EE247F">
              <w:rPr>
                <w:sz w:val="20"/>
                <w:szCs w:val="20"/>
              </w:rPr>
              <w:t> </w:t>
            </w:r>
          </w:p>
        </w:tc>
        <w:tc>
          <w:tcPr>
            <w:tcW w:w="360" w:type="dxa"/>
            <w:tcBorders>
              <w:top w:val="nil"/>
              <w:left w:val="nil"/>
              <w:bottom w:val="dotted" w:sz="4" w:space="0" w:color="auto"/>
              <w:right w:val="nil"/>
            </w:tcBorders>
            <w:shd w:val="clear" w:color="000000" w:fill="FFFFFF"/>
            <w:noWrap/>
            <w:vAlign w:val="bottom"/>
            <w:hideMark/>
          </w:tcPr>
          <w:p w:rsidR="00EE247F" w:rsidRPr="00EE247F" w:rsidRDefault="00EE247F" w:rsidP="00EE247F">
            <w:pPr>
              <w:rPr>
                <w:sz w:val="18"/>
                <w:szCs w:val="18"/>
              </w:rPr>
            </w:pPr>
            <w:r w:rsidRPr="00EE247F">
              <w:rPr>
                <w:sz w:val="18"/>
                <w:szCs w:val="18"/>
              </w:rPr>
              <w:t> </w:t>
            </w:r>
          </w:p>
        </w:tc>
        <w:tc>
          <w:tcPr>
            <w:tcW w:w="396" w:type="dxa"/>
            <w:tcBorders>
              <w:top w:val="nil"/>
              <w:left w:val="nil"/>
              <w:bottom w:val="dotted" w:sz="4" w:space="0" w:color="auto"/>
              <w:right w:val="nil"/>
            </w:tcBorders>
            <w:shd w:val="clear" w:color="000000" w:fill="FFFFFF"/>
            <w:noWrap/>
            <w:vAlign w:val="bottom"/>
            <w:hideMark/>
          </w:tcPr>
          <w:p w:rsidR="00EE247F" w:rsidRPr="00EE247F" w:rsidRDefault="00EE247F" w:rsidP="00EE247F">
            <w:pPr>
              <w:rPr>
                <w:sz w:val="18"/>
                <w:szCs w:val="18"/>
              </w:rPr>
            </w:pPr>
            <w:r w:rsidRPr="00EE247F">
              <w:rPr>
                <w:sz w:val="18"/>
                <w:szCs w:val="18"/>
              </w:rPr>
              <w:t> </w:t>
            </w:r>
          </w:p>
        </w:tc>
        <w:tc>
          <w:tcPr>
            <w:tcW w:w="396" w:type="dxa"/>
            <w:tcBorders>
              <w:top w:val="nil"/>
              <w:left w:val="nil"/>
              <w:bottom w:val="dotted" w:sz="4" w:space="0" w:color="auto"/>
              <w:right w:val="nil"/>
            </w:tcBorders>
            <w:shd w:val="clear" w:color="000000" w:fill="FFFFFF"/>
            <w:noWrap/>
            <w:vAlign w:val="bottom"/>
            <w:hideMark/>
          </w:tcPr>
          <w:p w:rsidR="00EE247F" w:rsidRPr="00EE247F" w:rsidRDefault="00EE247F" w:rsidP="00EE247F">
            <w:pPr>
              <w:rPr>
                <w:sz w:val="18"/>
                <w:szCs w:val="18"/>
              </w:rPr>
            </w:pPr>
            <w:r w:rsidRPr="00EE247F">
              <w:rPr>
                <w:sz w:val="18"/>
                <w:szCs w:val="18"/>
              </w:rPr>
              <w:t> </w:t>
            </w:r>
          </w:p>
        </w:tc>
        <w:tc>
          <w:tcPr>
            <w:tcW w:w="396" w:type="dxa"/>
            <w:tcBorders>
              <w:top w:val="nil"/>
              <w:left w:val="nil"/>
              <w:bottom w:val="dotted" w:sz="4" w:space="0" w:color="auto"/>
              <w:right w:val="single" w:sz="8" w:space="0" w:color="auto"/>
            </w:tcBorders>
            <w:shd w:val="clear" w:color="000000" w:fill="0070C0"/>
            <w:noWrap/>
            <w:vAlign w:val="center"/>
            <w:hideMark/>
          </w:tcPr>
          <w:p w:rsidR="00EE247F" w:rsidRPr="00EE247F" w:rsidRDefault="00EE247F" w:rsidP="00EE247F">
            <w:pPr>
              <w:rPr>
                <w:sz w:val="20"/>
                <w:szCs w:val="20"/>
              </w:rPr>
            </w:pPr>
            <w:r w:rsidRPr="00EE247F">
              <w:rPr>
                <w:sz w:val="20"/>
                <w:szCs w:val="20"/>
              </w:rPr>
              <w:t> </w:t>
            </w:r>
          </w:p>
        </w:tc>
      </w:tr>
      <w:tr w:rsidR="00EE247F" w:rsidRPr="00EE247F" w:rsidTr="00563C3A">
        <w:trPr>
          <w:trHeight w:val="240"/>
        </w:trPr>
        <w:tc>
          <w:tcPr>
            <w:tcW w:w="1545" w:type="dxa"/>
            <w:tcBorders>
              <w:top w:val="nil"/>
              <w:left w:val="single" w:sz="8" w:space="0" w:color="auto"/>
              <w:bottom w:val="single" w:sz="4" w:space="0" w:color="auto"/>
              <w:right w:val="nil"/>
            </w:tcBorders>
            <w:shd w:val="clear" w:color="000000" w:fill="FFFFFF"/>
            <w:noWrap/>
            <w:vAlign w:val="bottom"/>
            <w:hideMark/>
          </w:tcPr>
          <w:p w:rsidR="00EE247F" w:rsidRPr="00EE247F" w:rsidRDefault="00EE247F" w:rsidP="00EE247F">
            <w:pPr>
              <w:jc w:val="center"/>
              <w:rPr>
                <w:sz w:val="18"/>
                <w:szCs w:val="18"/>
              </w:rPr>
            </w:pPr>
            <w:r w:rsidRPr="00EE247F">
              <w:rPr>
                <w:sz w:val="18"/>
                <w:szCs w:val="18"/>
              </w:rPr>
              <w:t>3.3.5</w:t>
            </w:r>
          </w:p>
        </w:tc>
        <w:tc>
          <w:tcPr>
            <w:tcW w:w="7180" w:type="dxa"/>
            <w:tcBorders>
              <w:top w:val="nil"/>
              <w:left w:val="nil"/>
              <w:bottom w:val="single" w:sz="4" w:space="0" w:color="auto"/>
              <w:right w:val="single" w:sz="8" w:space="0" w:color="auto"/>
            </w:tcBorders>
            <w:shd w:val="clear" w:color="000000" w:fill="FFFFFF"/>
            <w:noWrap/>
            <w:vAlign w:val="bottom"/>
            <w:hideMark/>
          </w:tcPr>
          <w:p w:rsidR="00EE247F" w:rsidRPr="00EE247F" w:rsidRDefault="00EE247F" w:rsidP="00EE247F">
            <w:pPr>
              <w:rPr>
                <w:sz w:val="18"/>
                <w:szCs w:val="18"/>
              </w:rPr>
            </w:pPr>
            <w:r w:rsidRPr="00EE247F">
              <w:rPr>
                <w:sz w:val="18"/>
                <w:szCs w:val="18"/>
              </w:rPr>
              <w:t>Convene workshops for media professionals to improve environmental reporting</w:t>
            </w:r>
          </w:p>
        </w:tc>
        <w:tc>
          <w:tcPr>
            <w:tcW w:w="360" w:type="dxa"/>
            <w:tcBorders>
              <w:top w:val="nil"/>
              <w:left w:val="dotted" w:sz="4" w:space="0" w:color="auto"/>
              <w:bottom w:val="dotted" w:sz="4" w:space="0" w:color="auto"/>
              <w:right w:val="nil"/>
            </w:tcBorders>
            <w:shd w:val="clear" w:color="000000" w:fill="FFFFFF"/>
            <w:noWrap/>
            <w:vAlign w:val="bottom"/>
            <w:hideMark/>
          </w:tcPr>
          <w:p w:rsidR="00EE247F" w:rsidRPr="00EE247F" w:rsidRDefault="00EE247F" w:rsidP="00EE247F">
            <w:pPr>
              <w:rPr>
                <w:sz w:val="18"/>
                <w:szCs w:val="18"/>
              </w:rPr>
            </w:pPr>
            <w:r w:rsidRPr="00EE247F">
              <w:rPr>
                <w:sz w:val="18"/>
                <w:szCs w:val="18"/>
              </w:rPr>
              <w:t> </w:t>
            </w:r>
          </w:p>
        </w:tc>
        <w:tc>
          <w:tcPr>
            <w:tcW w:w="360" w:type="dxa"/>
            <w:tcBorders>
              <w:top w:val="nil"/>
              <w:left w:val="nil"/>
              <w:bottom w:val="dotted" w:sz="4" w:space="0" w:color="auto"/>
              <w:right w:val="nil"/>
            </w:tcBorders>
            <w:shd w:val="clear" w:color="000000" w:fill="FFFFFF"/>
            <w:noWrap/>
            <w:vAlign w:val="bottom"/>
            <w:hideMark/>
          </w:tcPr>
          <w:p w:rsidR="00EE247F" w:rsidRPr="00EE247F" w:rsidRDefault="00EE247F" w:rsidP="00EE247F">
            <w:pPr>
              <w:rPr>
                <w:sz w:val="18"/>
                <w:szCs w:val="18"/>
              </w:rPr>
            </w:pPr>
            <w:r w:rsidRPr="00EE247F">
              <w:rPr>
                <w:sz w:val="18"/>
                <w:szCs w:val="18"/>
              </w:rPr>
              <w:t> </w:t>
            </w:r>
          </w:p>
        </w:tc>
        <w:tc>
          <w:tcPr>
            <w:tcW w:w="360" w:type="dxa"/>
            <w:tcBorders>
              <w:top w:val="nil"/>
              <w:left w:val="nil"/>
              <w:bottom w:val="dotted" w:sz="4" w:space="0" w:color="auto"/>
              <w:right w:val="nil"/>
            </w:tcBorders>
            <w:shd w:val="clear" w:color="000000" w:fill="FFFFFF"/>
            <w:noWrap/>
            <w:vAlign w:val="bottom"/>
            <w:hideMark/>
          </w:tcPr>
          <w:p w:rsidR="00EE247F" w:rsidRPr="00EE247F" w:rsidRDefault="00EE247F" w:rsidP="00EE247F">
            <w:pPr>
              <w:rPr>
                <w:sz w:val="18"/>
                <w:szCs w:val="18"/>
              </w:rPr>
            </w:pPr>
            <w:r w:rsidRPr="00EE247F">
              <w:rPr>
                <w:sz w:val="18"/>
                <w:szCs w:val="18"/>
              </w:rPr>
              <w:t> </w:t>
            </w:r>
          </w:p>
        </w:tc>
        <w:tc>
          <w:tcPr>
            <w:tcW w:w="360" w:type="dxa"/>
            <w:tcBorders>
              <w:top w:val="nil"/>
              <w:left w:val="nil"/>
              <w:bottom w:val="dotted" w:sz="4" w:space="0" w:color="auto"/>
              <w:right w:val="nil"/>
            </w:tcBorders>
            <w:shd w:val="clear" w:color="000000" w:fill="FFFFFF"/>
            <w:noWrap/>
            <w:vAlign w:val="bottom"/>
            <w:hideMark/>
          </w:tcPr>
          <w:p w:rsidR="00EE247F" w:rsidRPr="00EE247F" w:rsidRDefault="00EE247F" w:rsidP="00EE247F">
            <w:pPr>
              <w:rPr>
                <w:sz w:val="18"/>
                <w:szCs w:val="18"/>
              </w:rPr>
            </w:pPr>
            <w:r w:rsidRPr="00EE247F">
              <w:rPr>
                <w:sz w:val="18"/>
                <w:szCs w:val="18"/>
              </w:rPr>
              <w:t> </w:t>
            </w:r>
          </w:p>
        </w:tc>
        <w:tc>
          <w:tcPr>
            <w:tcW w:w="360" w:type="dxa"/>
            <w:tcBorders>
              <w:top w:val="nil"/>
              <w:left w:val="nil"/>
              <w:bottom w:val="dotted" w:sz="4" w:space="0" w:color="auto"/>
              <w:right w:val="nil"/>
            </w:tcBorders>
            <w:shd w:val="clear" w:color="000000" w:fill="FFFFFF"/>
            <w:noWrap/>
            <w:vAlign w:val="bottom"/>
            <w:hideMark/>
          </w:tcPr>
          <w:p w:rsidR="00EE247F" w:rsidRPr="00EE247F" w:rsidRDefault="00EE247F" w:rsidP="00EE247F">
            <w:pPr>
              <w:rPr>
                <w:sz w:val="18"/>
                <w:szCs w:val="18"/>
              </w:rPr>
            </w:pPr>
            <w:r w:rsidRPr="00EE247F">
              <w:rPr>
                <w:sz w:val="18"/>
                <w:szCs w:val="18"/>
              </w:rPr>
              <w:t> </w:t>
            </w:r>
          </w:p>
        </w:tc>
        <w:tc>
          <w:tcPr>
            <w:tcW w:w="360" w:type="dxa"/>
            <w:tcBorders>
              <w:top w:val="nil"/>
              <w:left w:val="nil"/>
              <w:bottom w:val="dotted" w:sz="4" w:space="0" w:color="auto"/>
              <w:right w:val="nil"/>
            </w:tcBorders>
            <w:shd w:val="clear" w:color="000000" w:fill="FFFFFF"/>
            <w:noWrap/>
            <w:vAlign w:val="bottom"/>
            <w:hideMark/>
          </w:tcPr>
          <w:p w:rsidR="00EE247F" w:rsidRPr="00EE247F" w:rsidRDefault="00EE247F" w:rsidP="00EE247F">
            <w:pPr>
              <w:rPr>
                <w:sz w:val="18"/>
                <w:szCs w:val="18"/>
              </w:rPr>
            </w:pPr>
            <w:r w:rsidRPr="00EE247F">
              <w:rPr>
                <w:sz w:val="18"/>
                <w:szCs w:val="18"/>
              </w:rPr>
              <w:t> </w:t>
            </w:r>
          </w:p>
        </w:tc>
        <w:tc>
          <w:tcPr>
            <w:tcW w:w="360" w:type="dxa"/>
            <w:tcBorders>
              <w:top w:val="nil"/>
              <w:left w:val="nil"/>
              <w:bottom w:val="dotted" w:sz="4" w:space="0" w:color="auto"/>
              <w:right w:val="nil"/>
            </w:tcBorders>
            <w:shd w:val="clear" w:color="000000" w:fill="0070C0"/>
            <w:noWrap/>
            <w:vAlign w:val="bottom"/>
            <w:hideMark/>
          </w:tcPr>
          <w:p w:rsidR="00EE247F" w:rsidRPr="00EE247F" w:rsidRDefault="00EE247F" w:rsidP="00EE247F">
            <w:pPr>
              <w:rPr>
                <w:sz w:val="18"/>
                <w:szCs w:val="18"/>
              </w:rPr>
            </w:pPr>
            <w:r w:rsidRPr="00EE247F">
              <w:rPr>
                <w:sz w:val="18"/>
                <w:szCs w:val="18"/>
              </w:rPr>
              <w:t> </w:t>
            </w:r>
          </w:p>
        </w:tc>
        <w:tc>
          <w:tcPr>
            <w:tcW w:w="360" w:type="dxa"/>
            <w:tcBorders>
              <w:top w:val="nil"/>
              <w:left w:val="nil"/>
              <w:bottom w:val="dotted" w:sz="4" w:space="0" w:color="auto"/>
              <w:right w:val="nil"/>
            </w:tcBorders>
            <w:shd w:val="clear" w:color="000000" w:fill="FFFFFF"/>
            <w:noWrap/>
            <w:vAlign w:val="bottom"/>
            <w:hideMark/>
          </w:tcPr>
          <w:p w:rsidR="00EE247F" w:rsidRPr="00EE247F" w:rsidRDefault="00EE247F" w:rsidP="00EE247F">
            <w:pPr>
              <w:rPr>
                <w:sz w:val="18"/>
                <w:szCs w:val="18"/>
              </w:rPr>
            </w:pPr>
            <w:r w:rsidRPr="00EE247F">
              <w:rPr>
                <w:sz w:val="18"/>
                <w:szCs w:val="18"/>
              </w:rPr>
              <w:t> </w:t>
            </w:r>
          </w:p>
        </w:tc>
        <w:tc>
          <w:tcPr>
            <w:tcW w:w="360" w:type="dxa"/>
            <w:tcBorders>
              <w:top w:val="nil"/>
              <w:left w:val="nil"/>
              <w:bottom w:val="dotted" w:sz="4" w:space="0" w:color="auto"/>
              <w:right w:val="nil"/>
            </w:tcBorders>
            <w:shd w:val="clear" w:color="000000" w:fill="FFFFFF"/>
            <w:noWrap/>
            <w:vAlign w:val="bottom"/>
            <w:hideMark/>
          </w:tcPr>
          <w:p w:rsidR="00EE247F" w:rsidRPr="00EE247F" w:rsidRDefault="00EE247F" w:rsidP="00EE247F">
            <w:pPr>
              <w:rPr>
                <w:sz w:val="18"/>
                <w:szCs w:val="18"/>
              </w:rPr>
            </w:pPr>
            <w:r w:rsidRPr="00EE247F">
              <w:rPr>
                <w:sz w:val="18"/>
                <w:szCs w:val="18"/>
              </w:rPr>
              <w:t> </w:t>
            </w:r>
          </w:p>
        </w:tc>
        <w:tc>
          <w:tcPr>
            <w:tcW w:w="396" w:type="dxa"/>
            <w:tcBorders>
              <w:top w:val="nil"/>
              <w:left w:val="nil"/>
              <w:bottom w:val="dotted" w:sz="4" w:space="0" w:color="auto"/>
              <w:right w:val="nil"/>
            </w:tcBorders>
            <w:shd w:val="clear" w:color="000000" w:fill="FFFFFF"/>
            <w:noWrap/>
            <w:vAlign w:val="bottom"/>
            <w:hideMark/>
          </w:tcPr>
          <w:p w:rsidR="00EE247F" w:rsidRPr="00EE247F" w:rsidRDefault="00EE247F" w:rsidP="00EE247F">
            <w:pPr>
              <w:rPr>
                <w:sz w:val="18"/>
                <w:szCs w:val="18"/>
              </w:rPr>
            </w:pPr>
            <w:r w:rsidRPr="00EE247F">
              <w:rPr>
                <w:sz w:val="18"/>
                <w:szCs w:val="18"/>
              </w:rPr>
              <w:t> </w:t>
            </w:r>
          </w:p>
        </w:tc>
        <w:tc>
          <w:tcPr>
            <w:tcW w:w="396" w:type="dxa"/>
            <w:tcBorders>
              <w:top w:val="nil"/>
              <w:left w:val="nil"/>
              <w:bottom w:val="dotted" w:sz="4" w:space="0" w:color="auto"/>
              <w:right w:val="nil"/>
            </w:tcBorders>
            <w:shd w:val="clear" w:color="000000" w:fill="FFFFFF"/>
            <w:noWrap/>
            <w:vAlign w:val="bottom"/>
            <w:hideMark/>
          </w:tcPr>
          <w:p w:rsidR="00EE247F" w:rsidRPr="00EE247F" w:rsidRDefault="00EE247F" w:rsidP="00EE247F">
            <w:pPr>
              <w:rPr>
                <w:sz w:val="18"/>
                <w:szCs w:val="18"/>
              </w:rPr>
            </w:pPr>
            <w:r w:rsidRPr="00EE247F">
              <w:rPr>
                <w:sz w:val="18"/>
                <w:szCs w:val="18"/>
              </w:rPr>
              <w:t> </w:t>
            </w:r>
          </w:p>
        </w:tc>
        <w:tc>
          <w:tcPr>
            <w:tcW w:w="396" w:type="dxa"/>
            <w:tcBorders>
              <w:top w:val="nil"/>
              <w:left w:val="nil"/>
              <w:bottom w:val="dotted" w:sz="4" w:space="0" w:color="auto"/>
              <w:right w:val="single" w:sz="8" w:space="0" w:color="auto"/>
            </w:tcBorders>
            <w:shd w:val="clear" w:color="000000" w:fill="0070C0"/>
            <w:noWrap/>
            <w:vAlign w:val="bottom"/>
            <w:hideMark/>
          </w:tcPr>
          <w:p w:rsidR="00EE247F" w:rsidRPr="00EE247F" w:rsidRDefault="00EE247F" w:rsidP="00EE247F">
            <w:pPr>
              <w:rPr>
                <w:sz w:val="18"/>
                <w:szCs w:val="18"/>
              </w:rPr>
            </w:pPr>
            <w:r w:rsidRPr="00EE247F">
              <w:rPr>
                <w:sz w:val="18"/>
                <w:szCs w:val="18"/>
              </w:rPr>
              <w:t> </w:t>
            </w:r>
          </w:p>
        </w:tc>
      </w:tr>
      <w:tr w:rsidR="00EE247F" w:rsidRPr="00EE247F" w:rsidTr="00563C3A">
        <w:trPr>
          <w:trHeight w:val="315"/>
        </w:trPr>
        <w:tc>
          <w:tcPr>
            <w:tcW w:w="1545" w:type="dxa"/>
            <w:tcBorders>
              <w:top w:val="nil"/>
              <w:left w:val="nil"/>
              <w:bottom w:val="nil"/>
              <w:right w:val="nil"/>
            </w:tcBorders>
            <w:shd w:val="clear" w:color="000000" w:fill="FFFFFF"/>
            <w:noWrap/>
            <w:vAlign w:val="bottom"/>
            <w:hideMark/>
          </w:tcPr>
          <w:p w:rsidR="00EE247F" w:rsidRPr="00EE247F" w:rsidRDefault="00EE247F" w:rsidP="00EE247F">
            <w:pPr>
              <w:rPr>
                <w:rFonts w:ascii="Calibri" w:hAnsi="Calibri"/>
                <w:color w:val="000000"/>
                <w:szCs w:val="22"/>
              </w:rPr>
            </w:pPr>
            <w:r w:rsidRPr="00EE247F">
              <w:rPr>
                <w:rFonts w:ascii="Calibri" w:hAnsi="Calibri"/>
                <w:color w:val="000000"/>
                <w:szCs w:val="22"/>
              </w:rPr>
              <w:t> </w:t>
            </w:r>
          </w:p>
        </w:tc>
        <w:tc>
          <w:tcPr>
            <w:tcW w:w="7180" w:type="dxa"/>
            <w:tcBorders>
              <w:top w:val="nil"/>
              <w:left w:val="nil"/>
              <w:bottom w:val="nil"/>
              <w:right w:val="nil"/>
            </w:tcBorders>
            <w:shd w:val="clear" w:color="000000" w:fill="FFFFFF"/>
            <w:noWrap/>
            <w:vAlign w:val="bottom"/>
            <w:hideMark/>
          </w:tcPr>
          <w:p w:rsidR="00EE247F" w:rsidRPr="00EE247F" w:rsidRDefault="00EE247F" w:rsidP="00EE247F">
            <w:pPr>
              <w:rPr>
                <w:rFonts w:ascii="Calibri" w:hAnsi="Calibri"/>
                <w:color w:val="000000"/>
                <w:szCs w:val="22"/>
              </w:rPr>
            </w:pPr>
            <w:r w:rsidRPr="00EE247F">
              <w:rPr>
                <w:rFonts w:ascii="Calibri" w:hAnsi="Calibri"/>
                <w:color w:val="000000"/>
                <w:szCs w:val="22"/>
              </w:rPr>
              <w:t> </w:t>
            </w:r>
          </w:p>
        </w:tc>
        <w:tc>
          <w:tcPr>
            <w:tcW w:w="360" w:type="dxa"/>
            <w:tcBorders>
              <w:top w:val="nil"/>
              <w:left w:val="single" w:sz="8" w:space="0" w:color="auto"/>
              <w:bottom w:val="nil"/>
              <w:right w:val="nil"/>
            </w:tcBorders>
            <w:shd w:val="clear" w:color="000000" w:fill="FFFFFF"/>
            <w:noWrap/>
            <w:vAlign w:val="bottom"/>
            <w:hideMark/>
          </w:tcPr>
          <w:p w:rsidR="00EE247F" w:rsidRPr="00EE247F" w:rsidRDefault="00EE247F" w:rsidP="00EE247F">
            <w:pPr>
              <w:rPr>
                <w:rFonts w:ascii="Calibri" w:hAnsi="Calibri"/>
                <w:color w:val="000000"/>
                <w:szCs w:val="22"/>
              </w:rPr>
            </w:pPr>
            <w:r w:rsidRPr="00EE247F">
              <w:rPr>
                <w:rFonts w:ascii="Calibri" w:hAnsi="Calibri"/>
                <w:color w:val="000000"/>
                <w:szCs w:val="22"/>
              </w:rPr>
              <w:t> </w:t>
            </w:r>
          </w:p>
        </w:tc>
        <w:tc>
          <w:tcPr>
            <w:tcW w:w="360" w:type="dxa"/>
            <w:tcBorders>
              <w:top w:val="nil"/>
              <w:left w:val="nil"/>
              <w:bottom w:val="nil"/>
              <w:right w:val="nil"/>
            </w:tcBorders>
            <w:shd w:val="clear" w:color="000000" w:fill="FFFFFF"/>
            <w:noWrap/>
            <w:vAlign w:val="bottom"/>
            <w:hideMark/>
          </w:tcPr>
          <w:p w:rsidR="00EE247F" w:rsidRPr="00EE247F" w:rsidRDefault="00EE247F" w:rsidP="00EE247F">
            <w:pPr>
              <w:rPr>
                <w:rFonts w:ascii="Calibri" w:hAnsi="Calibri"/>
                <w:color w:val="000000"/>
                <w:szCs w:val="22"/>
              </w:rPr>
            </w:pPr>
            <w:r w:rsidRPr="00EE247F">
              <w:rPr>
                <w:rFonts w:ascii="Calibri" w:hAnsi="Calibri"/>
                <w:color w:val="000000"/>
                <w:szCs w:val="22"/>
              </w:rPr>
              <w:t> </w:t>
            </w:r>
          </w:p>
        </w:tc>
        <w:tc>
          <w:tcPr>
            <w:tcW w:w="360" w:type="dxa"/>
            <w:tcBorders>
              <w:top w:val="nil"/>
              <w:left w:val="nil"/>
              <w:bottom w:val="nil"/>
              <w:right w:val="nil"/>
            </w:tcBorders>
            <w:shd w:val="clear" w:color="000000" w:fill="FFFFFF"/>
            <w:noWrap/>
            <w:vAlign w:val="bottom"/>
            <w:hideMark/>
          </w:tcPr>
          <w:p w:rsidR="00EE247F" w:rsidRPr="00EE247F" w:rsidRDefault="00EE247F" w:rsidP="00EE247F">
            <w:pPr>
              <w:rPr>
                <w:rFonts w:ascii="Calibri" w:hAnsi="Calibri"/>
                <w:color w:val="000000"/>
                <w:szCs w:val="22"/>
              </w:rPr>
            </w:pPr>
            <w:r w:rsidRPr="00EE247F">
              <w:rPr>
                <w:rFonts w:ascii="Calibri" w:hAnsi="Calibri"/>
                <w:color w:val="000000"/>
                <w:szCs w:val="22"/>
              </w:rPr>
              <w:t> </w:t>
            </w:r>
          </w:p>
        </w:tc>
        <w:tc>
          <w:tcPr>
            <w:tcW w:w="360" w:type="dxa"/>
            <w:tcBorders>
              <w:top w:val="nil"/>
              <w:left w:val="nil"/>
              <w:bottom w:val="nil"/>
              <w:right w:val="nil"/>
            </w:tcBorders>
            <w:shd w:val="clear" w:color="000000" w:fill="FFFFFF"/>
            <w:noWrap/>
            <w:vAlign w:val="bottom"/>
            <w:hideMark/>
          </w:tcPr>
          <w:p w:rsidR="00EE247F" w:rsidRPr="00EE247F" w:rsidRDefault="00EE247F" w:rsidP="00EE247F">
            <w:pPr>
              <w:rPr>
                <w:rFonts w:ascii="Calibri" w:hAnsi="Calibri"/>
                <w:color w:val="000000"/>
                <w:szCs w:val="22"/>
              </w:rPr>
            </w:pPr>
            <w:r w:rsidRPr="00EE247F">
              <w:rPr>
                <w:rFonts w:ascii="Calibri" w:hAnsi="Calibri"/>
                <w:color w:val="000000"/>
                <w:szCs w:val="22"/>
              </w:rPr>
              <w:t> </w:t>
            </w:r>
          </w:p>
        </w:tc>
        <w:tc>
          <w:tcPr>
            <w:tcW w:w="360" w:type="dxa"/>
            <w:tcBorders>
              <w:top w:val="nil"/>
              <w:left w:val="nil"/>
              <w:bottom w:val="nil"/>
              <w:right w:val="nil"/>
            </w:tcBorders>
            <w:shd w:val="clear" w:color="000000" w:fill="FFFFFF"/>
            <w:noWrap/>
            <w:vAlign w:val="bottom"/>
            <w:hideMark/>
          </w:tcPr>
          <w:p w:rsidR="00EE247F" w:rsidRPr="00EE247F" w:rsidRDefault="00EE247F" w:rsidP="00EE247F">
            <w:pPr>
              <w:rPr>
                <w:rFonts w:ascii="Calibri" w:hAnsi="Calibri"/>
                <w:color w:val="000000"/>
                <w:szCs w:val="22"/>
              </w:rPr>
            </w:pPr>
            <w:r w:rsidRPr="00EE247F">
              <w:rPr>
                <w:rFonts w:ascii="Calibri" w:hAnsi="Calibri"/>
                <w:color w:val="000000"/>
                <w:szCs w:val="22"/>
              </w:rPr>
              <w:t> </w:t>
            </w:r>
          </w:p>
        </w:tc>
        <w:tc>
          <w:tcPr>
            <w:tcW w:w="360" w:type="dxa"/>
            <w:tcBorders>
              <w:top w:val="nil"/>
              <w:left w:val="nil"/>
              <w:bottom w:val="nil"/>
              <w:right w:val="nil"/>
            </w:tcBorders>
            <w:shd w:val="clear" w:color="000000" w:fill="FFFFFF"/>
            <w:noWrap/>
            <w:vAlign w:val="bottom"/>
            <w:hideMark/>
          </w:tcPr>
          <w:p w:rsidR="00EE247F" w:rsidRPr="00EE247F" w:rsidRDefault="00EE247F" w:rsidP="00EE247F">
            <w:pPr>
              <w:rPr>
                <w:rFonts w:ascii="Calibri" w:hAnsi="Calibri"/>
                <w:color w:val="000000"/>
                <w:szCs w:val="22"/>
              </w:rPr>
            </w:pPr>
            <w:r w:rsidRPr="00EE247F">
              <w:rPr>
                <w:rFonts w:ascii="Calibri" w:hAnsi="Calibri"/>
                <w:color w:val="000000"/>
                <w:szCs w:val="22"/>
              </w:rPr>
              <w:t> </w:t>
            </w:r>
          </w:p>
        </w:tc>
        <w:tc>
          <w:tcPr>
            <w:tcW w:w="360" w:type="dxa"/>
            <w:tcBorders>
              <w:top w:val="nil"/>
              <w:left w:val="nil"/>
              <w:bottom w:val="nil"/>
              <w:right w:val="nil"/>
            </w:tcBorders>
            <w:shd w:val="clear" w:color="000000" w:fill="FFFFFF"/>
            <w:noWrap/>
            <w:vAlign w:val="bottom"/>
            <w:hideMark/>
          </w:tcPr>
          <w:p w:rsidR="00EE247F" w:rsidRPr="00EE247F" w:rsidRDefault="00EE247F" w:rsidP="00EE247F">
            <w:pPr>
              <w:rPr>
                <w:rFonts w:ascii="Calibri" w:hAnsi="Calibri"/>
                <w:color w:val="000000"/>
                <w:szCs w:val="22"/>
              </w:rPr>
            </w:pPr>
            <w:r w:rsidRPr="00EE247F">
              <w:rPr>
                <w:rFonts w:ascii="Calibri" w:hAnsi="Calibri"/>
                <w:color w:val="000000"/>
                <w:szCs w:val="22"/>
              </w:rPr>
              <w:t> </w:t>
            </w:r>
          </w:p>
        </w:tc>
        <w:tc>
          <w:tcPr>
            <w:tcW w:w="360" w:type="dxa"/>
            <w:tcBorders>
              <w:top w:val="nil"/>
              <w:left w:val="nil"/>
              <w:bottom w:val="nil"/>
              <w:right w:val="nil"/>
            </w:tcBorders>
            <w:shd w:val="clear" w:color="000000" w:fill="FFFFFF"/>
            <w:noWrap/>
            <w:vAlign w:val="bottom"/>
            <w:hideMark/>
          </w:tcPr>
          <w:p w:rsidR="00EE247F" w:rsidRPr="00EE247F" w:rsidRDefault="00EE247F" w:rsidP="00EE247F">
            <w:pPr>
              <w:rPr>
                <w:rFonts w:ascii="Calibri" w:hAnsi="Calibri"/>
                <w:color w:val="000000"/>
                <w:szCs w:val="22"/>
              </w:rPr>
            </w:pPr>
            <w:r w:rsidRPr="00EE247F">
              <w:rPr>
                <w:rFonts w:ascii="Calibri" w:hAnsi="Calibri"/>
                <w:color w:val="000000"/>
                <w:szCs w:val="22"/>
              </w:rPr>
              <w:t> </w:t>
            </w:r>
          </w:p>
        </w:tc>
        <w:tc>
          <w:tcPr>
            <w:tcW w:w="360" w:type="dxa"/>
            <w:tcBorders>
              <w:top w:val="nil"/>
              <w:left w:val="nil"/>
              <w:bottom w:val="nil"/>
              <w:right w:val="nil"/>
            </w:tcBorders>
            <w:shd w:val="clear" w:color="000000" w:fill="FFFFFF"/>
            <w:noWrap/>
            <w:vAlign w:val="bottom"/>
            <w:hideMark/>
          </w:tcPr>
          <w:p w:rsidR="00EE247F" w:rsidRPr="00EE247F" w:rsidRDefault="00EE247F" w:rsidP="00EE247F">
            <w:pPr>
              <w:rPr>
                <w:rFonts w:ascii="Calibri" w:hAnsi="Calibri"/>
                <w:color w:val="000000"/>
                <w:szCs w:val="22"/>
              </w:rPr>
            </w:pPr>
            <w:r w:rsidRPr="00EE247F">
              <w:rPr>
                <w:rFonts w:ascii="Calibri" w:hAnsi="Calibri"/>
                <w:color w:val="000000"/>
                <w:szCs w:val="22"/>
              </w:rPr>
              <w:t> </w:t>
            </w:r>
          </w:p>
        </w:tc>
        <w:tc>
          <w:tcPr>
            <w:tcW w:w="396" w:type="dxa"/>
            <w:tcBorders>
              <w:top w:val="nil"/>
              <w:left w:val="nil"/>
              <w:bottom w:val="nil"/>
              <w:right w:val="nil"/>
            </w:tcBorders>
            <w:shd w:val="clear" w:color="000000" w:fill="FFFFFF"/>
            <w:noWrap/>
            <w:vAlign w:val="bottom"/>
            <w:hideMark/>
          </w:tcPr>
          <w:p w:rsidR="00EE247F" w:rsidRPr="00EE247F" w:rsidRDefault="00EE247F" w:rsidP="00EE247F">
            <w:pPr>
              <w:rPr>
                <w:rFonts w:ascii="Calibri" w:hAnsi="Calibri"/>
                <w:color w:val="000000"/>
                <w:szCs w:val="22"/>
              </w:rPr>
            </w:pPr>
            <w:r w:rsidRPr="00EE247F">
              <w:rPr>
                <w:rFonts w:ascii="Calibri" w:hAnsi="Calibri"/>
                <w:color w:val="000000"/>
                <w:szCs w:val="22"/>
              </w:rPr>
              <w:t> </w:t>
            </w:r>
          </w:p>
        </w:tc>
        <w:tc>
          <w:tcPr>
            <w:tcW w:w="396" w:type="dxa"/>
            <w:tcBorders>
              <w:top w:val="nil"/>
              <w:left w:val="nil"/>
              <w:bottom w:val="nil"/>
              <w:right w:val="nil"/>
            </w:tcBorders>
            <w:shd w:val="clear" w:color="000000" w:fill="FFFFFF"/>
            <w:noWrap/>
            <w:vAlign w:val="bottom"/>
            <w:hideMark/>
          </w:tcPr>
          <w:p w:rsidR="00EE247F" w:rsidRPr="00EE247F" w:rsidRDefault="00EE247F" w:rsidP="00EE247F">
            <w:pPr>
              <w:rPr>
                <w:rFonts w:ascii="Calibri" w:hAnsi="Calibri"/>
                <w:color w:val="000000"/>
                <w:szCs w:val="22"/>
              </w:rPr>
            </w:pPr>
            <w:r w:rsidRPr="00EE247F">
              <w:rPr>
                <w:rFonts w:ascii="Calibri" w:hAnsi="Calibri"/>
                <w:color w:val="000000"/>
                <w:szCs w:val="22"/>
              </w:rPr>
              <w:t> </w:t>
            </w:r>
          </w:p>
        </w:tc>
        <w:tc>
          <w:tcPr>
            <w:tcW w:w="396" w:type="dxa"/>
            <w:tcBorders>
              <w:top w:val="nil"/>
              <w:left w:val="nil"/>
              <w:bottom w:val="nil"/>
              <w:right w:val="single" w:sz="8" w:space="0" w:color="auto"/>
            </w:tcBorders>
            <w:shd w:val="clear" w:color="000000" w:fill="FFFFFF"/>
            <w:noWrap/>
            <w:vAlign w:val="bottom"/>
            <w:hideMark/>
          </w:tcPr>
          <w:p w:rsidR="00EE247F" w:rsidRPr="00EE247F" w:rsidRDefault="00EE247F" w:rsidP="00EE247F">
            <w:pPr>
              <w:rPr>
                <w:rFonts w:ascii="Calibri" w:hAnsi="Calibri"/>
                <w:color w:val="000000"/>
                <w:szCs w:val="22"/>
              </w:rPr>
            </w:pPr>
            <w:r w:rsidRPr="00EE247F">
              <w:rPr>
                <w:rFonts w:ascii="Calibri" w:hAnsi="Calibri"/>
                <w:color w:val="000000"/>
                <w:szCs w:val="22"/>
              </w:rPr>
              <w:t> </w:t>
            </w:r>
          </w:p>
        </w:tc>
      </w:tr>
      <w:tr w:rsidR="00EE247F" w:rsidRPr="00EE247F" w:rsidTr="00563C3A">
        <w:trPr>
          <w:trHeight w:val="270"/>
        </w:trPr>
        <w:tc>
          <w:tcPr>
            <w:tcW w:w="8725" w:type="dxa"/>
            <w:gridSpan w:val="2"/>
            <w:tcBorders>
              <w:top w:val="single" w:sz="8" w:space="0" w:color="auto"/>
              <w:left w:val="nil"/>
              <w:bottom w:val="single" w:sz="8" w:space="0" w:color="auto"/>
              <w:right w:val="nil"/>
            </w:tcBorders>
            <w:shd w:val="clear" w:color="000000" w:fill="DBE5F1"/>
            <w:noWrap/>
            <w:vAlign w:val="center"/>
            <w:hideMark/>
          </w:tcPr>
          <w:p w:rsidR="00EE247F" w:rsidRPr="00EE247F" w:rsidRDefault="00EE247F" w:rsidP="00EE247F">
            <w:pPr>
              <w:rPr>
                <w:b/>
                <w:bCs/>
                <w:sz w:val="20"/>
                <w:szCs w:val="20"/>
              </w:rPr>
            </w:pPr>
            <w:r w:rsidRPr="00EE247F">
              <w:rPr>
                <w:b/>
                <w:bCs/>
                <w:sz w:val="20"/>
                <w:szCs w:val="20"/>
              </w:rPr>
              <w:t>Project Management</w:t>
            </w:r>
          </w:p>
        </w:tc>
        <w:tc>
          <w:tcPr>
            <w:tcW w:w="360" w:type="dxa"/>
            <w:tcBorders>
              <w:top w:val="single" w:sz="8" w:space="0" w:color="auto"/>
              <w:left w:val="single" w:sz="8" w:space="0" w:color="auto"/>
              <w:bottom w:val="single" w:sz="8" w:space="0" w:color="auto"/>
              <w:right w:val="nil"/>
            </w:tcBorders>
            <w:shd w:val="clear" w:color="000000" w:fill="DBE5F1"/>
            <w:vAlign w:val="center"/>
            <w:hideMark/>
          </w:tcPr>
          <w:p w:rsidR="00EE247F" w:rsidRPr="00EE247F" w:rsidRDefault="00EE247F" w:rsidP="00EE247F">
            <w:pPr>
              <w:rPr>
                <w:sz w:val="20"/>
                <w:szCs w:val="20"/>
              </w:rPr>
            </w:pPr>
            <w:r w:rsidRPr="00EE247F">
              <w:rPr>
                <w:sz w:val="20"/>
                <w:szCs w:val="20"/>
              </w:rPr>
              <w:t> </w:t>
            </w:r>
          </w:p>
        </w:tc>
        <w:tc>
          <w:tcPr>
            <w:tcW w:w="360" w:type="dxa"/>
            <w:tcBorders>
              <w:top w:val="single" w:sz="8" w:space="0" w:color="auto"/>
              <w:left w:val="nil"/>
              <w:bottom w:val="single" w:sz="8" w:space="0" w:color="auto"/>
              <w:right w:val="nil"/>
            </w:tcBorders>
            <w:shd w:val="clear" w:color="000000" w:fill="DBE5F1"/>
            <w:noWrap/>
            <w:vAlign w:val="center"/>
            <w:hideMark/>
          </w:tcPr>
          <w:p w:rsidR="00EE247F" w:rsidRPr="00EE247F" w:rsidRDefault="00EE247F" w:rsidP="00EE247F">
            <w:pPr>
              <w:rPr>
                <w:sz w:val="20"/>
                <w:szCs w:val="20"/>
              </w:rPr>
            </w:pPr>
            <w:r w:rsidRPr="00EE247F">
              <w:rPr>
                <w:sz w:val="20"/>
                <w:szCs w:val="20"/>
              </w:rPr>
              <w:t> </w:t>
            </w:r>
          </w:p>
        </w:tc>
        <w:tc>
          <w:tcPr>
            <w:tcW w:w="360" w:type="dxa"/>
            <w:tcBorders>
              <w:top w:val="single" w:sz="8" w:space="0" w:color="auto"/>
              <w:left w:val="nil"/>
              <w:bottom w:val="single" w:sz="8" w:space="0" w:color="auto"/>
              <w:right w:val="nil"/>
            </w:tcBorders>
            <w:shd w:val="clear" w:color="000000" w:fill="DBE5F1"/>
            <w:noWrap/>
            <w:vAlign w:val="center"/>
            <w:hideMark/>
          </w:tcPr>
          <w:p w:rsidR="00EE247F" w:rsidRPr="00EE247F" w:rsidRDefault="00EE247F" w:rsidP="00EE247F">
            <w:pPr>
              <w:rPr>
                <w:sz w:val="20"/>
                <w:szCs w:val="20"/>
              </w:rPr>
            </w:pPr>
            <w:r w:rsidRPr="00EE247F">
              <w:rPr>
                <w:sz w:val="20"/>
                <w:szCs w:val="20"/>
              </w:rPr>
              <w:t> </w:t>
            </w:r>
          </w:p>
        </w:tc>
        <w:tc>
          <w:tcPr>
            <w:tcW w:w="360" w:type="dxa"/>
            <w:tcBorders>
              <w:top w:val="single" w:sz="8" w:space="0" w:color="auto"/>
              <w:left w:val="nil"/>
              <w:bottom w:val="single" w:sz="8" w:space="0" w:color="auto"/>
              <w:right w:val="nil"/>
            </w:tcBorders>
            <w:shd w:val="clear" w:color="000000" w:fill="DBE5F1"/>
            <w:noWrap/>
            <w:vAlign w:val="center"/>
            <w:hideMark/>
          </w:tcPr>
          <w:p w:rsidR="00EE247F" w:rsidRPr="00EE247F" w:rsidRDefault="00EE247F" w:rsidP="00EE247F">
            <w:pPr>
              <w:rPr>
                <w:sz w:val="20"/>
                <w:szCs w:val="20"/>
              </w:rPr>
            </w:pPr>
            <w:r w:rsidRPr="00EE247F">
              <w:rPr>
                <w:sz w:val="20"/>
                <w:szCs w:val="20"/>
              </w:rPr>
              <w:t> </w:t>
            </w:r>
          </w:p>
        </w:tc>
        <w:tc>
          <w:tcPr>
            <w:tcW w:w="360" w:type="dxa"/>
            <w:tcBorders>
              <w:top w:val="single" w:sz="8" w:space="0" w:color="auto"/>
              <w:left w:val="nil"/>
              <w:bottom w:val="single" w:sz="8" w:space="0" w:color="auto"/>
              <w:right w:val="nil"/>
            </w:tcBorders>
            <w:shd w:val="clear" w:color="000000" w:fill="DBE5F1"/>
            <w:noWrap/>
            <w:vAlign w:val="center"/>
            <w:hideMark/>
          </w:tcPr>
          <w:p w:rsidR="00EE247F" w:rsidRPr="00EE247F" w:rsidRDefault="00EE247F" w:rsidP="00EE247F">
            <w:pPr>
              <w:rPr>
                <w:sz w:val="20"/>
                <w:szCs w:val="20"/>
              </w:rPr>
            </w:pPr>
            <w:r w:rsidRPr="00EE247F">
              <w:rPr>
                <w:sz w:val="20"/>
                <w:szCs w:val="20"/>
              </w:rPr>
              <w:t> </w:t>
            </w:r>
          </w:p>
        </w:tc>
        <w:tc>
          <w:tcPr>
            <w:tcW w:w="360" w:type="dxa"/>
            <w:tcBorders>
              <w:top w:val="single" w:sz="8" w:space="0" w:color="auto"/>
              <w:left w:val="nil"/>
              <w:bottom w:val="single" w:sz="8" w:space="0" w:color="auto"/>
              <w:right w:val="nil"/>
            </w:tcBorders>
            <w:shd w:val="clear" w:color="000000" w:fill="DBE5F1"/>
            <w:noWrap/>
            <w:vAlign w:val="center"/>
            <w:hideMark/>
          </w:tcPr>
          <w:p w:rsidR="00EE247F" w:rsidRPr="00EE247F" w:rsidRDefault="00EE247F" w:rsidP="00EE247F">
            <w:pPr>
              <w:rPr>
                <w:sz w:val="20"/>
                <w:szCs w:val="20"/>
              </w:rPr>
            </w:pPr>
            <w:r w:rsidRPr="00EE247F">
              <w:rPr>
                <w:sz w:val="20"/>
                <w:szCs w:val="20"/>
              </w:rPr>
              <w:t> </w:t>
            </w:r>
          </w:p>
        </w:tc>
        <w:tc>
          <w:tcPr>
            <w:tcW w:w="360" w:type="dxa"/>
            <w:tcBorders>
              <w:top w:val="single" w:sz="8" w:space="0" w:color="auto"/>
              <w:left w:val="nil"/>
              <w:bottom w:val="single" w:sz="8" w:space="0" w:color="auto"/>
              <w:right w:val="nil"/>
            </w:tcBorders>
            <w:shd w:val="clear" w:color="000000" w:fill="DBE5F1"/>
            <w:noWrap/>
            <w:vAlign w:val="center"/>
            <w:hideMark/>
          </w:tcPr>
          <w:p w:rsidR="00EE247F" w:rsidRPr="00EE247F" w:rsidRDefault="00EE247F" w:rsidP="00EE247F">
            <w:pPr>
              <w:rPr>
                <w:sz w:val="20"/>
                <w:szCs w:val="20"/>
              </w:rPr>
            </w:pPr>
            <w:r w:rsidRPr="00EE247F">
              <w:rPr>
                <w:sz w:val="20"/>
                <w:szCs w:val="20"/>
              </w:rPr>
              <w:t> </w:t>
            </w:r>
          </w:p>
        </w:tc>
        <w:tc>
          <w:tcPr>
            <w:tcW w:w="360" w:type="dxa"/>
            <w:tcBorders>
              <w:top w:val="single" w:sz="8" w:space="0" w:color="auto"/>
              <w:left w:val="nil"/>
              <w:bottom w:val="single" w:sz="8" w:space="0" w:color="auto"/>
              <w:right w:val="nil"/>
            </w:tcBorders>
            <w:shd w:val="clear" w:color="000000" w:fill="DBE5F1"/>
            <w:noWrap/>
            <w:vAlign w:val="center"/>
            <w:hideMark/>
          </w:tcPr>
          <w:p w:rsidR="00EE247F" w:rsidRPr="00EE247F" w:rsidRDefault="00EE247F" w:rsidP="00EE247F">
            <w:pPr>
              <w:rPr>
                <w:sz w:val="20"/>
                <w:szCs w:val="20"/>
              </w:rPr>
            </w:pPr>
            <w:r w:rsidRPr="00EE247F">
              <w:rPr>
                <w:sz w:val="20"/>
                <w:szCs w:val="20"/>
              </w:rPr>
              <w:t> </w:t>
            </w:r>
          </w:p>
        </w:tc>
        <w:tc>
          <w:tcPr>
            <w:tcW w:w="360" w:type="dxa"/>
            <w:tcBorders>
              <w:top w:val="single" w:sz="8" w:space="0" w:color="auto"/>
              <w:left w:val="nil"/>
              <w:bottom w:val="single" w:sz="8" w:space="0" w:color="auto"/>
              <w:right w:val="nil"/>
            </w:tcBorders>
            <w:shd w:val="clear" w:color="000000" w:fill="DBE5F1"/>
            <w:vAlign w:val="center"/>
            <w:hideMark/>
          </w:tcPr>
          <w:p w:rsidR="00EE247F" w:rsidRPr="00EE247F" w:rsidRDefault="00EE247F" w:rsidP="00EE247F">
            <w:pPr>
              <w:rPr>
                <w:sz w:val="20"/>
                <w:szCs w:val="20"/>
              </w:rPr>
            </w:pPr>
            <w:r w:rsidRPr="00EE247F">
              <w:rPr>
                <w:sz w:val="20"/>
                <w:szCs w:val="20"/>
              </w:rPr>
              <w:t> </w:t>
            </w:r>
          </w:p>
        </w:tc>
        <w:tc>
          <w:tcPr>
            <w:tcW w:w="396" w:type="dxa"/>
            <w:tcBorders>
              <w:top w:val="single" w:sz="8" w:space="0" w:color="auto"/>
              <w:left w:val="nil"/>
              <w:bottom w:val="single" w:sz="8" w:space="0" w:color="auto"/>
              <w:right w:val="nil"/>
            </w:tcBorders>
            <w:shd w:val="clear" w:color="000000" w:fill="DBE5F1"/>
            <w:noWrap/>
            <w:vAlign w:val="center"/>
            <w:hideMark/>
          </w:tcPr>
          <w:p w:rsidR="00EE247F" w:rsidRPr="00EE247F" w:rsidRDefault="00EE247F" w:rsidP="00EE247F">
            <w:pPr>
              <w:rPr>
                <w:sz w:val="20"/>
                <w:szCs w:val="20"/>
              </w:rPr>
            </w:pPr>
            <w:r w:rsidRPr="00EE247F">
              <w:rPr>
                <w:sz w:val="20"/>
                <w:szCs w:val="20"/>
              </w:rPr>
              <w:t> </w:t>
            </w:r>
          </w:p>
        </w:tc>
        <w:tc>
          <w:tcPr>
            <w:tcW w:w="396" w:type="dxa"/>
            <w:tcBorders>
              <w:top w:val="single" w:sz="8" w:space="0" w:color="auto"/>
              <w:left w:val="nil"/>
              <w:bottom w:val="single" w:sz="8" w:space="0" w:color="auto"/>
              <w:right w:val="nil"/>
            </w:tcBorders>
            <w:shd w:val="clear" w:color="000000" w:fill="DBE5F1"/>
            <w:noWrap/>
            <w:vAlign w:val="center"/>
            <w:hideMark/>
          </w:tcPr>
          <w:p w:rsidR="00EE247F" w:rsidRPr="00EE247F" w:rsidRDefault="00EE247F" w:rsidP="00EE247F">
            <w:pPr>
              <w:rPr>
                <w:sz w:val="20"/>
                <w:szCs w:val="20"/>
              </w:rPr>
            </w:pPr>
            <w:r w:rsidRPr="00EE247F">
              <w:rPr>
                <w:sz w:val="20"/>
                <w:szCs w:val="20"/>
              </w:rPr>
              <w:t> </w:t>
            </w:r>
          </w:p>
        </w:tc>
        <w:tc>
          <w:tcPr>
            <w:tcW w:w="396" w:type="dxa"/>
            <w:tcBorders>
              <w:top w:val="single" w:sz="8" w:space="0" w:color="auto"/>
              <w:left w:val="nil"/>
              <w:bottom w:val="single" w:sz="8" w:space="0" w:color="auto"/>
              <w:right w:val="single" w:sz="8" w:space="0" w:color="auto"/>
            </w:tcBorders>
            <w:shd w:val="clear" w:color="000000" w:fill="DBE5F1"/>
            <w:noWrap/>
            <w:vAlign w:val="center"/>
            <w:hideMark/>
          </w:tcPr>
          <w:p w:rsidR="00EE247F" w:rsidRPr="00EE247F" w:rsidRDefault="00EE247F" w:rsidP="00EE247F">
            <w:pPr>
              <w:rPr>
                <w:sz w:val="20"/>
                <w:szCs w:val="20"/>
              </w:rPr>
            </w:pPr>
            <w:r w:rsidRPr="00EE247F">
              <w:rPr>
                <w:sz w:val="20"/>
                <w:szCs w:val="20"/>
              </w:rPr>
              <w:t> </w:t>
            </w:r>
          </w:p>
        </w:tc>
      </w:tr>
      <w:tr w:rsidR="00EE247F" w:rsidRPr="00EE247F" w:rsidTr="00563C3A">
        <w:trPr>
          <w:trHeight w:val="255"/>
        </w:trPr>
        <w:tc>
          <w:tcPr>
            <w:tcW w:w="1545" w:type="dxa"/>
            <w:tcBorders>
              <w:top w:val="nil"/>
              <w:left w:val="dotted" w:sz="4" w:space="0" w:color="auto"/>
              <w:bottom w:val="dotted" w:sz="4" w:space="0" w:color="auto"/>
              <w:right w:val="dotted" w:sz="4" w:space="0" w:color="auto"/>
            </w:tcBorders>
            <w:shd w:val="clear" w:color="auto" w:fill="auto"/>
            <w:noWrap/>
            <w:vAlign w:val="center"/>
            <w:hideMark/>
          </w:tcPr>
          <w:p w:rsidR="00EE247F" w:rsidRPr="00EE247F" w:rsidRDefault="00EE247F" w:rsidP="00EE247F">
            <w:pPr>
              <w:jc w:val="center"/>
              <w:rPr>
                <w:b/>
                <w:bCs/>
                <w:sz w:val="20"/>
                <w:szCs w:val="20"/>
              </w:rPr>
            </w:pPr>
            <w:r w:rsidRPr="00EE247F">
              <w:rPr>
                <w:b/>
                <w:bCs/>
                <w:sz w:val="20"/>
                <w:szCs w:val="20"/>
              </w:rPr>
              <w:t>A</w:t>
            </w:r>
          </w:p>
        </w:tc>
        <w:tc>
          <w:tcPr>
            <w:tcW w:w="7180" w:type="dxa"/>
            <w:tcBorders>
              <w:top w:val="nil"/>
              <w:left w:val="nil"/>
              <w:bottom w:val="dotted" w:sz="4" w:space="0" w:color="auto"/>
              <w:right w:val="nil"/>
            </w:tcBorders>
            <w:shd w:val="clear" w:color="auto" w:fill="auto"/>
            <w:vAlign w:val="center"/>
            <w:hideMark/>
          </w:tcPr>
          <w:p w:rsidR="00EE247F" w:rsidRPr="00EE247F" w:rsidRDefault="00EE247F" w:rsidP="00EE247F">
            <w:pPr>
              <w:rPr>
                <w:sz w:val="20"/>
                <w:szCs w:val="20"/>
              </w:rPr>
            </w:pPr>
            <w:r w:rsidRPr="00EE247F">
              <w:rPr>
                <w:sz w:val="20"/>
                <w:szCs w:val="20"/>
              </w:rPr>
              <w:t>Locally recruited personnel: Project Manager</w:t>
            </w:r>
          </w:p>
        </w:tc>
        <w:tc>
          <w:tcPr>
            <w:tcW w:w="360" w:type="dxa"/>
            <w:tcBorders>
              <w:top w:val="nil"/>
              <w:left w:val="single" w:sz="8" w:space="0" w:color="auto"/>
              <w:bottom w:val="dotted" w:sz="4" w:space="0" w:color="auto"/>
              <w:right w:val="nil"/>
            </w:tcBorders>
            <w:shd w:val="clear" w:color="000000" w:fill="A6A6A6"/>
            <w:noWrap/>
            <w:vAlign w:val="center"/>
            <w:hideMark/>
          </w:tcPr>
          <w:p w:rsidR="00EE247F" w:rsidRPr="00EE247F" w:rsidRDefault="00EE247F" w:rsidP="00EE247F">
            <w:pPr>
              <w:rPr>
                <w:sz w:val="20"/>
                <w:szCs w:val="20"/>
              </w:rPr>
            </w:pPr>
            <w:r w:rsidRPr="00EE247F">
              <w:rPr>
                <w:sz w:val="20"/>
                <w:szCs w:val="20"/>
              </w:rPr>
              <w:t> </w:t>
            </w:r>
          </w:p>
        </w:tc>
        <w:tc>
          <w:tcPr>
            <w:tcW w:w="360" w:type="dxa"/>
            <w:tcBorders>
              <w:top w:val="nil"/>
              <w:left w:val="nil"/>
              <w:bottom w:val="dotted" w:sz="4" w:space="0" w:color="auto"/>
              <w:right w:val="nil"/>
            </w:tcBorders>
            <w:shd w:val="clear" w:color="000000" w:fill="A6A6A6"/>
            <w:vAlign w:val="center"/>
            <w:hideMark/>
          </w:tcPr>
          <w:p w:rsidR="00EE247F" w:rsidRPr="00EE247F" w:rsidRDefault="00EE247F" w:rsidP="00EE247F">
            <w:pPr>
              <w:rPr>
                <w:sz w:val="20"/>
                <w:szCs w:val="20"/>
              </w:rPr>
            </w:pPr>
            <w:r w:rsidRPr="00EE247F">
              <w:rPr>
                <w:sz w:val="20"/>
                <w:szCs w:val="20"/>
              </w:rPr>
              <w:t> </w:t>
            </w:r>
          </w:p>
        </w:tc>
        <w:tc>
          <w:tcPr>
            <w:tcW w:w="360" w:type="dxa"/>
            <w:tcBorders>
              <w:top w:val="nil"/>
              <w:left w:val="nil"/>
              <w:bottom w:val="dotted" w:sz="4" w:space="0" w:color="auto"/>
              <w:right w:val="nil"/>
            </w:tcBorders>
            <w:shd w:val="clear" w:color="000000" w:fill="A6A6A6"/>
            <w:vAlign w:val="center"/>
            <w:hideMark/>
          </w:tcPr>
          <w:p w:rsidR="00EE247F" w:rsidRPr="00EE247F" w:rsidRDefault="00EE247F" w:rsidP="00EE247F">
            <w:pPr>
              <w:rPr>
                <w:sz w:val="20"/>
                <w:szCs w:val="20"/>
              </w:rPr>
            </w:pPr>
            <w:r w:rsidRPr="00EE247F">
              <w:rPr>
                <w:sz w:val="20"/>
                <w:szCs w:val="20"/>
              </w:rPr>
              <w:t> </w:t>
            </w:r>
          </w:p>
        </w:tc>
        <w:tc>
          <w:tcPr>
            <w:tcW w:w="360" w:type="dxa"/>
            <w:tcBorders>
              <w:top w:val="nil"/>
              <w:left w:val="nil"/>
              <w:bottom w:val="dotted" w:sz="4" w:space="0" w:color="auto"/>
              <w:right w:val="nil"/>
            </w:tcBorders>
            <w:shd w:val="clear" w:color="000000" w:fill="A6A6A6"/>
            <w:vAlign w:val="center"/>
            <w:hideMark/>
          </w:tcPr>
          <w:p w:rsidR="00EE247F" w:rsidRPr="00EE247F" w:rsidRDefault="00EE247F" w:rsidP="00EE247F">
            <w:pPr>
              <w:rPr>
                <w:sz w:val="20"/>
                <w:szCs w:val="20"/>
              </w:rPr>
            </w:pPr>
            <w:r w:rsidRPr="00EE247F">
              <w:rPr>
                <w:sz w:val="20"/>
                <w:szCs w:val="20"/>
              </w:rPr>
              <w:t> </w:t>
            </w:r>
          </w:p>
        </w:tc>
        <w:tc>
          <w:tcPr>
            <w:tcW w:w="360" w:type="dxa"/>
            <w:tcBorders>
              <w:top w:val="nil"/>
              <w:left w:val="nil"/>
              <w:bottom w:val="dotted" w:sz="4" w:space="0" w:color="auto"/>
              <w:right w:val="nil"/>
            </w:tcBorders>
            <w:shd w:val="clear" w:color="000000" w:fill="A6A6A6"/>
            <w:vAlign w:val="center"/>
            <w:hideMark/>
          </w:tcPr>
          <w:p w:rsidR="00EE247F" w:rsidRPr="00EE247F" w:rsidRDefault="00EE247F" w:rsidP="00EE247F">
            <w:pPr>
              <w:rPr>
                <w:sz w:val="20"/>
                <w:szCs w:val="20"/>
              </w:rPr>
            </w:pPr>
            <w:r w:rsidRPr="00EE247F">
              <w:rPr>
                <w:sz w:val="20"/>
                <w:szCs w:val="20"/>
              </w:rPr>
              <w:t> </w:t>
            </w:r>
          </w:p>
        </w:tc>
        <w:tc>
          <w:tcPr>
            <w:tcW w:w="360" w:type="dxa"/>
            <w:tcBorders>
              <w:top w:val="nil"/>
              <w:left w:val="nil"/>
              <w:bottom w:val="dotted" w:sz="4" w:space="0" w:color="auto"/>
              <w:right w:val="nil"/>
            </w:tcBorders>
            <w:shd w:val="clear" w:color="000000" w:fill="A6A6A6"/>
            <w:vAlign w:val="center"/>
            <w:hideMark/>
          </w:tcPr>
          <w:p w:rsidR="00EE247F" w:rsidRPr="00EE247F" w:rsidRDefault="00EE247F" w:rsidP="00EE247F">
            <w:pPr>
              <w:rPr>
                <w:sz w:val="20"/>
                <w:szCs w:val="20"/>
              </w:rPr>
            </w:pPr>
            <w:r w:rsidRPr="00EE247F">
              <w:rPr>
                <w:sz w:val="20"/>
                <w:szCs w:val="20"/>
              </w:rPr>
              <w:t> </w:t>
            </w:r>
          </w:p>
        </w:tc>
        <w:tc>
          <w:tcPr>
            <w:tcW w:w="360" w:type="dxa"/>
            <w:tcBorders>
              <w:top w:val="nil"/>
              <w:left w:val="nil"/>
              <w:bottom w:val="dotted" w:sz="4" w:space="0" w:color="auto"/>
              <w:right w:val="nil"/>
            </w:tcBorders>
            <w:shd w:val="clear" w:color="000000" w:fill="A6A6A6"/>
            <w:vAlign w:val="center"/>
            <w:hideMark/>
          </w:tcPr>
          <w:p w:rsidR="00EE247F" w:rsidRPr="00EE247F" w:rsidRDefault="00EE247F" w:rsidP="00EE247F">
            <w:pPr>
              <w:rPr>
                <w:sz w:val="20"/>
                <w:szCs w:val="20"/>
              </w:rPr>
            </w:pPr>
            <w:r w:rsidRPr="00EE247F">
              <w:rPr>
                <w:sz w:val="20"/>
                <w:szCs w:val="20"/>
              </w:rPr>
              <w:t> </w:t>
            </w:r>
          </w:p>
        </w:tc>
        <w:tc>
          <w:tcPr>
            <w:tcW w:w="360" w:type="dxa"/>
            <w:tcBorders>
              <w:top w:val="nil"/>
              <w:left w:val="nil"/>
              <w:bottom w:val="dotted" w:sz="4" w:space="0" w:color="auto"/>
              <w:right w:val="nil"/>
            </w:tcBorders>
            <w:shd w:val="clear" w:color="000000" w:fill="A6A6A6"/>
            <w:vAlign w:val="center"/>
            <w:hideMark/>
          </w:tcPr>
          <w:p w:rsidR="00EE247F" w:rsidRPr="00EE247F" w:rsidRDefault="00EE247F" w:rsidP="00EE247F">
            <w:pPr>
              <w:rPr>
                <w:sz w:val="20"/>
                <w:szCs w:val="20"/>
              </w:rPr>
            </w:pPr>
            <w:r w:rsidRPr="00EE247F">
              <w:rPr>
                <w:sz w:val="20"/>
                <w:szCs w:val="20"/>
              </w:rPr>
              <w:t> </w:t>
            </w:r>
          </w:p>
        </w:tc>
        <w:tc>
          <w:tcPr>
            <w:tcW w:w="360" w:type="dxa"/>
            <w:tcBorders>
              <w:top w:val="nil"/>
              <w:left w:val="nil"/>
              <w:bottom w:val="dotted" w:sz="4" w:space="0" w:color="auto"/>
              <w:right w:val="nil"/>
            </w:tcBorders>
            <w:shd w:val="clear" w:color="000000" w:fill="A6A6A6"/>
            <w:vAlign w:val="center"/>
            <w:hideMark/>
          </w:tcPr>
          <w:p w:rsidR="00EE247F" w:rsidRPr="00EE247F" w:rsidRDefault="00EE247F" w:rsidP="00EE247F">
            <w:pPr>
              <w:rPr>
                <w:sz w:val="20"/>
                <w:szCs w:val="20"/>
              </w:rPr>
            </w:pPr>
            <w:r w:rsidRPr="00EE247F">
              <w:rPr>
                <w:sz w:val="20"/>
                <w:szCs w:val="20"/>
              </w:rPr>
              <w:t> </w:t>
            </w:r>
          </w:p>
        </w:tc>
        <w:tc>
          <w:tcPr>
            <w:tcW w:w="396" w:type="dxa"/>
            <w:tcBorders>
              <w:top w:val="nil"/>
              <w:left w:val="nil"/>
              <w:bottom w:val="dotted" w:sz="4" w:space="0" w:color="auto"/>
              <w:right w:val="nil"/>
            </w:tcBorders>
            <w:shd w:val="clear" w:color="000000" w:fill="A6A6A6"/>
            <w:vAlign w:val="center"/>
            <w:hideMark/>
          </w:tcPr>
          <w:p w:rsidR="00EE247F" w:rsidRPr="00EE247F" w:rsidRDefault="00EE247F" w:rsidP="00EE247F">
            <w:pPr>
              <w:rPr>
                <w:sz w:val="20"/>
                <w:szCs w:val="20"/>
              </w:rPr>
            </w:pPr>
            <w:r w:rsidRPr="00EE247F">
              <w:rPr>
                <w:sz w:val="20"/>
                <w:szCs w:val="20"/>
              </w:rPr>
              <w:t> </w:t>
            </w:r>
          </w:p>
        </w:tc>
        <w:tc>
          <w:tcPr>
            <w:tcW w:w="396" w:type="dxa"/>
            <w:tcBorders>
              <w:top w:val="nil"/>
              <w:left w:val="nil"/>
              <w:bottom w:val="dotted" w:sz="4" w:space="0" w:color="auto"/>
              <w:right w:val="nil"/>
            </w:tcBorders>
            <w:shd w:val="clear" w:color="000000" w:fill="A6A6A6"/>
            <w:vAlign w:val="center"/>
            <w:hideMark/>
          </w:tcPr>
          <w:p w:rsidR="00EE247F" w:rsidRPr="00EE247F" w:rsidRDefault="00EE247F" w:rsidP="00EE247F">
            <w:pPr>
              <w:rPr>
                <w:sz w:val="20"/>
                <w:szCs w:val="20"/>
              </w:rPr>
            </w:pPr>
            <w:r w:rsidRPr="00EE247F">
              <w:rPr>
                <w:sz w:val="20"/>
                <w:szCs w:val="20"/>
              </w:rPr>
              <w:t> </w:t>
            </w:r>
          </w:p>
        </w:tc>
        <w:tc>
          <w:tcPr>
            <w:tcW w:w="396" w:type="dxa"/>
            <w:tcBorders>
              <w:top w:val="nil"/>
              <w:left w:val="nil"/>
              <w:bottom w:val="dotted" w:sz="4" w:space="0" w:color="auto"/>
              <w:right w:val="single" w:sz="8" w:space="0" w:color="auto"/>
            </w:tcBorders>
            <w:shd w:val="clear" w:color="000000" w:fill="A6A6A6"/>
            <w:vAlign w:val="center"/>
            <w:hideMark/>
          </w:tcPr>
          <w:p w:rsidR="00EE247F" w:rsidRPr="00EE247F" w:rsidRDefault="00EE247F" w:rsidP="00EE247F">
            <w:pPr>
              <w:rPr>
                <w:sz w:val="20"/>
                <w:szCs w:val="20"/>
              </w:rPr>
            </w:pPr>
            <w:r w:rsidRPr="00EE247F">
              <w:rPr>
                <w:sz w:val="20"/>
                <w:szCs w:val="20"/>
              </w:rPr>
              <w:t> </w:t>
            </w:r>
          </w:p>
        </w:tc>
      </w:tr>
      <w:tr w:rsidR="00EE247F" w:rsidRPr="00EE247F" w:rsidTr="00563C3A">
        <w:trPr>
          <w:trHeight w:val="255"/>
        </w:trPr>
        <w:tc>
          <w:tcPr>
            <w:tcW w:w="1545" w:type="dxa"/>
            <w:tcBorders>
              <w:top w:val="nil"/>
              <w:left w:val="dotted" w:sz="4" w:space="0" w:color="auto"/>
              <w:bottom w:val="dotted" w:sz="4" w:space="0" w:color="auto"/>
              <w:right w:val="dotted" w:sz="4" w:space="0" w:color="auto"/>
            </w:tcBorders>
            <w:shd w:val="clear" w:color="auto" w:fill="auto"/>
            <w:noWrap/>
            <w:vAlign w:val="center"/>
            <w:hideMark/>
          </w:tcPr>
          <w:p w:rsidR="00EE247F" w:rsidRPr="00EE247F" w:rsidRDefault="00EE247F" w:rsidP="00EE247F">
            <w:pPr>
              <w:jc w:val="center"/>
              <w:rPr>
                <w:b/>
                <w:bCs/>
                <w:sz w:val="20"/>
                <w:szCs w:val="20"/>
              </w:rPr>
            </w:pPr>
            <w:r w:rsidRPr="00EE247F">
              <w:rPr>
                <w:b/>
                <w:bCs/>
                <w:sz w:val="20"/>
                <w:szCs w:val="20"/>
              </w:rPr>
              <w:t>B</w:t>
            </w:r>
          </w:p>
        </w:tc>
        <w:tc>
          <w:tcPr>
            <w:tcW w:w="7180" w:type="dxa"/>
            <w:tcBorders>
              <w:top w:val="nil"/>
              <w:left w:val="nil"/>
              <w:bottom w:val="dotted" w:sz="4" w:space="0" w:color="auto"/>
              <w:right w:val="nil"/>
            </w:tcBorders>
            <w:shd w:val="clear" w:color="auto" w:fill="auto"/>
            <w:vAlign w:val="center"/>
            <w:hideMark/>
          </w:tcPr>
          <w:p w:rsidR="00EE247F" w:rsidRPr="00EE247F" w:rsidRDefault="00EE247F" w:rsidP="00EE247F">
            <w:pPr>
              <w:rPr>
                <w:sz w:val="20"/>
                <w:szCs w:val="20"/>
              </w:rPr>
            </w:pPr>
            <w:r w:rsidRPr="00EE247F">
              <w:rPr>
                <w:sz w:val="20"/>
                <w:szCs w:val="20"/>
              </w:rPr>
              <w:t>Locally recruited personnel: Project Assistant</w:t>
            </w:r>
          </w:p>
        </w:tc>
        <w:tc>
          <w:tcPr>
            <w:tcW w:w="360" w:type="dxa"/>
            <w:tcBorders>
              <w:top w:val="nil"/>
              <w:left w:val="single" w:sz="8" w:space="0" w:color="auto"/>
              <w:bottom w:val="dotted" w:sz="4" w:space="0" w:color="auto"/>
              <w:right w:val="nil"/>
            </w:tcBorders>
            <w:shd w:val="clear" w:color="000000" w:fill="A6A6A6"/>
            <w:noWrap/>
            <w:vAlign w:val="center"/>
            <w:hideMark/>
          </w:tcPr>
          <w:p w:rsidR="00EE247F" w:rsidRPr="00EE247F" w:rsidRDefault="00EE247F" w:rsidP="00EE247F">
            <w:pPr>
              <w:rPr>
                <w:sz w:val="20"/>
                <w:szCs w:val="20"/>
              </w:rPr>
            </w:pPr>
            <w:r w:rsidRPr="00EE247F">
              <w:rPr>
                <w:sz w:val="20"/>
                <w:szCs w:val="20"/>
              </w:rPr>
              <w:t> </w:t>
            </w:r>
          </w:p>
        </w:tc>
        <w:tc>
          <w:tcPr>
            <w:tcW w:w="360" w:type="dxa"/>
            <w:tcBorders>
              <w:top w:val="nil"/>
              <w:left w:val="nil"/>
              <w:bottom w:val="dotted" w:sz="4" w:space="0" w:color="auto"/>
              <w:right w:val="nil"/>
            </w:tcBorders>
            <w:shd w:val="clear" w:color="000000" w:fill="A6A6A6"/>
            <w:vAlign w:val="center"/>
            <w:hideMark/>
          </w:tcPr>
          <w:p w:rsidR="00EE247F" w:rsidRPr="00EE247F" w:rsidRDefault="00EE247F" w:rsidP="00EE247F">
            <w:pPr>
              <w:rPr>
                <w:sz w:val="20"/>
                <w:szCs w:val="20"/>
              </w:rPr>
            </w:pPr>
            <w:r w:rsidRPr="00EE247F">
              <w:rPr>
                <w:sz w:val="20"/>
                <w:szCs w:val="20"/>
              </w:rPr>
              <w:t> </w:t>
            </w:r>
          </w:p>
        </w:tc>
        <w:tc>
          <w:tcPr>
            <w:tcW w:w="360" w:type="dxa"/>
            <w:tcBorders>
              <w:top w:val="nil"/>
              <w:left w:val="nil"/>
              <w:bottom w:val="dotted" w:sz="4" w:space="0" w:color="auto"/>
              <w:right w:val="nil"/>
            </w:tcBorders>
            <w:shd w:val="clear" w:color="000000" w:fill="A6A6A6"/>
            <w:vAlign w:val="center"/>
            <w:hideMark/>
          </w:tcPr>
          <w:p w:rsidR="00EE247F" w:rsidRPr="00EE247F" w:rsidRDefault="00EE247F" w:rsidP="00EE247F">
            <w:pPr>
              <w:rPr>
                <w:sz w:val="20"/>
                <w:szCs w:val="20"/>
              </w:rPr>
            </w:pPr>
            <w:r w:rsidRPr="00EE247F">
              <w:rPr>
                <w:sz w:val="20"/>
                <w:szCs w:val="20"/>
              </w:rPr>
              <w:t> </w:t>
            </w:r>
          </w:p>
        </w:tc>
        <w:tc>
          <w:tcPr>
            <w:tcW w:w="360" w:type="dxa"/>
            <w:tcBorders>
              <w:top w:val="nil"/>
              <w:left w:val="nil"/>
              <w:bottom w:val="dotted" w:sz="4" w:space="0" w:color="auto"/>
              <w:right w:val="nil"/>
            </w:tcBorders>
            <w:shd w:val="clear" w:color="000000" w:fill="A6A6A6"/>
            <w:vAlign w:val="center"/>
            <w:hideMark/>
          </w:tcPr>
          <w:p w:rsidR="00EE247F" w:rsidRPr="00EE247F" w:rsidRDefault="00EE247F" w:rsidP="00EE247F">
            <w:pPr>
              <w:rPr>
                <w:sz w:val="20"/>
                <w:szCs w:val="20"/>
              </w:rPr>
            </w:pPr>
            <w:r w:rsidRPr="00EE247F">
              <w:rPr>
                <w:sz w:val="20"/>
                <w:szCs w:val="20"/>
              </w:rPr>
              <w:t> </w:t>
            </w:r>
          </w:p>
        </w:tc>
        <w:tc>
          <w:tcPr>
            <w:tcW w:w="360" w:type="dxa"/>
            <w:tcBorders>
              <w:top w:val="nil"/>
              <w:left w:val="nil"/>
              <w:bottom w:val="dotted" w:sz="4" w:space="0" w:color="auto"/>
              <w:right w:val="nil"/>
            </w:tcBorders>
            <w:shd w:val="clear" w:color="000000" w:fill="A6A6A6"/>
            <w:vAlign w:val="center"/>
            <w:hideMark/>
          </w:tcPr>
          <w:p w:rsidR="00EE247F" w:rsidRPr="00EE247F" w:rsidRDefault="00EE247F" w:rsidP="00EE247F">
            <w:pPr>
              <w:rPr>
                <w:sz w:val="20"/>
                <w:szCs w:val="20"/>
              </w:rPr>
            </w:pPr>
            <w:r w:rsidRPr="00EE247F">
              <w:rPr>
                <w:sz w:val="20"/>
                <w:szCs w:val="20"/>
              </w:rPr>
              <w:t> </w:t>
            </w:r>
          </w:p>
        </w:tc>
        <w:tc>
          <w:tcPr>
            <w:tcW w:w="360" w:type="dxa"/>
            <w:tcBorders>
              <w:top w:val="nil"/>
              <w:left w:val="nil"/>
              <w:bottom w:val="dotted" w:sz="4" w:space="0" w:color="auto"/>
              <w:right w:val="nil"/>
            </w:tcBorders>
            <w:shd w:val="clear" w:color="000000" w:fill="A6A6A6"/>
            <w:vAlign w:val="center"/>
            <w:hideMark/>
          </w:tcPr>
          <w:p w:rsidR="00EE247F" w:rsidRPr="00EE247F" w:rsidRDefault="00EE247F" w:rsidP="00EE247F">
            <w:pPr>
              <w:rPr>
                <w:sz w:val="20"/>
                <w:szCs w:val="20"/>
              </w:rPr>
            </w:pPr>
            <w:r w:rsidRPr="00EE247F">
              <w:rPr>
                <w:sz w:val="20"/>
                <w:szCs w:val="20"/>
              </w:rPr>
              <w:t> </w:t>
            </w:r>
          </w:p>
        </w:tc>
        <w:tc>
          <w:tcPr>
            <w:tcW w:w="360" w:type="dxa"/>
            <w:tcBorders>
              <w:top w:val="nil"/>
              <w:left w:val="nil"/>
              <w:bottom w:val="dotted" w:sz="4" w:space="0" w:color="auto"/>
              <w:right w:val="nil"/>
            </w:tcBorders>
            <w:shd w:val="clear" w:color="000000" w:fill="A6A6A6"/>
            <w:vAlign w:val="center"/>
            <w:hideMark/>
          </w:tcPr>
          <w:p w:rsidR="00EE247F" w:rsidRPr="00EE247F" w:rsidRDefault="00EE247F" w:rsidP="00EE247F">
            <w:pPr>
              <w:rPr>
                <w:sz w:val="20"/>
                <w:szCs w:val="20"/>
              </w:rPr>
            </w:pPr>
            <w:r w:rsidRPr="00EE247F">
              <w:rPr>
                <w:sz w:val="20"/>
                <w:szCs w:val="20"/>
              </w:rPr>
              <w:t> </w:t>
            </w:r>
          </w:p>
        </w:tc>
        <w:tc>
          <w:tcPr>
            <w:tcW w:w="360" w:type="dxa"/>
            <w:tcBorders>
              <w:top w:val="nil"/>
              <w:left w:val="nil"/>
              <w:bottom w:val="dotted" w:sz="4" w:space="0" w:color="auto"/>
              <w:right w:val="nil"/>
            </w:tcBorders>
            <w:shd w:val="clear" w:color="000000" w:fill="A6A6A6"/>
            <w:vAlign w:val="center"/>
            <w:hideMark/>
          </w:tcPr>
          <w:p w:rsidR="00EE247F" w:rsidRPr="00EE247F" w:rsidRDefault="00EE247F" w:rsidP="00EE247F">
            <w:pPr>
              <w:rPr>
                <w:sz w:val="20"/>
                <w:szCs w:val="20"/>
              </w:rPr>
            </w:pPr>
            <w:r w:rsidRPr="00EE247F">
              <w:rPr>
                <w:sz w:val="20"/>
                <w:szCs w:val="20"/>
              </w:rPr>
              <w:t> </w:t>
            </w:r>
          </w:p>
        </w:tc>
        <w:tc>
          <w:tcPr>
            <w:tcW w:w="360" w:type="dxa"/>
            <w:tcBorders>
              <w:top w:val="nil"/>
              <w:left w:val="nil"/>
              <w:bottom w:val="dotted" w:sz="4" w:space="0" w:color="auto"/>
              <w:right w:val="nil"/>
            </w:tcBorders>
            <w:shd w:val="clear" w:color="000000" w:fill="A6A6A6"/>
            <w:vAlign w:val="center"/>
            <w:hideMark/>
          </w:tcPr>
          <w:p w:rsidR="00EE247F" w:rsidRPr="00EE247F" w:rsidRDefault="00EE247F" w:rsidP="00EE247F">
            <w:pPr>
              <w:rPr>
                <w:sz w:val="20"/>
                <w:szCs w:val="20"/>
              </w:rPr>
            </w:pPr>
            <w:r w:rsidRPr="00EE247F">
              <w:rPr>
                <w:sz w:val="20"/>
                <w:szCs w:val="20"/>
              </w:rPr>
              <w:t> </w:t>
            </w:r>
          </w:p>
        </w:tc>
        <w:tc>
          <w:tcPr>
            <w:tcW w:w="396" w:type="dxa"/>
            <w:tcBorders>
              <w:top w:val="nil"/>
              <w:left w:val="nil"/>
              <w:bottom w:val="dotted" w:sz="4" w:space="0" w:color="auto"/>
              <w:right w:val="nil"/>
            </w:tcBorders>
            <w:shd w:val="clear" w:color="000000" w:fill="A6A6A6"/>
            <w:vAlign w:val="center"/>
            <w:hideMark/>
          </w:tcPr>
          <w:p w:rsidR="00EE247F" w:rsidRPr="00EE247F" w:rsidRDefault="00EE247F" w:rsidP="00EE247F">
            <w:pPr>
              <w:rPr>
                <w:sz w:val="20"/>
                <w:szCs w:val="20"/>
              </w:rPr>
            </w:pPr>
            <w:r w:rsidRPr="00EE247F">
              <w:rPr>
                <w:sz w:val="20"/>
                <w:szCs w:val="20"/>
              </w:rPr>
              <w:t> </w:t>
            </w:r>
          </w:p>
        </w:tc>
        <w:tc>
          <w:tcPr>
            <w:tcW w:w="396" w:type="dxa"/>
            <w:tcBorders>
              <w:top w:val="nil"/>
              <w:left w:val="nil"/>
              <w:bottom w:val="dotted" w:sz="4" w:space="0" w:color="auto"/>
              <w:right w:val="nil"/>
            </w:tcBorders>
            <w:shd w:val="clear" w:color="000000" w:fill="A6A6A6"/>
            <w:vAlign w:val="center"/>
            <w:hideMark/>
          </w:tcPr>
          <w:p w:rsidR="00EE247F" w:rsidRPr="00EE247F" w:rsidRDefault="00EE247F" w:rsidP="00EE247F">
            <w:pPr>
              <w:rPr>
                <w:sz w:val="20"/>
                <w:szCs w:val="20"/>
              </w:rPr>
            </w:pPr>
            <w:r w:rsidRPr="00EE247F">
              <w:rPr>
                <w:sz w:val="20"/>
                <w:szCs w:val="20"/>
              </w:rPr>
              <w:t> </w:t>
            </w:r>
          </w:p>
        </w:tc>
        <w:tc>
          <w:tcPr>
            <w:tcW w:w="396" w:type="dxa"/>
            <w:tcBorders>
              <w:top w:val="nil"/>
              <w:left w:val="nil"/>
              <w:bottom w:val="dotted" w:sz="4" w:space="0" w:color="auto"/>
              <w:right w:val="single" w:sz="8" w:space="0" w:color="auto"/>
            </w:tcBorders>
            <w:shd w:val="clear" w:color="000000" w:fill="A6A6A6"/>
            <w:vAlign w:val="center"/>
            <w:hideMark/>
          </w:tcPr>
          <w:p w:rsidR="00EE247F" w:rsidRPr="00EE247F" w:rsidRDefault="00EE247F" w:rsidP="00EE247F">
            <w:pPr>
              <w:rPr>
                <w:sz w:val="20"/>
                <w:szCs w:val="20"/>
              </w:rPr>
            </w:pPr>
            <w:r w:rsidRPr="00EE247F">
              <w:rPr>
                <w:sz w:val="20"/>
                <w:szCs w:val="20"/>
              </w:rPr>
              <w:t> </w:t>
            </w:r>
          </w:p>
        </w:tc>
      </w:tr>
      <w:tr w:rsidR="00EE247F" w:rsidRPr="00EE247F" w:rsidTr="00563C3A">
        <w:trPr>
          <w:trHeight w:val="255"/>
        </w:trPr>
        <w:tc>
          <w:tcPr>
            <w:tcW w:w="1545" w:type="dxa"/>
            <w:tcBorders>
              <w:top w:val="nil"/>
              <w:left w:val="dotted" w:sz="4" w:space="0" w:color="auto"/>
              <w:bottom w:val="dotted" w:sz="4" w:space="0" w:color="auto"/>
              <w:right w:val="dotted" w:sz="4" w:space="0" w:color="auto"/>
            </w:tcBorders>
            <w:shd w:val="clear" w:color="auto" w:fill="auto"/>
            <w:noWrap/>
            <w:vAlign w:val="center"/>
            <w:hideMark/>
          </w:tcPr>
          <w:p w:rsidR="00EE247F" w:rsidRPr="00EE247F" w:rsidRDefault="00EE247F" w:rsidP="00EE247F">
            <w:pPr>
              <w:jc w:val="center"/>
              <w:rPr>
                <w:b/>
                <w:bCs/>
                <w:sz w:val="20"/>
                <w:szCs w:val="20"/>
              </w:rPr>
            </w:pPr>
            <w:r w:rsidRPr="00EE247F">
              <w:rPr>
                <w:b/>
                <w:bCs/>
                <w:sz w:val="20"/>
                <w:szCs w:val="20"/>
              </w:rPr>
              <w:t>C</w:t>
            </w:r>
          </w:p>
        </w:tc>
        <w:tc>
          <w:tcPr>
            <w:tcW w:w="7180" w:type="dxa"/>
            <w:tcBorders>
              <w:top w:val="nil"/>
              <w:left w:val="nil"/>
              <w:bottom w:val="dotted" w:sz="4" w:space="0" w:color="auto"/>
              <w:right w:val="nil"/>
            </w:tcBorders>
            <w:shd w:val="clear" w:color="auto" w:fill="auto"/>
            <w:noWrap/>
            <w:vAlign w:val="center"/>
            <w:hideMark/>
          </w:tcPr>
          <w:p w:rsidR="00EE247F" w:rsidRPr="00EE247F" w:rsidRDefault="00EE247F" w:rsidP="00EE247F">
            <w:pPr>
              <w:rPr>
                <w:sz w:val="20"/>
                <w:szCs w:val="20"/>
              </w:rPr>
            </w:pPr>
            <w:r w:rsidRPr="00EE247F">
              <w:rPr>
                <w:sz w:val="20"/>
                <w:szCs w:val="20"/>
              </w:rPr>
              <w:t>International Evaluation Consultant: Terminal Evaluation</w:t>
            </w:r>
          </w:p>
        </w:tc>
        <w:tc>
          <w:tcPr>
            <w:tcW w:w="360" w:type="dxa"/>
            <w:tcBorders>
              <w:top w:val="nil"/>
              <w:left w:val="single" w:sz="8" w:space="0" w:color="auto"/>
              <w:bottom w:val="dotted" w:sz="4" w:space="0" w:color="auto"/>
              <w:right w:val="nil"/>
            </w:tcBorders>
            <w:shd w:val="clear" w:color="000000" w:fill="FFFFFF"/>
            <w:noWrap/>
            <w:vAlign w:val="center"/>
            <w:hideMark/>
          </w:tcPr>
          <w:p w:rsidR="00EE247F" w:rsidRPr="00EE247F" w:rsidRDefault="00EE247F" w:rsidP="00EE247F">
            <w:pPr>
              <w:rPr>
                <w:sz w:val="20"/>
                <w:szCs w:val="20"/>
              </w:rPr>
            </w:pPr>
            <w:r w:rsidRPr="00EE247F">
              <w:rPr>
                <w:sz w:val="20"/>
                <w:szCs w:val="20"/>
              </w:rPr>
              <w:t> </w:t>
            </w:r>
          </w:p>
        </w:tc>
        <w:tc>
          <w:tcPr>
            <w:tcW w:w="360" w:type="dxa"/>
            <w:tcBorders>
              <w:top w:val="nil"/>
              <w:left w:val="nil"/>
              <w:bottom w:val="dotted" w:sz="4" w:space="0" w:color="auto"/>
              <w:right w:val="nil"/>
            </w:tcBorders>
            <w:shd w:val="clear" w:color="000000" w:fill="FFFFFF"/>
            <w:vAlign w:val="center"/>
            <w:hideMark/>
          </w:tcPr>
          <w:p w:rsidR="00EE247F" w:rsidRPr="00EE247F" w:rsidRDefault="00EE247F" w:rsidP="00EE247F">
            <w:pPr>
              <w:rPr>
                <w:sz w:val="20"/>
                <w:szCs w:val="20"/>
              </w:rPr>
            </w:pPr>
            <w:r w:rsidRPr="00EE247F">
              <w:rPr>
                <w:sz w:val="20"/>
                <w:szCs w:val="20"/>
              </w:rPr>
              <w:t> </w:t>
            </w:r>
          </w:p>
        </w:tc>
        <w:tc>
          <w:tcPr>
            <w:tcW w:w="360" w:type="dxa"/>
            <w:tcBorders>
              <w:top w:val="nil"/>
              <w:left w:val="nil"/>
              <w:bottom w:val="dotted" w:sz="4" w:space="0" w:color="auto"/>
              <w:right w:val="nil"/>
            </w:tcBorders>
            <w:shd w:val="clear" w:color="000000" w:fill="FFFFFF"/>
            <w:vAlign w:val="center"/>
            <w:hideMark/>
          </w:tcPr>
          <w:p w:rsidR="00EE247F" w:rsidRPr="00EE247F" w:rsidRDefault="00EE247F" w:rsidP="00EE247F">
            <w:pPr>
              <w:rPr>
                <w:sz w:val="20"/>
                <w:szCs w:val="20"/>
              </w:rPr>
            </w:pPr>
            <w:r w:rsidRPr="00EE247F">
              <w:rPr>
                <w:sz w:val="20"/>
                <w:szCs w:val="20"/>
              </w:rPr>
              <w:t> </w:t>
            </w:r>
          </w:p>
        </w:tc>
        <w:tc>
          <w:tcPr>
            <w:tcW w:w="360" w:type="dxa"/>
            <w:tcBorders>
              <w:top w:val="nil"/>
              <w:left w:val="nil"/>
              <w:bottom w:val="dotted" w:sz="4" w:space="0" w:color="auto"/>
              <w:right w:val="nil"/>
            </w:tcBorders>
            <w:shd w:val="clear" w:color="000000" w:fill="FFFFFF"/>
            <w:vAlign w:val="center"/>
            <w:hideMark/>
          </w:tcPr>
          <w:p w:rsidR="00EE247F" w:rsidRPr="00EE247F" w:rsidRDefault="00EE247F" w:rsidP="00EE247F">
            <w:pPr>
              <w:rPr>
                <w:sz w:val="20"/>
                <w:szCs w:val="20"/>
              </w:rPr>
            </w:pPr>
            <w:r w:rsidRPr="00EE247F">
              <w:rPr>
                <w:sz w:val="20"/>
                <w:szCs w:val="20"/>
              </w:rPr>
              <w:t> </w:t>
            </w:r>
          </w:p>
        </w:tc>
        <w:tc>
          <w:tcPr>
            <w:tcW w:w="360" w:type="dxa"/>
            <w:tcBorders>
              <w:top w:val="nil"/>
              <w:left w:val="nil"/>
              <w:bottom w:val="dotted" w:sz="4" w:space="0" w:color="auto"/>
              <w:right w:val="nil"/>
            </w:tcBorders>
            <w:shd w:val="clear" w:color="000000" w:fill="FFFFFF"/>
            <w:vAlign w:val="center"/>
            <w:hideMark/>
          </w:tcPr>
          <w:p w:rsidR="00EE247F" w:rsidRPr="00EE247F" w:rsidRDefault="00EE247F" w:rsidP="00EE247F">
            <w:pPr>
              <w:rPr>
                <w:sz w:val="20"/>
                <w:szCs w:val="20"/>
              </w:rPr>
            </w:pPr>
            <w:r w:rsidRPr="00EE247F">
              <w:rPr>
                <w:sz w:val="20"/>
                <w:szCs w:val="20"/>
              </w:rPr>
              <w:t> </w:t>
            </w:r>
          </w:p>
        </w:tc>
        <w:tc>
          <w:tcPr>
            <w:tcW w:w="360" w:type="dxa"/>
            <w:tcBorders>
              <w:top w:val="nil"/>
              <w:left w:val="nil"/>
              <w:bottom w:val="dotted" w:sz="4" w:space="0" w:color="auto"/>
              <w:right w:val="nil"/>
            </w:tcBorders>
            <w:shd w:val="clear" w:color="000000" w:fill="FFFFFF"/>
            <w:vAlign w:val="center"/>
            <w:hideMark/>
          </w:tcPr>
          <w:p w:rsidR="00EE247F" w:rsidRPr="00EE247F" w:rsidRDefault="00EE247F" w:rsidP="00EE247F">
            <w:pPr>
              <w:rPr>
                <w:sz w:val="20"/>
                <w:szCs w:val="20"/>
              </w:rPr>
            </w:pPr>
            <w:r w:rsidRPr="00EE247F">
              <w:rPr>
                <w:sz w:val="20"/>
                <w:szCs w:val="20"/>
              </w:rPr>
              <w:t> </w:t>
            </w:r>
          </w:p>
        </w:tc>
        <w:tc>
          <w:tcPr>
            <w:tcW w:w="360" w:type="dxa"/>
            <w:tcBorders>
              <w:top w:val="nil"/>
              <w:left w:val="nil"/>
              <w:bottom w:val="dotted" w:sz="4" w:space="0" w:color="auto"/>
              <w:right w:val="nil"/>
            </w:tcBorders>
            <w:shd w:val="clear" w:color="000000" w:fill="FFFFFF"/>
            <w:vAlign w:val="center"/>
            <w:hideMark/>
          </w:tcPr>
          <w:p w:rsidR="00EE247F" w:rsidRPr="00EE247F" w:rsidRDefault="00EE247F" w:rsidP="00EE247F">
            <w:pPr>
              <w:rPr>
                <w:sz w:val="20"/>
                <w:szCs w:val="20"/>
              </w:rPr>
            </w:pPr>
            <w:r w:rsidRPr="00EE247F">
              <w:rPr>
                <w:sz w:val="20"/>
                <w:szCs w:val="20"/>
              </w:rPr>
              <w:t> </w:t>
            </w:r>
          </w:p>
        </w:tc>
        <w:tc>
          <w:tcPr>
            <w:tcW w:w="360" w:type="dxa"/>
            <w:tcBorders>
              <w:top w:val="nil"/>
              <w:left w:val="nil"/>
              <w:bottom w:val="dotted" w:sz="4" w:space="0" w:color="auto"/>
              <w:right w:val="nil"/>
            </w:tcBorders>
            <w:shd w:val="clear" w:color="000000" w:fill="FFFFFF"/>
            <w:vAlign w:val="center"/>
            <w:hideMark/>
          </w:tcPr>
          <w:p w:rsidR="00EE247F" w:rsidRPr="00EE247F" w:rsidRDefault="00EE247F" w:rsidP="00EE247F">
            <w:pPr>
              <w:rPr>
                <w:sz w:val="20"/>
                <w:szCs w:val="20"/>
              </w:rPr>
            </w:pPr>
            <w:r w:rsidRPr="00EE247F">
              <w:rPr>
                <w:sz w:val="20"/>
                <w:szCs w:val="20"/>
              </w:rPr>
              <w:t> </w:t>
            </w:r>
          </w:p>
        </w:tc>
        <w:tc>
          <w:tcPr>
            <w:tcW w:w="360" w:type="dxa"/>
            <w:tcBorders>
              <w:top w:val="nil"/>
              <w:left w:val="nil"/>
              <w:bottom w:val="dotted" w:sz="4" w:space="0" w:color="auto"/>
              <w:right w:val="nil"/>
            </w:tcBorders>
            <w:shd w:val="clear" w:color="auto" w:fill="auto"/>
            <w:vAlign w:val="center"/>
            <w:hideMark/>
          </w:tcPr>
          <w:p w:rsidR="00EE247F" w:rsidRPr="00EE247F" w:rsidRDefault="00EE247F" w:rsidP="00EE247F">
            <w:pPr>
              <w:rPr>
                <w:sz w:val="20"/>
                <w:szCs w:val="20"/>
              </w:rPr>
            </w:pPr>
            <w:r w:rsidRPr="00EE247F">
              <w:rPr>
                <w:sz w:val="20"/>
                <w:szCs w:val="20"/>
              </w:rPr>
              <w:t> </w:t>
            </w:r>
          </w:p>
        </w:tc>
        <w:tc>
          <w:tcPr>
            <w:tcW w:w="396" w:type="dxa"/>
            <w:tcBorders>
              <w:top w:val="nil"/>
              <w:left w:val="nil"/>
              <w:bottom w:val="dotted" w:sz="4" w:space="0" w:color="auto"/>
              <w:right w:val="nil"/>
            </w:tcBorders>
            <w:shd w:val="clear" w:color="000000" w:fill="FFFFFF"/>
            <w:vAlign w:val="center"/>
            <w:hideMark/>
          </w:tcPr>
          <w:p w:rsidR="00EE247F" w:rsidRPr="00EE247F" w:rsidRDefault="00EE247F" w:rsidP="00EE247F">
            <w:pPr>
              <w:rPr>
                <w:sz w:val="20"/>
                <w:szCs w:val="20"/>
              </w:rPr>
            </w:pPr>
            <w:r w:rsidRPr="00EE247F">
              <w:rPr>
                <w:sz w:val="20"/>
                <w:szCs w:val="20"/>
              </w:rPr>
              <w:t> </w:t>
            </w:r>
          </w:p>
        </w:tc>
        <w:tc>
          <w:tcPr>
            <w:tcW w:w="396" w:type="dxa"/>
            <w:tcBorders>
              <w:top w:val="nil"/>
              <w:left w:val="nil"/>
              <w:bottom w:val="dotted" w:sz="4" w:space="0" w:color="auto"/>
              <w:right w:val="nil"/>
            </w:tcBorders>
            <w:shd w:val="clear" w:color="000000" w:fill="FFFFFF"/>
            <w:vAlign w:val="center"/>
            <w:hideMark/>
          </w:tcPr>
          <w:p w:rsidR="00EE247F" w:rsidRPr="00EE247F" w:rsidRDefault="00EE247F" w:rsidP="00EE247F">
            <w:pPr>
              <w:rPr>
                <w:sz w:val="20"/>
                <w:szCs w:val="20"/>
              </w:rPr>
            </w:pPr>
            <w:r w:rsidRPr="00EE247F">
              <w:rPr>
                <w:sz w:val="20"/>
                <w:szCs w:val="20"/>
              </w:rPr>
              <w:t> </w:t>
            </w:r>
          </w:p>
        </w:tc>
        <w:tc>
          <w:tcPr>
            <w:tcW w:w="396" w:type="dxa"/>
            <w:tcBorders>
              <w:top w:val="nil"/>
              <w:left w:val="nil"/>
              <w:bottom w:val="dotted" w:sz="4" w:space="0" w:color="auto"/>
              <w:right w:val="single" w:sz="8" w:space="0" w:color="auto"/>
            </w:tcBorders>
            <w:shd w:val="clear" w:color="000000" w:fill="FFFFFF"/>
            <w:vAlign w:val="center"/>
            <w:hideMark/>
          </w:tcPr>
          <w:p w:rsidR="00EE247F" w:rsidRPr="00EE247F" w:rsidRDefault="00EE247F" w:rsidP="00EE247F">
            <w:pPr>
              <w:rPr>
                <w:sz w:val="20"/>
                <w:szCs w:val="20"/>
              </w:rPr>
            </w:pPr>
            <w:r w:rsidRPr="00EE247F">
              <w:rPr>
                <w:sz w:val="20"/>
                <w:szCs w:val="20"/>
              </w:rPr>
              <w:t> </w:t>
            </w:r>
          </w:p>
        </w:tc>
      </w:tr>
      <w:tr w:rsidR="00EE247F" w:rsidRPr="00EE247F" w:rsidTr="00563C3A">
        <w:trPr>
          <w:trHeight w:val="255"/>
        </w:trPr>
        <w:tc>
          <w:tcPr>
            <w:tcW w:w="1545" w:type="dxa"/>
            <w:tcBorders>
              <w:top w:val="nil"/>
              <w:left w:val="dotted" w:sz="4" w:space="0" w:color="auto"/>
              <w:bottom w:val="dotted" w:sz="4" w:space="0" w:color="auto"/>
              <w:right w:val="dotted" w:sz="4" w:space="0" w:color="auto"/>
            </w:tcBorders>
            <w:shd w:val="clear" w:color="auto" w:fill="auto"/>
            <w:noWrap/>
            <w:vAlign w:val="center"/>
            <w:hideMark/>
          </w:tcPr>
          <w:p w:rsidR="00EE247F" w:rsidRPr="00EE247F" w:rsidRDefault="00EE247F" w:rsidP="00EE247F">
            <w:pPr>
              <w:jc w:val="center"/>
              <w:rPr>
                <w:b/>
                <w:bCs/>
                <w:sz w:val="20"/>
                <w:szCs w:val="20"/>
              </w:rPr>
            </w:pPr>
            <w:r w:rsidRPr="00EE247F">
              <w:rPr>
                <w:b/>
                <w:bCs/>
                <w:sz w:val="20"/>
                <w:szCs w:val="20"/>
              </w:rPr>
              <w:t>D</w:t>
            </w:r>
          </w:p>
        </w:tc>
        <w:tc>
          <w:tcPr>
            <w:tcW w:w="7180" w:type="dxa"/>
            <w:tcBorders>
              <w:top w:val="nil"/>
              <w:left w:val="nil"/>
              <w:bottom w:val="dotted" w:sz="4" w:space="0" w:color="auto"/>
              <w:right w:val="nil"/>
            </w:tcBorders>
            <w:shd w:val="clear" w:color="auto" w:fill="auto"/>
            <w:vAlign w:val="center"/>
            <w:hideMark/>
          </w:tcPr>
          <w:p w:rsidR="00EE247F" w:rsidRPr="00EE247F" w:rsidRDefault="00EE247F" w:rsidP="00EE247F">
            <w:pPr>
              <w:rPr>
                <w:sz w:val="20"/>
                <w:szCs w:val="20"/>
              </w:rPr>
            </w:pPr>
            <w:r w:rsidRPr="00EE247F">
              <w:rPr>
                <w:sz w:val="20"/>
                <w:szCs w:val="20"/>
              </w:rPr>
              <w:t>Office facilities and communications</w:t>
            </w:r>
          </w:p>
        </w:tc>
        <w:tc>
          <w:tcPr>
            <w:tcW w:w="360" w:type="dxa"/>
            <w:tcBorders>
              <w:top w:val="nil"/>
              <w:left w:val="single" w:sz="8" w:space="0" w:color="auto"/>
              <w:bottom w:val="dotted" w:sz="4" w:space="0" w:color="auto"/>
              <w:right w:val="nil"/>
            </w:tcBorders>
            <w:shd w:val="clear" w:color="000000" w:fill="FFFFFF"/>
            <w:noWrap/>
            <w:vAlign w:val="center"/>
            <w:hideMark/>
          </w:tcPr>
          <w:p w:rsidR="00EE247F" w:rsidRPr="00EE247F" w:rsidRDefault="00EE247F" w:rsidP="00EE247F">
            <w:pPr>
              <w:rPr>
                <w:sz w:val="20"/>
                <w:szCs w:val="20"/>
              </w:rPr>
            </w:pPr>
            <w:r w:rsidRPr="00EE247F">
              <w:rPr>
                <w:sz w:val="20"/>
                <w:szCs w:val="20"/>
              </w:rPr>
              <w:t> </w:t>
            </w:r>
          </w:p>
        </w:tc>
        <w:tc>
          <w:tcPr>
            <w:tcW w:w="360" w:type="dxa"/>
            <w:tcBorders>
              <w:top w:val="nil"/>
              <w:left w:val="nil"/>
              <w:bottom w:val="dotted" w:sz="4" w:space="0" w:color="auto"/>
              <w:right w:val="nil"/>
            </w:tcBorders>
            <w:shd w:val="clear" w:color="000000" w:fill="FFFFFF"/>
            <w:vAlign w:val="center"/>
            <w:hideMark/>
          </w:tcPr>
          <w:p w:rsidR="00EE247F" w:rsidRPr="00EE247F" w:rsidRDefault="00EE247F" w:rsidP="00EE247F">
            <w:pPr>
              <w:rPr>
                <w:sz w:val="20"/>
                <w:szCs w:val="20"/>
              </w:rPr>
            </w:pPr>
            <w:r w:rsidRPr="00EE247F">
              <w:rPr>
                <w:sz w:val="20"/>
                <w:szCs w:val="20"/>
              </w:rPr>
              <w:t> </w:t>
            </w:r>
          </w:p>
        </w:tc>
        <w:tc>
          <w:tcPr>
            <w:tcW w:w="360" w:type="dxa"/>
            <w:tcBorders>
              <w:top w:val="nil"/>
              <w:left w:val="nil"/>
              <w:bottom w:val="dotted" w:sz="4" w:space="0" w:color="auto"/>
              <w:right w:val="nil"/>
            </w:tcBorders>
            <w:shd w:val="clear" w:color="000000" w:fill="FFFFFF"/>
            <w:vAlign w:val="center"/>
            <w:hideMark/>
          </w:tcPr>
          <w:p w:rsidR="00EE247F" w:rsidRPr="00EE247F" w:rsidRDefault="00EE247F" w:rsidP="00EE247F">
            <w:pPr>
              <w:rPr>
                <w:sz w:val="20"/>
                <w:szCs w:val="20"/>
              </w:rPr>
            </w:pPr>
            <w:r w:rsidRPr="00EE247F">
              <w:rPr>
                <w:sz w:val="20"/>
                <w:szCs w:val="20"/>
              </w:rPr>
              <w:t> </w:t>
            </w:r>
          </w:p>
        </w:tc>
        <w:tc>
          <w:tcPr>
            <w:tcW w:w="360" w:type="dxa"/>
            <w:tcBorders>
              <w:top w:val="nil"/>
              <w:left w:val="nil"/>
              <w:bottom w:val="dotted" w:sz="4" w:space="0" w:color="auto"/>
              <w:right w:val="nil"/>
            </w:tcBorders>
            <w:shd w:val="clear" w:color="000000" w:fill="FFFFFF"/>
            <w:vAlign w:val="center"/>
            <w:hideMark/>
          </w:tcPr>
          <w:p w:rsidR="00EE247F" w:rsidRPr="00EE247F" w:rsidRDefault="00EE247F" w:rsidP="00EE247F">
            <w:pPr>
              <w:rPr>
                <w:sz w:val="20"/>
                <w:szCs w:val="20"/>
              </w:rPr>
            </w:pPr>
            <w:r w:rsidRPr="00EE247F">
              <w:rPr>
                <w:sz w:val="20"/>
                <w:szCs w:val="20"/>
              </w:rPr>
              <w:t> </w:t>
            </w:r>
          </w:p>
        </w:tc>
        <w:tc>
          <w:tcPr>
            <w:tcW w:w="360" w:type="dxa"/>
            <w:tcBorders>
              <w:top w:val="nil"/>
              <w:left w:val="nil"/>
              <w:bottom w:val="dotted" w:sz="4" w:space="0" w:color="auto"/>
              <w:right w:val="nil"/>
            </w:tcBorders>
            <w:shd w:val="clear" w:color="000000" w:fill="FFFFFF"/>
            <w:vAlign w:val="center"/>
            <w:hideMark/>
          </w:tcPr>
          <w:p w:rsidR="00EE247F" w:rsidRPr="00EE247F" w:rsidRDefault="00EE247F" w:rsidP="00EE247F">
            <w:pPr>
              <w:rPr>
                <w:sz w:val="20"/>
                <w:szCs w:val="20"/>
              </w:rPr>
            </w:pPr>
            <w:r w:rsidRPr="00EE247F">
              <w:rPr>
                <w:sz w:val="20"/>
                <w:szCs w:val="20"/>
              </w:rPr>
              <w:t> </w:t>
            </w:r>
          </w:p>
        </w:tc>
        <w:tc>
          <w:tcPr>
            <w:tcW w:w="360" w:type="dxa"/>
            <w:tcBorders>
              <w:top w:val="nil"/>
              <w:left w:val="nil"/>
              <w:bottom w:val="dotted" w:sz="4" w:space="0" w:color="auto"/>
              <w:right w:val="nil"/>
            </w:tcBorders>
            <w:shd w:val="clear" w:color="000000" w:fill="FFFFFF"/>
            <w:vAlign w:val="center"/>
            <w:hideMark/>
          </w:tcPr>
          <w:p w:rsidR="00EE247F" w:rsidRPr="00EE247F" w:rsidRDefault="00EE247F" w:rsidP="00EE247F">
            <w:pPr>
              <w:rPr>
                <w:sz w:val="20"/>
                <w:szCs w:val="20"/>
              </w:rPr>
            </w:pPr>
            <w:r w:rsidRPr="00EE247F">
              <w:rPr>
                <w:sz w:val="20"/>
                <w:szCs w:val="20"/>
              </w:rPr>
              <w:t> </w:t>
            </w:r>
          </w:p>
        </w:tc>
        <w:tc>
          <w:tcPr>
            <w:tcW w:w="360" w:type="dxa"/>
            <w:tcBorders>
              <w:top w:val="nil"/>
              <w:left w:val="nil"/>
              <w:bottom w:val="dotted" w:sz="4" w:space="0" w:color="auto"/>
              <w:right w:val="nil"/>
            </w:tcBorders>
            <w:shd w:val="clear" w:color="000000" w:fill="FFFFFF"/>
            <w:vAlign w:val="center"/>
            <w:hideMark/>
          </w:tcPr>
          <w:p w:rsidR="00EE247F" w:rsidRPr="00EE247F" w:rsidRDefault="00EE247F" w:rsidP="00EE247F">
            <w:pPr>
              <w:rPr>
                <w:sz w:val="20"/>
                <w:szCs w:val="20"/>
              </w:rPr>
            </w:pPr>
            <w:r w:rsidRPr="00EE247F">
              <w:rPr>
                <w:sz w:val="20"/>
                <w:szCs w:val="20"/>
              </w:rPr>
              <w:t> </w:t>
            </w:r>
          </w:p>
        </w:tc>
        <w:tc>
          <w:tcPr>
            <w:tcW w:w="360" w:type="dxa"/>
            <w:tcBorders>
              <w:top w:val="nil"/>
              <w:left w:val="nil"/>
              <w:bottom w:val="dotted" w:sz="4" w:space="0" w:color="auto"/>
              <w:right w:val="nil"/>
            </w:tcBorders>
            <w:shd w:val="clear" w:color="000000" w:fill="FFFFFF"/>
            <w:vAlign w:val="center"/>
            <w:hideMark/>
          </w:tcPr>
          <w:p w:rsidR="00EE247F" w:rsidRPr="00EE247F" w:rsidRDefault="00EE247F" w:rsidP="00EE247F">
            <w:pPr>
              <w:rPr>
                <w:sz w:val="20"/>
                <w:szCs w:val="20"/>
              </w:rPr>
            </w:pPr>
            <w:r w:rsidRPr="00EE247F">
              <w:rPr>
                <w:sz w:val="20"/>
                <w:szCs w:val="20"/>
              </w:rPr>
              <w:t> </w:t>
            </w:r>
          </w:p>
        </w:tc>
        <w:tc>
          <w:tcPr>
            <w:tcW w:w="360" w:type="dxa"/>
            <w:tcBorders>
              <w:top w:val="nil"/>
              <w:left w:val="nil"/>
              <w:bottom w:val="dotted" w:sz="4" w:space="0" w:color="auto"/>
              <w:right w:val="nil"/>
            </w:tcBorders>
            <w:shd w:val="clear" w:color="auto" w:fill="auto"/>
            <w:vAlign w:val="center"/>
            <w:hideMark/>
          </w:tcPr>
          <w:p w:rsidR="00EE247F" w:rsidRPr="00EE247F" w:rsidRDefault="00EE247F" w:rsidP="00EE247F">
            <w:pPr>
              <w:rPr>
                <w:sz w:val="20"/>
                <w:szCs w:val="20"/>
              </w:rPr>
            </w:pPr>
            <w:r w:rsidRPr="00EE247F">
              <w:rPr>
                <w:sz w:val="20"/>
                <w:szCs w:val="20"/>
              </w:rPr>
              <w:t> </w:t>
            </w:r>
          </w:p>
        </w:tc>
        <w:tc>
          <w:tcPr>
            <w:tcW w:w="396" w:type="dxa"/>
            <w:tcBorders>
              <w:top w:val="nil"/>
              <w:left w:val="nil"/>
              <w:bottom w:val="dotted" w:sz="4" w:space="0" w:color="auto"/>
              <w:right w:val="nil"/>
            </w:tcBorders>
            <w:shd w:val="clear" w:color="000000" w:fill="FFFFFF"/>
            <w:vAlign w:val="center"/>
            <w:hideMark/>
          </w:tcPr>
          <w:p w:rsidR="00EE247F" w:rsidRPr="00EE247F" w:rsidRDefault="00EE247F" w:rsidP="00EE247F">
            <w:pPr>
              <w:rPr>
                <w:sz w:val="20"/>
                <w:szCs w:val="20"/>
              </w:rPr>
            </w:pPr>
            <w:r w:rsidRPr="00EE247F">
              <w:rPr>
                <w:sz w:val="20"/>
                <w:szCs w:val="20"/>
              </w:rPr>
              <w:t> </w:t>
            </w:r>
          </w:p>
        </w:tc>
        <w:tc>
          <w:tcPr>
            <w:tcW w:w="396" w:type="dxa"/>
            <w:tcBorders>
              <w:top w:val="nil"/>
              <w:left w:val="nil"/>
              <w:bottom w:val="dotted" w:sz="4" w:space="0" w:color="auto"/>
              <w:right w:val="nil"/>
            </w:tcBorders>
            <w:shd w:val="clear" w:color="000000" w:fill="FFFFFF"/>
            <w:vAlign w:val="center"/>
            <w:hideMark/>
          </w:tcPr>
          <w:p w:rsidR="00EE247F" w:rsidRPr="00EE247F" w:rsidRDefault="00EE247F" w:rsidP="00EE247F">
            <w:pPr>
              <w:rPr>
                <w:sz w:val="20"/>
                <w:szCs w:val="20"/>
              </w:rPr>
            </w:pPr>
            <w:r w:rsidRPr="00EE247F">
              <w:rPr>
                <w:sz w:val="20"/>
                <w:szCs w:val="20"/>
              </w:rPr>
              <w:t> </w:t>
            </w:r>
          </w:p>
        </w:tc>
        <w:tc>
          <w:tcPr>
            <w:tcW w:w="396" w:type="dxa"/>
            <w:tcBorders>
              <w:top w:val="nil"/>
              <w:left w:val="nil"/>
              <w:bottom w:val="dotted" w:sz="4" w:space="0" w:color="auto"/>
              <w:right w:val="single" w:sz="8" w:space="0" w:color="auto"/>
            </w:tcBorders>
            <w:shd w:val="clear" w:color="000000" w:fill="FFFFFF"/>
            <w:vAlign w:val="center"/>
            <w:hideMark/>
          </w:tcPr>
          <w:p w:rsidR="00EE247F" w:rsidRPr="00EE247F" w:rsidRDefault="00EE247F" w:rsidP="00EE247F">
            <w:pPr>
              <w:rPr>
                <w:sz w:val="20"/>
                <w:szCs w:val="20"/>
              </w:rPr>
            </w:pPr>
            <w:r w:rsidRPr="00EE247F">
              <w:rPr>
                <w:sz w:val="20"/>
                <w:szCs w:val="20"/>
              </w:rPr>
              <w:t> </w:t>
            </w:r>
          </w:p>
        </w:tc>
      </w:tr>
      <w:tr w:rsidR="00EE247F" w:rsidRPr="00EE247F" w:rsidTr="00563C3A">
        <w:trPr>
          <w:trHeight w:val="255"/>
        </w:trPr>
        <w:tc>
          <w:tcPr>
            <w:tcW w:w="1545" w:type="dxa"/>
            <w:tcBorders>
              <w:top w:val="nil"/>
              <w:left w:val="dotted" w:sz="4" w:space="0" w:color="auto"/>
              <w:bottom w:val="dotted" w:sz="4" w:space="0" w:color="auto"/>
              <w:right w:val="dotted" w:sz="4" w:space="0" w:color="auto"/>
            </w:tcBorders>
            <w:shd w:val="clear" w:color="auto" w:fill="auto"/>
            <w:noWrap/>
            <w:vAlign w:val="center"/>
            <w:hideMark/>
          </w:tcPr>
          <w:p w:rsidR="00EE247F" w:rsidRPr="00EE247F" w:rsidRDefault="00EE247F" w:rsidP="00EE247F">
            <w:pPr>
              <w:jc w:val="center"/>
              <w:rPr>
                <w:b/>
                <w:bCs/>
                <w:sz w:val="20"/>
                <w:szCs w:val="20"/>
              </w:rPr>
            </w:pPr>
            <w:r w:rsidRPr="00EE247F">
              <w:rPr>
                <w:b/>
                <w:bCs/>
                <w:sz w:val="20"/>
                <w:szCs w:val="20"/>
              </w:rPr>
              <w:t>E</w:t>
            </w:r>
          </w:p>
        </w:tc>
        <w:tc>
          <w:tcPr>
            <w:tcW w:w="7180" w:type="dxa"/>
            <w:tcBorders>
              <w:top w:val="nil"/>
              <w:left w:val="nil"/>
              <w:bottom w:val="dotted" w:sz="4" w:space="0" w:color="auto"/>
              <w:right w:val="nil"/>
            </w:tcBorders>
            <w:shd w:val="clear" w:color="auto" w:fill="auto"/>
            <w:vAlign w:val="center"/>
            <w:hideMark/>
          </w:tcPr>
          <w:p w:rsidR="00EE247F" w:rsidRPr="00EE247F" w:rsidRDefault="00EE247F" w:rsidP="00EE247F">
            <w:pPr>
              <w:rPr>
                <w:sz w:val="20"/>
                <w:szCs w:val="20"/>
              </w:rPr>
            </w:pPr>
            <w:r w:rsidRPr="00EE247F">
              <w:rPr>
                <w:sz w:val="20"/>
                <w:szCs w:val="20"/>
              </w:rPr>
              <w:t>Project start-up: Organize project team and review work plan</w:t>
            </w:r>
          </w:p>
        </w:tc>
        <w:tc>
          <w:tcPr>
            <w:tcW w:w="360" w:type="dxa"/>
            <w:tcBorders>
              <w:top w:val="nil"/>
              <w:left w:val="single" w:sz="8" w:space="0" w:color="auto"/>
              <w:bottom w:val="dotted" w:sz="4" w:space="0" w:color="auto"/>
              <w:right w:val="nil"/>
            </w:tcBorders>
            <w:shd w:val="clear" w:color="000000" w:fill="92D050"/>
            <w:noWrap/>
            <w:vAlign w:val="center"/>
            <w:hideMark/>
          </w:tcPr>
          <w:p w:rsidR="00EE247F" w:rsidRPr="00EE247F" w:rsidRDefault="00EE247F" w:rsidP="00EE247F">
            <w:pPr>
              <w:rPr>
                <w:sz w:val="20"/>
                <w:szCs w:val="20"/>
              </w:rPr>
            </w:pPr>
            <w:r w:rsidRPr="00EE247F">
              <w:rPr>
                <w:sz w:val="20"/>
                <w:szCs w:val="20"/>
              </w:rPr>
              <w:t> </w:t>
            </w:r>
          </w:p>
        </w:tc>
        <w:tc>
          <w:tcPr>
            <w:tcW w:w="360" w:type="dxa"/>
            <w:tcBorders>
              <w:top w:val="nil"/>
              <w:left w:val="nil"/>
              <w:bottom w:val="dotted" w:sz="4" w:space="0" w:color="auto"/>
              <w:right w:val="nil"/>
            </w:tcBorders>
            <w:shd w:val="clear" w:color="000000" w:fill="FFFFFF"/>
            <w:vAlign w:val="center"/>
            <w:hideMark/>
          </w:tcPr>
          <w:p w:rsidR="00EE247F" w:rsidRPr="00EE247F" w:rsidRDefault="00EE247F" w:rsidP="00EE247F">
            <w:pPr>
              <w:rPr>
                <w:sz w:val="20"/>
                <w:szCs w:val="20"/>
              </w:rPr>
            </w:pPr>
            <w:r w:rsidRPr="00EE247F">
              <w:rPr>
                <w:sz w:val="20"/>
                <w:szCs w:val="20"/>
              </w:rPr>
              <w:t> </w:t>
            </w:r>
          </w:p>
        </w:tc>
        <w:tc>
          <w:tcPr>
            <w:tcW w:w="360" w:type="dxa"/>
            <w:tcBorders>
              <w:top w:val="nil"/>
              <w:left w:val="nil"/>
              <w:bottom w:val="dotted" w:sz="4" w:space="0" w:color="auto"/>
              <w:right w:val="nil"/>
            </w:tcBorders>
            <w:shd w:val="clear" w:color="000000" w:fill="FFFFFF"/>
            <w:vAlign w:val="center"/>
            <w:hideMark/>
          </w:tcPr>
          <w:p w:rsidR="00EE247F" w:rsidRPr="00EE247F" w:rsidRDefault="00EE247F" w:rsidP="00EE247F">
            <w:pPr>
              <w:rPr>
                <w:sz w:val="20"/>
                <w:szCs w:val="20"/>
              </w:rPr>
            </w:pPr>
            <w:r w:rsidRPr="00EE247F">
              <w:rPr>
                <w:sz w:val="20"/>
                <w:szCs w:val="20"/>
              </w:rPr>
              <w:t> </w:t>
            </w:r>
          </w:p>
        </w:tc>
        <w:tc>
          <w:tcPr>
            <w:tcW w:w="360" w:type="dxa"/>
            <w:tcBorders>
              <w:top w:val="nil"/>
              <w:left w:val="nil"/>
              <w:bottom w:val="dotted" w:sz="4" w:space="0" w:color="auto"/>
              <w:right w:val="nil"/>
            </w:tcBorders>
            <w:shd w:val="clear" w:color="000000" w:fill="FFFFFF"/>
            <w:vAlign w:val="center"/>
            <w:hideMark/>
          </w:tcPr>
          <w:p w:rsidR="00EE247F" w:rsidRPr="00EE247F" w:rsidRDefault="00EE247F" w:rsidP="00EE247F">
            <w:pPr>
              <w:rPr>
                <w:sz w:val="20"/>
                <w:szCs w:val="20"/>
              </w:rPr>
            </w:pPr>
            <w:r w:rsidRPr="00EE247F">
              <w:rPr>
                <w:sz w:val="20"/>
                <w:szCs w:val="20"/>
              </w:rPr>
              <w:t> </w:t>
            </w:r>
          </w:p>
        </w:tc>
        <w:tc>
          <w:tcPr>
            <w:tcW w:w="360" w:type="dxa"/>
            <w:tcBorders>
              <w:top w:val="nil"/>
              <w:left w:val="nil"/>
              <w:bottom w:val="dotted" w:sz="4" w:space="0" w:color="auto"/>
              <w:right w:val="nil"/>
            </w:tcBorders>
            <w:shd w:val="clear" w:color="000000" w:fill="FFFFFF"/>
            <w:vAlign w:val="center"/>
            <w:hideMark/>
          </w:tcPr>
          <w:p w:rsidR="00EE247F" w:rsidRPr="00EE247F" w:rsidRDefault="00EE247F" w:rsidP="00EE247F">
            <w:pPr>
              <w:rPr>
                <w:sz w:val="20"/>
                <w:szCs w:val="20"/>
              </w:rPr>
            </w:pPr>
            <w:r w:rsidRPr="00EE247F">
              <w:rPr>
                <w:sz w:val="20"/>
                <w:szCs w:val="20"/>
              </w:rPr>
              <w:t> </w:t>
            </w:r>
          </w:p>
        </w:tc>
        <w:tc>
          <w:tcPr>
            <w:tcW w:w="360" w:type="dxa"/>
            <w:tcBorders>
              <w:top w:val="nil"/>
              <w:left w:val="nil"/>
              <w:bottom w:val="dotted" w:sz="4" w:space="0" w:color="auto"/>
              <w:right w:val="nil"/>
            </w:tcBorders>
            <w:shd w:val="clear" w:color="000000" w:fill="FFFFFF"/>
            <w:vAlign w:val="center"/>
            <w:hideMark/>
          </w:tcPr>
          <w:p w:rsidR="00EE247F" w:rsidRPr="00EE247F" w:rsidRDefault="00EE247F" w:rsidP="00EE247F">
            <w:pPr>
              <w:rPr>
                <w:sz w:val="20"/>
                <w:szCs w:val="20"/>
              </w:rPr>
            </w:pPr>
            <w:r w:rsidRPr="00EE247F">
              <w:rPr>
                <w:sz w:val="20"/>
                <w:szCs w:val="20"/>
              </w:rPr>
              <w:t> </w:t>
            </w:r>
          </w:p>
        </w:tc>
        <w:tc>
          <w:tcPr>
            <w:tcW w:w="360" w:type="dxa"/>
            <w:tcBorders>
              <w:top w:val="nil"/>
              <w:left w:val="nil"/>
              <w:bottom w:val="dotted" w:sz="4" w:space="0" w:color="auto"/>
              <w:right w:val="nil"/>
            </w:tcBorders>
            <w:shd w:val="clear" w:color="000000" w:fill="FFFFFF"/>
            <w:vAlign w:val="center"/>
            <w:hideMark/>
          </w:tcPr>
          <w:p w:rsidR="00EE247F" w:rsidRPr="00EE247F" w:rsidRDefault="00EE247F" w:rsidP="00EE247F">
            <w:pPr>
              <w:rPr>
                <w:sz w:val="20"/>
                <w:szCs w:val="20"/>
              </w:rPr>
            </w:pPr>
            <w:r w:rsidRPr="00EE247F">
              <w:rPr>
                <w:sz w:val="20"/>
                <w:szCs w:val="20"/>
              </w:rPr>
              <w:t> </w:t>
            </w:r>
          </w:p>
        </w:tc>
        <w:tc>
          <w:tcPr>
            <w:tcW w:w="360" w:type="dxa"/>
            <w:tcBorders>
              <w:top w:val="nil"/>
              <w:left w:val="nil"/>
              <w:bottom w:val="dotted" w:sz="4" w:space="0" w:color="auto"/>
              <w:right w:val="nil"/>
            </w:tcBorders>
            <w:shd w:val="clear" w:color="000000" w:fill="FFFFFF"/>
            <w:vAlign w:val="center"/>
            <w:hideMark/>
          </w:tcPr>
          <w:p w:rsidR="00EE247F" w:rsidRPr="00EE247F" w:rsidRDefault="00EE247F" w:rsidP="00EE247F">
            <w:pPr>
              <w:rPr>
                <w:sz w:val="20"/>
                <w:szCs w:val="20"/>
              </w:rPr>
            </w:pPr>
            <w:r w:rsidRPr="00EE247F">
              <w:rPr>
                <w:sz w:val="20"/>
                <w:szCs w:val="20"/>
              </w:rPr>
              <w:t> </w:t>
            </w:r>
          </w:p>
        </w:tc>
        <w:tc>
          <w:tcPr>
            <w:tcW w:w="360" w:type="dxa"/>
            <w:tcBorders>
              <w:top w:val="nil"/>
              <w:left w:val="nil"/>
              <w:bottom w:val="dotted" w:sz="4" w:space="0" w:color="auto"/>
              <w:right w:val="nil"/>
            </w:tcBorders>
            <w:shd w:val="clear" w:color="auto" w:fill="auto"/>
            <w:vAlign w:val="center"/>
            <w:hideMark/>
          </w:tcPr>
          <w:p w:rsidR="00EE247F" w:rsidRPr="00EE247F" w:rsidRDefault="00EE247F" w:rsidP="00EE247F">
            <w:pPr>
              <w:rPr>
                <w:sz w:val="20"/>
                <w:szCs w:val="20"/>
              </w:rPr>
            </w:pPr>
            <w:r w:rsidRPr="00EE247F">
              <w:rPr>
                <w:sz w:val="20"/>
                <w:szCs w:val="20"/>
              </w:rPr>
              <w:t> </w:t>
            </w:r>
          </w:p>
        </w:tc>
        <w:tc>
          <w:tcPr>
            <w:tcW w:w="396" w:type="dxa"/>
            <w:tcBorders>
              <w:top w:val="nil"/>
              <w:left w:val="nil"/>
              <w:bottom w:val="dotted" w:sz="4" w:space="0" w:color="auto"/>
              <w:right w:val="nil"/>
            </w:tcBorders>
            <w:shd w:val="clear" w:color="000000" w:fill="FFFFFF"/>
            <w:vAlign w:val="center"/>
            <w:hideMark/>
          </w:tcPr>
          <w:p w:rsidR="00EE247F" w:rsidRPr="00EE247F" w:rsidRDefault="00EE247F" w:rsidP="00EE247F">
            <w:pPr>
              <w:rPr>
                <w:sz w:val="20"/>
                <w:szCs w:val="20"/>
              </w:rPr>
            </w:pPr>
            <w:r w:rsidRPr="00EE247F">
              <w:rPr>
                <w:sz w:val="20"/>
                <w:szCs w:val="20"/>
              </w:rPr>
              <w:t> </w:t>
            </w:r>
          </w:p>
        </w:tc>
        <w:tc>
          <w:tcPr>
            <w:tcW w:w="396" w:type="dxa"/>
            <w:tcBorders>
              <w:top w:val="nil"/>
              <w:left w:val="nil"/>
              <w:bottom w:val="dotted" w:sz="4" w:space="0" w:color="auto"/>
              <w:right w:val="nil"/>
            </w:tcBorders>
            <w:shd w:val="clear" w:color="000000" w:fill="FFFFFF"/>
            <w:vAlign w:val="center"/>
            <w:hideMark/>
          </w:tcPr>
          <w:p w:rsidR="00EE247F" w:rsidRPr="00EE247F" w:rsidRDefault="00EE247F" w:rsidP="00EE247F">
            <w:pPr>
              <w:rPr>
                <w:sz w:val="20"/>
                <w:szCs w:val="20"/>
              </w:rPr>
            </w:pPr>
            <w:r w:rsidRPr="00EE247F">
              <w:rPr>
                <w:sz w:val="20"/>
                <w:szCs w:val="20"/>
              </w:rPr>
              <w:t> </w:t>
            </w:r>
          </w:p>
        </w:tc>
        <w:tc>
          <w:tcPr>
            <w:tcW w:w="396" w:type="dxa"/>
            <w:tcBorders>
              <w:top w:val="nil"/>
              <w:left w:val="nil"/>
              <w:bottom w:val="dotted" w:sz="4" w:space="0" w:color="auto"/>
              <w:right w:val="single" w:sz="8" w:space="0" w:color="auto"/>
            </w:tcBorders>
            <w:shd w:val="clear" w:color="000000" w:fill="FFFFFF"/>
            <w:vAlign w:val="center"/>
            <w:hideMark/>
          </w:tcPr>
          <w:p w:rsidR="00EE247F" w:rsidRPr="00EE247F" w:rsidRDefault="00EE247F" w:rsidP="00EE247F">
            <w:pPr>
              <w:rPr>
                <w:sz w:val="20"/>
                <w:szCs w:val="20"/>
              </w:rPr>
            </w:pPr>
            <w:r w:rsidRPr="00EE247F">
              <w:rPr>
                <w:sz w:val="20"/>
                <w:szCs w:val="20"/>
              </w:rPr>
              <w:t> </w:t>
            </w:r>
          </w:p>
        </w:tc>
      </w:tr>
      <w:tr w:rsidR="00EE247F" w:rsidRPr="00EE247F" w:rsidTr="00563C3A">
        <w:trPr>
          <w:trHeight w:val="270"/>
        </w:trPr>
        <w:tc>
          <w:tcPr>
            <w:tcW w:w="1545" w:type="dxa"/>
            <w:tcBorders>
              <w:top w:val="nil"/>
              <w:left w:val="dotted" w:sz="4" w:space="0" w:color="auto"/>
              <w:bottom w:val="single" w:sz="8" w:space="0" w:color="auto"/>
              <w:right w:val="dotted" w:sz="4" w:space="0" w:color="auto"/>
            </w:tcBorders>
            <w:shd w:val="clear" w:color="auto" w:fill="auto"/>
            <w:noWrap/>
            <w:vAlign w:val="center"/>
            <w:hideMark/>
          </w:tcPr>
          <w:p w:rsidR="00EE247F" w:rsidRPr="00EE247F" w:rsidRDefault="00EE247F" w:rsidP="00EE247F">
            <w:pPr>
              <w:jc w:val="center"/>
              <w:rPr>
                <w:b/>
                <w:bCs/>
                <w:sz w:val="20"/>
                <w:szCs w:val="20"/>
              </w:rPr>
            </w:pPr>
            <w:r w:rsidRPr="00EE247F">
              <w:rPr>
                <w:b/>
                <w:bCs/>
                <w:sz w:val="20"/>
                <w:szCs w:val="20"/>
              </w:rPr>
              <w:t>F</w:t>
            </w:r>
          </w:p>
        </w:tc>
        <w:tc>
          <w:tcPr>
            <w:tcW w:w="7180" w:type="dxa"/>
            <w:tcBorders>
              <w:top w:val="nil"/>
              <w:left w:val="nil"/>
              <w:bottom w:val="single" w:sz="8" w:space="0" w:color="auto"/>
              <w:right w:val="nil"/>
            </w:tcBorders>
            <w:shd w:val="clear" w:color="auto" w:fill="auto"/>
            <w:vAlign w:val="center"/>
            <w:hideMark/>
          </w:tcPr>
          <w:p w:rsidR="00EE247F" w:rsidRPr="00EE247F" w:rsidRDefault="00EE247F" w:rsidP="00EE247F">
            <w:pPr>
              <w:rPr>
                <w:sz w:val="20"/>
                <w:szCs w:val="20"/>
              </w:rPr>
            </w:pPr>
            <w:r w:rsidRPr="00EE247F">
              <w:rPr>
                <w:sz w:val="20"/>
                <w:szCs w:val="20"/>
              </w:rPr>
              <w:t>Technical Oversight Committee Meetings (every three months)</w:t>
            </w:r>
          </w:p>
        </w:tc>
        <w:tc>
          <w:tcPr>
            <w:tcW w:w="360" w:type="dxa"/>
            <w:tcBorders>
              <w:top w:val="nil"/>
              <w:left w:val="single" w:sz="8" w:space="0" w:color="auto"/>
              <w:bottom w:val="single" w:sz="8" w:space="0" w:color="auto"/>
              <w:right w:val="nil"/>
            </w:tcBorders>
            <w:shd w:val="clear" w:color="000000" w:fill="FFFFFF"/>
            <w:noWrap/>
            <w:vAlign w:val="center"/>
            <w:hideMark/>
          </w:tcPr>
          <w:p w:rsidR="00EE247F" w:rsidRPr="00EE247F" w:rsidRDefault="00EE247F" w:rsidP="00EE247F">
            <w:pPr>
              <w:jc w:val="center"/>
              <w:rPr>
                <w:sz w:val="18"/>
                <w:szCs w:val="18"/>
              </w:rPr>
            </w:pPr>
            <w:r w:rsidRPr="00EE247F">
              <w:rPr>
                <w:sz w:val="18"/>
                <w:szCs w:val="18"/>
              </w:rPr>
              <w:t> </w:t>
            </w:r>
          </w:p>
        </w:tc>
        <w:tc>
          <w:tcPr>
            <w:tcW w:w="360" w:type="dxa"/>
            <w:tcBorders>
              <w:top w:val="nil"/>
              <w:left w:val="nil"/>
              <w:bottom w:val="single" w:sz="8" w:space="0" w:color="auto"/>
              <w:right w:val="nil"/>
            </w:tcBorders>
            <w:shd w:val="clear" w:color="000000" w:fill="FFFFFF"/>
            <w:noWrap/>
            <w:vAlign w:val="center"/>
            <w:hideMark/>
          </w:tcPr>
          <w:p w:rsidR="00EE247F" w:rsidRPr="00EE247F" w:rsidRDefault="00EE247F" w:rsidP="00EE247F">
            <w:pPr>
              <w:jc w:val="center"/>
              <w:rPr>
                <w:sz w:val="18"/>
                <w:szCs w:val="18"/>
              </w:rPr>
            </w:pPr>
            <w:r w:rsidRPr="00EE247F">
              <w:rPr>
                <w:sz w:val="18"/>
                <w:szCs w:val="18"/>
              </w:rPr>
              <w:t> </w:t>
            </w:r>
          </w:p>
        </w:tc>
        <w:tc>
          <w:tcPr>
            <w:tcW w:w="360" w:type="dxa"/>
            <w:tcBorders>
              <w:top w:val="nil"/>
              <w:left w:val="nil"/>
              <w:bottom w:val="single" w:sz="8" w:space="0" w:color="auto"/>
              <w:right w:val="nil"/>
            </w:tcBorders>
            <w:shd w:val="clear" w:color="000000" w:fill="4F81BD"/>
            <w:noWrap/>
            <w:vAlign w:val="center"/>
            <w:hideMark/>
          </w:tcPr>
          <w:p w:rsidR="00EE247F" w:rsidRPr="00EE247F" w:rsidRDefault="00EE247F" w:rsidP="00EE247F">
            <w:pPr>
              <w:jc w:val="center"/>
              <w:rPr>
                <w:sz w:val="18"/>
                <w:szCs w:val="18"/>
              </w:rPr>
            </w:pPr>
            <w:r w:rsidRPr="00EE247F">
              <w:rPr>
                <w:sz w:val="18"/>
                <w:szCs w:val="18"/>
              </w:rPr>
              <w:t> </w:t>
            </w:r>
          </w:p>
        </w:tc>
        <w:tc>
          <w:tcPr>
            <w:tcW w:w="360" w:type="dxa"/>
            <w:tcBorders>
              <w:top w:val="nil"/>
              <w:left w:val="nil"/>
              <w:bottom w:val="single" w:sz="8" w:space="0" w:color="auto"/>
              <w:right w:val="nil"/>
            </w:tcBorders>
            <w:shd w:val="clear" w:color="000000" w:fill="FFFFFF"/>
            <w:noWrap/>
            <w:vAlign w:val="center"/>
            <w:hideMark/>
          </w:tcPr>
          <w:p w:rsidR="00EE247F" w:rsidRPr="00EE247F" w:rsidRDefault="00EE247F" w:rsidP="00EE247F">
            <w:pPr>
              <w:jc w:val="center"/>
              <w:rPr>
                <w:sz w:val="18"/>
                <w:szCs w:val="18"/>
              </w:rPr>
            </w:pPr>
            <w:r w:rsidRPr="00EE247F">
              <w:rPr>
                <w:sz w:val="18"/>
                <w:szCs w:val="18"/>
              </w:rPr>
              <w:t> </w:t>
            </w:r>
          </w:p>
        </w:tc>
        <w:tc>
          <w:tcPr>
            <w:tcW w:w="360" w:type="dxa"/>
            <w:tcBorders>
              <w:top w:val="nil"/>
              <w:left w:val="nil"/>
              <w:bottom w:val="single" w:sz="8" w:space="0" w:color="auto"/>
              <w:right w:val="nil"/>
            </w:tcBorders>
            <w:shd w:val="clear" w:color="000000" w:fill="FFFFFF"/>
            <w:noWrap/>
            <w:vAlign w:val="center"/>
            <w:hideMark/>
          </w:tcPr>
          <w:p w:rsidR="00EE247F" w:rsidRPr="00EE247F" w:rsidRDefault="00EE247F" w:rsidP="00EE247F">
            <w:pPr>
              <w:jc w:val="center"/>
              <w:rPr>
                <w:sz w:val="18"/>
                <w:szCs w:val="18"/>
              </w:rPr>
            </w:pPr>
            <w:r w:rsidRPr="00EE247F">
              <w:rPr>
                <w:sz w:val="18"/>
                <w:szCs w:val="18"/>
              </w:rPr>
              <w:t> </w:t>
            </w:r>
          </w:p>
        </w:tc>
        <w:tc>
          <w:tcPr>
            <w:tcW w:w="360" w:type="dxa"/>
            <w:tcBorders>
              <w:top w:val="nil"/>
              <w:left w:val="nil"/>
              <w:bottom w:val="single" w:sz="8" w:space="0" w:color="auto"/>
              <w:right w:val="nil"/>
            </w:tcBorders>
            <w:shd w:val="clear" w:color="000000" w:fill="4F81BD"/>
            <w:noWrap/>
            <w:vAlign w:val="center"/>
            <w:hideMark/>
          </w:tcPr>
          <w:p w:rsidR="00EE247F" w:rsidRPr="00EE247F" w:rsidRDefault="00EE247F" w:rsidP="00EE247F">
            <w:pPr>
              <w:jc w:val="center"/>
              <w:rPr>
                <w:sz w:val="18"/>
                <w:szCs w:val="18"/>
              </w:rPr>
            </w:pPr>
            <w:r w:rsidRPr="00EE247F">
              <w:rPr>
                <w:sz w:val="18"/>
                <w:szCs w:val="18"/>
              </w:rPr>
              <w:t> </w:t>
            </w:r>
          </w:p>
        </w:tc>
        <w:tc>
          <w:tcPr>
            <w:tcW w:w="360" w:type="dxa"/>
            <w:tcBorders>
              <w:top w:val="nil"/>
              <w:left w:val="nil"/>
              <w:bottom w:val="single" w:sz="8" w:space="0" w:color="auto"/>
              <w:right w:val="nil"/>
            </w:tcBorders>
            <w:shd w:val="clear" w:color="000000" w:fill="FFFFFF"/>
            <w:noWrap/>
            <w:vAlign w:val="center"/>
            <w:hideMark/>
          </w:tcPr>
          <w:p w:rsidR="00EE247F" w:rsidRPr="00EE247F" w:rsidRDefault="00EE247F" w:rsidP="00EE247F">
            <w:pPr>
              <w:jc w:val="center"/>
              <w:rPr>
                <w:sz w:val="18"/>
                <w:szCs w:val="18"/>
              </w:rPr>
            </w:pPr>
            <w:r w:rsidRPr="00EE247F">
              <w:rPr>
                <w:sz w:val="18"/>
                <w:szCs w:val="18"/>
              </w:rPr>
              <w:t> </w:t>
            </w:r>
          </w:p>
        </w:tc>
        <w:tc>
          <w:tcPr>
            <w:tcW w:w="360" w:type="dxa"/>
            <w:tcBorders>
              <w:top w:val="nil"/>
              <w:left w:val="nil"/>
              <w:bottom w:val="single" w:sz="8" w:space="0" w:color="auto"/>
              <w:right w:val="nil"/>
            </w:tcBorders>
            <w:shd w:val="clear" w:color="000000" w:fill="FFFFFF"/>
            <w:noWrap/>
            <w:vAlign w:val="center"/>
            <w:hideMark/>
          </w:tcPr>
          <w:p w:rsidR="00EE247F" w:rsidRPr="00EE247F" w:rsidRDefault="00EE247F" w:rsidP="00EE247F">
            <w:pPr>
              <w:jc w:val="center"/>
              <w:rPr>
                <w:sz w:val="18"/>
                <w:szCs w:val="18"/>
              </w:rPr>
            </w:pPr>
            <w:r w:rsidRPr="00EE247F">
              <w:rPr>
                <w:sz w:val="18"/>
                <w:szCs w:val="18"/>
              </w:rPr>
              <w:t> </w:t>
            </w:r>
          </w:p>
        </w:tc>
        <w:tc>
          <w:tcPr>
            <w:tcW w:w="360" w:type="dxa"/>
            <w:tcBorders>
              <w:top w:val="nil"/>
              <w:left w:val="nil"/>
              <w:bottom w:val="single" w:sz="8" w:space="0" w:color="auto"/>
              <w:right w:val="nil"/>
            </w:tcBorders>
            <w:shd w:val="clear" w:color="000000" w:fill="4F81BD"/>
            <w:noWrap/>
            <w:vAlign w:val="center"/>
            <w:hideMark/>
          </w:tcPr>
          <w:p w:rsidR="00EE247F" w:rsidRPr="00EE247F" w:rsidRDefault="00EE247F" w:rsidP="00EE247F">
            <w:pPr>
              <w:jc w:val="center"/>
              <w:rPr>
                <w:sz w:val="18"/>
                <w:szCs w:val="18"/>
              </w:rPr>
            </w:pPr>
            <w:r w:rsidRPr="00EE247F">
              <w:rPr>
                <w:sz w:val="18"/>
                <w:szCs w:val="18"/>
              </w:rPr>
              <w:t> </w:t>
            </w:r>
          </w:p>
        </w:tc>
        <w:tc>
          <w:tcPr>
            <w:tcW w:w="396" w:type="dxa"/>
            <w:tcBorders>
              <w:top w:val="nil"/>
              <w:left w:val="nil"/>
              <w:bottom w:val="single" w:sz="8" w:space="0" w:color="auto"/>
              <w:right w:val="nil"/>
            </w:tcBorders>
            <w:shd w:val="clear" w:color="000000" w:fill="FFFFFF"/>
            <w:noWrap/>
            <w:vAlign w:val="center"/>
            <w:hideMark/>
          </w:tcPr>
          <w:p w:rsidR="00EE247F" w:rsidRPr="00EE247F" w:rsidRDefault="00EE247F" w:rsidP="00EE247F">
            <w:pPr>
              <w:jc w:val="center"/>
              <w:rPr>
                <w:sz w:val="18"/>
                <w:szCs w:val="18"/>
              </w:rPr>
            </w:pPr>
            <w:r w:rsidRPr="00EE247F">
              <w:rPr>
                <w:sz w:val="18"/>
                <w:szCs w:val="18"/>
              </w:rPr>
              <w:t> </w:t>
            </w:r>
          </w:p>
        </w:tc>
        <w:tc>
          <w:tcPr>
            <w:tcW w:w="396" w:type="dxa"/>
            <w:tcBorders>
              <w:top w:val="nil"/>
              <w:left w:val="nil"/>
              <w:bottom w:val="single" w:sz="8" w:space="0" w:color="auto"/>
              <w:right w:val="nil"/>
            </w:tcBorders>
            <w:shd w:val="clear" w:color="000000" w:fill="FFFFFF"/>
            <w:noWrap/>
            <w:vAlign w:val="center"/>
            <w:hideMark/>
          </w:tcPr>
          <w:p w:rsidR="00EE247F" w:rsidRPr="00EE247F" w:rsidRDefault="00EE247F" w:rsidP="00EE247F">
            <w:pPr>
              <w:jc w:val="center"/>
              <w:rPr>
                <w:sz w:val="18"/>
                <w:szCs w:val="18"/>
              </w:rPr>
            </w:pPr>
            <w:r w:rsidRPr="00EE247F">
              <w:rPr>
                <w:sz w:val="18"/>
                <w:szCs w:val="18"/>
              </w:rPr>
              <w:t> </w:t>
            </w:r>
          </w:p>
        </w:tc>
        <w:tc>
          <w:tcPr>
            <w:tcW w:w="396" w:type="dxa"/>
            <w:tcBorders>
              <w:top w:val="nil"/>
              <w:left w:val="nil"/>
              <w:bottom w:val="single" w:sz="8" w:space="0" w:color="auto"/>
              <w:right w:val="single" w:sz="8" w:space="0" w:color="auto"/>
            </w:tcBorders>
            <w:shd w:val="clear" w:color="000000" w:fill="4F81BD"/>
            <w:noWrap/>
            <w:vAlign w:val="center"/>
            <w:hideMark/>
          </w:tcPr>
          <w:p w:rsidR="00EE247F" w:rsidRPr="00EE247F" w:rsidRDefault="00EE247F" w:rsidP="00EE247F">
            <w:pPr>
              <w:jc w:val="center"/>
              <w:rPr>
                <w:sz w:val="18"/>
                <w:szCs w:val="18"/>
              </w:rPr>
            </w:pPr>
            <w:r w:rsidRPr="00EE247F">
              <w:rPr>
                <w:sz w:val="18"/>
                <w:szCs w:val="18"/>
              </w:rPr>
              <w:t> </w:t>
            </w:r>
          </w:p>
        </w:tc>
      </w:tr>
    </w:tbl>
    <w:p w:rsidR="00C7754B" w:rsidRDefault="00C7754B" w:rsidP="00904DCC"/>
    <w:p w:rsidR="00EE247F" w:rsidRDefault="00EE247F">
      <w:r>
        <w:br w:type="page"/>
      </w:r>
    </w:p>
    <w:tbl>
      <w:tblPr>
        <w:tblW w:w="13383" w:type="dxa"/>
        <w:tblInd w:w="93" w:type="dxa"/>
        <w:tblLook w:val="04A0" w:firstRow="1" w:lastRow="0" w:firstColumn="1" w:lastColumn="0" w:noHBand="0" w:noVBand="1"/>
      </w:tblPr>
      <w:tblGrid>
        <w:gridCol w:w="1365"/>
        <w:gridCol w:w="7266"/>
        <w:gridCol w:w="396"/>
        <w:gridCol w:w="396"/>
        <w:gridCol w:w="396"/>
        <w:gridCol w:w="396"/>
        <w:gridCol w:w="396"/>
        <w:gridCol w:w="396"/>
        <w:gridCol w:w="396"/>
        <w:gridCol w:w="396"/>
        <w:gridCol w:w="396"/>
        <w:gridCol w:w="396"/>
        <w:gridCol w:w="396"/>
        <w:gridCol w:w="396"/>
      </w:tblGrid>
      <w:tr w:rsidR="00EE247F" w:rsidRPr="00EE247F" w:rsidTr="00681FAA">
        <w:trPr>
          <w:trHeight w:val="255"/>
        </w:trPr>
        <w:tc>
          <w:tcPr>
            <w:tcW w:w="8631" w:type="dxa"/>
            <w:gridSpan w:val="2"/>
            <w:tcBorders>
              <w:top w:val="nil"/>
              <w:left w:val="nil"/>
              <w:bottom w:val="single" w:sz="8" w:space="0" w:color="auto"/>
              <w:right w:val="nil"/>
            </w:tcBorders>
            <w:shd w:val="clear" w:color="auto" w:fill="auto"/>
            <w:noWrap/>
            <w:vAlign w:val="center"/>
            <w:hideMark/>
          </w:tcPr>
          <w:p w:rsidR="00EE247F" w:rsidRPr="00EE247F" w:rsidRDefault="00EE247F" w:rsidP="00EE247F">
            <w:pPr>
              <w:rPr>
                <w:b/>
                <w:bCs/>
                <w:sz w:val="18"/>
                <w:szCs w:val="18"/>
              </w:rPr>
            </w:pPr>
            <w:r w:rsidRPr="00EE247F">
              <w:rPr>
                <w:b/>
                <w:bCs/>
                <w:sz w:val="18"/>
                <w:szCs w:val="18"/>
              </w:rPr>
              <w:t>WORK PLAN</w:t>
            </w:r>
          </w:p>
        </w:tc>
        <w:tc>
          <w:tcPr>
            <w:tcW w:w="1584" w:type="dxa"/>
            <w:gridSpan w:val="4"/>
            <w:tcBorders>
              <w:top w:val="nil"/>
              <w:left w:val="nil"/>
              <w:bottom w:val="single" w:sz="8" w:space="0" w:color="auto"/>
              <w:right w:val="nil"/>
            </w:tcBorders>
            <w:shd w:val="clear" w:color="auto" w:fill="auto"/>
            <w:noWrap/>
            <w:vAlign w:val="center"/>
            <w:hideMark/>
          </w:tcPr>
          <w:p w:rsidR="00EE247F" w:rsidRPr="00EE247F" w:rsidRDefault="00EE247F" w:rsidP="00EE247F">
            <w:pPr>
              <w:rPr>
                <w:b/>
                <w:bCs/>
                <w:sz w:val="18"/>
                <w:szCs w:val="18"/>
              </w:rPr>
            </w:pPr>
            <w:r w:rsidRPr="00EE247F">
              <w:rPr>
                <w:b/>
                <w:bCs/>
                <w:sz w:val="18"/>
                <w:szCs w:val="18"/>
              </w:rPr>
              <w:t>Year 2</w:t>
            </w:r>
          </w:p>
        </w:tc>
        <w:tc>
          <w:tcPr>
            <w:tcW w:w="396" w:type="dxa"/>
            <w:tcBorders>
              <w:top w:val="nil"/>
              <w:left w:val="nil"/>
              <w:bottom w:val="nil"/>
              <w:right w:val="nil"/>
            </w:tcBorders>
            <w:shd w:val="clear" w:color="auto" w:fill="auto"/>
            <w:noWrap/>
            <w:vAlign w:val="center"/>
            <w:hideMark/>
          </w:tcPr>
          <w:p w:rsidR="00EE247F" w:rsidRPr="00EE247F" w:rsidRDefault="00EE247F" w:rsidP="00EE247F">
            <w:pPr>
              <w:jc w:val="center"/>
              <w:rPr>
                <w:sz w:val="18"/>
                <w:szCs w:val="18"/>
              </w:rPr>
            </w:pPr>
          </w:p>
        </w:tc>
        <w:tc>
          <w:tcPr>
            <w:tcW w:w="396" w:type="dxa"/>
            <w:tcBorders>
              <w:top w:val="nil"/>
              <w:left w:val="nil"/>
              <w:bottom w:val="nil"/>
              <w:right w:val="nil"/>
            </w:tcBorders>
            <w:shd w:val="clear" w:color="auto" w:fill="auto"/>
            <w:noWrap/>
            <w:vAlign w:val="center"/>
            <w:hideMark/>
          </w:tcPr>
          <w:p w:rsidR="00EE247F" w:rsidRPr="00EE247F" w:rsidRDefault="00EE247F" w:rsidP="00EE247F">
            <w:pPr>
              <w:jc w:val="center"/>
              <w:rPr>
                <w:sz w:val="18"/>
                <w:szCs w:val="18"/>
              </w:rPr>
            </w:pPr>
          </w:p>
        </w:tc>
        <w:tc>
          <w:tcPr>
            <w:tcW w:w="396" w:type="dxa"/>
            <w:tcBorders>
              <w:top w:val="nil"/>
              <w:left w:val="nil"/>
              <w:bottom w:val="nil"/>
              <w:right w:val="nil"/>
            </w:tcBorders>
            <w:shd w:val="clear" w:color="auto" w:fill="auto"/>
            <w:noWrap/>
            <w:vAlign w:val="center"/>
            <w:hideMark/>
          </w:tcPr>
          <w:p w:rsidR="00EE247F" w:rsidRPr="00EE247F" w:rsidRDefault="00EE247F" w:rsidP="00EE247F">
            <w:pPr>
              <w:jc w:val="center"/>
              <w:rPr>
                <w:sz w:val="18"/>
                <w:szCs w:val="18"/>
              </w:rPr>
            </w:pPr>
          </w:p>
        </w:tc>
        <w:tc>
          <w:tcPr>
            <w:tcW w:w="396" w:type="dxa"/>
            <w:tcBorders>
              <w:top w:val="nil"/>
              <w:left w:val="nil"/>
              <w:bottom w:val="nil"/>
              <w:right w:val="nil"/>
            </w:tcBorders>
            <w:shd w:val="clear" w:color="auto" w:fill="auto"/>
            <w:noWrap/>
            <w:vAlign w:val="center"/>
            <w:hideMark/>
          </w:tcPr>
          <w:p w:rsidR="00EE247F" w:rsidRPr="00EE247F" w:rsidRDefault="00EE247F" w:rsidP="00EE247F">
            <w:pPr>
              <w:jc w:val="center"/>
              <w:rPr>
                <w:sz w:val="18"/>
                <w:szCs w:val="18"/>
              </w:rPr>
            </w:pPr>
          </w:p>
        </w:tc>
        <w:tc>
          <w:tcPr>
            <w:tcW w:w="396" w:type="dxa"/>
            <w:tcBorders>
              <w:top w:val="nil"/>
              <w:left w:val="nil"/>
              <w:bottom w:val="nil"/>
              <w:right w:val="nil"/>
            </w:tcBorders>
            <w:shd w:val="clear" w:color="auto" w:fill="auto"/>
            <w:noWrap/>
            <w:vAlign w:val="center"/>
            <w:hideMark/>
          </w:tcPr>
          <w:p w:rsidR="00EE247F" w:rsidRPr="00EE247F" w:rsidRDefault="00EE247F" w:rsidP="00EE247F">
            <w:pPr>
              <w:jc w:val="center"/>
              <w:rPr>
                <w:sz w:val="18"/>
                <w:szCs w:val="18"/>
              </w:rPr>
            </w:pPr>
          </w:p>
        </w:tc>
        <w:tc>
          <w:tcPr>
            <w:tcW w:w="396" w:type="dxa"/>
            <w:tcBorders>
              <w:top w:val="nil"/>
              <w:left w:val="nil"/>
              <w:bottom w:val="nil"/>
              <w:right w:val="nil"/>
            </w:tcBorders>
            <w:shd w:val="clear" w:color="auto" w:fill="auto"/>
            <w:noWrap/>
            <w:vAlign w:val="center"/>
            <w:hideMark/>
          </w:tcPr>
          <w:p w:rsidR="00EE247F" w:rsidRPr="00EE247F" w:rsidRDefault="00EE247F" w:rsidP="00EE247F">
            <w:pPr>
              <w:jc w:val="center"/>
              <w:rPr>
                <w:sz w:val="18"/>
                <w:szCs w:val="18"/>
              </w:rPr>
            </w:pPr>
          </w:p>
        </w:tc>
        <w:tc>
          <w:tcPr>
            <w:tcW w:w="396" w:type="dxa"/>
            <w:tcBorders>
              <w:top w:val="nil"/>
              <w:left w:val="nil"/>
              <w:bottom w:val="nil"/>
              <w:right w:val="nil"/>
            </w:tcBorders>
            <w:shd w:val="clear" w:color="auto" w:fill="auto"/>
            <w:noWrap/>
            <w:vAlign w:val="center"/>
            <w:hideMark/>
          </w:tcPr>
          <w:p w:rsidR="00EE247F" w:rsidRPr="00EE247F" w:rsidRDefault="00EE247F" w:rsidP="00EE247F">
            <w:pPr>
              <w:jc w:val="center"/>
              <w:rPr>
                <w:sz w:val="18"/>
                <w:szCs w:val="18"/>
              </w:rPr>
            </w:pPr>
          </w:p>
        </w:tc>
        <w:tc>
          <w:tcPr>
            <w:tcW w:w="396" w:type="dxa"/>
            <w:tcBorders>
              <w:top w:val="nil"/>
              <w:left w:val="nil"/>
              <w:bottom w:val="nil"/>
              <w:right w:val="single" w:sz="8" w:space="0" w:color="auto"/>
            </w:tcBorders>
            <w:shd w:val="clear" w:color="auto" w:fill="auto"/>
            <w:noWrap/>
            <w:vAlign w:val="center"/>
            <w:hideMark/>
          </w:tcPr>
          <w:p w:rsidR="00EE247F" w:rsidRPr="00EE247F" w:rsidRDefault="00EE247F" w:rsidP="00EE247F">
            <w:pPr>
              <w:jc w:val="center"/>
              <w:rPr>
                <w:sz w:val="18"/>
                <w:szCs w:val="18"/>
              </w:rPr>
            </w:pPr>
            <w:r w:rsidRPr="00EE247F">
              <w:rPr>
                <w:sz w:val="18"/>
                <w:szCs w:val="18"/>
              </w:rPr>
              <w:t> </w:t>
            </w:r>
          </w:p>
        </w:tc>
      </w:tr>
      <w:tr w:rsidR="00EE247F" w:rsidRPr="00EE247F" w:rsidTr="00681FAA">
        <w:trPr>
          <w:trHeight w:val="315"/>
        </w:trPr>
        <w:tc>
          <w:tcPr>
            <w:tcW w:w="8631" w:type="dxa"/>
            <w:gridSpan w:val="2"/>
            <w:tcBorders>
              <w:top w:val="single" w:sz="8" w:space="0" w:color="auto"/>
              <w:left w:val="single" w:sz="8" w:space="0" w:color="auto"/>
              <w:bottom w:val="single" w:sz="8" w:space="0" w:color="auto"/>
              <w:right w:val="single" w:sz="8" w:space="0" w:color="000000"/>
            </w:tcBorders>
            <w:shd w:val="clear" w:color="000000" w:fill="FFC000"/>
            <w:noWrap/>
            <w:vAlign w:val="bottom"/>
            <w:hideMark/>
          </w:tcPr>
          <w:p w:rsidR="00EE247F" w:rsidRPr="00EE247F" w:rsidRDefault="00EE247F" w:rsidP="00EE247F">
            <w:pPr>
              <w:rPr>
                <w:b/>
                <w:bCs/>
                <w:sz w:val="18"/>
                <w:szCs w:val="18"/>
              </w:rPr>
            </w:pPr>
            <w:r w:rsidRPr="00EE247F">
              <w:rPr>
                <w:b/>
                <w:bCs/>
                <w:sz w:val="18"/>
                <w:szCs w:val="18"/>
              </w:rPr>
              <w:t>Project Components, Outputs, and Activities</w:t>
            </w:r>
          </w:p>
        </w:tc>
        <w:tc>
          <w:tcPr>
            <w:tcW w:w="396" w:type="dxa"/>
            <w:tcBorders>
              <w:top w:val="nil"/>
              <w:left w:val="nil"/>
              <w:bottom w:val="single" w:sz="8" w:space="0" w:color="auto"/>
              <w:right w:val="nil"/>
            </w:tcBorders>
            <w:shd w:val="clear" w:color="000000" w:fill="FFC000"/>
            <w:noWrap/>
            <w:vAlign w:val="bottom"/>
            <w:hideMark/>
          </w:tcPr>
          <w:p w:rsidR="00EE247F" w:rsidRPr="00EE247F" w:rsidRDefault="00EE247F" w:rsidP="00EE247F">
            <w:pPr>
              <w:jc w:val="right"/>
              <w:rPr>
                <w:sz w:val="18"/>
                <w:szCs w:val="18"/>
              </w:rPr>
            </w:pPr>
            <w:r w:rsidRPr="00EE247F">
              <w:rPr>
                <w:sz w:val="18"/>
                <w:szCs w:val="18"/>
              </w:rPr>
              <w:t>12</w:t>
            </w:r>
          </w:p>
        </w:tc>
        <w:tc>
          <w:tcPr>
            <w:tcW w:w="396" w:type="dxa"/>
            <w:tcBorders>
              <w:top w:val="nil"/>
              <w:left w:val="nil"/>
              <w:bottom w:val="single" w:sz="8" w:space="0" w:color="auto"/>
              <w:right w:val="nil"/>
            </w:tcBorders>
            <w:shd w:val="clear" w:color="000000" w:fill="FFC000"/>
            <w:noWrap/>
            <w:vAlign w:val="bottom"/>
            <w:hideMark/>
          </w:tcPr>
          <w:p w:rsidR="00EE247F" w:rsidRPr="00EE247F" w:rsidRDefault="00EE247F" w:rsidP="00EE247F">
            <w:pPr>
              <w:jc w:val="right"/>
              <w:rPr>
                <w:sz w:val="18"/>
                <w:szCs w:val="18"/>
              </w:rPr>
            </w:pPr>
            <w:r w:rsidRPr="00EE247F">
              <w:rPr>
                <w:sz w:val="18"/>
                <w:szCs w:val="18"/>
              </w:rPr>
              <w:t>13</w:t>
            </w:r>
          </w:p>
        </w:tc>
        <w:tc>
          <w:tcPr>
            <w:tcW w:w="396" w:type="dxa"/>
            <w:tcBorders>
              <w:top w:val="nil"/>
              <w:left w:val="nil"/>
              <w:bottom w:val="single" w:sz="8" w:space="0" w:color="auto"/>
              <w:right w:val="nil"/>
            </w:tcBorders>
            <w:shd w:val="clear" w:color="000000" w:fill="FFC000"/>
            <w:noWrap/>
            <w:vAlign w:val="bottom"/>
            <w:hideMark/>
          </w:tcPr>
          <w:p w:rsidR="00EE247F" w:rsidRPr="00EE247F" w:rsidRDefault="00EE247F" w:rsidP="00EE247F">
            <w:pPr>
              <w:jc w:val="right"/>
              <w:rPr>
                <w:sz w:val="18"/>
                <w:szCs w:val="18"/>
              </w:rPr>
            </w:pPr>
            <w:r w:rsidRPr="00EE247F">
              <w:rPr>
                <w:sz w:val="18"/>
                <w:szCs w:val="18"/>
              </w:rPr>
              <w:t>14</w:t>
            </w:r>
          </w:p>
        </w:tc>
        <w:tc>
          <w:tcPr>
            <w:tcW w:w="396" w:type="dxa"/>
            <w:tcBorders>
              <w:top w:val="nil"/>
              <w:left w:val="nil"/>
              <w:bottom w:val="single" w:sz="8" w:space="0" w:color="auto"/>
              <w:right w:val="nil"/>
            </w:tcBorders>
            <w:shd w:val="clear" w:color="000000" w:fill="FFC000"/>
            <w:noWrap/>
            <w:vAlign w:val="bottom"/>
            <w:hideMark/>
          </w:tcPr>
          <w:p w:rsidR="00EE247F" w:rsidRPr="00EE247F" w:rsidRDefault="00EE247F" w:rsidP="00EE247F">
            <w:pPr>
              <w:jc w:val="right"/>
              <w:rPr>
                <w:sz w:val="18"/>
                <w:szCs w:val="18"/>
              </w:rPr>
            </w:pPr>
            <w:r w:rsidRPr="00EE247F">
              <w:rPr>
                <w:sz w:val="18"/>
                <w:szCs w:val="18"/>
              </w:rPr>
              <w:t>15</w:t>
            </w:r>
          </w:p>
        </w:tc>
        <w:tc>
          <w:tcPr>
            <w:tcW w:w="396" w:type="dxa"/>
            <w:tcBorders>
              <w:top w:val="single" w:sz="8" w:space="0" w:color="auto"/>
              <w:left w:val="nil"/>
              <w:bottom w:val="single" w:sz="8" w:space="0" w:color="auto"/>
              <w:right w:val="nil"/>
            </w:tcBorders>
            <w:shd w:val="clear" w:color="000000" w:fill="FFC000"/>
            <w:noWrap/>
            <w:vAlign w:val="bottom"/>
            <w:hideMark/>
          </w:tcPr>
          <w:p w:rsidR="00EE247F" w:rsidRPr="00EE247F" w:rsidRDefault="00EE247F" w:rsidP="00EE247F">
            <w:pPr>
              <w:jc w:val="right"/>
              <w:rPr>
                <w:sz w:val="18"/>
                <w:szCs w:val="18"/>
              </w:rPr>
            </w:pPr>
            <w:r w:rsidRPr="00EE247F">
              <w:rPr>
                <w:sz w:val="18"/>
                <w:szCs w:val="18"/>
              </w:rPr>
              <w:t>16</w:t>
            </w:r>
          </w:p>
        </w:tc>
        <w:tc>
          <w:tcPr>
            <w:tcW w:w="396" w:type="dxa"/>
            <w:tcBorders>
              <w:top w:val="single" w:sz="8" w:space="0" w:color="auto"/>
              <w:left w:val="nil"/>
              <w:bottom w:val="single" w:sz="8" w:space="0" w:color="auto"/>
              <w:right w:val="nil"/>
            </w:tcBorders>
            <w:shd w:val="clear" w:color="000000" w:fill="FFC000"/>
            <w:noWrap/>
            <w:vAlign w:val="bottom"/>
            <w:hideMark/>
          </w:tcPr>
          <w:p w:rsidR="00EE247F" w:rsidRPr="00EE247F" w:rsidRDefault="00EE247F" w:rsidP="00EE247F">
            <w:pPr>
              <w:jc w:val="right"/>
              <w:rPr>
                <w:sz w:val="18"/>
                <w:szCs w:val="18"/>
              </w:rPr>
            </w:pPr>
            <w:r w:rsidRPr="00EE247F">
              <w:rPr>
                <w:sz w:val="18"/>
                <w:szCs w:val="18"/>
              </w:rPr>
              <w:t>17</w:t>
            </w:r>
          </w:p>
        </w:tc>
        <w:tc>
          <w:tcPr>
            <w:tcW w:w="396" w:type="dxa"/>
            <w:tcBorders>
              <w:top w:val="single" w:sz="8" w:space="0" w:color="auto"/>
              <w:left w:val="nil"/>
              <w:bottom w:val="single" w:sz="8" w:space="0" w:color="auto"/>
              <w:right w:val="nil"/>
            </w:tcBorders>
            <w:shd w:val="clear" w:color="000000" w:fill="FFC000"/>
            <w:noWrap/>
            <w:vAlign w:val="bottom"/>
            <w:hideMark/>
          </w:tcPr>
          <w:p w:rsidR="00EE247F" w:rsidRPr="00EE247F" w:rsidRDefault="00EE247F" w:rsidP="00EE247F">
            <w:pPr>
              <w:jc w:val="right"/>
              <w:rPr>
                <w:sz w:val="18"/>
                <w:szCs w:val="18"/>
              </w:rPr>
            </w:pPr>
            <w:r w:rsidRPr="00EE247F">
              <w:rPr>
                <w:sz w:val="18"/>
                <w:szCs w:val="18"/>
              </w:rPr>
              <w:t>18</w:t>
            </w:r>
          </w:p>
        </w:tc>
        <w:tc>
          <w:tcPr>
            <w:tcW w:w="396" w:type="dxa"/>
            <w:tcBorders>
              <w:top w:val="single" w:sz="8" w:space="0" w:color="auto"/>
              <w:left w:val="nil"/>
              <w:bottom w:val="single" w:sz="8" w:space="0" w:color="auto"/>
              <w:right w:val="nil"/>
            </w:tcBorders>
            <w:shd w:val="clear" w:color="000000" w:fill="FFC000"/>
            <w:noWrap/>
            <w:vAlign w:val="bottom"/>
            <w:hideMark/>
          </w:tcPr>
          <w:p w:rsidR="00EE247F" w:rsidRPr="00EE247F" w:rsidRDefault="00EE247F" w:rsidP="00EE247F">
            <w:pPr>
              <w:jc w:val="right"/>
              <w:rPr>
                <w:sz w:val="18"/>
                <w:szCs w:val="18"/>
              </w:rPr>
            </w:pPr>
            <w:r w:rsidRPr="00EE247F">
              <w:rPr>
                <w:sz w:val="18"/>
                <w:szCs w:val="18"/>
              </w:rPr>
              <w:t>19</w:t>
            </w:r>
          </w:p>
        </w:tc>
        <w:tc>
          <w:tcPr>
            <w:tcW w:w="396" w:type="dxa"/>
            <w:tcBorders>
              <w:top w:val="single" w:sz="8" w:space="0" w:color="auto"/>
              <w:left w:val="nil"/>
              <w:bottom w:val="single" w:sz="8" w:space="0" w:color="auto"/>
              <w:right w:val="nil"/>
            </w:tcBorders>
            <w:shd w:val="clear" w:color="000000" w:fill="FFC000"/>
            <w:noWrap/>
            <w:vAlign w:val="bottom"/>
            <w:hideMark/>
          </w:tcPr>
          <w:p w:rsidR="00EE247F" w:rsidRPr="00EE247F" w:rsidRDefault="00EE247F" w:rsidP="00EE247F">
            <w:pPr>
              <w:jc w:val="right"/>
              <w:rPr>
                <w:sz w:val="18"/>
                <w:szCs w:val="18"/>
              </w:rPr>
            </w:pPr>
            <w:r w:rsidRPr="00EE247F">
              <w:rPr>
                <w:sz w:val="18"/>
                <w:szCs w:val="18"/>
              </w:rPr>
              <w:t>20</w:t>
            </w:r>
          </w:p>
        </w:tc>
        <w:tc>
          <w:tcPr>
            <w:tcW w:w="396" w:type="dxa"/>
            <w:tcBorders>
              <w:top w:val="single" w:sz="8" w:space="0" w:color="auto"/>
              <w:left w:val="nil"/>
              <w:bottom w:val="single" w:sz="8" w:space="0" w:color="auto"/>
              <w:right w:val="nil"/>
            </w:tcBorders>
            <w:shd w:val="clear" w:color="000000" w:fill="FFC000"/>
            <w:noWrap/>
            <w:vAlign w:val="bottom"/>
            <w:hideMark/>
          </w:tcPr>
          <w:p w:rsidR="00EE247F" w:rsidRPr="00EE247F" w:rsidRDefault="00EE247F" w:rsidP="00EE247F">
            <w:pPr>
              <w:jc w:val="right"/>
              <w:rPr>
                <w:sz w:val="18"/>
                <w:szCs w:val="18"/>
              </w:rPr>
            </w:pPr>
            <w:r w:rsidRPr="00EE247F">
              <w:rPr>
                <w:sz w:val="18"/>
                <w:szCs w:val="18"/>
              </w:rPr>
              <w:t>21</w:t>
            </w:r>
          </w:p>
        </w:tc>
        <w:tc>
          <w:tcPr>
            <w:tcW w:w="396" w:type="dxa"/>
            <w:tcBorders>
              <w:top w:val="single" w:sz="8" w:space="0" w:color="auto"/>
              <w:left w:val="nil"/>
              <w:bottom w:val="single" w:sz="8" w:space="0" w:color="auto"/>
              <w:right w:val="nil"/>
            </w:tcBorders>
            <w:shd w:val="clear" w:color="000000" w:fill="FFC000"/>
            <w:noWrap/>
            <w:vAlign w:val="bottom"/>
            <w:hideMark/>
          </w:tcPr>
          <w:p w:rsidR="00EE247F" w:rsidRPr="00EE247F" w:rsidRDefault="00EE247F" w:rsidP="00EE247F">
            <w:pPr>
              <w:jc w:val="right"/>
              <w:rPr>
                <w:sz w:val="18"/>
                <w:szCs w:val="18"/>
              </w:rPr>
            </w:pPr>
            <w:r w:rsidRPr="00EE247F">
              <w:rPr>
                <w:sz w:val="18"/>
                <w:szCs w:val="18"/>
              </w:rPr>
              <w:t>22</w:t>
            </w:r>
          </w:p>
        </w:tc>
        <w:tc>
          <w:tcPr>
            <w:tcW w:w="396" w:type="dxa"/>
            <w:tcBorders>
              <w:top w:val="single" w:sz="8" w:space="0" w:color="auto"/>
              <w:left w:val="nil"/>
              <w:bottom w:val="single" w:sz="8" w:space="0" w:color="auto"/>
              <w:right w:val="single" w:sz="8" w:space="0" w:color="auto"/>
            </w:tcBorders>
            <w:shd w:val="clear" w:color="000000" w:fill="FFC000"/>
            <w:noWrap/>
            <w:vAlign w:val="bottom"/>
            <w:hideMark/>
          </w:tcPr>
          <w:p w:rsidR="00EE247F" w:rsidRPr="00EE247F" w:rsidRDefault="00EE247F" w:rsidP="00EE247F">
            <w:pPr>
              <w:jc w:val="right"/>
              <w:rPr>
                <w:sz w:val="18"/>
                <w:szCs w:val="18"/>
              </w:rPr>
            </w:pPr>
            <w:r w:rsidRPr="00EE247F">
              <w:rPr>
                <w:sz w:val="18"/>
                <w:szCs w:val="18"/>
              </w:rPr>
              <w:t>23</w:t>
            </w:r>
          </w:p>
        </w:tc>
      </w:tr>
      <w:tr w:rsidR="00EE247F" w:rsidRPr="00EE247F" w:rsidTr="00681FAA">
        <w:trPr>
          <w:trHeight w:val="255"/>
        </w:trPr>
        <w:tc>
          <w:tcPr>
            <w:tcW w:w="1365" w:type="dxa"/>
            <w:tcBorders>
              <w:top w:val="nil"/>
              <w:left w:val="single" w:sz="8" w:space="0" w:color="auto"/>
              <w:bottom w:val="single" w:sz="8" w:space="0" w:color="auto"/>
              <w:right w:val="nil"/>
            </w:tcBorders>
            <w:shd w:val="clear" w:color="000000" w:fill="DCE6F1"/>
            <w:noWrap/>
            <w:vAlign w:val="bottom"/>
            <w:hideMark/>
          </w:tcPr>
          <w:p w:rsidR="00EE247F" w:rsidRPr="00EE247F" w:rsidRDefault="00EE247F" w:rsidP="00EE247F">
            <w:pPr>
              <w:jc w:val="center"/>
              <w:rPr>
                <w:b/>
                <w:bCs/>
                <w:sz w:val="18"/>
                <w:szCs w:val="18"/>
              </w:rPr>
            </w:pPr>
            <w:r w:rsidRPr="00EE247F">
              <w:rPr>
                <w:b/>
                <w:bCs/>
                <w:sz w:val="18"/>
                <w:szCs w:val="18"/>
              </w:rPr>
              <w:t>Component 1</w:t>
            </w:r>
          </w:p>
        </w:tc>
        <w:tc>
          <w:tcPr>
            <w:tcW w:w="7266" w:type="dxa"/>
            <w:tcBorders>
              <w:top w:val="nil"/>
              <w:left w:val="nil"/>
              <w:bottom w:val="single" w:sz="8" w:space="0" w:color="auto"/>
              <w:right w:val="single" w:sz="8" w:space="0" w:color="auto"/>
            </w:tcBorders>
            <w:shd w:val="clear" w:color="000000" w:fill="DCE6F1"/>
            <w:noWrap/>
            <w:vAlign w:val="bottom"/>
            <w:hideMark/>
          </w:tcPr>
          <w:p w:rsidR="00EE247F" w:rsidRPr="00EE247F" w:rsidRDefault="00EE247F" w:rsidP="00EE247F">
            <w:pPr>
              <w:rPr>
                <w:b/>
                <w:bCs/>
                <w:sz w:val="18"/>
                <w:szCs w:val="18"/>
              </w:rPr>
            </w:pPr>
            <w:r w:rsidRPr="00EE247F">
              <w:rPr>
                <w:b/>
                <w:bCs/>
                <w:sz w:val="18"/>
                <w:szCs w:val="18"/>
              </w:rPr>
              <w:t>Strengthened data and information management for the global environment</w:t>
            </w:r>
          </w:p>
        </w:tc>
        <w:tc>
          <w:tcPr>
            <w:tcW w:w="396" w:type="dxa"/>
            <w:tcBorders>
              <w:top w:val="nil"/>
              <w:left w:val="nil"/>
              <w:bottom w:val="single" w:sz="8" w:space="0" w:color="auto"/>
              <w:right w:val="nil"/>
            </w:tcBorders>
            <w:shd w:val="clear" w:color="000000" w:fill="DBE5F1"/>
            <w:noWrap/>
            <w:vAlign w:val="bottom"/>
            <w:hideMark/>
          </w:tcPr>
          <w:p w:rsidR="00EE247F" w:rsidRPr="00EE247F" w:rsidRDefault="00EE247F" w:rsidP="00EE247F">
            <w:pPr>
              <w:rPr>
                <w:sz w:val="18"/>
                <w:szCs w:val="18"/>
              </w:rPr>
            </w:pPr>
            <w:r w:rsidRPr="00EE247F">
              <w:rPr>
                <w:sz w:val="18"/>
                <w:szCs w:val="18"/>
              </w:rPr>
              <w:t> </w:t>
            </w:r>
          </w:p>
        </w:tc>
        <w:tc>
          <w:tcPr>
            <w:tcW w:w="396" w:type="dxa"/>
            <w:tcBorders>
              <w:top w:val="nil"/>
              <w:left w:val="nil"/>
              <w:bottom w:val="single" w:sz="8" w:space="0" w:color="auto"/>
              <w:right w:val="nil"/>
            </w:tcBorders>
            <w:shd w:val="clear" w:color="000000" w:fill="DBE5F1"/>
            <w:noWrap/>
            <w:vAlign w:val="bottom"/>
            <w:hideMark/>
          </w:tcPr>
          <w:p w:rsidR="00EE247F" w:rsidRPr="00EE247F" w:rsidRDefault="00EE247F" w:rsidP="00EE247F">
            <w:pPr>
              <w:rPr>
                <w:sz w:val="18"/>
                <w:szCs w:val="18"/>
              </w:rPr>
            </w:pPr>
            <w:r w:rsidRPr="00EE247F">
              <w:rPr>
                <w:sz w:val="18"/>
                <w:szCs w:val="18"/>
              </w:rPr>
              <w:t> </w:t>
            </w:r>
          </w:p>
        </w:tc>
        <w:tc>
          <w:tcPr>
            <w:tcW w:w="396" w:type="dxa"/>
            <w:tcBorders>
              <w:top w:val="nil"/>
              <w:left w:val="nil"/>
              <w:bottom w:val="single" w:sz="8" w:space="0" w:color="auto"/>
              <w:right w:val="nil"/>
            </w:tcBorders>
            <w:shd w:val="clear" w:color="000000" w:fill="DBE5F1"/>
            <w:noWrap/>
            <w:vAlign w:val="bottom"/>
            <w:hideMark/>
          </w:tcPr>
          <w:p w:rsidR="00EE247F" w:rsidRPr="00EE247F" w:rsidRDefault="00EE247F" w:rsidP="00EE247F">
            <w:pPr>
              <w:rPr>
                <w:sz w:val="18"/>
                <w:szCs w:val="18"/>
              </w:rPr>
            </w:pPr>
            <w:r w:rsidRPr="00EE247F">
              <w:rPr>
                <w:sz w:val="18"/>
                <w:szCs w:val="18"/>
              </w:rPr>
              <w:t> </w:t>
            </w:r>
          </w:p>
        </w:tc>
        <w:tc>
          <w:tcPr>
            <w:tcW w:w="396" w:type="dxa"/>
            <w:tcBorders>
              <w:top w:val="nil"/>
              <w:left w:val="nil"/>
              <w:bottom w:val="single" w:sz="8" w:space="0" w:color="auto"/>
              <w:right w:val="nil"/>
            </w:tcBorders>
            <w:shd w:val="clear" w:color="000000" w:fill="DBE5F1"/>
            <w:noWrap/>
            <w:vAlign w:val="bottom"/>
            <w:hideMark/>
          </w:tcPr>
          <w:p w:rsidR="00EE247F" w:rsidRPr="00EE247F" w:rsidRDefault="00EE247F" w:rsidP="00EE247F">
            <w:pPr>
              <w:rPr>
                <w:sz w:val="18"/>
                <w:szCs w:val="18"/>
              </w:rPr>
            </w:pPr>
            <w:r w:rsidRPr="00EE247F">
              <w:rPr>
                <w:sz w:val="18"/>
                <w:szCs w:val="18"/>
              </w:rPr>
              <w:t> </w:t>
            </w:r>
          </w:p>
        </w:tc>
        <w:tc>
          <w:tcPr>
            <w:tcW w:w="396" w:type="dxa"/>
            <w:tcBorders>
              <w:top w:val="nil"/>
              <w:left w:val="nil"/>
              <w:bottom w:val="single" w:sz="8" w:space="0" w:color="auto"/>
              <w:right w:val="nil"/>
            </w:tcBorders>
            <w:shd w:val="clear" w:color="000000" w:fill="DBE5F1"/>
            <w:noWrap/>
            <w:vAlign w:val="bottom"/>
            <w:hideMark/>
          </w:tcPr>
          <w:p w:rsidR="00EE247F" w:rsidRPr="00EE247F" w:rsidRDefault="00EE247F" w:rsidP="00EE247F">
            <w:pPr>
              <w:rPr>
                <w:sz w:val="18"/>
                <w:szCs w:val="18"/>
              </w:rPr>
            </w:pPr>
            <w:r w:rsidRPr="00EE247F">
              <w:rPr>
                <w:sz w:val="18"/>
                <w:szCs w:val="18"/>
              </w:rPr>
              <w:t> </w:t>
            </w:r>
          </w:p>
        </w:tc>
        <w:tc>
          <w:tcPr>
            <w:tcW w:w="396" w:type="dxa"/>
            <w:tcBorders>
              <w:top w:val="nil"/>
              <w:left w:val="nil"/>
              <w:bottom w:val="single" w:sz="8" w:space="0" w:color="auto"/>
              <w:right w:val="nil"/>
            </w:tcBorders>
            <w:shd w:val="clear" w:color="000000" w:fill="DBE5F1"/>
            <w:noWrap/>
            <w:vAlign w:val="bottom"/>
            <w:hideMark/>
          </w:tcPr>
          <w:p w:rsidR="00EE247F" w:rsidRPr="00EE247F" w:rsidRDefault="00EE247F" w:rsidP="00EE247F">
            <w:pPr>
              <w:rPr>
                <w:sz w:val="18"/>
                <w:szCs w:val="18"/>
              </w:rPr>
            </w:pPr>
            <w:r w:rsidRPr="00EE247F">
              <w:rPr>
                <w:sz w:val="18"/>
                <w:szCs w:val="18"/>
              </w:rPr>
              <w:t> </w:t>
            </w:r>
          </w:p>
        </w:tc>
        <w:tc>
          <w:tcPr>
            <w:tcW w:w="396" w:type="dxa"/>
            <w:tcBorders>
              <w:top w:val="nil"/>
              <w:left w:val="nil"/>
              <w:bottom w:val="single" w:sz="8" w:space="0" w:color="auto"/>
              <w:right w:val="nil"/>
            </w:tcBorders>
            <w:shd w:val="clear" w:color="000000" w:fill="DBE5F1"/>
            <w:noWrap/>
            <w:vAlign w:val="bottom"/>
            <w:hideMark/>
          </w:tcPr>
          <w:p w:rsidR="00EE247F" w:rsidRPr="00EE247F" w:rsidRDefault="00EE247F" w:rsidP="00EE247F">
            <w:pPr>
              <w:rPr>
                <w:sz w:val="18"/>
                <w:szCs w:val="18"/>
              </w:rPr>
            </w:pPr>
            <w:r w:rsidRPr="00EE247F">
              <w:rPr>
                <w:sz w:val="18"/>
                <w:szCs w:val="18"/>
              </w:rPr>
              <w:t> </w:t>
            </w:r>
          </w:p>
        </w:tc>
        <w:tc>
          <w:tcPr>
            <w:tcW w:w="396" w:type="dxa"/>
            <w:tcBorders>
              <w:top w:val="nil"/>
              <w:left w:val="nil"/>
              <w:bottom w:val="single" w:sz="8" w:space="0" w:color="auto"/>
              <w:right w:val="nil"/>
            </w:tcBorders>
            <w:shd w:val="clear" w:color="000000" w:fill="DBE5F1"/>
            <w:noWrap/>
            <w:vAlign w:val="bottom"/>
            <w:hideMark/>
          </w:tcPr>
          <w:p w:rsidR="00EE247F" w:rsidRPr="00EE247F" w:rsidRDefault="00EE247F" w:rsidP="00EE247F">
            <w:pPr>
              <w:rPr>
                <w:sz w:val="18"/>
                <w:szCs w:val="18"/>
              </w:rPr>
            </w:pPr>
            <w:r w:rsidRPr="00EE247F">
              <w:rPr>
                <w:sz w:val="18"/>
                <w:szCs w:val="18"/>
              </w:rPr>
              <w:t> </w:t>
            </w:r>
          </w:p>
        </w:tc>
        <w:tc>
          <w:tcPr>
            <w:tcW w:w="396" w:type="dxa"/>
            <w:tcBorders>
              <w:top w:val="nil"/>
              <w:left w:val="nil"/>
              <w:bottom w:val="single" w:sz="8" w:space="0" w:color="auto"/>
              <w:right w:val="nil"/>
            </w:tcBorders>
            <w:shd w:val="clear" w:color="000000" w:fill="DBE5F1"/>
            <w:noWrap/>
            <w:vAlign w:val="bottom"/>
            <w:hideMark/>
          </w:tcPr>
          <w:p w:rsidR="00EE247F" w:rsidRPr="00EE247F" w:rsidRDefault="00EE247F" w:rsidP="00EE247F">
            <w:pPr>
              <w:rPr>
                <w:sz w:val="18"/>
                <w:szCs w:val="18"/>
              </w:rPr>
            </w:pPr>
            <w:r w:rsidRPr="00EE247F">
              <w:rPr>
                <w:sz w:val="18"/>
                <w:szCs w:val="18"/>
              </w:rPr>
              <w:t> </w:t>
            </w:r>
          </w:p>
        </w:tc>
        <w:tc>
          <w:tcPr>
            <w:tcW w:w="396" w:type="dxa"/>
            <w:tcBorders>
              <w:top w:val="nil"/>
              <w:left w:val="nil"/>
              <w:bottom w:val="single" w:sz="8" w:space="0" w:color="auto"/>
              <w:right w:val="nil"/>
            </w:tcBorders>
            <w:shd w:val="clear" w:color="000000" w:fill="DBE5F1"/>
            <w:noWrap/>
            <w:vAlign w:val="bottom"/>
            <w:hideMark/>
          </w:tcPr>
          <w:p w:rsidR="00EE247F" w:rsidRPr="00EE247F" w:rsidRDefault="00EE247F" w:rsidP="00EE247F">
            <w:pPr>
              <w:rPr>
                <w:sz w:val="18"/>
                <w:szCs w:val="18"/>
              </w:rPr>
            </w:pPr>
            <w:r w:rsidRPr="00EE247F">
              <w:rPr>
                <w:sz w:val="18"/>
                <w:szCs w:val="18"/>
              </w:rPr>
              <w:t> </w:t>
            </w:r>
          </w:p>
        </w:tc>
        <w:tc>
          <w:tcPr>
            <w:tcW w:w="396" w:type="dxa"/>
            <w:tcBorders>
              <w:top w:val="nil"/>
              <w:left w:val="nil"/>
              <w:bottom w:val="single" w:sz="8" w:space="0" w:color="auto"/>
              <w:right w:val="nil"/>
            </w:tcBorders>
            <w:shd w:val="clear" w:color="000000" w:fill="DBE5F1"/>
            <w:noWrap/>
            <w:vAlign w:val="bottom"/>
            <w:hideMark/>
          </w:tcPr>
          <w:p w:rsidR="00EE247F" w:rsidRPr="00EE247F" w:rsidRDefault="00EE247F" w:rsidP="00EE247F">
            <w:pPr>
              <w:rPr>
                <w:sz w:val="18"/>
                <w:szCs w:val="18"/>
              </w:rPr>
            </w:pPr>
            <w:r w:rsidRPr="00EE247F">
              <w:rPr>
                <w:sz w:val="18"/>
                <w:szCs w:val="18"/>
              </w:rPr>
              <w:t> </w:t>
            </w:r>
          </w:p>
        </w:tc>
        <w:tc>
          <w:tcPr>
            <w:tcW w:w="396" w:type="dxa"/>
            <w:tcBorders>
              <w:top w:val="nil"/>
              <w:left w:val="nil"/>
              <w:bottom w:val="single" w:sz="8" w:space="0" w:color="auto"/>
              <w:right w:val="single" w:sz="8" w:space="0" w:color="auto"/>
            </w:tcBorders>
            <w:shd w:val="clear" w:color="000000" w:fill="DBE5F1"/>
            <w:noWrap/>
            <w:vAlign w:val="bottom"/>
            <w:hideMark/>
          </w:tcPr>
          <w:p w:rsidR="00EE247F" w:rsidRPr="00EE247F" w:rsidRDefault="00EE247F" w:rsidP="00EE247F">
            <w:pPr>
              <w:rPr>
                <w:sz w:val="18"/>
                <w:szCs w:val="18"/>
              </w:rPr>
            </w:pPr>
            <w:r w:rsidRPr="00EE247F">
              <w:rPr>
                <w:sz w:val="18"/>
                <w:szCs w:val="18"/>
              </w:rPr>
              <w:t> </w:t>
            </w:r>
          </w:p>
        </w:tc>
      </w:tr>
      <w:tr w:rsidR="00EE247F" w:rsidRPr="00EE247F" w:rsidTr="00681FAA">
        <w:trPr>
          <w:trHeight w:val="255"/>
        </w:trPr>
        <w:tc>
          <w:tcPr>
            <w:tcW w:w="1365" w:type="dxa"/>
            <w:tcBorders>
              <w:top w:val="single" w:sz="4" w:space="0" w:color="auto"/>
              <w:left w:val="single" w:sz="8" w:space="0" w:color="auto"/>
              <w:bottom w:val="single" w:sz="4" w:space="0" w:color="auto"/>
              <w:right w:val="nil"/>
            </w:tcBorders>
            <w:shd w:val="clear" w:color="000000" w:fill="EBF1DE"/>
            <w:noWrap/>
            <w:vAlign w:val="center"/>
            <w:hideMark/>
          </w:tcPr>
          <w:p w:rsidR="00EE247F" w:rsidRPr="00EE247F" w:rsidRDefault="00EE247F" w:rsidP="00EE247F">
            <w:pPr>
              <w:jc w:val="center"/>
              <w:rPr>
                <w:b/>
                <w:bCs/>
                <w:sz w:val="18"/>
                <w:szCs w:val="18"/>
              </w:rPr>
            </w:pPr>
            <w:r w:rsidRPr="00EE247F">
              <w:rPr>
                <w:b/>
                <w:bCs/>
                <w:sz w:val="18"/>
                <w:szCs w:val="18"/>
              </w:rPr>
              <w:t>Output 1.1</w:t>
            </w:r>
          </w:p>
        </w:tc>
        <w:tc>
          <w:tcPr>
            <w:tcW w:w="7266" w:type="dxa"/>
            <w:tcBorders>
              <w:top w:val="nil"/>
              <w:left w:val="nil"/>
              <w:bottom w:val="nil"/>
              <w:right w:val="single" w:sz="8" w:space="0" w:color="auto"/>
            </w:tcBorders>
            <w:shd w:val="clear" w:color="000000" w:fill="EBF1DE"/>
            <w:noWrap/>
            <w:vAlign w:val="bottom"/>
            <w:hideMark/>
          </w:tcPr>
          <w:p w:rsidR="00EE247F" w:rsidRPr="00EE247F" w:rsidRDefault="00EE247F" w:rsidP="00EE247F">
            <w:pPr>
              <w:rPr>
                <w:b/>
                <w:bCs/>
                <w:sz w:val="18"/>
                <w:szCs w:val="18"/>
              </w:rPr>
            </w:pPr>
            <w:r w:rsidRPr="00EE247F">
              <w:rPr>
                <w:b/>
                <w:bCs/>
                <w:sz w:val="18"/>
                <w:szCs w:val="18"/>
              </w:rPr>
              <w:t xml:space="preserve">Comprehensive set of Rio Convention indicators </w:t>
            </w:r>
          </w:p>
        </w:tc>
        <w:tc>
          <w:tcPr>
            <w:tcW w:w="396" w:type="dxa"/>
            <w:tcBorders>
              <w:top w:val="dotted" w:sz="4" w:space="0" w:color="auto"/>
              <w:left w:val="nil"/>
              <w:bottom w:val="dotted" w:sz="4" w:space="0" w:color="auto"/>
              <w:right w:val="nil"/>
            </w:tcBorders>
            <w:shd w:val="clear" w:color="000000" w:fill="EAF1DD"/>
            <w:noWrap/>
            <w:vAlign w:val="center"/>
            <w:hideMark/>
          </w:tcPr>
          <w:p w:rsidR="00EE247F" w:rsidRPr="00EE247F" w:rsidRDefault="00EE247F" w:rsidP="00EE247F">
            <w:pPr>
              <w:rPr>
                <w:sz w:val="20"/>
                <w:szCs w:val="20"/>
              </w:rPr>
            </w:pPr>
            <w:r w:rsidRPr="00EE247F">
              <w:rPr>
                <w:sz w:val="20"/>
                <w:szCs w:val="20"/>
              </w:rPr>
              <w:t> </w:t>
            </w:r>
          </w:p>
        </w:tc>
        <w:tc>
          <w:tcPr>
            <w:tcW w:w="396" w:type="dxa"/>
            <w:tcBorders>
              <w:top w:val="dotted" w:sz="4" w:space="0" w:color="auto"/>
              <w:left w:val="nil"/>
              <w:bottom w:val="dotted" w:sz="4" w:space="0" w:color="auto"/>
              <w:right w:val="nil"/>
            </w:tcBorders>
            <w:shd w:val="clear" w:color="000000" w:fill="EAF1DD"/>
            <w:noWrap/>
            <w:vAlign w:val="center"/>
            <w:hideMark/>
          </w:tcPr>
          <w:p w:rsidR="00EE247F" w:rsidRPr="00EE247F" w:rsidRDefault="00EE247F" w:rsidP="00EE247F">
            <w:pPr>
              <w:rPr>
                <w:sz w:val="20"/>
                <w:szCs w:val="20"/>
              </w:rPr>
            </w:pPr>
            <w:r w:rsidRPr="00EE247F">
              <w:rPr>
                <w:sz w:val="20"/>
                <w:szCs w:val="20"/>
              </w:rPr>
              <w:t> </w:t>
            </w:r>
          </w:p>
        </w:tc>
        <w:tc>
          <w:tcPr>
            <w:tcW w:w="396" w:type="dxa"/>
            <w:tcBorders>
              <w:top w:val="dotted" w:sz="4" w:space="0" w:color="auto"/>
              <w:left w:val="nil"/>
              <w:bottom w:val="dotted" w:sz="4" w:space="0" w:color="auto"/>
              <w:right w:val="nil"/>
            </w:tcBorders>
            <w:shd w:val="clear" w:color="000000" w:fill="EAF1DD"/>
            <w:noWrap/>
            <w:vAlign w:val="center"/>
            <w:hideMark/>
          </w:tcPr>
          <w:p w:rsidR="00EE247F" w:rsidRPr="00EE247F" w:rsidRDefault="00EE247F" w:rsidP="00EE247F">
            <w:pPr>
              <w:rPr>
                <w:sz w:val="20"/>
                <w:szCs w:val="20"/>
              </w:rPr>
            </w:pPr>
            <w:r w:rsidRPr="00EE247F">
              <w:rPr>
                <w:sz w:val="20"/>
                <w:szCs w:val="20"/>
              </w:rPr>
              <w:t> </w:t>
            </w:r>
          </w:p>
        </w:tc>
        <w:tc>
          <w:tcPr>
            <w:tcW w:w="396" w:type="dxa"/>
            <w:tcBorders>
              <w:top w:val="dotted" w:sz="4" w:space="0" w:color="auto"/>
              <w:left w:val="nil"/>
              <w:bottom w:val="dotted" w:sz="4" w:space="0" w:color="auto"/>
              <w:right w:val="nil"/>
            </w:tcBorders>
            <w:shd w:val="clear" w:color="000000" w:fill="EAF1DD"/>
            <w:noWrap/>
            <w:vAlign w:val="center"/>
            <w:hideMark/>
          </w:tcPr>
          <w:p w:rsidR="00EE247F" w:rsidRPr="00EE247F" w:rsidRDefault="00EE247F" w:rsidP="00EE247F">
            <w:pPr>
              <w:rPr>
                <w:sz w:val="20"/>
                <w:szCs w:val="20"/>
              </w:rPr>
            </w:pPr>
            <w:r w:rsidRPr="00EE247F">
              <w:rPr>
                <w:sz w:val="20"/>
                <w:szCs w:val="20"/>
              </w:rPr>
              <w:t> </w:t>
            </w:r>
          </w:p>
        </w:tc>
        <w:tc>
          <w:tcPr>
            <w:tcW w:w="396" w:type="dxa"/>
            <w:tcBorders>
              <w:top w:val="dotted" w:sz="4" w:space="0" w:color="auto"/>
              <w:left w:val="nil"/>
              <w:bottom w:val="dotted" w:sz="4" w:space="0" w:color="auto"/>
              <w:right w:val="nil"/>
            </w:tcBorders>
            <w:shd w:val="clear" w:color="000000" w:fill="EAF1DD"/>
            <w:noWrap/>
            <w:vAlign w:val="center"/>
            <w:hideMark/>
          </w:tcPr>
          <w:p w:rsidR="00EE247F" w:rsidRPr="00EE247F" w:rsidRDefault="00EE247F" w:rsidP="00EE247F">
            <w:pPr>
              <w:rPr>
                <w:sz w:val="20"/>
                <w:szCs w:val="20"/>
              </w:rPr>
            </w:pPr>
            <w:r w:rsidRPr="00EE247F">
              <w:rPr>
                <w:sz w:val="20"/>
                <w:szCs w:val="20"/>
              </w:rPr>
              <w:t> </w:t>
            </w:r>
          </w:p>
        </w:tc>
        <w:tc>
          <w:tcPr>
            <w:tcW w:w="396" w:type="dxa"/>
            <w:tcBorders>
              <w:top w:val="dotted" w:sz="4" w:space="0" w:color="auto"/>
              <w:left w:val="nil"/>
              <w:bottom w:val="dotted" w:sz="4" w:space="0" w:color="auto"/>
              <w:right w:val="nil"/>
            </w:tcBorders>
            <w:shd w:val="clear" w:color="000000" w:fill="EAF1DD"/>
            <w:noWrap/>
            <w:vAlign w:val="center"/>
            <w:hideMark/>
          </w:tcPr>
          <w:p w:rsidR="00EE247F" w:rsidRPr="00EE247F" w:rsidRDefault="00EE247F" w:rsidP="00EE247F">
            <w:pPr>
              <w:rPr>
                <w:sz w:val="20"/>
                <w:szCs w:val="20"/>
              </w:rPr>
            </w:pPr>
            <w:r w:rsidRPr="00EE247F">
              <w:rPr>
                <w:sz w:val="20"/>
                <w:szCs w:val="20"/>
              </w:rPr>
              <w:t> </w:t>
            </w:r>
          </w:p>
        </w:tc>
        <w:tc>
          <w:tcPr>
            <w:tcW w:w="396" w:type="dxa"/>
            <w:tcBorders>
              <w:top w:val="dotted" w:sz="4" w:space="0" w:color="auto"/>
              <w:left w:val="nil"/>
              <w:bottom w:val="dotted" w:sz="4" w:space="0" w:color="auto"/>
              <w:right w:val="nil"/>
            </w:tcBorders>
            <w:shd w:val="clear" w:color="000000" w:fill="EAF1DD"/>
            <w:noWrap/>
            <w:vAlign w:val="center"/>
            <w:hideMark/>
          </w:tcPr>
          <w:p w:rsidR="00EE247F" w:rsidRPr="00EE247F" w:rsidRDefault="00EE247F" w:rsidP="00EE247F">
            <w:pPr>
              <w:rPr>
                <w:sz w:val="20"/>
                <w:szCs w:val="20"/>
              </w:rPr>
            </w:pPr>
            <w:r w:rsidRPr="00EE247F">
              <w:rPr>
                <w:sz w:val="20"/>
                <w:szCs w:val="20"/>
              </w:rPr>
              <w:t> </w:t>
            </w:r>
          </w:p>
        </w:tc>
        <w:tc>
          <w:tcPr>
            <w:tcW w:w="396" w:type="dxa"/>
            <w:tcBorders>
              <w:top w:val="dotted" w:sz="4" w:space="0" w:color="auto"/>
              <w:left w:val="nil"/>
              <w:bottom w:val="dotted" w:sz="4" w:space="0" w:color="auto"/>
              <w:right w:val="nil"/>
            </w:tcBorders>
            <w:shd w:val="clear" w:color="000000" w:fill="EAF1DD"/>
            <w:noWrap/>
            <w:vAlign w:val="center"/>
            <w:hideMark/>
          </w:tcPr>
          <w:p w:rsidR="00EE247F" w:rsidRPr="00EE247F" w:rsidRDefault="00EE247F" w:rsidP="00EE247F">
            <w:pPr>
              <w:rPr>
                <w:sz w:val="20"/>
                <w:szCs w:val="20"/>
              </w:rPr>
            </w:pPr>
            <w:r w:rsidRPr="00EE247F">
              <w:rPr>
                <w:sz w:val="20"/>
                <w:szCs w:val="20"/>
              </w:rPr>
              <w:t> </w:t>
            </w:r>
          </w:p>
        </w:tc>
        <w:tc>
          <w:tcPr>
            <w:tcW w:w="396" w:type="dxa"/>
            <w:tcBorders>
              <w:top w:val="dotted" w:sz="4" w:space="0" w:color="auto"/>
              <w:left w:val="nil"/>
              <w:bottom w:val="dotted" w:sz="4" w:space="0" w:color="auto"/>
              <w:right w:val="nil"/>
            </w:tcBorders>
            <w:shd w:val="clear" w:color="000000" w:fill="EAF1DD"/>
            <w:noWrap/>
            <w:vAlign w:val="center"/>
            <w:hideMark/>
          </w:tcPr>
          <w:p w:rsidR="00EE247F" w:rsidRPr="00EE247F" w:rsidRDefault="00EE247F" w:rsidP="00EE247F">
            <w:pPr>
              <w:rPr>
                <w:sz w:val="20"/>
                <w:szCs w:val="20"/>
              </w:rPr>
            </w:pPr>
            <w:r w:rsidRPr="00EE247F">
              <w:rPr>
                <w:sz w:val="20"/>
                <w:szCs w:val="20"/>
              </w:rPr>
              <w:t> </w:t>
            </w:r>
          </w:p>
        </w:tc>
        <w:tc>
          <w:tcPr>
            <w:tcW w:w="396" w:type="dxa"/>
            <w:tcBorders>
              <w:top w:val="dotted" w:sz="4" w:space="0" w:color="auto"/>
              <w:left w:val="nil"/>
              <w:bottom w:val="dotted" w:sz="4" w:space="0" w:color="auto"/>
              <w:right w:val="nil"/>
            </w:tcBorders>
            <w:shd w:val="clear" w:color="000000" w:fill="EAF1DD"/>
            <w:noWrap/>
            <w:vAlign w:val="center"/>
            <w:hideMark/>
          </w:tcPr>
          <w:p w:rsidR="00EE247F" w:rsidRPr="00EE247F" w:rsidRDefault="00EE247F" w:rsidP="00EE247F">
            <w:pPr>
              <w:rPr>
                <w:sz w:val="20"/>
                <w:szCs w:val="20"/>
              </w:rPr>
            </w:pPr>
            <w:r w:rsidRPr="00EE247F">
              <w:rPr>
                <w:sz w:val="20"/>
                <w:szCs w:val="20"/>
              </w:rPr>
              <w:t> </w:t>
            </w:r>
          </w:p>
        </w:tc>
        <w:tc>
          <w:tcPr>
            <w:tcW w:w="396" w:type="dxa"/>
            <w:tcBorders>
              <w:top w:val="dotted" w:sz="4" w:space="0" w:color="auto"/>
              <w:left w:val="nil"/>
              <w:bottom w:val="dotted" w:sz="4" w:space="0" w:color="auto"/>
              <w:right w:val="nil"/>
            </w:tcBorders>
            <w:shd w:val="clear" w:color="000000" w:fill="EAF1DD"/>
            <w:noWrap/>
            <w:vAlign w:val="center"/>
            <w:hideMark/>
          </w:tcPr>
          <w:p w:rsidR="00EE247F" w:rsidRPr="00EE247F" w:rsidRDefault="00EE247F" w:rsidP="00EE247F">
            <w:pPr>
              <w:rPr>
                <w:sz w:val="20"/>
                <w:szCs w:val="20"/>
              </w:rPr>
            </w:pPr>
            <w:r w:rsidRPr="00EE247F">
              <w:rPr>
                <w:sz w:val="20"/>
                <w:szCs w:val="20"/>
              </w:rPr>
              <w:t> </w:t>
            </w:r>
          </w:p>
        </w:tc>
        <w:tc>
          <w:tcPr>
            <w:tcW w:w="396" w:type="dxa"/>
            <w:tcBorders>
              <w:top w:val="dotted" w:sz="4" w:space="0" w:color="auto"/>
              <w:left w:val="nil"/>
              <w:bottom w:val="dotted" w:sz="4" w:space="0" w:color="auto"/>
              <w:right w:val="single" w:sz="8" w:space="0" w:color="auto"/>
            </w:tcBorders>
            <w:shd w:val="clear" w:color="000000" w:fill="EAF1DD"/>
            <w:noWrap/>
            <w:vAlign w:val="center"/>
            <w:hideMark/>
          </w:tcPr>
          <w:p w:rsidR="00EE247F" w:rsidRPr="00EE247F" w:rsidRDefault="00EE247F" w:rsidP="00EE247F">
            <w:pPr>
              <w:rPr>
                <w:sz w:val="20"/>
                <w:szCs w:val="20"/>
              </w:rPr>
            </w:pPr>
            <w:r w:rsidRPr="00EE247F">
              <w:rPr>
                <w:sz w:val="20"/>
                <w:szCs w:val="20"/>
              </w:rPr>
              <w:t> </w:t>
            </w:r>
          </w:p>
        </w:tc>
      </w:tr>
      <w:tr w:rsidR="00EE247F" w:rsidRPr="00EE247F" w:rsidTr="00681FAA">
        <w:trPr>
          <w:trHeight w:val="240"/>
        </w:trPr>
        <w:tc>
          <w:tcPr>
            <w:tcW w:w="1365" w:type="dxa"/>
            <w:tcBorders>
              <w:top w:val="nil"/>
              <w:left w:val="single" w:sz="8" w:space="0" w:color="auto"/>
              <w:bottom w:val="single" w:sz="4" w:space="0" w:color="auto"/>
              <w:right w:val="nil"/>
            </w:tcBorders>
            <w:shd w:val="clear" w:color="000000" w:fill="FFFFFF"/>
            <w:noWrap/>
            <w:vAlign w:val="bottom"/>
            <w:hideMark/>
          </w:tcPr>
          <w:p w:rsidR="00EE247F" w:rsidRPr="00EE247F" w:rsidRDefault="00EE247F" w:rsidP="00EE247F">
            <w:pPr>
              <w:jc w:val="center"/>
              <w:rPr>
                <w:sz w:val="18"/>
                <w:szCs w:val="18"/>
              </w:rPr>
            </w:pPr>
            <w:r w:rsidRPr="00EE247F">
              <w:rPr>
                <w:sz w:val="18"/>
                <w:szCs w:val="18"/>
              </w:rPr>
              <w:t>1.1.1</w:t>
            </w:r>
          </w:p>
        </w:tc>
        <w:tc>
          <w:tcPr>
            <w:tcW w:w="7266" w:type="dxa"/>
            <w:tcBorders>
              <w:top w:val="single" w:sz="4" w:space="0" w:color="auto"/>
              <w:left w:val="nil"/>
              <w:bottom w:val="single" w:sz="4" w:space="0" w:color="auto"/>
              <w:right w:val="single" w:sz="8" w:space="0" w:color="auto"/>
            </w:tcBorders>
            <w:shd w:val="clear" w:color="000000" w:fill="FFFFFF"/>
            <w:noWrap/>
            <w:vAlign w:val="bottom"/>
            <w:hideMark/>
          </w:tcPr>
          <w:p w:rsidR="00EE247F" w:rsidRPr="00EE247F" w:rsidRDefault="00EE247F" w:rsidP="00EE247F">
            <w:pPr>
              <w:rPr>
                <w:sz w:val="18"/>
                <w:szCs w:val="18"/>
              </w:rPr>
            </w:pPr>
            <w:r w:rsidRPr="00EE247F">
              <w:rPr>
                <w:sz w:val="18"/>
                <w:szCs w:val="18"/>
              </w:rPr>
              <w:t>Assess data and information indicators, weaknesses, and best practices</w:t>
            </w:r>
          </w:p>
        </w:tc>
        <w:tc>
          <w:tcPr>
            <w:tcW w:w="396" w:type="dxa"/>
            <w:tcBorders>
              <w:top w:val="nil"/>
              <w:left w:val="nil"/>
              <w:bottom w:val="dotted" w:sz="4" w:space="0" w:color="auto"/>
              <w:right w:val="nil"/>
            </w:tcBorders>
            <w:shd w:val="clear" w:color="000000" w:fill="FFFFFF"/>
            <w:noWrap/>
            <w:vAlign w:val="bottom"/>
            <w:hideMark/>
          </w:tcPr>
          <w:p w:rsidR="00EE247F" w:rsidRPr="00EE247F" w:rsidRDefault="00EE247F" w:rsidP="00EE247F">
            <w:pPr>
              <w:rPr>
                <w:sz w:val="18"/>
                <w:szCs w:val="18"/>
              </w:rPr>
            </w:pPr>
            <w:r w:rsidRPr="00EE247F">
              <w:rPr>
                <w:sz w:val="18"/>
                <w:szCs w:val="18"/>
              </w:rPr>
              <w:t> </w:t>
            </w:r>
          </w:p>
        </w:tc>
        <w:tc>
          <w:tcPr>
            <w:tcW w:w="396" w:type="dxa"/>
            <w:tcBorders>
              <w:top w:val="nil"/>
              <w:left w:val="nil"/>
              <w:bottom w:val="dotted" w:sz="4" w:space="0" w:color="auto"/>
              <w:right w:val="nil"/>
            </w:tcBorders>
            <w:shd w:val="clear" w:color="000000" w:fill="FFFFFF"/>
            <w:noWrap/>
            <w:vAlign w:val="bottom"/>
            <w:hideMark/>
          </w:tcPr>
          <w:p w:rsidR="00EE247F" w:rsidRPr="00EE247F" w:rsidRDefault="00EE247F" w:rsidP="00EE247F">
            <w:pPr>
              <w:rPr>
                <w:sz w:val="18"/>
                <w:szCs w:val="18"/>
              </w:rPr>
            </w:pPr>
            <w:r w:rsidRPr="00EE247F">
              <w:rPr>
                <w:sz w:val="18"/>
                <w:szCs w:val="18"/>
              </w:rPr>
              <w:t> </w:t>
            </w:r>
          </w:p>
        </w:tc>
        <w:tc>
          <w:tcPr>
            <w:tcW w:w="396" w:type="dxa"/>
            <w:tcBorders>
              <w:top w:val="nil"/>
              <w:left w:val="nil"/>
              <w:bottom w:val="dotted" w:sz="4" w:space="0" w:color="auto"/>
              <w:right w:val="nil"/>
            </w:tcBorders>
            <w:shd w:val="clear" w:color="000000" w:fill="FFFFFF"/>
            <w:noWrap/>
            <w:vAlign w:val="bottom"/>
            <w:hideMark/>
          </w:tcPr>
          <w:p w:rsidR="00EE247F" w:rsidRPr="00EE247F" w:rsidRDefault="00EE247F" w:rsidP="00EE247F">
            <w:pPr>
              <w:rPr>
                <w:sz w:val="18"/>
                <w:szCs w:val="18"/>
              </w:rPr>
            </w:pPr>
            <w:r w:rsidRPr="00EE247F">
              <w:rPr>
                <w:sz w:val="18"/>
                <w:szCs w:val="18"/>
              </w:rPr>
              <w:t> </w:t>
            </w:r>
          </w:p>
        </w:tc>
        <w:tc>
          <w:tcPr>
            <w:tcW w:w="396" w:type="dxa"/>
            <w:tcBorders>
              <w:top w:val="nil"/>
              <w:left w:val="nil"/>
              <w:bottom w:val="dotted" w:sz="4" w:space="0" w:color="auto"/>
              <w:right w:val="nil"/>
            </w:tcBorders>
            <w:shd w:val="clear" w:color="000000" w:fill="FFFFFF"/>
            <w:noWrap/>
            <w:vAlign w:val="bottom"/>
            <w:hideMark/>
          </w:tcPr>
          <w:p w:rsidR="00EE247F" w:rsidRPr="00EE247F" w:rsidRDefault="00EE247F" w:rsidP="00EE247F">
            <w:pPr>
              <w:rPr>
                <w:sz w:val="18"/>
                <w:szCs w:val="18"/>
              </w:rPr>
            </w:pPr>
            <w:r w:rsidRPr="00EE247F">
              <w:rPr>
                <w:sz w:val="18"/>
                <w:szCs w:val="18"/>
              </w:rPr>
              <w:t> </w:t>
            </w:r>
          </w:p>
        </w:tc>
        <w:tc>
          <w:tcPr>
            <w:tcW w:w="396" w:type="dxa"/>
            <w:tcBorders>
              <w:top w:val="nil"/>
              <w:left w:val="nil"/>
              <w:bottom w:val="dotted" w:sz="4" w:space="0" w:color="auto"/>
              <w:right w:val="nil"/>
            </w:tcBorders>
            <w:shd w:val="clear" w:color="000000" w:fill="FFFFFF"/>
            <w:noWrap/>
            <w:vAlign w:val="bottom"/>
            <w:hideMark/>
          </w:tcPr>
          <w:p w:rsidR="00EE247F" w:rsidRPr="00EE247F" w:rsidRDefault="00EE247F" w:rsidP="00EE247F">
            <w:pPr>
              <w:rPr>
                <w:sz w:val="18"/>
                <w:szCs w:val="18"/>
              </w:rPr>
            </w:pPr>
            <w:r w:rsidRPr="00EE247F">
              <w:rPr>
                <w:sz w:val="18"/>
                <w:szCs w:val="18"/>
              </w:rPr>
              <w:t> </w:t>
            </w:r>
          </w:p>
        </w:tc>
        <w:tc>
          <w:tcPr>
            <w:tcW w:w="396" w:type="dxa"/>
            <w:tcBorders>
              <w:top w:val="nil"/>
              <w:left w:val="nil"/>
              <w:bottom w:val="dotted" w:sz="4" w:space="0" w:color="auto"/>
              <w:right w:val="nil"/>
            </w:tcBorders>
            <w:shd w:val="clear" w:color="000000" w:fill="FFFFFF"/>
            <w:noWrap/>
            <w:vAlign w:val="bottom"/>
            <w:hideMark/>
          </w:tcPr>
          <w:p w:rsidR="00EE247F" w:rsidRPr="00EE247F" w:rsidRDefault="00EE247F" w:rsidP="00EE247F">
            <w:pPr>
              <w:rPr>
                <w:sz w:val="18"/>
                <w:szCs w:val="18"/>
              </w:rPr>
            </w:pPr>
            <w:r w:rsidRPr="00EE247F">
              <w:rPr>
                <w:sz w:val="18"/>
                <w:szCs w:val="18"/>
              </w:rPr>
              <w:t> </w:t>
            </w:r>
          </w:p>
        </w:tc>
        <w:tc>
          <w:tcPr>
            <w:tcW w:w="396" w:type="dxa"/>
            <w:tcBorders>
              <w:top w:val="nil"/>
              <w:left w:val="nil"/>
              <w:bottom w:val="dotted" w:sz="4" w:space="0" w:color="auto"/>
              <w:right w:val="nil"/>
            </w:tcBorders>
            <w:shd w:val="clear" w:color="000000" w:fill="FFFFFF"/>
            <w:noWrap/>
            <w:vAlign w:val="bottom"/>
            <w:hideMark/>
          </w:tcPr>
          <w:p w:rsidR="00EE247F" w:rsidRPr="00EE247F" w:rsidRDefault="00EE247F" w:rsidP="00EE247F">
            <w:pPr>
              <w:rPr>
                <w:sz w:val="18"/>
                <w:szCs w:val="18"/>
              </w:rPr>
            </w:pPr>
            <w:r w:rsidRPr="00EE247F">
              <w:rPr>
                <w:sz w:val="18"/>
                <w:szCs w:val="18"/>
              </w:rPr>
              <w:t> </w:t>
            </w:r>
          </w:p>
        </w:tc>
        <w:tc>
          <w:tcPr>
            <w:tcW w:w="396" w:type="dxa"/>
            <w:tcBorders>
              <w:top w:val="nil"/>
              <w:left w:val="nil"/>
              <w:bottom w:val="dotted" w:sz="4" w:space="0" w:color="auto"/>
              <w:right w:val="nil"/>
            </w:tcBorders>
            <w:shd w:val="clear" w:color="000000" w:fill="FFFFFF"/>
            <w:noWrap/>
            <w:vAlign w:val="bottom"/>
            <w:hideMark/>
          </w:tcPr>
          <w:p w:rsidR="00EE247F" w:rsidRPr="00EE247F" w:rsidRDefault="00EE247F" w:rsidP="00EE247F">
            <w:pPr>
              <w:rPr>
                <w:sz w:val="18"/>
                <w:szCs w:val="18"/>
              </w:rPr>
            </w:pPr>
            <w:r w:rsidRPr="00EE247F">
              <w:rPr>
                <w:sz w:val="18"/>
                <w:szCs w:val="18"/>
              </w:rPr>
              <w:t> </w:t>
            </w:r>
          </w:p>
        </w:tc>
        <w:tc>
          <w:tcPr>
            <w:tcW w:w="396" w:type="dxa"/>
            <w:tcBorders>
              <w:top w:val="nil"/>
              <w:left w:val="nil"/>
              <w:bottom w:val="dotted" w:sz="4" w:space="0" w:color="auto"/>
              <w:right w:val="nil"/>
            </w:tcBorders>
            <w:shd w:val="clear" w:color="000000" w:fill="FFFFFF"/>
            <w:noWrap/>
            <w:vAlign w:val="bottom"/>
            <w:hideMark/>
          </w:tcPr>
          <w:p w:rsidR="00EE247F" w:rsidRPr="00EE247F" w:rsidRDefault="00EE247F" w:rsidP="00EE247F">
            <w:pPr>
              <w:rPr>
                <w:sz w:val="18"/>
                <w:szCs w:val="18"/>
              </w:rPr>
            </w:pPr>
            <w:r w:rsidRPr="00EE247F">
              <w:rPr>
                <w:sz w:val="18"/>
                <w:szCs w:val="18"/>
              </w:rPr>
              <w:t> </w:t>
            </w:r>
          </w:p>
        </w:tc>
        <w:tc>
          <w:tcPr>
            <w:tcW w:w="396" w:type="dxa"/>
            <w:tcBorders>
              <w:top w:val="nil"/>
              <w:left w:val="nil"/>
              <w:bottom w:val="dotted" w:sz="4" w:space="0" w:color="auto"/>
              <w:right w:val="nil"/>
            </w:tcBorders>
            <w:shd w:val="clear" w:color="000000" w:fill="FFFFFF"/>
            <w:noWrap/>
            <w:vAlign w:val="bottom"/>
            <w:hideMark/>
          </w:tcPr>
          <w:p w:rsidR="00EE247F" w:rsidRPr="00EE247F" w:rsidRDefault="00EE247F" w:rsidP="00EE247F">
            <w:pPr>
              <w:rPr>
                <w:sz w:val="18"/>
                <w:szCs w:val="18"/>
              </w:rPr>
            </w:pPr>
            <w:r w:rsidRPr="00EE247F">
              <w:rPr>
                <w:sz w:val="18"/>
                <w:szCs w:val="18"/>
              </w:rPr>
              <w:t> </w:t>
            </w:r>
          </w:p>
        </w:tc>
        <w:tc>
          <w:tcPr>
            <w:tcW w:w="396" w:type="dxa"/>
            <w:tcBorders>
              <w:top w:val="nil"/>
              <w:left w:val="nil"/>
              <w:bottom w:val="dotted" w:sz="4" w:space="0" w:color="auto"/>
              <w:right w:val="nil"/>
            </w:tcBorders>
            <w:shd w:val="clear" w:color="000000" w:fill="FFFFFF"/>
            <w:noWrap/>
            <w:vAlign w:val="bottom"/>
            <w:hideMark/>
          </w:tcPr>
          <w:p w:rsidR="00EE247F" w:rsidRPr="00EE247F" w:rsidRDefault="00EE247F" w:rsidP="00EE247F">
            <w:pPr>
              <w:rPr>
                <w:sz w:val="18"/>
                <w:szCs w:val="18"/>
              </w:rPr>
            </w:pPr>
            <w:r w:rsidRPr="00EE247F">
              <w:rPr>
                <w:sz w:val="18"/>
                <w:szCs w:val="18"/>
              </w:rPr>
              <w:t> </w:t>
            </w:r>
          </w:p>
        </w:tc>
        <w:tc>
          <w:tcPr>
            <w:tcW w:w="396" w:type="dxa"/>
            <w:tcBorders>
              <w:top w:val="nil"/>
              <w:left w:val="nil"/>
              <w:bottom w:val="dotted" w:sz="4" w:space="0" w:color="auto"/>
              <w:right w:val="single" w:sz="8" w:space="0" w:color="auto"/>
            </w:tcBorders>
            <w:shd w:val="clear" w:color="000000" w:fill="FFFFFF"/>
            <w:noWrap/>
            <w:vAlign w:val="bottom"/>
            <w:hideMark/>
          </w:tcPr>
          <w:p w:rsidR="00EE247F" w:rsidRPr="00EE247F" w:rsidRDefault="00EE247F" w:rsidP="00EE247F">
            <w:pPr>
              <w:rPr>
                <w:sz w:val="18"/>
                <w:szCs w:val="18"/>
              </w:rPr>
            </w:pPr>
            <w:r w:rsidRPr="00EE247F">
              <w:rPr>
                <w:sz w:val="18"/>
                <w:szCs w:val="18"/>
              </w:rPr>
              <w:t> </w:t>
            </w:r>
          </w:p>
        </w:tc>
      </w:tr>
      <w:tr w:rsidR="00EE247F" w:rsidRPr="00EE247F" w:rsidTr="00681FAA">
        <w:trPr>
          <w:trHeight w:val="240"/>
        </w:trPr>
        <w:tc>
          <w:tcPr>
            <w:tcW w:w="1365" w:type="dxa"/>
            <w:tcBorders>
              <w:top w:val="nil"/>
              <w:left w:val="single" w:sz="8" w:space="0" w:color="auto"/>
              <w:bottom w:val="single" w:sz="4" w:space="0" w:color="auto"/>
              <w:right w:val="nil"/>
            </w:tcBorders>
            <w:shd w:val="clear" w:color="000000" w:fill="FFFFFF"/>
            <w:noWrap/>
            <w:vAlign w:val="bottom"/>
            <w:hideMark/>
          </w:tcPr>
          <w:p w:rsidR="00EE247F" w:rsidRPr="00EE247F" w:rsidRDefault="00EE247F" w:rsidP="00EE247F">
            <w:pPr>
              <w:jc w:val="center"/>
              <w:rPr>
                <w:sz w:val="18"/>
                <w:szCs w:val="18"/>
              </w:rPr>
            </w:pPr>
            <w:r w:rsidRPr="00EE247F">
              <w:rPr>
                <w:sz w:val="18"/>
                <w:szCs w:val="18"/>
              </w:rPr>
              <w:t>1.1.2</w:t>
            </w:r>
          </w:p>
        </w:tc>
        <w:tc>
          <w:tcPr>
            <w:tcW w:w="7266" w:type="dxa"/>
            <w:tcBorders>
              <w:top w:val="nil"/>
              <w:left w:val="nil"/>
              <w:bottom w:val="single" w:sz="4" w:space="0" w:color="auto"/>
              <w:right w:val="single" w:sz="8" w:space="0" w:color="auto"/>
            </w:tcBorders>
            <w:shd w:val="clear" w:color="000000" w:fill="FFFFFF"/>
            <w:noWrap/>
            <w:vAlign w:val="bottom"/>
            <w:hideMark/>
          </w:tcPr>
          <w:p w:rsidR="00EE247F" w:rsidRPr="00EE247F" w:rsidRDefault="00EE247F" w:rsidP="00EE247F">
            <w:pPr>
              <w:rPr>
                <w:sz w:val="18"/>
                <w:szCs w:val="18"/>
              </w:rPr>
            </w:pPr>
            <w:r w:rsidRPr="00EE247F">
              <w:rPr>
                <w:sz w:val="18"/>
                <w:szCs w:val="18"/>
              </w:rPr>
              <w:t>Convene expert meetings to select best appropriate indicators</w:t>
            </w:r>
          </w:p>
        </w:tc>
        <w:tc>
          <w:tcPr>
            <w:tcW w:w="396" w:type="dxa"/>
            <w:tcBorders>
              <w:top w:val="nil"/>
              <w:left w:val="nil"/>
              <w:bottom w:val="dotted" w:sz="4" w:space="0" w:color="auto"/>
              <w:right w:val="nil"/>
            </w:tcBorders>
            <w:shd w:val="clear" w:color="000000" w:fill="FFFFFF"/>
            <w:noWrap/>
            <w:vAlign w:val="bottom"/>
            <w:hideMark/>
          </w:tcPr>
          <w:p w:rsidR="00EE247F" w:rsidRPr="00EE247F" w:rsidRDefault="00EE247F" w:rsidP="00EE247F">
            <w:pPr>
              <w:rPr>
                <w:sz w:val="18"/>
                <w:szCs w:val="18"/>
              </w:rPr>
            </w:pPr>
            <w:r w:rsidRPr="00EE247F">
              <w:rPr>
                <w:sz w:val="18"/>
                <w:szCs w:val="18"/>
              </w:rPr>
              <w:t> </w:t>
            </w:r>
          </w:p>
        </w:tc>
        <w:tc>
          <w:tcPr>
            <w:tcW w:w="396" w:type="dxa"/>
            <w:tcBorders>
              <w:top w:val="nil"/>
              <w:left w:val="nil"/>
              <w:bottom w:val="dotted" w:sz="4" w:space="0" w:color="auto"/>
              <w:right w:val="nil"/>
            </w:tcBorders>
            <w:shd w:val="clear" w:color="000000" w:fill="FFFFFF"/>
            <w:noWrap/>
            <w:vAlign w:val="bottom"/>
            <w:hideMark/>
          </w:tcPr>
          <w:p w:rsidR="00EE247F" w:rsidRPr="00EE247F" w:rsidRDefault="00EE247F" w:rsidP="00EE247F">
            <w:pPr>
              <w:rPr>
                <w:sz w:val="18"/>
                <w:szCs w:val="18"/>
              </w:rPr>
            </w:pPr>
            <w:r w:rsidRPr="00EE247F">
              <w:rPr>
                <w:sz w:val="18"/>
                <w:szCs w:val="18"/>
              </w:rPr>
              <w:t> </w:t>
            </w:r>
          </w:p>
        </w:tc>
        <w:tc>
          <w:tcPr>
            <w:tcW w:w="396" w:type="dxa"/>
            <w:tcBorders>
              <w:top w:val="nil"/>
              <w:left w:val="nil"/>
              <w:bottom w:val="dotted" w:sz="4" w:space="0" w:color="auto"/>
              <w:right w:val="nil"/>
            </w:tcBorders>
            <w:shd w:val="clear" w:color="000000" w:fill="4F81BD"/>
            <w:noWrap/>
            <w:vAlign w:val="center"/>
            <w:hideMark/>
          </w:tcPr>
          <w:p w:rsidR="00EE247F" w:rsidRPr="00EE247F" w:rsidRDefault="00EE247F" w:rsidP="00EE247F">
            <w:pPr>
              <w:jc w:val="center"/>
              <w:rPr>
                <w:sz w:val="18"/>
                <w:szCs w:val="18"/>
              </w:rPr>
            </w:pPr>
            <w:r w:rsidRPr="00EE247F">
              <w:rPr>
                <w:sz w:val="18"/>
                <w:szCs w:val="18"/>
              </w:rPr>
              <w:t> </w:t>
            </w:r>
          </w:p>
        </w:tc>
        <w:tc>
          <w:tcPr>
            <w:tcW w:w="396" w:type="dxa"/>
            <w:tcBorders>
              <w:top w:val="nil"/>
              <w:left w:val="nil"/>
              <w:bottom w:val="dotted" w:sz="4" w:space="0" w:color="auto"/>
              <w:right w:val="nil"/>
            </w:tcBorders>
            <w:shd w:val="clear" w:color="000000" w:fill="FFFFFF"/>
            <w:noWrap/>
            <w:vAlign w:val="bottom"/>
            <w:hideMark/>
          </w:tcPr>
          <w:p w:rsidR="00EE247F" w:rsidRPr="00EE247F" w:rsidRDefault="00EE247F" w:rsidP="00EE247F">
            <w:pPr>
              <w:rPr>
                <w:sz w:val="18"/>
                <w:szCs w:val="18"/>
              </w:rPr>
            </w:pPr>
            <w:r w:rsidRPr="00EE247F">
              <w:rPr>
                <w:sz w:val="18"/>
                <w:szCs w:val="18"/>
              </w:rPr>
              <w:t> </w:t>
            </w:r>
          </w:p>
        </w:tc>
        <w:tc>
          <w:tcPr>
            <w:tcW w:w="396" w:type="dxa"/>
            <w:tcBorders>
              <w:top w:val="nil"/>
              <w:left w:val="nil"/>
              <w:bottom w:val="dotted" w:sz="4" w:space="0" w:color="auto"/>
              <w:right w:val="nil"/>
            </w:tcBorders>
            <w:shd w:val="clear" w:color="000000" w:fill="FFFFFF"/>
            <w:noWrap/>
            <w:vAlign w:val="bottom"/>
            <w:hideMark/>
          </w:tcPr>
          <w:p w:rsidR="00EE247F" w:rsidRPr="00EE247F" w:rsidRDefault="00EE247F" w:rsidP="00EE247F">
            <w:pPr>
              <w:rPr>
                <w:sz w:val="18"/>
                <w:szCs w:val="18"/>
              </w:rPr>
            </w:pPr>
            <w:r w:rsidRPr="00EE247F">
              <w:rPr>
                <w:sz w:val="18"/>
                <w:szCs w:val="18"/>
              </w:rPr>
              <w:t> </w:t>
            </w:r>
          </w:p>
        </w:tc>
        <w:tc>
          <w:tcPr>
            <w:tcW w:w="396" w:type="dxa"/>
            <w:tcBorders>
              <w:top w:val="nil"/>
              <w:left w:val="nil"/>
              <w:bottom w:val="dotted" w:sz="4" w:space="0" w:color="auto"/>
              <w:right w:val="nil"/>
            </w:tcBorders>
            <w:shd w:val="clear" w:color="000000" w:fill="FFFFFF"/>
            <w:noWrap/>
            <w:vAlign w:val="bottom"/>
            <w:hideMark/>
          </w:tcPr>
          <w:p w:rsidR="00EE247F" w:rsidRPr="00EE247F" w:rsidRDefault="00EE247F" w:rsidP="00EE247F">
            <w:pPr>
              <w:rPr>
                <w:sz w:val="18"/>
                <w:szCs w:val="18"/>
              </w:rPr>
            </w:pPr>
            <w:r w:rsidRPr="00EE247F">
              <w:rPr>
                <w:sz w:val="18"/>
                <w:szCs w:val="18"/>
              </w:rPr>
              <w:t> </w:t>
            </w:r>
          </w:p>
        </w:tc>
        <w:tc>
          <w:tcPr>
            <w:tcW w:w="396" w:type="dxa"/>
            <w:tcBorders>
              <w:top w:val="nil"/>
              <w:left w:val="nil"/>
              <w:bottom w:val="dotted" w:sz="4" w:space="0" w:color="auto"/>
              <w:right w:val="nil"/>
            </w:tcBorders>
            <w:shd w:val="clear" w:color="000000" w:fill="4F81BD"/>
            <w:noWrap/>
            <w:vAlign w:val="center"/>
            <w:hideMark/>
          </w:tcPr>
          <w:p w:rsidR="00EE247F" w:rsidRPr="00EE247F" w:rsidRDefault="00EE247F" w:rsidP="00EE247F">
            <w:pPr>
              <w:jc w:val="center"/>
              <w:rPr>
                <w:sz w:val="18"/>
                <w:szCs w:val="18"/>
              </w:rPr>
            </w:pPr>
            <w:r w:rsidRPr="00EE247F">
              <w:rPr>
                <w:sz w:val="18"/>
                <w:szCs w:val="18"/>
              </w:rPr>
              <w:t> </w:t>
            </w:r>
          </w:p>
        </w:tc>
        <w:tc>
          <w:tcPr>
            <w:tcW w:w="396" w:type="dxa"/>
            <w:tcBorders>
              <w:top w:val="nil"/>
              <w:left w:val="nil"/>
              <w:bottom w:val="dotted" w:sz="4" w:space="0" w:color="auto"/>
              <w:right w:val="nil"/>
            </w:tcBorders>
            <w:shd w:val="clear" w:color="000000" w:fill="FFFFFF"/>
            <w:noWrap/>
            <w:vAlign w:val="bottom"/>
            <w:hideMark/>
          </w:tcPr>
          <w:p w:rsidR="00EE247F" w:rsidRPr="00EE247F" w:rsidRDefault="00EE247F" w:rsidP="00EE247F">
            <w:pPr>
              <w:rPr>
                <w:sz w:val="18"/>
                <w:szCs w:val="18"/>
              </w:rPr>
            </w:pPr>
            <w:r w:rsidRPr="00EE247F">
              <w:rPr>
                <w:sz w:val="18"/>
                <w:szCs w:val="18"/>
              </w:rPr>
              <w:t> </w:t>
            </w:r>
          </w:p>
        </w:tc>
        <w:tc>
          <w:tcPr>
            <w:tcW w:w="396" w:type="dxa"/>
            <w:tcBorders>
              <w:top w:val="nil"/>
              <w:left w:val="nil"/>
              <w:bottom w:val="dotted" w:sz="4" w:space="0" w:color="auto"/>
              <w:right w:val="nil"/>
            </w:tcBorders>
            <w:shd w:val="clear" w:color="000000" w:fill="FFFFFF"/>
            <w:noWrap/>
            <w:vAlign w:val="bottom"/>
            <w:hideMark/>
          </w:tcPr>
          <w:p w:rsidR="00EE247F" w:rsidRPr="00EE247F" w:rsidRDefault="00EE247F" w:rsidP="00EE247F">
            <w:pPr>
              <w:rPr>
                <w:sz w:val="18"/>
                <w:szCs w:val="18"/>
              </w:rPr>
            </w:pPr>
            <w:r w:rsidRPr="00EE247F">
              <w:rPr>
                <w:sz w:val="18"/>
                <w:szCs w:val="18"/>
              </w:rPr>
              <w:t> </w:t>
            </w:r>
          </w:p>
        </w:tc>
        <w:tc>
          <w:tcPr>
            <w:tcW w:w="396" w:type="dxa"/>
            <w:tcBorders>
              <w:top w:val="nil"/>
              <w:left w:val="nil"/>
              <w:bottom w:val="dotted" w:sz="4" w:space="0" w:color="auto"/>
              <w:right w:val="nil"/>
            </w:tcBorders>
            <w:shd w:val="clear" w:color="000000" w:fill="FFFFFF"/>
            <w:noWrap/>
            <w:vAlign w:val="bottom"/>
            <w:hideMark/>
          </w:tcPr>
          <w:p w:rsidR="00EE247F" w:rsidRPr="00EE247F" w:rsidRDefault="00EE247F" w:rsidP="00EE247F">
            <w:pPr>
              <w:rPr>
                <w:sz w:val="18"/>
                <w:szCs w:val="18"/>
              </w:rPr>
            </w:pPr>
            <w:r w:rsidRPr="00EE247F">
              <w:rPr>
                <w:sz w:val="18"/>
                <w:szCs w:val="18"/>
              </w:rPr>
              <w:t> </w:t>
            </w:r>
          </w:p>
        </w:tc>
        <w:tc>
          <w:tcPr>
            <w:tcW w:w="396" w:type="dxa"/>
            <w:tcBorders>
              <w:top w:val="nil"/>
              <w:left w:val="nil"/>
              <w:bottom w:val="dotted" w:sz="4" w:space="0" w:color="auto"/>
              <w:right w:val="nil"/>
            </w:tcBorders>
            <w:shd w:val="clear" w:color="000000" w:fill="4F81BD"/>
            <w:noWrap/>
            <w:vAlign w:val="center"/>
            <w:hideMark/>
          </w:tcPr>
          <w:p w:rsidR="00EE247F" w:rsidRPr="00EE247F" w:rsidRDefault="00EE247F" w:rsidP="00EE247F">
            <w:pPr>
              <w:jc w:val="center"/>
              <w:rPr>
                <w:sz w:val="18"/>
                <w:szCs w:val="18"/>
              </w:rPr>
            </w:pPr>
            <w:r w:rsidRPr="00EE247F">
              <w:rPr>
                <w:sz w:val="18"/>
                <w:szCs w:val="18"/>
              </w:rPr>
              <w:t> </w:t>
            </w:r>
          </w:p>
        </w:tc>
        <w:tc>
          <w:tcPr>
            <w:tcW w:w="396" w:type="dxa"/>
            <w:tcBorders>
              <w:top w:val="nil"/>
              <w:left w:val="nil"/>
              <w:bottom w:val="dotted" w:sz="4" w:space="0" w:color="auto"/>
              <w:right w:val="single" w:sz="8" w:space="0" w:color="auto"/>
            </w:tcBorders>
            <w:shd w:val="clear" w:color="000000" w:fill="FFFFFF"/>
            <w:noWrap/>
            <w:vAlign w:val="bottom"/>
            <w:hideMark/>
          </w:tcPr>
          <w:p w:rsidR="00EE247F" w:rsidRPr="00EE247F" w:rsidRDefault="00EE247F" w:rsidP="00EE247F">
            <w:pPr>
              <w:rPr>
                <w:sz w:val="18"/>
                <w:szCs w:val="18"/>
              </w:rPr>
            </w:pPr>
            <w:r w:rsidRPr="00EE247F">
              <w:rPr>
                <w:sz w:val="18"/>
                <w:szCs w:val="18"/>
              </w:rPr>
              <w:t> </w:t>
            </w:r>
          </w:p>
        </w:tc>
      </w:tr>
      <w:tr w:rsidR="00EE247F" w:rsidRPr="00EE247F" w:rsidTr="00681FAA">
        <w:trPr>
          <w:trHeight w:val="255"/>
        </w:trPr>
        <w:tc>
          <w:tcPr>
            <w:tcW w:w="1365" w:type="dxa"/>
            <w:tcBorders>
              <w:top w:val="nil"/>
              <w:left w:val="single" w:sz="8" w:space="0" w:color="auto"/>
              <w:bottom w:val="single" w:sz="4" w:space="0" w:color="auto"/>
              <w:right w:val="nil"/>
            </w:tcBorders>
            <w:shd w:val="clear" w:color="000000" w:fill="EBF1DE"/>
            <w:noWrap/>
            <w:vAlign w:val="center"/>
            <w:hideMark/>
          </w:tcPr>
          <w:p w:rsidR="00EE247F" w:rsidRPr="00EE247F" w:rsidRDefault="00EE247F" w:rsidP="00EE247F">
            <w:pPr>
              <w:jc w:val="center"/>
              <w:rPr>
                <w:b/>
                <w:bCs/>
                <w:sz w:val="18"/>
                <w:szCs w:val="18"/>
              </w:rPr>
            </w:pPr>
            <w:r w:rsidRPr="00EE247F">
              <w:rPr>
                <w:b/>
                <w:bCs/>
                <w:sz w:val="18"/>
                <w:szCs w:val="18"/>
              </w:rPr>
              <w:t>Output 1.2</w:t>
            </w:r>
          </w:p>
        </w:tc>
        <w:tc>
          <w:tcPr>
            <w:tcW w:w="7266" w:type="dxa"/>
            <w:tcBorders>
              <w:top w:val="nil"/>
              <w:left w:val="nil"/>
              <w:bottom w:val="nil"/>
              <w:right w:val="single" w:sz="8" w:space="0" w:color="auto"/>
            </w:tcBorders>
            <w:shd w:val="clear" w:color="000000" w:fill="EBF1DE"/>
            <w:noWrap/>
            <w:vAlign w:val="bottom"/>
            <w:hideMark/>
          </w:tcPr>
          <w:p w:rsidR="00EE247F" w:rsidRPr="00EE247F" w:rsidRDefault="00EE247F" w:rsidP="00EE247F">
            <w:pPr>
              <w:rPr>
                <w:b/>
                <w:bCs/>
                <w:sz w:val="18"/>
                <w:szCs w:val="18"/>
              </w:rPr>
            </w:pPr>
            <w:r w:rsidRPr="00EE247F">
              <w:rPr>
                <w:b/>
                <w:bCs/>
                <w:sz w:val="18"/>
                <w:szCs w:val="18"/>
              </w:rPr>
              <w:t>Strengthened networking of environmental management information systems</w:t>
            </w:r>
          </w:p>
        </w:tc>
        <w:tc>
          <w:tcPr>
            <w:tcW w:w="396" w:type="dxa"/>
            <w:tcBorders>
              <w:top w:val="nil"/>
              <w:left w:val="single" w:sz="8" w:space="0" w:color="auto"/>
              <w:bottom w:val="dotted" w:sz="4" w:space="0" w:color="auto"/>
              <w:right w:val="nil"/>
            </w:tcBorders>
            <w:shd w:val="clear" w:color="000000" w:fill="EAF1DD"/>
            <w:noWrap/>
            <w:vAlign w:val="center"/>
            <w:hideMark/>
          </w:tcPr>
          <w:p w:rsidR="00EE247F" w:rsidRPr="00EE247F" w:rsidRDefault="00EE247F" w:rsidP="00EE247F">
            <w:pPr>
              <w:rPr>
                <w:sz w:val="20"/>
                <w:szCs w:val="20"/>
              </w:rPr>
            </w:pPr>
            <w:r w:rsidRPr="00EE247F">
              <w:rPr>
                <w:sz w:val="20"/>
                <w:szCs w:val="20"/>
              </w:rPr>
              <w:t> </w:t>
            </w:r>
          </w:p>
        </w:tc>
        <w:tc>
          <w:tcPr>
            <w:tcW w:w="396" w:type="dxa"/>
            <w:tcBorders>
              <w:top w:val="nil"/>
              <w:left w:val="nil"/>
              <w:bottom w:val="dotted" w:sz="4" w:space="0" w:color="auto"/>
              <w:right w:val="nil"/>
            </w:tcBorders>
            <w:shd w:val="clear" w:color="000000" w:fill="EAF1DD"/>
            <w:noWrap/>
            <w:vAlign w:val="center"/>
            <w:hideMark/>
          </w:tcPr>
          <w:p w:rsidR="00EE247F" w:rsidRPr="00EE247F" w:rsidRDefault="00EE247F" w:rsidP="00EE247F">
            <w:pPr>
              <w:rPr>
                <w:sz w:val="20"/>
                <w:szCs w:val="20"/>
              </w:rPr>
            </w:pPr>
            <w:r w:rsidRPr="00EE247F">
              <w:rPr>
                <w:sz w:val="20"/>
                <w:szCs w:val="20"/>
              </w:rPr>
              <w:t> </w:t>
            </w:r>
          </w:p>
        </w:tc>
        <w:tc>
          <w:tcPr>
            <w:tcW w:w="396" w:type="dxa"/>
            <w:tcBorders>
              <w:top w:val="nil"/>
              <w:left w:val="nil"/>
              <w:bottom w:val="dotted" w:sz="4" w:space="0" w:color="auto"/>
              <w:right w:val="nil"/>
            </w:tcBorders>
            <w:shd w:val="clear" w:color="000000" w:fill="EAF1DD"/>
            <w:noWrap/>
            <w:vAlign w:val="center"/>
            <w:hideMark/>
          </w:tcPr>
          <w:p w:rsidR="00EE247F" w:rsidRPr="00EE247F" w:rsidRDefault="00EE247F" w:rsidP="00EE247F">
            <w:pPr>
              <w:rPr>
                <w:sz w:val="20"/>
                <w:szCs w:val="20"/>
              </w:rPr>
            </w:pPr>
            <w:r w:rsidRPr="00EE247F">
              <w:rPr>
                <w:sz w:val="20"/>
                <w:szCs w:val="20"/>
              </w:rPr>
              <w:t> </w:t>
            </w:r>
          </w:p>
        </w:tc>
        <w:tc>
          <w:tcPr>
            <w:tcW w:w="396" w:type="dxa"/>
            <w:tcBorders>
              <w:top w:val="nil"/>
              <w:left w:val="nil"/>
              <w:bottom w:val="dotted" w:sz="4" w:space="0" w:color="auto"/>
              <w:right w:val="nil"/>
            </w:tcBorders>
            <w:shd w:val="clear" w:color="000000" w:fill="EAF1DD"/>
            <w:noWrap/>
            <w:vAlign w:val="center"/>
            <w:hideMark/>
          </w:tcPr>
          <w:p w:rsidR="00EE247F" w:rsidRPr="00EE247F" w:rsidRDefault="00EE247F" w:rsidP="00EE247F">
            <w:pPr>
              <w:rPr>
                <w:sz w:val="20"/>
                <w:szCs w:val="20"/>
              </w:rPr>
            </w:pPr>
            <w:r w:rsidRPr="00EE247F">
              <w:rPr>
                <w:sz w:val="20"/>
                <w:szCs w:val="20"/>
              </w:rPr>
              <w:t> </w:t>
            </w:r>
          </w:p>
        </w:tc>
        <w:tc>
          <w:tcPr>
            <w:tcW w:w="396" w:type="dxa"/>
            <w:tcBorders>
              <w:top w:val="nil"/>
              <w:left w:val="nil"/>
              <w:bottom w:val="dotted" w:sz="4" w:space="0" w:color="auto"/>
              <w:right w:val="nil"/>
            </w:tcBorders>
            <w:shd w:val="clear" w:color="000000" w:fill="EAF1DD"/>
            <w:noWrap/>
            <w:vAlign w:val="center"/>
            <w:hideMark/>
          </w:tcPr>
          <w:p w:rsidR="00EE247F" w:rsidRPr="00EE247F" w:rsidRDefault="00EE247F" w:rsidP="00EE247F">
            <w:pPr>
              <w:rPr>
                <w:sz w:val="20"/>
                <w:szCs w:val="20"/>
              </w:rPr>
            </w:pPr>
            <w:r w:rsidRPr="00EE247F">
              <w:rPr>
                <w:sz w:val="20"/>
                <w:szCs w:val="20"/>
              </w:rPr>
              <w:t> </w:t>
            </w:r>
          </w:p>
        </w:tc>
        <w:tc>
          <w:tcPr>
            <w:tcW w:w="396" w:type="dxa"/>
            <w:tcBorders>
              <w:top w:val="nil"/>
              <w:left w:val="nil"/>
              <w:bottom w:val="dotted" w:sz="4" w:space="0" w:color="auto"/>
              <w:right w:val="nil"/>
            </w:tcBorders>
            <w:shd w:val="clear" w:color="000000" w:fill="EAF1DD"/>
            <w:noWrap/>
            <w:vAlign w:val="center"/>
            <w:hideMark/>
          </w:tcPr>
          <w:p w:rsidR="00EE247F" w:rsidRPr="00EE247F" w:rsidRDefault="00EE247F" w:rsidP="00EE247F">
            <w:pPr>
              <w:rPr>
                <w:sz w:val="20"/>
                <w:szCs w:val="20"/>
              </w:rPr>
            </w:pPr>
            <w:r w:rsidRPr="00EE247F">
              <w:rPr>
                <w:sz w:val="20"/>
                <w:szCs w:val="20"/>
              </w:rPr>
              <w:t> </w:t>
            </w:r>
          </w:p>
        </w:tc>
        <w:tc>
          <w:tcPr>
            <w:tcW w:w="396" w:type="dxa"/>
            <w:tcBorders>
              <w:top w:val="nil"/>
              <w:left w:val="nil"/>
              <w:bottom w:val="dotted" w:sz="4" w:space="0" w:color="auto"/>
              <w:right w:val="nil"/>
            </w:tcBorders>
            <w:shd w:val="clear" w:color="000000" w:fill="EAF1DD"/>
            <w:noWrap/>
            <w:vAlign w:val="center"/>
            <w:hideMark/>
          </w:tcPr>
          <w:p w:rsidR="00EE247F" w:rsidRPr="00EE247F" w:rsidRDefault="00EE247F" w:rsidP="00EE247F">
            <w:pPr>
              <w:rPr>
                <w:sz w:val="20"/>
                <w:szCs w:val="20"/>
              </w:rPr>
            </w:pPr>
            <w:r w:rsidRPr="00EE247F">
              <w:rPr>
                <w:sz w:val="20"/>
                <w:szCs w:val="20"/>
              </w:rPr>
              <w:t> </w:t>
            </w:r>
          </w:p>
        </w:tc>
        <w:tc>
          <w:tcPr>
            <w:tcW w:w="396" w:type="dxa"/>
            <w:tcBorders>
              <w:top w:val="nil"/>
              <w:left w:val="nil"/>
              <w:bottom w:val="dotted" w:sz="4" w:space="0" w:color="auto"/>
              <w:right w:val="nil"/>
            </w:tcBorders>
            <w:shd w:val="clear" w:color="000000" w:fill="EAF1DD"/>
            <w:noWrap/>
            <w:vAlign w:val="center"/>
            <w:hideMark/>
          </w:tcPr>
          <w:p w:rsidR="00EE247F" w:rsidRPr="00EE247F" w:rsidRDefault="00EE247F" w:rsidP="00EE247F">
            <w:pPr>
              <w:rPr>
                <w:sz w:val="20"/>
                <w:szCs w:val="20"/>
              </w:rPr>
            </w:pPr>
            <w:r w:rsidRPr="00EE247F">
              <w:rPr>
                <w:sz w:val="20"/>
                <w:szCs w:val="20"/>
              </w:rPr>
              <w:t> </w:t>
            </w:r>
          </w:p>
        </w:tc>
        <w:tc>
          <w:tcPr>
            <w:tcW w:w="396" w:type="dxa"/>
            <w:tcBorders>
              <w:top w:val="nil"/>
              <w:left w:val="nil"/>
              <w:bottom w:val="dotted" w:sz="4" w:space="0" w:color="auto"/>
              <w:right w:val="nil"/>
            </w:tcBorders>
            <w:shd w:val="clear" w:color="000000" w:fill="EAF1DD"/>
            <w:noWrap/>
            <w:vAlign w:val="center"/>
            <w:hideMark/>
          </w:tcPr>
          <w:p w:rsidR="00EE247F" w:rsidRPr="00EE247F" w:rsidRDefault="00EE247F" w:rsidP="00EE247F">
            <w:pPr>
              <w:rPr>
                <w:sz w:val="20"/>
                <w:szCs w:val="20"/>
              </w:rPr>
            </w:pPr>
            <w:r w:rsidRPr="00EE247F">
              <w:rPr>
                <w:sz w:val="20"/>
                <w:szCs w:val="20"/>
              </w:rPr>
              <w:t> </w:t>
            </w:r>
          </w:p>
        </w:tc>
        <w:tc>
          <w:tcPr>
            <w:tcW w:w="396" w:type="dxa"/>
            <w:tcBorders>
              <w:top w:val="nil"/>
              <w:left w:val="nil"/>
              <w:bottom w:val="dotted" w:sz="4" w:space="0" w:color="auto"/>
              <w:right w:val="nil"/>
            </w:tcBorders>
            <w:shd w:val="clear" w:color="000000" w:fill="EAF1DD"/>
            <w:noWrap/>
            <w:vAlign w:val="center"/>
            <w:hideMark/>
          </w:tcPr>
          <w:p w:rsidR="00EE247F" w:rsidRPr="00EE247F" w:rsidRDefault="00EE247F" w:rsidP="00EE247F">
            <w:pPr>
              <w:rPr>
                <w:sz w:val="20"/>
                <w:szCs w:val="20"/>
              </w:rPr>
            </w:pPr>
            <w:r w:rsidRPr="00EE247F">
              <w:rPr>
                <w:sz w:val="20"/>
                <w:szCs w:val="20"/>
              </w:rPr>
              <w:t> </w:t>
            </w:r>
          </w:p>
        </w:tc>
        <w:tc>
          <w:tcPr>
            <w:tcW w:w="396" w:type="dxa"/>
            <w:tcBorders>
              <w:top w:val="nil"/>
              <w:left w:val="nil"/>
              <w:bottom w:val="dotted" w:sz="4" w:space="0" w:color="auto"/>
              <w:right w:val="nil"/>
            </w:tcBorders>
            <w:shd w:val="clear" w:color="000000" w:fill="EAF1DD"/>
            <w:noWrap/>
            <w:vAlign w:val="center"/>
            <w:hideMark/>
          </w:tcPr>
          <w:p w:rsidR="00EE247F" w:rsidRPr="00EE247F" w:rsidRDefault="00EE247F" w:rsidP="00EE247F">
            <w:pPr>
              <w:rPr>
                <w:sz w:val="20"/>
                <w:szCs w:val="20"/>
              </w:rPr>
            </w:pPr>
            <w:r w:rsidRPr="00EE247F">
              <w:rPr>
                <w:sz w:val="20"/>
                <w:szCs w:val="20"/>
              </w:rPr>
              <w:t> </w:t>
            </w:r>
          </w:p>
        </w:tc>
        <w:tc>
          <w:tcPr>
            <w:tcW w:w="396" w:type="dxa"/>
            <w:tcBorders>
              <w:top w:val="nil"/>
              <w:left w:val="nil"/>
              <w:bottom w:val="dotted" w:sz="4" w:space="0" w:color="auto"/>
              <w:right w:val="single" w:sz="8" w:space="0" w:color="auto"/>
            </w:tcBorders>
            <w:shd w:val="clear" w:color="000000" w:fill="EAF1DD"/>
            <w:noWrap/>
            <w:vAlign w:val="center"/>
            <w:hideMark/>
          </w:tcPr>
          <w:p w:rsidR="00EE247F" w:rsidRPr="00EE247F" w:rsidRDefault="00EE247F" w:rsidP="00EE247F">
            <w:pPr>
              <w:rPr>
                <w:sz w:val="20"/>
                <w:szCs w:val="20"/>
              </w:rPr>
            </w:pPr>
            <w:r w:rsidRPr="00EE247F">
              <w:rPr>
                <w:sz w:val="20"/>
                <w:szCs w:val="20"/>
              </w:rPr>
              <w:t> </w:t>
            </w:r>
          </w:p>
        </w:tc>
      </w:tr>
      <w:tr w:rsidR="00EE247F" w:rsidRPr="00EE247F" w:rsidTr="00681FAA">
        <w:trPr>
          <w:trHeight w:val="240"/>
        </w:trPr>
        <w:tc>
          <w:tcPr>
            <w:tcW w:w="1365" w:type="dxa"/>
            <w:tcBorders>
              <w:top w:val="nil"/>
              <w:left w:val="single" w:sz="8" w:space="0" w:color="auto"/>
              <w:bottom w:val="single" w:sz="4" w:space="0" w:color="auto"/>
              <w:right w:val="nil"/>
            </w:tcBorders>
            <w:shd w:val="clear" w:color="000000" w:fill="FFFFFF"/>
            <w:noWrap/>
            <w:vAlign w:val="bottom"/>
            <w:hideMark/>
          </w:tcPr>
          <w:p w:rsidR="00EE247F" w:rsidRPr="00EE247F" w:rsidRDefault="00EE247F" w:rsidP="00EE247F">
            <w:pPr>
              <w:jc w:val="center"/>
              <w:rPr>
                <w:sz w:val="18"/>
                <w:szCs w:val="18"/>
              </w:rPr>
            </w:pPr>
            <w:r w:rsidRPr="00EE247F">
              <w:rPr>
                <w:sz w:val="18"/>
                <w:szCs w:val="18"/>
              </w:rPr>
              <w:t>1.2.1</w:t>
            </w:r>
          </w:p>
        </w:tc>
        <w:tc>
          <w:tcPr>
            <w:tcW w:w="7266" w:type="dxa"/>
            <w:tcBorders>
              <w:top w:val="single" w:sz="4" w:space="0" w:color="auto"/>
              <w:left w:val="nil"/>
              <w:bottom w:val="single" w:sz="4" w:space="0" w:color="auto"/>
              <w:right w:val="single" w:sz="8" w:space="0" w:color="auto"/>
            </w:tcBorders>
            <w:shd w:val="clear" w:color="000000" w:fill="FFFFFF"/>
            <w:noWrap/>
            <w:hideMark/>
          </w:tcPr>
          <w:p w:rsidR="00EE247F" w:rsidRPr="00EE247F" w:rsidRDefault="00EE247F" w:rsidP="00EE247F">
            <w:pPr>
              <w:rPr>
                <w:sz w:val="18"/>
                <w:szCs w:val="18"/>
              </w:rPr>
            </w:pPr>
            <w:r w:rsidRPr="00EE247F">
              <w:rPr>
                <w:sz w:val="18"/>
                <w:szCs w:val="18"/>
              </w:rPr>
              <w:t>Review and design institutional arrangements for collecting and sharing data</w:t>
            </w:r>
          </w:p>
        </w:tc>
        <w:tc>
          <w:tcPr>
            <w:tcW w:w="396" w:type="dxa"/>
            <w:tcBorders>
              <w:top w:val="nil"/>
              <w:left w:val="single" w:sz="8" w:space="0" w:color="auto"/>
              <w:bottom w:val="dotted" w:sz="4" w:space="0" w:color="auto"/>
              <w:right w:val="nil"/>
            </w:tcBorders>
            <w:shd w:val="clear" w:color="000000" w:fill="FFFFFF"/>
            <w:vAlign w:val="center"/>
            <w:hideMark/>
          </w:tcPr>
          <w:p w:rsidR="00EE247F" w:rsidRPr="00EE247F" w:rsidRDefault="00EE247F" w:rsidP="00EE247F">
            <w:pPr>
              <w:jc w:val="center"/>
              <w:rPr>
                <w:sz w:val="18"/>
                <w:szCs w:val="18"/>
              </w:rPr>
            </w:pPr>
            <w:r w:rsidRPr="00EE247F">
              <w:rPr>
                <w:sz w:val="18"/>
                <w:szCs w:val="18"/>
              </w:rPr>
              <w:t> </w:t>
            </w:r>
          </w:p>
        </w:tc>
        <w:tc>
          <w:tcPr>
            <w:tcW w:w="396" w:type="dxa"/>
            <w:tcBorders>
              <w:top w:val="nil"/>
              <w:left w:val="nil"/>
              <w:bottom w:val="dotted" w:sz="4" w:space="0" w:color="auto"/>
              <w:right w:val="nil"/>
            </w:tcBorders>
            <w:shd w:val="clear" w:color="000000" w:fill="FFFFFF"/>
            <w:noWrap/>
            <w:vAlign w:val="center"/>
            <w:hideMark/>
          </w:tcPr>
          <w:p w:rsidR="00EE247F" w:rsidRPr="00EE247F" w:rsidRDefault="00EE247F" w:rsidP="00EE247F">
            <w:pPr>
              <w:jc w:val="center"/>
              <w:rPr>
                <w:sz w:val="18"/>
                <w:szCs w:val="18"/>
              </w:rPr>
            </w:pPr>
            <w:r w:rsidRPr="00EE247F">
              <w:rPr>
                <w:sz w:val="18"/>
                <w:szCs w:val="18"/>
              </w:rPr>
              <w:t> </w:t>
            </w:r>
          </w:p>
        </w:tc>
        <w:tc>
          <w:tcPr>
            <w:tcW w:w="396" w:type="dxa"/>
            <w:tcBorders>
              <w:top w:val="nil"/>
              <w:left w:val="nil"/>
              <w:bottom w:val="dotted" w:sz="4" w:space="0" w:color="auto"/>
              <w:right w:val="nil"/>
            </w:tcBorders>
            <w:shd w:val="clear" w:color="000000" w:fill="FFFFFF"/>
            <w:noWrap/>
            <w:vAlign w:val="center"/>
            <w:hideMark/>
          </w:tcPr>
          <w:p w:rsidR="00EE247F" w:rsidRPr="00EE247F" w:rsidRDefault="00EE247F" w:rsidP="00EE247F">
            <w:pPr>
              <w:jc w:val="center"/>
              <w:rPr>
                <w:sz w:val="18"/>
                <w:szCs w:val="18"/>
              </w:rPr>
            </w:pPr>
            <w:r w:rsidRPr="00EE247F">
              <w:rPr>
                <w:sz w:val="18"/>
                <w:szCs w:val="18"/>
              </w:rPr>
              <w:t> </w:t>
            </w:r>
          </w:p>
        </w:tc>
        <w:tc>
          <w:tcPr>
            <w:tcW w:w="396" w:type="dxa"/>
            <w:tcBorders>
              <w:top w:val="nil"/>
              <w:left w:val="nil"/>
              <w:bottom w:val="dotted" w:sz="4" w:space="0" w:color="auto"/>
              <w:right w:val="nil"/>
            </w:tcBorders>
            <w:shd w:val="clear" w:color="000000" w:fill="FFFFFF"/>
            <w:noWrap/>
            <w:vAlign w:val="center"/>
            <w:hideMark/>
          </w:tcPr>
          <w:p w:rsidR="00EE247F" w:rsidRPr="00EE247F" w:rsidRDefault="00EE247F" w:rsidP="00EE247F">
            <w:pPr>
              <w:jc w:val="center"/>
              <w:rPr>
                <w:sz w:val="18"/>
                <w:szCs w:val="18"/>
              </w:rPr>
            </w:pPr>
            <w:r w:rsidRPr="00EE247F">
              <w:rPr>
                <w:sz w:val="18"/>
                <w:szCs w:val="18"/>
              </w:rPr>
              <w:t> </w:t>
            </w:r>
          </w:p>
        </w:tc>
        <w:tc>
          <w:tcPr>
            <w:tcW w:w="396" w:type="dxa"/>
            <w:tcBorders>
              <w:top w:val="nil"/>
              <w:left w:val="nil"/>
              <w:bottom w:val="dotted" w:sz="4" w:space="0" w:color="auto"/>
              <w:right w:val="nil"/>
            </w:tcBorders>
            <w:shd w:val="clear" w:color="000000" w:fill="FFFFFF"/>
            <w:noWrap/>
            <w:vAlign w:val="center"/>
            <w:hideMark/>
          </w:tcPr>
          <w:p w:rsidR="00EE247F" w:rsidRPr="00EE247F" w:rsidRDefault="00EE247F" w:rsidP="00EE247F">
            <w:pPr>
              <w:jc w:val="center"/>
              <w:rPr>
                <w:sz w:val="18"/>
                <w:szCs w:val="18"/>
              </w:rPr>
            </w:pPr>
            <w:r w:rsidRPr="00EE247F">
              <w:rPr>
                <w:sz w:val="18"/>
                <w:szCs w:val="18"/>
              </w:rPr>
              <w:t> </w:t>
            </w:r>
          </w:p>
        </w:tc>
        <w:tc>
          <w:tcPr>
            <w:tcW w:w="396" w:type="dxa"/>
            <w:tcBorders>
              <w:top w:val="nil"/>
              <w:left w:val="nil"/>
              <w:bottom w:val="dotted" w:sz="4" w:space="0" w:color="auto"/>
              <w:right w:val="nil"/>
            </w:tcBorders>
            <w:shd w:val="clear" w:color="000000" w:fill="FFFFFF"/>
            <w:noWrap/>
            <w:vAlign w:val="center"/>
            <w:hideMark/>
          </w:tcPr>
          <w:p w:rsidR="00EE247F" w:rsidRPr="00EE247F" w:rsidRDefault="00EE247F" w:rsidP="00EE247F">
            <w:pPr>
              <w:jc w:val="center"/>
              <w:rPr>
                <w:sz w:val="18"/>
                <w:szCs w:val="18"/>
              </w:rPr>
            </w:pPr>
            <w:r w:rsidRPr="00EE247F">
              <w:rPr>
                <w:sz w:val="18"/>
                <w:szCs w:val="18"/>
              </w:rPr>
              <w:t> </w:t>
            </w:r>
          </w:p>
        </w:tc>
        <w:tc>
          <w:tcPr>
            <w:tcW w:w="396" w:type="dxa"/>
            <w:tcBorders>
              <w:top w:val="nil"/>
              <w:left w:val="nil"/>
              <w:bottom w:val="dotted" w:sz="4" w:space="0" w:color="auto"/>
              <w:right w:val="nil"/>
            </w:tcBorders>
            <w:shd w:val="clear" w:color="000000" w:fill="FFFFFF"/>
            <w:noWrap/>
            <w:vAlign w:val="center"/>
            <w:hideMark/>
          </w:tcPr>
          <w:p w:rsidR="00EE247F" w:rsidRPr="00EE247F" w:rsidRDefault="00EE247F" w:rsidP="00EE247F">
            <w:pPr>
              <w:jc w:val="center"/>
              <w:rPr>
                <w:sz w:val="18"/>
                <w:szCs w:val="18"/>
              </w:rPr>
            </w:pPr>
            <w:r w:rsidRPr="00EE247F">
              <w:rPr>
                <w:sz w:val="18"/>
                <w:szCs w:val="18"/>
              </w:rPr>
              <w:t> </w:t>
            </w:r>
          </w:p>
        </w:tc>
        <w:tc>
          <w:tcPr>
            <w:tcW w:w="396" w:type="dxa"/>
            <w:tcBorders>
              <w:top w:val="nil"/>
              <w:left w:val="nil"/>
              <w:bottom w:val="dotted" w:sz="4" w:space="0" w:color="auto"/>
              <w:right w:val="nil"/>
            </w:tcBorders>
            <w:shd w:val="clear" w:color="000000" w:fill="FFFFFF"/>
            <w:noWrap/>
            <w:vAlign w:val="center"/>
            <w:hideMark/>
          </w:tcPr>
          <w:p w:rsidR="00EE247F" w:rsidRPr="00EE247F" w:rsidRDefault="00EE247F" w:rsidP="00EE247F">
            <w:pPr>
              <w:jc w:val="center"/>
              <w:rPr>
                <w:sz w:val="18"/>
                <w:szCs w:val="18"/>
              </w:rPr>
            </w:pPr>
            <w:r w:rsidRPr="00EE247F">
              <w:rPr>
                <w:sz w:val="18"/>
                <w:szCs w:val="18"/>
              </w:rPr>
              <w:t> </w:t>
            </w:r>
          </w:p>
        </w:tc>
        <w:tc>
          <w:tcPr>
            <w:tcW w:w="396" w:type="dxa"/>
            <w:tcBorders>
              <w:top w:val="nil"/>
              <w:left w:val="nil"/>
              <w:bottom w:val="dotted" w:sz="4" w:space="0" w:color="auto"/>
              <w:right w:val="nil"/>
            </w:tcBorders>
            <w:shd w:val="clear" w:color="000000" w:fill="FFFFFF"/>
            <w:vAlign w:val="center"/>
            <w:hideMark/>
          </w:tcPr>
          <w:p w:rsidR="00EE247F" w:rsidRPr="00EE247F" w:rsidRDefault="00EE247F" w:rsidP="00EE247F">
            <w:pPr>
              <w:jc w:val="center"/>
              <w:rPr>
                <w:sz w:val="18"/>
                <w:szCs w:val="18"/>
              </w:rPr>
            </w:pPr>
            <w:r w:rsidRPr="00EE247F">
              <w:rPr>
                <w:sz w:val="18"/>
                <w:szCs w:val="18"/>
              </w:rPr>
              <w:t> </w:t>
            </w:r>
          </w:p>
        </w:tc>
        <w:tc>
          <w:tcPr>
            <w:tcW w:w="396" w:type="dxa"/>
            <w:tcBorders>
              <w:top w:val="nil"/>
              <w:left w:val="nil"/>
              <w:bottom w:val="dotted" w:sz="4" w:space="0" w:color="auto"/>
              <w:right w:val="nil"/>
            </w:tcBorders>
            <w:shd w:val="clear" w:color="000000" w:fill="FFFFFF"/>
            <w:noWrap/>
            <w:vAlign w:val="center"/>
            <w:hideMark/>
          </w:tcPr>
          <w:p w:rsidR="00EE247F" w:rsidRPr="00EE247F" w:rsidRDefault="00EE247F" w:rsidP="00EE247F">
            <w:pPr>
              <w:jc w:val="center"/>
              <w:rPr>
                <w:sz w:val="18"/>
                <w:szCs w:val="18"/>
              </w:rPr>
            </w:pPr>
            <w:r w:rsidRPr="00EE247F">
              <w:rPr>
                <w:sz w:val="18"/>
                <w:szCs w:val="18"/>
              </w:rPr>
              <w:t> </w:t>
            </w:r>
          </w:p>
        </w:tc>
        <w:tc>
          <w:tcPr>
            <w:tcW w:w="396" w:type="dxa"/>
            <w:tcBorders>
              <w:top w:val="nil"/>
              <w:left w:val="nil"/>
              <w:bottom w:val="dotted" w:sz="4" w:space="0" w:color="auto"/>
              <w:right w:val="nil"/>
            </w:tcBorders>
            <w:shd w:val="clear" w:color="000000" w:fill="FFFFFF"/>
            <w:noWrap/>
            <w:vAlign w:val="center"/>
            <w:hideMark/>
          </w:tcPr>
          <w:p w:rsidR="00EE247F" w:rsidRPr="00EE247F" w:rsidRDefault="00EE247F" w:rsidP="00EE247F">
            <w:pPr>
              <w:jc w:val="center"/>
              <w:rPr>
                <w:sz w:val="18"/>
                <w:szCs w:val="18"/>
              </w:rPr>
            </w:pPr>
            <w:r w:rsidRPr="00EE247F">
              <w:rPr>
                <w:sz w:val="18"/>
                <w:szCs w:val="18"/>
              </w:rPr>
              <w:t> </w:t>
            </w:r>
          </w:p>
        </w:tc>
        <w:tc>
          <w:tcPr>
            <w:tcW w:w="396" w:type="dxa"/>
            <w:tcBorders>
              <w:top w:val="nil"/>
              <w:left w:val="nil"/>
              <w:bottom w:val="dotted" w:sz="4" w:space="0" w:color="auto"/>
              <w:right w:val="single" w:sz="8" w:space="0" w:color="auto"/>
            </w:tcBorders>
            <w:shd w:val="clear" w:color="000000" w:fill="FFFFFF"/>
            <w:noWrap/>
            <w:vAlign w:val="bottom"/>
            <w:hideMark/>
          </w:tcPr>
          <w:p w:rsidR="00EE247F" w:rsidRPr="00EE247F" w:rsidRDefault="00EE247F" w:rsidP="00EE247F">
            <w:pPr>
              <w:rPr>
                <w:sz w:val="18"/>
                <w:szCs w:val="18"/>
              </w:rPr>
            </w:pPr>
            <w:r w:rsidRPr="00EE247F">
              <w:rPr>
                <w:sz w:val="18"/>
                <w:szCs w:val="18"/>
              </w:rPr>
              <w:t> </w:t>
            </w:r>
          </w:p>
        </w:tc>
      </w:tr>
      <w:tr w:rsidR="00EE247F" w:rsidRPr="00EE247F" w:rsidTr="00681FAA">
        <w:trPr>
          <w:trHeight w:val="255"/>
        </w:trPr>
        <w:tc>
          <w:tcPr>
            <w:tcW w:w="1365" w:type="dxa"/>
            <w:tcBorders>
              <w:top w:val="nil"/>
              <w:left w:val="single" w:sz="8" w:space="0" w:color="auto"/>
              <w:bottom w:val="single" w:sz="4" w:space="0" w:color="auto"/>
              <w:right w:val="nil"/>
            </w:tcBorders>
            <w:shd w:val="clear" w:color="000000" w:fill="FFFFFF"/>
            <w:noWrap/>
            <w:vAlign w:val="bottom"/>
            <w:hideMark/>
          </w:tcPr>
          <w:p w:rsidR="00EE247F" w:rsidRPr="00EE247F" w:rsidRDefault="00EE247F" w:rsidP="00EE247F">
            <w:pPr>
              <w:jc w:val="center"/>
              <w:rPr>
                <w:sz w:val="18"/>
                <w:szCs w:val="18"/>
              </w:rPr>
            </w:pPr>
            <w:r w:rsidRPr="00EE247F">
              <w:rPr>
                <w:sz w:val="18"/>
                <w:szCs w:val="18"/>
              </w:rPr>
              <w:t>1.2.2</w:t>
            </w:r>
          </w:p>
        </w:tc>
        <w:tc>
          <w:tcPr>
            <w:tcW w:w="7266" w:type="dxa"/>
            <w:tcBorders>
              <w:top w:val="nil"/>
              <w:left w:val="nil"/>
              <w:bottom w:val="single" w:sz="4" w:space="0" w:color="auto"/>
              <w:right w:val="single" w:sz="8" w:space="0" w:color="auto"/>
            </w:tcBorders>
            <w:shd w:val="clear" w:color="000000" w:fill="FFFFFF"/>
            <w:noWrap/>
            <w:vAlign w:val="bottom"/>
            <w:hideMark/>
          </w:tcPr>
          <w:p w:rsidR="00EE247F" w:rsidRPr="00EE247F" w:rsidRDefault="00EE247F" w:rsidP="00EE247F">
            <w:pPr>
              <w:rPr>
                <w:sz w:val="18"/>
                <w:szCs w:val="18"/>
              </w:rPr>
            </w:pPr>
            <w:r w:rsidRPr="00EE247F">
              <w:rPr>
                <w:sz w:val="18"/>
                <w:szCs w:val="18"/>
              </w:rPr>
              <w:t>Convene expert workshops on data and information management arrangements</w:t>
            </w:r>
          </w:p>
        </w:tc>
        <w:tc>
          <w:tcPr>
            <w:tcW w:w="396" w:type="dxa"/>
            <w:tcBorders>
              <w:top w:val="nil"/>
              <w:left w:val="single" w:sz="8" w:space="0" w:color="auto"/>
              <w:bottom w:val="dotted" w:sz="4" w:space="0" w:color="auto"/>
              <w:right w:val="nil"/>
            </w:tcBorders>
            <w:shd w:val="clear" w:color="000000" w:fill="FFFFFF"/>
            <w:noWrap/>
            <w:vAlign w:val="center"/>
            <w:hideMark/>
          </w:tcPr>
          <w:p w:rsidR="00EE247F" w:rsidRPr="00EE247F" w:rsidRDefault="00EE247F" w:rsidP="00EE247F">
            <w:pPr>
              <w:rPr>
                <w:sz w:val="20"/>
                <w:szCs w:val="20"/>
              </w:rPr>
            </w:pPr>
            <w:r w:rsidRPr="00EE247F">
              <w:rPr>
                <w:sz w:val="20"/>
                <w:szCs w:val="20"/>
              </w:rPr>
              <w:t> </w:t>
            </w:r>
          </w:p>
        </w:tc>
        <w:tc>
          <w:tcPr>
            <w:tcW w:w="396" w:type="dxa"/>
            <w:tcBorders>
              <w:top w:val="nil"/>
              <w:left w:val="nil"/>
              <w:bottom w:val="dotted" w:sz="4" w:space="0" w:color="auto"/>
              <w:right w:val="nil"/>
            </w:tcBorders>
            <w:shd w:val="clear" w:color="000000" w:fill="FFFFFF"/>
            <w:noWrap/>
            <w:vAlign w:val="center"/>
            <w:hideMark/>
          </w:tcPr>
          <w:p w:rsidR="00EE247F" w:rsidRPr="00EE247F" w:rsidRDefault="00EE247F" w:rsidP="00EE247F">
            <w:pPr>
              <w:jc w:val="center"/>
              <w:rPr>
                <w:sz w:val="18"/>
                <w:szCs w:val="18"/>
              </w:rPr>
            </w:pPr>
            <w:r w:rsidRPr="00EE247F">
              <w:rPr>
                <w:sz w:val="18"/>
                <w:szCs w:val="18"/>
              </w:rPr>
              <w:t> </w:t>
            </w:r>
          </w:p>
        </w:tc>
        <w:tc>
          <w:tcPr>
            <w:tcW w:w="396" w:type="dxa"/>
            <w:tcBorders>
              <w:top w:val="nil"/>
              <w:left w:val="nil"/>
              <w:bottom w:val="dotted" w:sz="4" w:space="0" w:color="auto"/>
              <w:right w:val="nil"/>
            </w:tcBorders>
            <w:shd w:val="clear" w:color="000000" w:fill="FFFFFF"/>
            <w:noWrap/>
            <w:vAlign w:val="center"/>
            <w:hideMark/>
          </w:tcPr>
          <w:p w:rsidR="00EE247F" w:rsidRPr="00EE247F" w:rsidRDefault="00EE247F" w:rsidP="00EE247F">
            <w:pPr>
              <w:rPr>
                <w:sz w:val="20"/>
                <w:szCs w:val="20"/>
              </w:rPr>
            </w:pPr>
            <w:r w:rsidRPr="00EE247F">
              <w:rPr>
                <w:sz w:val="20"/>
                <w:szCs w:val="20"/>
              </w:rPr>
              <w:t> </w:t>
            </w:r>
          </w:p>
        </w:tc>
        <w:tc>
          <w:tcPr>
            <w:tcW w:w="396" w:type="dxa"/>
            <w:tcBorders>
              <w:top w:val="nil"/>
              <w:left w:val="nil"/>
              <w:bottom w:val="dotted" w:sz="4" w:space="0" w:color="auto"/>
              <w:right w:val="nil"/>
            </w:tcBorders>
            <w:shd w:val="clear" w:color="000000" w:fill="FFFFFF"/>
            <w:noWrap/>
            <w:vAlign w:val="center"/>
            <w:hideMark/>
          </w:tcPr>
          <w:p w:rsidR="00EE247F" w:rsidRPr="00EE247F" w:rsidRDefault="00EE247F" w:rsidP="00EE247F">
            <w:pPr>
              <w:rPr>
                <w:sz w:val="20"/>
                <w:szCs w:val="20"/>
              </w:rPr>
            </w:pPr>
            <w:r w:rsidRPr="00EE247F">
              <w:rPr>
                <w:sz w:val="20"/>
                <w:szCs w:val="20"/>
              </w:rPr>
              <w:t> </w:t>
            </w:r>
          </w:p>
        </w:tc>
        <w:tc>
          <w:tcPr>
            <w:tcW w:w="396" w:type="dxa"/>
            <w:tcBorders>
              <w:top w:val="nil"/>
              <w:left w:val="nil"/>
              <w:bottom w:val="dotted" w:sz="4" w:space="0" w:color="auto"/>
              <w:right w:val="nil"/>
            </w:tcBorders>
            <w:shd w:val="clear" w:color="000000" w:fill="FFFFFF"/>
            <w:noWrap/>
            <w:vAlign w:val="center"/>
            <w:hideMark/>
          </w:tcPr>
          <w:p w:rsidR="00EE247F" w:rsidRPr="00EE247F" w:rsidRDefault="00EE247F" w:rsidP="00EE247F">
            <w:pPr>
              <w:rPr>
                <w:sz w:val="20"/>
                <w:szCs w:val="20"/>
              </w:rPr>
            </w:pPr>
            <w:r w:rsidRPr="00EE247F">
              <w:rPr>
                <w:sz w:val="20"/>
                <w:szCs w:val="20"/>
              </w:rPr>
              <w:t> </w:t>
            </w:r>
          </w:p>
        </w:tc>
        <w:tc>
          <w:tcPr>
            <w:tcW w:w="396" w:type="dxa"/>
            <w:tcBorders>
              <w:top w:val="nil"/>
              <w:left w:val="nil"/>
              <w:bottom w:val="dotted" w:sz="4" w:space="0" w:color="auto"/>
              <w:right w:val="nil"/>
            </w:tcBorders>
            <w:shd w:val="clear" w:color="000000" w:fill="FFFFFF"/>
            <w:noWrap/>
            <w:vAlign w:val="center"/>
            <w:hideMark/>
          </w:tcPr>
          <w:p w:rsidR="00EE247F" w:rsidRPr="00EE247F" w:rsidRDefault="00EE247F" w:rsidP="00EE247F">
            <w:pPr>
              <w:jc w:val="center"/>
              <w:rPr>
                <w:sz w:val="18"/>
                <w:szCs w:val="18"/>
              </w:rPr>
            </w:pPr>
            <w:r w:rsidRPr="00EE247F">
              <w:rPr>
                <w:sz w:val="18"/>
                <w:szCs w:val="18"/>
              </w:rPr>
              <w:t> </w:t>
            </w:r>
          </w:p>
        </w:tc>
        <w:tc>
          <w:tcPr>
            <w:tcW w:w="396" w:type="dxa"/>
            <w:tcBorders>
              <w:top w:val="nil"/>
              <w:left w:val="nil"/>
              <w:bottom w:val="dotted" w:sz="4" w:space="0" w:color="auto"/>
              <w:right w:val="nil"/>
            </w:tcBorders>
            <w:shd w:val="clear" w:color="000000" w:fill="0070C0"/>
            <w:noWrap/>
            <w:vAlign w:val="center"/>
            <w:hideMark/>
          </w:tcPr>
          <w:p w:rsidR="00EE247F" w:rsidRPr="00EE247F" w:rsidRDefault="00EE247F" w:rsidP="00EE247F">
            <w:pPr>
              <w:rPr>
                <w:sz w:val="20"/>
                <w:szCs w:val="20"/>
              </w:rPr>
            </w:pPr>
            <w:r w:rsidRPr="00EE247F">
              <w:rPr>
                <w:sz w:val="20"/>
                <w:szCs w:val="20"/>
              </w:rPr>
              <w:t> </w:t>
            </w:r>
          </w:p>
        </w:tc>
        <w:tc>
          <w:tcPr>
            <w:tcW w:w="396" w:type="dxa"/>
            <w:tcBorders>
              <w:top w:val="nil"/>
              <w:left w:val="nil"/>
              <w:bottom w:val="dotted" w:sz="4" w:space="0" w:color="auto"/>
              <w:right w:val="nil"/>
            </w:tcBorders>
            <w:shd w:val="clear" w:color="000000" w:fill="FFFFFF"/>
            <w:noWrap/>
            <w:vAlign w:val="center"/>
            <w:hideMark/>
          </w:tcPr>
          <w:p w:rsidR="00EE247F" w:rsidRPr="00EE247F" w:rsidRDefault="00EE247F" w:rsidP="00EE247F">
            <w:pPr>
              <w:jc w:val="center"/>
              <w:rPr>
                <w:sz w:val="18"/>
                <w:szCs w:val="18"/>
              </w:rPr>
            </w:pPr>
            <w:r w:rsidRPr="00EE247F">
              <w:rPr>
                <w:sz w:val="18"/>
                <w:szCs w:val="18"/>
              </w:rPr>
              <w:t> </w:t>
            </w:r>
          </w:p>
        </w:tc>
        <w:tc>
          <w:tcPr>
            <w:tcW w:w="396" w:type="dxa"/>
            <w:tcBorders>
              <w:top w:val="nil"/>
              <w:left w:val="nil"/>
              <w:bottom w:val="dotted" w:sz="4" w:space="0" w:color="auto"/>
              <w:right w:val="nil"/>
            </w:tcBorders>
            <w:shd w:val="clear" w:color="000000" w:fill="FFFFFF"/>
            <w:noWrap/>
            <w:vAlign w:val="center"/>
            <w:hideMark/>
          </w:tcPr>
          <w:p w:rsidR="00EE247F" w:rsidRPr="00EE247F" w:rsidRDefault="00EE247F" w:rsidP="00EE247F">
            <w:pPr>
              <w:rPr>
                <w:sz w:val="20"/>
                <w:szCs w:val="20"/>
              </w:rPr>
            </w:pPr>
            <w:r w:rsidRPr="00EE247F">
              <w:rPr>
                <w:sz w:val="20"/>
                <w:szCs w:val="20"/>
              </w:rPr>
              <w:t> </w:t>
            </w:r>
          </w:p>
        </w:tc>
        <w:tc>
          <w:tcPr>
            <w:tcW w:w="396" w:type="dxa"/>
            <w:tcBorders>
              <w:top w:val="nil"/>
              <w:left w:val="nil"/>
              <w:bottom w:val="dotted" w:sz="4" w:space="0" w:color="auto"/>
              <w:right w:val="nil"/>
            </w:tcBorders>
            <w:shd w:val="clear" w:color="000000" w:fill="FFFFFF"/>
            <w:noWrap/>
            <w:vAlign w:val="center"/>
            <w:hideMark/>
          </w:tcPr>
          <w:p w:rsidR="00EE247F" w:rsidRPr="00EE247F" w:rsidRDefault="00EE247F" w:rsidP="00EE247F">
            <w:pPr>
              <w:rPr>
                <w:sz w:val="20"/>
                <w:szCs w:val="20"/>
              </w:rPr>
            </w:pPr>
            <w:r w:rsidRPr="00EE247F">
              <w:rPr>
                <w:sz w:val="20"/>
                <w:szCs w:val="20"/>
              </w:rPr>
              <w:t> </w:t>
            </w:r>
          </w:p>
        </w:tc>
        <w:tc>
          <w:tcPr>
            <w:tcW w:w="396" w:type="dxa"/>
            <w:tcBorders>
              <w:top w:val="nil"/>
              <w:left w:val="nil"/>
              <w:bottom w:val="dotted" w:sz="4" w:space="0" w:color="auto"/>
              <w:right w:val="nil"/>
            </w:tcBorders>
            <w:shd w:val="clear" w:color="000000" w:fill="FFFFFF"/>
            <w:noWrap/>
            <w:vAlign w:val="center"/>
            <w:hideMark/>
          </w:tcPr>
          <w:p w:rsidR="00EE247F" w:rsidRPr="00EE247F" w:rsidRDefault="00EE247F" w:rsidP="00EE247F">
            <w:pPr>
              <w:rPr>
                <w:sz w:val="20"/>
                <w:szCs w:val="20"/>
              </w:rPr>
            </w:pPr>
            <w:r w:rsidRPr="00EE247F">
              <w:rPr>
                <w:sz w:val="20"/>
                <w:szCs w:val="20"/>
              </w:rPr>
              <w:t> </w:t>
            </w:r>
          </w:p>
        </w:tc>
        <w:tc>
          <w:tcPr>
            <w:tcW w:w="396" w:type="dxa"/>
            <w:tcBorders>
              <w:top w:val="nil"/>
              <w:left w:val="nil"/>
              <w:bottom w:val="dotted" w:sz="4" w:space="0" w:color="auto"/>
              <w:right w:val="single" w:sz="8" w:space="0" w:color="auto"/>
            </w:tcBorders>
            <w:shd w:val="clear" w:color="000000" w:fill="FFFFFF"/>
            <w:noWrap/>
            <w:vAlign w:val="bottom"/>
            <w:hideMark/>
          </w:tcPr>
          <w:p w:rsidR="00EE247F" w:rsidRPr="00EE247F" w:rsidRDefault="00EE247F" w:rsidP="00EE247F">
            <w:pPr>
              <w:rPr>
                <w:sz w:val="18"/>
                <w:szCs w:val="18"/>
              </w:rPr>
            </w:pPr>
            <w:r w:rsidRPr="00EE247F">
              <w:rPr>
                <w:sz w:val="18"/>
                <w:szCs w:val="18"/>
              </w:rPr>
              <w:t> </w:t>
            </w:r>
          </w:p>
        </w:tc>
      </w:tr>
      <w:tr w:rsidR="00EE247F" w:rsidRPr="00EE247F" w:rsidTr="00681FAA">
        <w:trPr>
          <w:trHeight w:val="255"/>
        </w:trPr>
        <w:tc>
          <w:tcPr>
            <w:tcW w:w="1365" w:type="dxa"/>
            <w:tcBorders>
              <w:top w:val="nil"/>
              <w:left w:val="single" w:sz="8" w:space="0" w:color="auto"/>
              <w:bottom w:val="single" w:sz="4" w:space="0" w:color="auto"/>
              <w:right w:val="nil"/>
            </w:tcBorders>
            <w:shd w:val="clear" w:color="auto" w:fill="auto"/>
            <w:noWrap/>
            <w:vAlign w:val="bottom"/>
            <w:hideMark/>
          </w:tcPr>
          <w:p w:rsidR="00EE247F" w:rsidRPr="00EE247F" w:rsidRDefault="00EE247F" w:rsidP="00EE247F">
            <w:pPr>
              <w:jc w:val="center"/>
              <w:rPr>
                <w:sz w:val="18"/>
                <w:szCs w:val="18"/>
              </w:rPr>
            </w:pPr>
            <w:r w:rsidRPr="00EE247F">
              <w:rPr>
                <w:sz w:val="18"/>
                <w:szCs w:val="18"/>
              </w:rPr>
              <w:t>1.2.3</w:t>
            </w:r>
          </w:p>
        </w:tc>
        <w:tc>
          <w:tcPr>
            <w:tcW w:w="7266" w:type="dxa"/>
            <w:tcBorders>
              <w:top w:val="nil"/>
              <w:left w:val="nil"/>
              <w:bottom w:val="single" w:sz="4" w:space="0" w:color="auto"/>
              <w:right w:val="single" w:sz="8" w:space="0" w:color="auto"/>
            </w:tcBorders>
            <w:shd w:val="clear" w:color="auto" w:fill="auto"/>
            <w:noWrap/>
            <w:vAlign w:val="bottom"/>
            <w:hideMark/>
          </w:tcPr>
          <w:p w:rsidR="00EE247F" w:rsidRPr="00EE247F" w:rsidRDefault="00EE247F" w:rsidP="00EE247F">
            <w:pPr>
              <w:rPr>
                <w:sz w:val="18"/>
                <w:szCs w:val="18"/>
              </w:rPr>
            </w:pPr>
            <w:r w:rsidRPr="00EE247F">
              <w:rPr>
                <w:sz w:val="18"/>
                <w:szCs w:val="18"/>
              </w:rPr>
              <w:t>Negotiate networking agreements on data and information management</w:t>
            </w:r>
          </w:p>
        </w:tc>
        <w:tc>
          <w:tcPr>
            <w:tcW w:w="396" w:type="dxa"/>
            <w:tcBorders>
              <w:top w:val="nil"/>
              <w:left w:val="single" w:sz="8" w:space="0" w:color="auto"/>
              <w:bottom w:val="dotted" w:sz="4" w:space="0" w:color="auto"/>
              <w:right w:val="nil"/>
            </w:tcBorders>
            <w:shd w:val="clear" w:color="000000" w:fill="FFFFFF"/>
            <w:noWrap/>
            <w:vAlign w:val="center"/>
            <w:hideMark/>
          </w:tcPr>
          <w:p w:rsidR="00EE247F" w:rsidRPr="00EE247F" w:rsidRDefault="00EE247F" w:rsidP="00EE247F">
            <w:pPr>
              <w:rPr>
                <w:sz w:val="20"/>
                <w:szCs w:val="20"/>
              </w:rPr>
            </w:pPr>
            <w:r w:rsidRPr="00EE247F">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EE247F" w:rsidRPr="00EE247F" w:rsidRDefault="00EE247F" w:rsidP="00EE247F">
            <w:pPr>
              <w:rPr>
                <w:sz w:val="18"/>
                <w:szCs w:val="18"/>
              </w:rPr>
            </w:pPr>
            <w:r w:rsidRPr="00EE247F">
              <w:rPr>
                <w:sz w:val="18"/>
                <w:szCs w:val="18"/>
              </w:rPr>
              <w:t> </w:t>
            </w:r>
          </w:p>
        </w:tc>
        <w:tc>
          <w:tcPr>
            <w:tcW w:w="396" w:type="dxa"/>
            <w:tcBorders>
              <w:top w:val="nil"/>
              <w:left w:val="nil"/>
              <w:bottom w:val="dotted" w:sz="4" w:space="0" w:color="auto"/>
              <w:right w:val="nil"/>
            </w:tcBorders>
            <w:shd w:val="clear" w:color="000000" w:fill="FFFFFF"/>
            <w:noWrap/>
            <w:vAlign w:val="bottom"/>
            <w:hideMark/>
          </w:tcPr>
          <w:p w:rsidR="00EE247F" w:rsidRPr="00EE247F" w:rsidRDefault="00EE247F" w:rsidP="00EE247F">
            <w:pPr>
              <w:rPr>
                <w:sz w:val="18"/>
                <w:szCs w:val="18"/>
              </w:rPr>
            </w:pPr>
            <w:r w:rsidRPr="00EE247F">
              <w:rPr>
                <w:sz w:val="18"/>
                <w:szCs w:val="18"/>
              </w:rPr>
              <w:t> </w:t>
            </w:r>
          </w:p>
        </w:tc>
        <w:tc>
          <w:tcPr>
            <w:tcW w:w="396" w:type="dxa"/>
            <w:tcBorders>
              <w:top w:val="nil"/>
              <w:left w:val="nil"/>
              <w:bottom w:val="dotted" w:sz="4" w:space="0" w:color="auto"/>
              <w:right w:val="nil"/>
            </w:tcBorders>
            <w:shd w:val="clear" w:color="000000" w:fill="FFFFFF"/>
            <w:noWrap/>
            <w:vAlign w:val="bottom"/>
            <w:hideMark/>
          </w:tcPr>
          <w:p w:rsidR="00EE247F" w:rsidRPr="00EE247F" w:rsidRDefault="00EE247F" w:rsidP="00EE247F">
            <w:pPr>
              <w:rPr>
                <w:sz w:val="18"/>
                <w:szCs w:val="18"/>
              </w:rPr>
            </w:pPr>
            <w:r w:rsidRPr="00EE247F">
              <w:rPr>
                <w:sz w:val="18"/>
                <w:szCs w:val="18"/>
              </w:rPr>
              <w:t> </w:t>
            </w:r>
          </w:p>
        </w:tc>
        <w:tc>
          <w:tcPr>
            <w:tcW w:w="396" w:type="dxa"/>
            <w:tcBorders>
              <w:top w:val="nil"/>
              <w:left w:val="nil"/>
              <w:bottom w:val="dotted" w:sz="4" w:space="0" w:color="auto"/>
              <w:right w:val="nil"/>
            </w:tcBorders>
            <w:shd w:val="clear" w:color="000000" w:fill="FFFFFF"/>
            <w:noWrap/>
            <w:vAlign w:val="bottom"/>
            <w:hideMark/>
          </w:tcPr>
          <w:p w:rsidR="00EE247F" w:rsidRPr="00EE247F" w:rsidRDefault="00EE247F" w:rsidP="00EE247F">
            <w:pPr>
              <w:rPr>
                <w:sz w:val="18"/>
                <w:szCs w:val="18"/>
              </w:rPr>
            </w:pPr>
            <w:r w:rsidRPr="00EE247F">
              <w:rPr>
                <w:sz w:val="18"/>
                <w:szCs w:val="18"/>
              </w:rPr>
              <w:t> </w:t>
            </w:r>
          </w:p>
        </w:tc>
        <w:tc>
          <w:tcPr>
            <w:tcW w:w="396" w:type="dxa"/>
            <w:tcBorders>
              <w:top w:val="nil"/>
              <w:left w:val="nil"/>
              <w:bottom w:val="dotted" w:sz="4" w:space="0" w:color="auto"/>
              <w:right w:val="nil"/>
            </w:tcBorders>
            <w:shd w:val="clear" w:color="000000" w:fill="FFFFFF"/>
            <w:noWrap/>
            <w:vAlign w:val="bottom"/>
            <w:hideMark/>
          </w:tcPr>
          <w:p w:rsidR="00EE247F" w:rsidRPr="00EE247F" w:rsidRDefault="00EE247F" w:rsidP="00EE247F">
            <w:pPr>
              <w:rPr>
                <w:sz w:val="18"/>
                <w:szCs w:val="18"/>
              </w:rPr>
            </w:pPr>
            <w:r w:rsidRPr="00EE247F">
              <w:rPr>
                <w:sz w:val="18"/>
                <w:szCs w:val="18"/>
              </w:rPr>
              <w:t> </w:t>
            </w:r>
          </w:p>
        </w:tc>
        <w:tc>
          <w:tcPr>
            <w:tcW w:w="396" w:type="dxa"/>
            <w:tcBorders>
              <w:top w:val="nil"/>
              <w:left w:val="nil"/>
              <w:bottom w:val="dotted" w:sz="4" w:space="0" w:color="auto"/>
              <w:right w:val="nil"/>
            </w:tcBorders>
            <w:shd w:val="clear" w:color="000000" w:fill="FFFFFF"/>
            <w:noWrap/>
            <w:vAlign w:val="bottom"/>
            <w:hideMark/>
          </w:tcPr>
          <w:p w:rsidR="00EE247F" w:rsidRPr="00EE247F" w:rsidRDefault="00EE247F" w:rsidP="00EE247F">
            <w:pPr>
              <w:rPr>
                <w:sz w:val="18"/>
                <w:szCs w:val="18"/>
              </w:rPr>
            </w:pPr>
            <w:r w:rsidRPr="00EE247F">
              <w:rPr>
                <w:sz w:val="18"/>
                <w:szCs w:val="18"/>
              </w:rPr>
              <w:t> </w:t>
            </w:r>
          </w:p>
        </w:tc>
        <w:tc>
          <w:tcPr>
            <w:tcW w:w="396" w:type="dxa"/>
            <w:tcBorders>
              <w:top w:val="nil"/>
              <w:left w:val="nil"/>
              <w:bottom w:val="dotted" w:sz="4" w:space="0" w:color="auto"/>
              <w:right w:val="nil"/>
            </w:tcBorders>
            <w:shd w:val="clear" w:color="000000" w:fill="FFFFFF"/>
            <w:noWrap/>
            <w:vAlign w:val="bottom"/>
            <w:hideMark/>
          </w:tcPr>
          <w:p w:rsidR="00EE247F" w:rsidRPr="00EE247F" w:rsidRDefault="00EE247F" w:rsidP="00EE247F">
            <w:pPr>
              <w:rPr>
                <w:sz w:val="18"/>
                <w:szCs w:val="18"/>
              </w:rPr>
            </w:pPr>
            <w:r w:rsidRPr="00EE247F">
              <w:rPr>
                <w:sz w:val="18"/>
                <w:szCs w:val="18"/>
              </w:rPr>
              <w:t> </w:t>
            </w:r>
          </w:p>
        </w:tc>
        <w:tc>
          <w:tcPr>
            <w:tcW w:w="396" w:type="dxa"/>
            <w:tcBorders>
              <w:top w:val="nil"/>
              <w:left w:val="nil"/>
              <w:bottom w:val="dotted" w:sz="4" w:space="0" w:color="auto"/>
              <w:right w:val="nil"/>
            </w:tcBorders>
            <w:shd w:val="clear" w:color="000000" w:fill="FFFFFF"/>
            <w:noWrap/>
            <w:vAlign w:val="bottom"/>
            <w:hideMark/>
          </w:tcPr>
          <w:p w:rsidR="00EE247F" w:rsidRPr="00EE247F" w:rsidRDefault="00EE247F" w:rsidP="00EE247F">
            <w:pPr>
              <w:rPr>
                <w:sz w:val="18"/>
                <w:szCs w:val="18"/>
              </w:rPr>
            </w:pPr>
            <w:r w:rsidRPr="00EE247F">
              <w:rPr>
                <w:sz w:val="18"/>
                <w:szCs w:val="18"/>
              </w:rPr>
              <w:t> </w:t>
            </w:r>
          </w:p>
        </w:tc>
        <w:tc>
          <w:tcPr>
            <w:tcW w:w="396" w:type="dxa"/>
            <w:tcBorders>
              <w:top w:val="nil"/>
              <w:left w:val="nil"/>
              <w:bottom w:val="dotted" w:sz="4" w:space="0" w:color="auto"/>
              <w:right w:val="nil"/>
            </w:tcBorders>
            <w:shd w:val="clear" w:color="000000" w:fill="FFFFFF"/>
            <w:noWrap/>
            <w:vAlign w:val="bottom"/>
            <w:hideMark/>
          </w:tcPr>
          <w:p w:rsidR="00EE247F" w:rsidRPr="00EE247F" w:rsidRDefault="00EE247F" w:rsidP="00EE247F">
            <w:pPr>
              <w:rPr>
                <w:sz w:val="18"/>
                <w:szCs w:val="18"/>
              </w:rPr>
            </w:pPr>
            <w:r w:rsidRPr="00EE247F">
              <w:rPr>
                <w:sz w:val="18"/>
                <w:szCs w:val="18"/>
              </w:rPr>
              <w:t> </w:t>
            </w:r>
          </w:p>
        </w:tc>
        <w:tc>
          <w:tcPr>
            <w:tcW w:w="396" w:type="dxa"/>
            <w:tcBorders>
              <w:top w:val="nil"/>
              <w:left w:val="nil"/>
              <w:bottom w:val="dotted" w:sz="4" w:space="0" w:color="auto"/>
              <w:right w:val="nil"/>
            </w:tcBorders>
            <w:shd w:val="clear" w:color="000000" w:fill="FFFFFF"/>
            <w:noWrap/>
            <w:vAlign w:val="bottom"/>
            <w:hideMark/>
          </w:tcPr>
          <w:p w:rsidR="00EE247F" w:rsidRPr="00EE247F" w:rsidRDefault="00EE247F" w:rsidP="00EE247F">
            <w:pPr>
              <w:rPr>
                <w:sz w:val="18"/>
                <w:szCs w:val="18"/>
              </w:rPr>
            </w:pPr>
            <w:r w:rsidRPr="00EE247F">
              <w:rPr>
                <w:sz w:val="18"/>
                <w:szCs w:val="18"/>
              </w:rPr>
              <w:t> </w:t>
            </w:r>
          </w:p>
        </w:tc>
        <w:tc>
          <w:tcPr>
            <w:tcW w:w="396" w:type="dxa"/>
            <w:tcBorders>
              <w:top w:val="nil"/>
              <w:left w:val="nil"/>
              <w:bottom w:val="dotted" w:sz="4" w:space="0" w:color="auto"/>
              <w:right w:val="single" w:sz="8" w:space="0" w:color="auto"/>
            </w:tcBorders>
            <w:shd w:val="clear" w:color="000000" w:fill="FFFFFF"/>
            <w:noWrap/>
            <w:vAlign w:val="bottom"/>
            <w:hideMark/>
          </w:tcPr>
          <w:p w:rsidR="00EE247F" w:rsidRPr="00EE247F" w:rsidRDefault="00EE247F" w:rsidP="00EE247F">
            <w:pPr>
              <w:rPr>
                <w:sz w:val="18"/>
                <w:szCs w:val="18"/>
              </w:rPr>
            </w:pPr>
            <w:r w:rsidRPr="00EE247F">
              <w:rPr>
                <w:sz w:val="18"/>
                <w:szCs w:val="18"/>
              </w:rPr>
              <w:t> </w:t>
            </w:r>
          </w:p>
        </w:tc>
      </w:tr>
      <w:tr w:rsidR="00EE247F" w:rsidRPr="00EE247F" w:rsidTr="00681FAA">
        <w:trPr>
          <w:trHeight w:val="240"/>
        </w:trPr>
        <w:tc>
          <w:tcPr>
            <w:tcW w:w="1365" w:type="dxa"/>
            <w:tcBorders>
              <w:top w:val="nil"/>
              <w:left w:val="single" w:sz="8" w:space="0" w:color="auto"/>
              <w:bottom w:val="single" w:sz="4" w:space="0" w:color="auto"/>
              <w:right w:val="nil"/>
            </w:tcBorders>
            <w:shd w:val="clear" w:color="000000" w:fill="FFFFFF"/>
            <w:noWrap/>
            <w:vAlign w:val="bottom"/>
            <w:hideMark/>
          </w:tcPr>
          <w:p w:rsidR="00EE247F" w:rsidRPr="00EE247F" w:rsidRDefault="00EE247F" w:rsidP="00EE247F">
            <w:pPr>
              <w:jc w:val="center"/>
              <w:rPr>
                <w:sz w:val="18"/>
                <w:szCs w:val="18"/>
              </w:rPr>
            </w:pPr>
            <w:r w:rsidRPr="00EE247F">
              <w:rPr>
                <w:sz w:val="18"/>
                <w:szCs w:val="18"/>
              </w:rPr>
              <w:t>1.2.4</w:t>
            </w:r>
          </w:p>
        </w:tc>
        <w:tc>
          <w:tcPr>
            <w:tcW w:w="7266" w:type="dxa"/>
            <w:tcBorders>
              <w:top w:val="nil"/>
              <w:left w:val="nil"/>
              <w:bottom w:val="single" w:sz="4" w:space="0" w:color="auto"/>
              <w:right w:val="single" w:sz="8" w:space="0" w:color="auto"/>
            </w:tcBorders>
            <w:shd w:val="clear" w:color="auto" w:fill="auto"/>
            <w:noWrap/>
            <w:vAlign w:val="bottom"/>
            <w:hideMark/>
          </w:tcPr>
          <w:p w:rsidR="00EE247F" w:rsidRPr="00EE247F" w:rsidRDefault="00EE247F" w:rsidP="00EE247F">
            <w:pPr>
              <w:rPr>
                <w:sz w:val="18"/>
                <w:szCs w:val="18"/>
              </w:rPr>
            </w:pPr>
            <w:r w:rsidRPr="00EE247F">
              <w:rPr>
                <w:sz w:val="18"/>
                <w:szCs w:val="18"/>
              </w:rPr>
              <w:t>Strengthen targeted institutional architectures for sharing data and information</w:t>
            </w:r>
          </w:p>
        </w:tc>
        <w:tc>
          <w:tcPr>
            <w:tcW w:w="396" w:type="dxa"/>
            <w:tcBorders>
              <w:top w:val="nil"/>
              <w:left w:val="nil"/>
              <w:bottom w:val="dotted" w:sz="4" w:space="0" w:color="auto"/>
              <w:right w:val="nil"/>
            </w:tcBorders>
            <w:shd w:val="clear" w:color="000000" w:fill="4F81BD"/>
            <w:noWrap/>
            <w:vAlign w:val="center"/>
            <w:hideMark/>
          </w:tcPr>
          <w:p w:rsidR="00EE247F" w:rsidRPr="00EE247F" w:rsidRDefault="00EE247F" w:rsidP="00EE247F">
            <w:pPr>
              <w:jc w:val="center"/>
              <w:rPr>
                <w:sz w:val="18"/>
                <w:szCs w:val="18"/>
              </w:rPr>
            </w:pPr>
            <w:r w:rsidRPr="00EE247F">
              <w:rPr>
                <w:sz w:val="18"/>
                <w:szCs w:val="18"/>
              </w:rPr>
              <w:t> </w:t>
            </w:r>
          </w:p>
        </w:tc>
        <w:tc>
          <w:tcPr>
            <w:tcW w:w="396" w:type="dxa"/>
            <w:tcBorders>
              <w:top w:val="nil"/>
              <w:left w:val="nil"/>
              <w:bottom w:val="dotted" w:sz="4" w:space="0" w:color="auto"/>
              <w:right w:val="nil"/>
            </w:tcBorders>
            <w:shd w:val="clear" w:color="000000" w:fill="4F81BD"/>
            <w:noWrap/>
            <w:vAlign w:val="center"/>
            <w:hideMark/>
          </w:tcPr>
          <w:p w:rsidR="00EE247F" w:rsidRPr="00EE247F" w:rsidRDefault="00EE247F" w:rsidP="00EE247F">
            <w:pPr>
              <w:jc w:val="center"/>
              <w:rPr>
                <w:sz w:val="18"/>
                <w:szCs w:val="18"/>
              </w:rPr>
            </w:pPr>
            <w:r w:rsidRPr="00EE247F">
              <w:rPr>
                <w:sz w:val="18"/>
                <w:szCs w:val="18"/>
              </w:rPr>
              <w:t> </w:t>
            </w:r>
          </w:p>
        </w:tc>
        <w:tc>
          <w:tcPr>
            <w:tcW w:w="396" w:type="dxa"/>
            <w:tcBorders>
              <w:top w:val="nil"/>
              <w:left w:val="nil"/>
              <w:bottom w:val="dotted" w:sz="4" w:space="0" w:color="auto"/>
              <w:right w:val="nil"/>
            </w:tcBorders>
            <w:shd w:val="clear" w:color="000000" w:fill="FFFFFF"/>
            <w:noWrap/>
            <w:vAlign w:val="center"/>
            <w:hideMark/>
          </w:tcPr>
          <w:p w:rsidR="00EE247F" w:rsidRPr="00EE247F" w:rsidRDefault="00EE247F" w:rsidP="00EE247F">
            <w:pPr>
              <w:jc w:val="center"/>
              <w:rPr>
                <w:sz w:val="18"/>
                <w:szCs w:val="18"/>
              </w:rPr>
            </w:pPr>
            <w:r w:rsidRPr="00EE247F">
              <w:rPr>
                <w:sz w:val="18"/>
                <w:szCs w:val="18"/>
              </w:rPr>
              <w:t> </w:t>
            </w:r>
          </w:p>
        </w:tc>
        <w:tc>
          <w:tcPr>
            <w:tcW w:w="396" w:type="dxa"/>
            <w:tcBorders>
              <w:top w:val="nil"/>
              <w:left w:val="nil"/>
              <w:bottom w:val="dotted" w:sz="4" w:space="0" w:color="auto"/>
              <w:right w:val="nil"/>
            </w:tcBorders>
            <w:shd w:val="clear" w:color="000000" w:fill="FFFFFF"/>
            <w:noWrap/>
            <w:vAlign w:val="center"/>
            <w:hideMark/>
          </w:tcPr>
          <w:p w:rsidR="00EE247F" w:rsidRPr="00EE247F" w:rsidRDefault="00EE247F" w:rsidP="00EE247F">
            <w:pPr>
              <w:jc w:val="center"/>
              <w:rPr>
                <w:sz w:val="18"/>
                <w:szCs w:val="18"/>
              </w:rPr>
            </w:pPr>
            <w:r w:rsidRPr="00EE247F">
              <w:rPr>
                <w:sz w:val="18"/>
                <w:szCs w:val="18"/>
              </w:rPr>
              <w:t> </w:t>
            </w:r>
          </w:p>
        </w:tc>
        <w:tc>
          <w:tcPr>
            <w:tcW w:w="396" w:type="dxa"/>
            <w:tcBorders>
              <w:top w:val="nil"/>
              <w:left w:val="nil"/>
              <w:bottom w:val="dotted" w:sz="4" w:space="0" w:color="auto"/>
              <w:right w:val="nil"/>
            </w:tcBorders>
            <w:shd w:val="clear" w:color="000000" w:fill="FFFFFF"/>
            <w:noWrap/>
            <w:vAlign w:val="center"/>
            <w:hideMark/>
          </w:tcPr>
          <w:p w:rsidR="00EE247F" w:rsidRPr="00EE247F" w:rsidRDefault="00EE247F" w:rsidP="00EE247F">
            <w:pPr>
              <w:jc w:val="center"/>
              <w:rPr>
                <w:sz w:val="18"/>
                <w:szCs w:val="18"/>
              </w:rPr>
            </w:pPr>
            <w:r w:rsidRPr="00EE247F">
              <w:rPr>
                <w:sz w:val="18"/>
                <w:szCs w:val="18"/>
              </w:rPr>
              <w:t> </w:t>
            </w:r>
          </w:p>
        </w:tc>
        <w:tc>
          <w:tcPr>
            <w:tcW w:w="396" w:type="dxa"/>
            <w:tcBorders>
              <w:top w:val="nil"/>
              <w:left w:val="nil"/>
              <w:bottom w:val="dotted" w:sz="4" w:space="0" w:color="auto"/>
              <w:right w:val="nil"/>
            </w:tcBorders>
            <w:shd w:val="clear" w:color="000000" w:fill="FFFFFF"/>
            <w:noWrap/>
            <w:vAlign w:val="center"/>
            <w:hideMark/>
          </w:tcPr>
          <w:p w:rsidR="00EE247F" w:rsidRPr="00EE247F" w:rsidRDefault="00EE247F" w:rsidP="00EE247F">
            <w:pPr>
              <w:jc w:val="center"/>
              <w:rPr>
                <w:sz w:val="18"/>
                <w:szCs w:val="18"/>
              </w:rPr>
            </w:pPr>
            <w:r w:rsidRPr="00EE247F">
              <w:rPr>
                <w:sz w:val="18"/>
                <w:szCs w:val="18"/>
              </w:rPr>
              <w:t> </w:t>
            </w:r>
          </w:p>
        </w:tc>
        <w:tc>
          <w:tcPr>
            <w:tcW w:w="396" w:type="dxa"/>
            <w:tcBorders>
              <w:top w:val="nil"/>
              <w:left w:val="nil"/>
              <w:bottom w:val="dotted" w:sz="4" w:space="0" w:color="auto"/>
              <w:right w:val="nil"/>
            </w:tcBorders>
            <w:shd w:val="clear" w:color="000000" w:fill="FFFFFF"/>
            <w:noWrap/>
            <w:vAlign w:val="center"/>
            <w:hideMark/>
          </w:tcPr>
          <w:p w:rsidR="00EE247F" w:rsidRPr="00EE247F" w:rsidRDefault="00EE247F" w:rsidP="00EE247F">
            <w:pPr>
              <w:jc w:val="center"/>
              <w:rPr>
                <w:sz w:val="18"/>
                <w:szCs w:val="18"/>
              </w:rPr>
            </w:pPr>
            <w:r w:rsidRPr="00EE247F">
              <w:rPr>
                <w:sz w:val="18"/>
                <w:szCs w:val="18"/>
              </w:rPr>
              <w:t> </w:t>
            </w:r>
          </w:p>
        </w:tc>
        <w:tc>
          <w:tcPr>
            <w:tcW w:w="396" w:type="dxa"/>
            <w:tcBorders>
              <w:top w:val="nil"/>
              <w:left w:val="nil"/>
              <w:bottom w:val="dotted" w:sz="4" w:space="0" w:color="auto"/>
              <w:right w:val="nil"/>
            </w:tcBorders>
            <w:shd w:val="clear" w:color="000000" w:fill="4F81BD"/>
            <w:noWrap/>
            <w:vAlign w:val="center"/>
            <w:hideMark/>
          </w:tcPr>
          <w:p w:rsidR="00EE247F" w:rsidRPr="00EE247F" w:rsidRDefault="00EE247F" w:rsidP="00EE247F">
            <w:pPr>
              <w:jc w:val="center"/>
              <w:rPr>
                <w:sz w:val="18"/>
                <w:szCs w:val="18"/>
              </w:rPr>
            </w:pPr>
            <w:r w:rsidRPr="00EE247F">
              <w:rPr>
                <w:sz w:val="18"/>
                <w:szCs w:val="18"/>
              </w:rPr>
              <w:t> </w:t>
            </w:r>
          </w:p>
        </w:tc>
        <w:tc>
          <w:tcPr>
            <w:tcW w:w="396" w:type="dxa"/>
            <w:tcBorders>
              <w:top w:val="nil"/>
              <w:left w:val="nil"/>
              <w:bottom w:val="dotted" w:sz="4" w:space="0" w:color="auto"/>
              <w:right w:val="nil"/>
            </w:tcBorders>
            <w:shd w:val="clear" w:color="000000" w:fill="FFFFFF"/>
            <w:noWrap/>
            <w:vAlign w:val="center"/>
            <w:hideMark/>
          </w:tcPr>
          <w:p w:rsidR="00EE247F" w:rsidRPr="00EE247F" w:rsidRDefault="00EE247F" w:rsidP="00EE247F">
            <w:pPr>
              <w:jc w:val="center"/>
              <w:rPr>
                <w:sz w:val="18"/>
                <w:szCs w:val="18"/>
              </w:rPr>
            </w:pPr>
            <w:r w:rsidRPr="00EE247F">
              <w:rPr>
                <w:sz w:val="18"/>
                <w:szCs w:val="18"/>
              </w:rPr>
              <w:t> </w:t>
            </w:r>
          </w:p>
        </w:tc>
        <w:tc>
          <w:tcPr>
            <w:tcW w:w="396" w:type="dxa"/>
            <w:tcBorders>
              <w:top w:val="nil"/>
              <w:left w:val="nil"/>
              <w:bottom w:val="dotted" w:sz="4" w:space="0" w:color="auto"/>
              <w:right w:val="nil"/>
            </w:tcBorders>
            <w:shd w:val="clear" w:color="000000" w:fill="FFFFFF"/>
            <w:noWrap/>
            <w:vAlign w:val="center"/>
            <w:hideMark/>
          </w:tcPr>
          <w:p w:rsidR="00EE247F" w:rsidRPr="00EE247F" w:rsidRDefault="00EE247F" w:rsidP="00EE247F">
            <w:pPr>
              <w:jc w:val="center"/>
              <w:rPr>
                <w:sz w:val="18"/>
                <w:szCs w:val="18"/>
              </w:rPr>
            </w:pPr>
            <w:r w:rsidRPr="00EE247F">
              <w:rPr>
                <w:sz w:val="18"/>
                <w:szCs w:val="18"/>
              </w:rPr>
              <w:t> </w:t>
            </w:r>
          </w:p>
        </w:tc>
        <w:tc>
          <w:tcPr>
            <w:tcW w:w="396" w:type="dxa"/>
            <w:tcBorders>
              <w:top w:val="nil"/>
              <w:left w:val="nil"/>
              <w:bottom w:val="dotted" w:sz="4" w:space="0" w:color="auto"/>
              <w:right w:val="nil"/>
            </w:tcBorders>
            <w:shd w:val="clear" w:color="000000" w:fill="FFFFFF"/>
            <w:noWrap/>
            <w:vAlign w:val="center"/>
            <w:hideMark/>
          </w:tcPr>
          <w:p w:rsidR="00EE247F" w:rsidRPr="00EE247F" w:rsidRDefault="00EE247F" w:rsidP="00EE247F">
            <w:pPr>
              <w:jc w:val="center"/>
              <w:rPr>
                <w:sz w:val="18"/>
                <w:szCs w:val="18"/>
              </w:rPr>
            </w:pPr>
            <w:r w:rsidRPr="00EE247F">
              <w:rPr>
                <w:sz w:val="18"/>
                <w:szCs w:val="18"/>
              </w:rPr>
              <w:t> </w:t>
            </w:r>
          </w:p>
        </w:tc>
        <w:tc>
          <w:tcPr>
            <w:tcW w:w="396" w:type="dxa"/>
            <w:tcBorders>
              <w:top w:val="nil"/>
              <w:left w:val="nil"/>
              <w:bottom w:val="dotted" w:sz="4" w:space="0" w:color="auto"/>
              <w:right w:val="single" w:sz="8" w:space="0" w:color="auto"/>
            </w:tcBorders>
            <w:shd w:val="clear" w:color="000000" w:fill="FFFFFF"/>
            <w:noWrap/>
            <w:vAlign w:val="center"/>
            <w:hideMark/>
          </w:tcPr>
          <w:p w:rsidR="00EE247F" w:rsidRPr="00EE247F" w:rsidRDefault="00EE247F" w:rsidP="00EE247F">
            <w:pPr>
              <w:jc w:val="center"/>
              <w:rPr>
                <w:sz w:val="18"/>
                <w:szCs w:val="18"/>
              </w:rPr>
            </w:pPr>
            <w:r w:rsidRPr="00EE247F">
              <w:rPr>
                <w:sz w:val="18"/>
                <w:szCs w:val="18"/>
              </w:rPr>
              <w:t> </w:t>
            </w:r>
          </w:p>
        </w:tc>
      </w:tr>
      <w:tr w:rsidR="00EE247F" w:rsidRPr="00EE247F" w:rsidTr="00681FAA">
        <w:trPr>
          <w:trHeight w:val="255"/>
        </w:trPr>
        <w:tc>
          <w:tcPr>
            <w:tcW w:w="1365" w:type="dxa"/>
            <w:tcBorders>
              <w:top w:val="nil"/>
              <w:left w:val="single" w:sz="8" w:space="0" w:color="auto"/>
              <w:bottom w:val="single" w:sz="4" w:space="0" w:color="auto"/>
              <w:right w:val="nil"/>
            </w:tcBorders>
            <w:shd w:val="clear" w:color="000000" w:fill="EBF1DE"/>
            <w:noWrap/>
            <w:vAlign w:val="center"/>
            <w:hideMark/>
          </w:tcPr>
          <w:p w:rsidR="00EE247F" w:rsidRPr="00EE247F" w:rsidRDefault="00EE247F" w:rsidP="00EE247F">
            <w:pPr>
              <w:jc w:val="center"/>
              <w:rPr>
                <w:b/>
                <w:bCs/>
                <w:sz w:val="18"/>
                <w:szCs w:val="18"/>
              </w:rPr>
            </w:pPr>
            <w:r w:rsidRPr="00EE247F">
              <w:rPr>
                <w:b/>
                <w:bCs/>
                <w:sz w:val="18"/>
                <w:szCs w:val="18"/>
              </w:rPr>
              <w:t>Output 1.3</w:t>
            </w:r>
          </w:p>
        </w:tc>
        <w:tc>
          <w:tcPr>
            <w:tcW w:w="7266" w:type="dxa"/>
            <w:tcBorders>
              <w:top w:val="nil"/>
              <w:left w:val="nil"/>
              <w:bottom w:val="nil"/>
              <w:right w:val="single" w:sz="8" w:space="0" w:color="auto"/>
            </w:tcBorders>
            <w:shd w:val="clear" w:color="000000" w:fill="EBF1DE"/>
            <w:noWrap/>
            <w:vAlign w:val="bottom"/>
            <w:hideMark/>
          </w:tcPr>
          <w:p w:rsidR="00EE247F" w:rsidRPr="00EE247F" w:rsidRDefault="00EE247F" w:rsidP="00EE247F">
            <w:pPr>
              <w:rPr>
                <w:b/>
                <w:bCs/>
                <w:sz w:val="18"/>
                <w:szCs w:val="18"/>
              </w:rPr>
            </w:pPr>
            <w:r w:rsidRPr="00EE247F">
              <w:rPr>
                <w:b/>
                <w:bCs/>
                <w:sz w:val="18"/>
                <w:szCs w:val="18"/>
              </w:rPr>
              <w:t>Training programme and materials on data and information management</w:t>
            </w:r>
          </w:p>
        </w:tc>
        <w:tc>
          <w:tcPr>
            <w:tcW w:w="396" w:type="dxa"/>
            <w:tcBorders>
              <w:top w:val="nil"/>
              <w:left w:val="single" w:sz="8" w:space="0" w:color="auto"/>
              <w:bottom w:val="dotted" w:sz="4" w:space="0" w:color="auto"/>
              <w:right w:val="nil"/>
            </w:tcBorders>
            <w:shd w:val="clear" w:color="000000" w:fill="EAF1DD"/>
            <w:noWrap/>
            <w:vAlign w:val="center"/>
            <w:hideMark/>
          </w:tcPr>
          <w:p w:rsidR="00EE247F" w:rsidRPr="00EE247F" w:rsidRDefault="00EE247F" w:rsidP="00EE247F">
            <w:pPr>
              <w:rPr>
                <w:sz w:val="20"/>
                <w:szCs w:val="20"/>
              </w:rPr>
            </w:pPr>
            <w:r w:rsidRPr="00EE247F">
              <w:rPr>
                <w:sz w:val="20"/>
                <w:szCs w:val="20"/>
              </w:rPr>
              <w:t> </w:t>
            </w:r>
          </w:p>
        </w:tc>
        <w:tc>
          <w:tcPr>
            <w:tcW w:w="396" w:type="dxa"/>
            <w:tcBorders>
              <w:top w:val="nil"/>
              <w:left w:val="nil"/>
              <w:bottom w:val="dotted" w:sz="4" w:space="0" w:color="auto"/>
              <w:right w:val="nil"/>
            </w:tcBorders>
            <w:shd w:val="clear" w:color="000000" w:fill="EAF1DD"/>
            <w:noWrap/>
            <w:vAlign w:val="center"/>
            <w:hideMark/>
          </w:tcPr>
          <w:p w:rsidR="00EE247F" w:rsidRPr="00EE247F" w:rsidRDefault="00EE247F" w:rsidP="00EE247F">
            <w:pPr>
              <w:rPr>
                <w:sz w:val="20"/>
                <w:szCs w:val="20"/>
              </w:rPr>
            </w:pPr>
            <w:r w:rsidRPr="00EE247F">
              <w:rPr>
                <w:sz w:val="20"/>
                <w:szCs w:val="20"/>
              </w:rPr>
              <w:t> </w:t>
            </w:r>
          </w:p>
        </w:tc>
        <w:tc>
          <w:tcPr>
            <w:tcW w:w="396" w:type="dxa"/>
            <w:tcBorders>
              <w:top w:val="nil"/>
              <w:left w:val="nil"/>
              <w:bottom w:val="dotted" w:sz="4" w:space="0" w:color="auto"/>
              <w:right w:val="nil"/>
            </w:tcBorders>
            <w:shd w:val="clear" w:color="000000" w:fill="EAF1DD"/>
            <w:noWrap/>
            <w:vAlign w:val="center"/>
            <w:hideMark/>
          </w:tcPr>
          <w:p w:rsidR="00EE247F" w:rsidRPr="00EE247F" w:rsidRDefault="00EE247F" w:rsidP="00EE247F">
            <w:pPr>
              <w:rPr>
                <w:sz w:val="20"/>
                <w:szCs w:val="20"/>
              </w:rPr>
            </w:pPr>
            <w:r w:rsidRPr="00EE247F">
              <w:rPr>
                <w:sz w:val="20"/>
                <w:szCs w:val="20"/>
              </w:rPr>
              <w:t> </w:t>
            </w:r>
          </w:p>
        </w:tc>
        <w:tc>
          <w:tcPr>
            <w:tcW w:w="396" w:type="dxa"/>
            <w:tcBorders>
              <w:top w:val="nil"/>
              <w:left w:val="nil"/>
              <w:bottom w:val="dotted" w:sz="4" w:space="0" w:color="auto"/>
              <w:right w:val="nil"/>
            </w:tcBorders>
            <w:shd w:val="clear" w:color="000000" w:fill="EAF1DD"/>
            <w:noWrap/>
            <w:vAlign w:val="center"/>
            <w:hideMark/>
          </w:tcPr>
          <w:p w:rsidR="00EE247F" w:rsidRPr="00EE247F" w:rsidRDefault="00EE247F" w:rsidP="00EE247F">
            <w:pPr>
              <w:rPr>
                <w:sz w:val="20"/>
                <w:szCs w:val="20"/>
              </w:rPr>
            </w:pPr>
            <w:r w:rsidRPr="00EE247F">
              <w:rPr>
                <w:sz w:val="20"/>
                <w:szCs w:val="20"/>
              </w:rPr>
              <w:t> </w:t>
            </w:r>
          </w:p>
        </w:tc>
        <w:tc>
          <w:tcPr>
            <w:tcW w:w="396" w:type="dxa"/>
            <w:tcBorders>
              <w:top w:val="nil"/>
              <w:left w:val="nil"/>
              <w:bottom w:val="dotted" w:sz="4" w:space="0" w:color="auto"/>
              <w:right w:val="nil"/>
            </w:tcBorders>
            <w:shd w:val="clear" w:color="000000" w:fill="EAF1DD"/>
            <w:noWrap/>
            <w:vAlign w:val="center"/>
            <w:hideMark/>
          </w:tcPr>
          <w:p w:rsidR="00EE247F" w:rsidRPr="00EE247F" w:rsidRDefault="00EE247F" w:rsidP="00EE247F">
            <w:pPr>
              <w:rPr>
                <w:sz w:val="20"/>
                <w:szCs w:val="20"/>
              </w:rPr>
            </w:pPr>
            <w:r w:rsidRPr="00EE247F">
              <w:rPr>
                <w:sz w:val="20"/>
                <w:szCs w:val="20"/>
              </w:rPr>
              <w:t> </w:t>
            </w:r>
          </w:p>
        </w:tc>
        <w:tc>
          <w:tcPr>
            <w:tcW w:w="396" w:type="dxa"/>
            <w:tcBorders>
              <w:top w:val="nil"/>
              <w:left w:val="nil"/>
              <w:bottom w:val="dotted" w:sz="4" w:space="0" w:color="auto"/>
              <w:right w:val="nil"/>
            </w:tcBorders>
            <w:shd w:val="clear" w:color="000000" w:fill="EAF1DD"/>
            <w:noWrap/>
            <w:vAlign w:val="center"/>
            <w:hideMark/>
          </w:tcPr>
          <w:p w:rsidR="00EE247F" w:rsidRPr="00EE247F" w:rsidRDefault="00EE247F" w:rsidP="00EE247F">
            <w:pPr>
              <w:rPr>
                <w:sz w:val="20"/>
                <w:szCs w:val="20"/>
              </w:rPr>
            </w:pPr>
            <w:r w:rsidRPr="00EE247F">
              <w:rPr>
                <w:sz w:val="20"/>
                <w:szCs w:val="20"/>
              </w:rPr>
              <w:t> </w:t>
            </w:r>
          </w:p>
        </w:tc>
        <w:tc>
          <w:tcPr>
            <w:tcW w:w="396" w:type="dxa"/>
            <w:tcBorders>
              <w:top w:val="nil"/>
              <w:left w:val="nil"/>
              <w:bottom w:val="dotted" w:sz="4" w:space="0" w:color="auto"/>
              <w:right w:val="nil"/>
            </w:tcBorders>
            <w:shd w:val="clear" w:color="000000" w:fill="EAF1DD"/>
            <w:noWrap/>
            <w:vAlign w:val="center"/>
            <w:hideMark/>
          </w:tcPr>
          <w:p w:rsidR="00EE247F" w:rsidRPr="00EE247F" w:rsidRDefault="00EE247F" w:rsidP="00EE247F">
            <w:pPr>
              <w:rPr>
                <w:sz w:val="20"/>
                <w:szCs w:val="20"/>
              </w:rPr>
            </w:pPr>
            <w:r w:rsidRPr="00EE247F">
              <w:rPr>
                <w:sz w:val="20"/>
                <w:szCs w:val="20"/>
              </w:rPr>
              <w:t> </w:t>
            </w:r>
          </w:p>
        </w:tc>
        <w:tc>
          <w:tcPr>
            <w:tcW w:w="396" w:type="dxa"/>
            <w:tcBorders>
              <w:top w:val="nil"/>
              <w:left w:val="nil"/>
              <w:bottom w:val="dotted" w:sz="4" w:space="0" w:color="auto"/>
              <w:right w:val="nil"/>
            </w:tcBorders>
            <w:shd w:val="clear" w:color="000000" w:fill="EAF1DD"/>
            <w:noWrap/>
            <w:vAlign w:val="center"/>
            <w:hideMark/>
          </w:tcPr>
          <w:p w:rsidR="00EE247F" w:rsidRPr="00EE247F" w:rsidRDefault="00EE247F" w:rsidP="00EE247F">
            <w:pPr>
              <w:rPr>
                <w:sz w:val="20"/>
                <w:szCs w:val="20"/>
              </w:rPr>
            </w:pPr>
            <w:r w:rsidRPr="00EE247F">
              <w:rPr>
                <w:sz w:val="20"/>
                <w:szCs w:val="20"/>
              </w:rPr>
              <w:t> </w:t>
            </w:r>
          </w:p>
        </w:tc>
        <w:tc>
          <w:tcPr>
            <w:tcW w:w="396" w:type="dxa"/>
            <w:tcBorders>
              <w:top w:val="nil"/>
              <w:left w:val="nil"/>
              <w:bottom w:val="dotted" w:sz="4" w:space="0" w:color="auto"/>
              <w:right w:val="nil"/>
            </w:tcBorders>
            <w:shd w:val="clear" w:color="000000" w:fill="EAF1DD"/>
            <w:noWrap/>
            <w:vAlign w:val="center"/>
            <w:hideMark/>
          </w:tcPr>
          <w:p w:rsidR="00EE247F" w:rsidRPr="00EE247F" w:rsidRDefault="00EE247F" w:rsidP="00EE247F">
            <w:pPr>
              <w:rPr>
                <w:sz w:val="20"/>
                <w:szCs w:val="20"/>
              </w:rPr>
            </w:pPr>
            <w:r w:rsidRPr="00EE247F">
              <w:rPr>
                <w:sz w:val="20"/>
                <w:szCs w:val="20"/>
              </w:rPr>
              <w:t> </w:t>
            </w:r>
          </w:p>
        </w:tc>
        <w:tc>
          <w:tcPr>
            <w:tcW w:w="396" w:type="dxa"/>
            <w:tcBorders>
              <w:top w:val="nil"/>
              <w:left w:val="nil"/>
              <w:bottom w:val="dotted" w:sz="4" w:space="0" w:color="auto"/>
              <w:right w:val="nil"/>
            </w:tcBorders>
            <w:shd w:val="clear" w:color="000000" w:fill="EAF1DD"/>
            <w:noWrap/>
            <w:vAlign w:val="center"/>
            <w:hideMark/>
          </w:tcPr>
          <w:p w:rsidR="00EE247F" w:rsidRPr="00EE247F" w:rsidRDefault="00EE247F" w:rsidP="00EE247F">
            <w:pPr>
              <w:rPr>
                <w:sz w:val="20"/>
                <w:szCs w:val="20"/>
              </w:rPr>
            </w:pPr>
            <w:r w:rsidRPr="00EE247F">
              <w:rPr>
                <w:sz w:val="20"/>
                <w:szCs w:val="20"/>
              </w:rPr>
              <w:t> </w:t>
            </w:r>
          </w:p>
        </w:tc>
        <w:tc>
          <w:tcPr>
            <w:tcW w:w="396" w:type="dxa"/>
            <w:tcBorders>
              <w:top w:val="nil"/>
              <w:left w:val="nil"/>
              <w:bottom w:val="dotted" w:sz="4" w:space="0" w:color="auto"/>
              <w:right w:val="nil"/>
            </w:tcBorders>
            <w:shd w:val="clear" w:color="000000" w:fill="EAF1DD"/>
            <w:noWrap/>
            <w:vAlign w:val="center"/>
            <w:hideMark/>
          </w:tcPr>
          <w:p w:rsidR="00EE247F" w:rsidRPr="00EE247F" w:rsidRDefault="00EE247F" w:rsidP="00EE247F">
            <w:pPr>
              <w:rPr>
                <w:sz w:val="20"/>
                <w:szCs w:val="20"/>
              </w:rPr>
            </w:pPr>
            <w:r w:rsidRPr="00EE247F">
              <w:rPr>
                <w:sz w:val="20"/>
                <w:szCs w:val="20"/>
              </w:rPr>
              <w:t> </w:t>
            </w:r>
          </w:p>
        </w:tc>
        <w:tc>
          <w:tcPr>
            <w:tcW w:w="396" w:type="dxa"/>
            <w:tcBorders>
              <w:top w:val="nil"/>
              <w:left w:val="nil"/>
              <w:bottom w:val="dotted" w:sz="4" w:space="0" w:color="auto"/>
              <w:right w:val="single" w:sz="8" w:space="0" w:color="auto"/>
            </w:tcBorders>
            <w:shd w:val="clear" w:color="000000" w:fill="EAF1DD"/>
            <w:noWrap/>
            <w:vAlign w:val="center"/>
            <w:hideMark/>
          </w:tcPr>
          <w:p w:rsidR="00EE247F" w:rsidRPr="00EE247F" w:rsidRDefault="00EE247F" w:rsidP="00EE247F">
            <w:pPr>
              <w:rPr>
                <w:sz w:val="20"/>
                <w:szCs w:val="20"/>
              </w:rPr>
            </w:pPr>
            <w:r w:rsidRPr="00EE247F">
              <w:rPr>
                <w:sz w:val="20"/>
                <w:szCs w:val="20"/>
              </w:rPr>
              <w:t> </w:t>
            </w:r>
          </w:p>
        </w:tc>
      </w:tr>
      <w:tr w:rsidR="00EE247F" w:rsidRPr="00EE247F" w:rsidTr="00681FAA">
        <w:trPr>
          <w:trHeight w:val="240"/>
        </w:trPr>
        <w:tc>
          <w:tcPr>
            <w:tcW w:w="1365" w:type="dxa"/>
            <w:tcBorders>
              <w:top w:val="nil"/>
              <w:left w:val="single" w:sz="8" w:space="0" w:color="auto"/>
              <w:bottom w:val="single" w:sz="4" w:space="0" w:color="auto"/>
              <w:right w:val="nil"/>
            </w:tcBorders>
            <w:shd w:val="clear" w:color="000000" w:fill="FFFFFF"/>
            <w:noWrap/>
            <w:vAlign w:val="bottom"/>
            <w:hideMark/>
          </w:tcPr>
          <w:p w:rsidR="00EE247F" w:rsidRPr="00EE247F" w:rsidRDefault="00EE247F" w:rsidP="00EE247F">
            <w:pPr>
              <w:jc w:val="center"/>
              <w:rPr>
                <w:sz w:val="18"/>
                <w:szCs w:val="18"/>
              </w:rPr>
            </w:pPr>
            <w:r w:rsidRPr="00EE247F">
              <w:rPr>
                <w:sz w:val="18"/>
                <w:szCs w:val="18"/>
              </w:rPr>
              <w:t>1.3.1</w:t>
            </w:r>
          </w:p>
        </w:tc>
        <w:tc>
          <w:tcPr>
            <w:tcW w:w="7266" w:type="dxa"/>
            <w:tcBorders>
              <w:top w:val="single" w:sz="4" w:space="0" w:color="auto"/>
              <w:left w:val="nil"/>
              <w:bottom w:val="single" w:sz="4" w:space="0" w:color="auto"/>
              <w:right w:val="single" w:sz="8" w:space="0" w:color="auto"/>
            </w:tcBorders>
            <w:shd w:val="clear" w:color="000000" w:fill="FFFFFF"/>
            <w:noWrap/>
            <w:vAlign w:val="bottom"/>
            <w:hideMark/>
          </w:tcPr>
          <w:p w:rsidR="00EE247F" w:rsidRPr="00EE247F" w:rsidRDefault="00EE247F" w:rsidP="00EE247F">
            <w:pPr>
              <w:rPr>
                <w:sz w:val="18"/>
                <w:szCs w:val="18"/>
              </w:rPr>
            </w:pPr>
            <w:r w:rsidRPr="00EE247F">
              <w:rPr>
                <w:sz w:val="18"/>
                <w:szCs w:val="18"/>
              </w:rPr>
              <w:t>Undertake assessment of training needs on data and information management</w:t>
            </w:r>
          </w:p>
        </w:tc>
        <w:tc>
          <w:tcPr>
            <w:tcW w:w="396" w:type="dxa"/>
            <w:tcBorders>
              <w:top w:val="nil"/>
              <w:left w:val="single" w:sz="8" w:space="0" w:color="auto"/>
              <w:bottom w:val="dotted" w:sz="4" w:space="0" w:color="auto"/>
              <w:right w:val="nil"/>
            </w:tcBorders>
            <w:shd w:val="clear" w:color="000000" w:fill="FFFFFF"/>
            <w:noWrap/>
            <w:vAlign w:val="bottom"/>
            <w:hideMark/>
          </w:tcPr>
          <w:p w:rsidR="00EE247F" w:rsidRPr="00EE247F" w:rsidRDefault="00EE247F" w:rsidP="00EE247F">
            <w:pPr>
              <w:rPr>
                <w:sz w:val="18"/>
                <w:szCs w:val="18"/>
              </w:rPr>
            </w:pPr>
            <w:r w:rsidRPr="00EE247F">
              <w:rPr>
                <w:sz w:val="18"/>
                <w:szCs w:val="18"/>
              </w:rPr>
              <w:t> </w:t>
            </w:r>
          </w:p>
        </w:tc>
        <w:tc>
          <w:tcPr>
            <w:tcW w:w="396" w:type="dxa"/>
            <w:tcBorders>
              <w:top w:val="nil"/>
              <w:left w:val="nil"/>
              <w:bottom w:val="dotted" w:sz="4" w:space="0" w:color="auto"/>
              <w:right w:val="nil"/>
            </w:tcBorders>
            <w:shd w:val="clear" w:color="000000" w:fill="FFFFFF"/>
            <w:noWrap/>
            <w:vAlign w:val="bottom"/>
            <w:hideMark/>
          </w:tcPr>
          <w:p w:rsidR="00EE247F" w:rsidRPr="00EE247F" w:rsidRDefault="00EE247F" w:rsidP="00EE247F">
            <w:pPr>
              <w:rPr>
                <w:sz w:val="18"/>
                <w:szCs w:val="18"/>
              </w:rPr>
            </w:pPr>
            <w:r w:rsidRPr="00EE247F">
              <w:rPr>
                <w:sz w:val="18"/>
                <w:szCs w:val="18"/>
              </w:rPr>
              <w:t> </w:t>
            </w:r>
          </w:p>
        </w:tc>
        <w:tc>
          <w:tcPr>
            <w:tcW w:w="396" w:type="dxa"/>
            <w:tcBorders>
              <w:top w:val="nil"/>
              <w:left w:val="nil"/>
              <w:bottom w:val="dotted" w:sz="4" w:space="0" w:color="auto"/>
              <w:right w:val="nil"/>
            </w:tcBorders>
            <w:shd w:val="clear" w:color="000000" w:fill="FFFFFF"/>
            <w:noWrap/>
            <w:vAlign w:val="bottom"/>
            <w:hideMark/>
          </w:tcPr>
          <w:p w:rsidR="00EE247F" w:rsidRPr="00EE247F" w:rsidRDefault="00EE247F" w:rsidP="00EE247F">
            <w:pPr>
              <w:rPr>
                <w:sz w:val="18"/>
                <w:szCs w:val="18"/>
              </w:rPr>
            </w:pPr>
            <w:r w:rsidRPr="00EE247F">
              <w:rPr>
                <w:sz w:val="18"/>
                <w:szCs w:val="18"/>
              </w:rPr>
              <w:t> </w:t>
            </w:r>
          </w:p>
        </w:tc>
        <w:tc>
          <w:tcPr>
            <w:tcW w:w="396" w:type="dxa"/>
            <w:tcBorders>
              <w:top w:val="nil"/>
              <w:left w:val="nil"/>
              <w:bottom w:val="dotted" w:sz="4" w:space="0" w:color="auto"/>
              <w:right w:val="nil"/>
            </w:tcBorders>
            <w:shd w:val="clear" w:color="000000" w:fill="FFFFFF"/>
            <w:noWrap/>
            <w:vAlign w:val="bottom"/>
            <w:hideMark/>
          </w:tcPr>
          <w:p w:rsidR="00EE247F" w:rsidRPr="00EE247F" w:rsidRDefault="00EE247F" w:rsidP="00EE247F">
            <w:pPr>
              <w:rPr>
                <w:sz w:val="18"/>
                <w:szCs w:val="18"/>
              </w:rPr>
            </w:pPr>
            <w:r w:rsidRPr="00EE247F">
              <w:rPr>
                <w:sz w:val="18"/>
                <w:szCs w:val="18"/>
              </w:rPr>
              <w:t> </w:t>
            </w:r>
          </w:p>
        </w:tc>
        <w:tc>
          <w:tcPr>
            <w:tcW w:w="396" w:type="dxa"/>
            <w:tcBorders>
              <w:top w:val="nil"/>
              <w:left w:val="nil"/>
              <w:bottom w:val="dotted" w:sz="4" w:space="0" w:color="auto"/>
              <w:right w:val="nil"/>
            </w:tcBorders>
            <w:shd w:val="clear" w:color="000000" w:fill="FFFFFF"/>
            <w:noWrap/>
            <w:vAlign w:val="bottom"/>
            <w:hideMark/>
          </w:tcPr>
          <w:p w:rsidR="00EE247F" w:rsidRPr="00EE247F" w:rsidRDefault="00EE247F" w:rsidP="00EE247F">
            <w:pPr>
              <w:rPr>
                <w:sz w:val="18"/>
                <w:szCs w:val="18"/>
              </w:rPr>
            </w:pPr>
            <w:r w:rsidRPr="00EE247F">
              <w:rPr>
                <w:sz w:val="18"/>
                <w:szCs w:val="18"/>
              </w:rPr>
              <w:t> </w:t>
            </w:r>
          </w:p>
        </w:tc>
        <w:tc>
          <w:tcPr>
            <w:tcW w:w="396" w:type="dxa"/>
            <w:tcBorders>
              <w:top w:val="nil"/>
              <w:left w:val="nil"/>
              <w:bottom w:val="dotted" w:sz="4" w:space="0" w:color="auto"/>
              <w:right w:val="nil"/>
            </w:tcBorders>
            <w:shd w:val="clear" w:color="000000" w:fill="FFFFFF"/>
            <w:noWrap/>
            <w:vAlign w:val="bottom"/>
            <w:hideMark/>
          </w:tcPr>
          <w:p w:rsidR="00EE247F" w:rsidRPr="00EE247F" w:rsidRDefault="00EE247F" w:rsidP="00EE247F">
            <w:pPr>
              <w:rPr>
                <w:sz w:val="18"/>
                <w:szCs w:val="18"/>
              </w:rPr>
            </w:pPr>
            <w:r w:rsidRPr="00EE247F">
              <w:rPr>
                <w:sz w:val="18"/>
                <w:szCs w:val="18"/>
              </w:rPr>
              <w:t> </w:t>
            </w:r>
          </w:p>
        </w:tc>
        <w:tc>
          <w:tcPr>
            <w:tcW w:w="396" w:type="dxa"/>
            <w:tcBorders>
              <w:top w:val="nil"/>
              <w:left w:val="nil"/>
              <w:bottom w:val="dotted" w:sz="4" w:space="0" w:color="auto"/>
              <w:right w:val="nil"/>
            </w:tcBorders>
            <w:shd w:val="clear" w:color="000000" w:fill="FFFFFF"/>
            <w:noWrap/>
            <w:vAlign w:val="bottom"/>
            <w:hideMark/>
          </w:tcPr>
          <w:p w:rsidR="00EE247F" w:rsidRPr="00EE247F" w:rsidRDefault="00EE247F" w:rsidP="00EE247F">
            <w:pPr>
              <w:rPr>
                <w:sz w:val="18"/>
                <w:szCs w:val="18"/>
              </w:rPr>
            </w:pPr>
            <w:r w:rsidRPr="00EE247F">
              <w:rPr>
                <w:sz w:val="18"/>
                <w:szCs w:val="18"/>
              </w:rPr>
              <w:t> </w:t>
            </w:r>
          </w:p>
        </w:tc>
        <w:tc>
          <w:tcPr>
            <w:tcW w:w="396" w:type="dxa"/>
            <w:tcBorders>
              <w:top w:val="nil"/>
              <w:left w:val="nil"/>
              <w:bottom w:val="dotted" w:sz="4" w:space="0" w:color="auto"/>
              <w:right w:val="nil"/>
            </w:tcBorders>
            <w:shd w:val="clear" w:color="000000" w:fill="FFFFFF"/>
            <w:noWrap/>
            <w:vAlign w:val="bottom"/>
            <w:hideMark/>
          </w:tcPr>
          <w:p w:rsidR="00EE247F" w:rsidRPr="00EE247F" w:rsidRDefault="00EE247F" w:rsidP="00EE247F">
            <w:pPr>
              <w:rPr>
                <w:sz w:val="18"/>
                <w:szCs w:val="18"/>
              </w:rPr>
            </w:pPr>
            <w:r w:rsidRPr="00EE247F">
              <w:rPr>
                <w:sz w:val="18"/>
                <w:szCs w:val="18"/>
              </w:rPr>
              <w:t> </w:t>
            </w:r>
          </w:p>
        </w:tc>
        <w:tc>
          <w:tcPr>
            <w:tcW w:w="396" w:type="dxa"/>
            <w:tcBorders>
              <w:top w:val="nil"/>
              <w:left w:val="nil"/>
              <w:bottom w:val="dotted" w:sz="4" w:space="0" w:color="auto"/>
              <w:right w:val="nil"/>
            </w:tcBorders>
            <w:shd w:val="clear" w:color="000000" w:fill="FFFFFF"/>
            <w:noWrap/>
            <w:vAlign w:val="bottom"/>
            <w:hideMark/>
          </w:tcPr>
          <w:p w:rsidR="00EE247F" w:rsidRPr="00EE247F" w:rsidRDefault="00EE247F" w:rsidP="00EE247F">
            <w:pPr>
              <w:rPr>
                <w:sz w:val="18"/>
                <w:szCs w:val="18"/>
              </w:rPr>
            </w:pPr>
            <w:r w:rsidRPr="00EE247F">
              <w:rPr>
                <w:sz w:val="18"/>
                <w:szCs w:val="18"/>
              </w:rPr>
              <w:t> </w:t>
            </w:r>
          </w:p>
        </w:tc>
        <w:tc>
          <w:tcPr>
            <w:tcW w:w="396" w:type="dxa"/>
            <w:tcBorders>
              <w:top w:val="nil"/>
              <w:left w:val="nil"/>
              <w:bottom w:val="dotted" w:sz="4" w:space="0" w:color="auto"/>
              <w:right w:val="nil"/>
            </w:tcBorders>
            <w:shd w:val="clear" w:color="000000" w:fill="FFFFFF"/>
            <w:noWrap/>
            <w:vAlign w:val="bottom"/>
            <w:hideMark/>
          </w:tcPr>
          <w:p w:rsidR="00EE247F" w:rsidRPr="00EE247F" w:rsidRDefault="00EE247F" w:rsidP="00EE247F">
            <w:pPr>
              <w:rPr>
                <w:sz w:val="18"/>
                <w:szCs w:val="18"/>
              </w:rPr>
            </w:pPr>
            <w:r w:rsidRPr="00EE247F">
              <w:rPr>
                <w:sz w:val="18"/>
                <w:szCs w:val="18"/>
              </w:rPr>
              <w:t> </w:t>
            </w:r>
          </w:p>
        </w:tc>
        <w:tc>
          <w:tcPr>
            <w:tcW w:w="396" w:type="dxa"/>
            <w:tcBorders>
              <w:top w:val="nil"/>
              <w:left w:val="nil"/>
              <w:bottom w:val="dotted" w:sz="4" w:space="0" w:color="auto"/>
              <w:right w:val="nil"/>
            </w:tcBorders>
            <w:shd w:val="clear" w:color="000000" w:fill="FFFFFF"/>
            <w:noWrap/>
            <w:vAlign w:val="bottom"/>
            <w:hideMark/>
          </w:tcPr>
          <w:p w:rsidR="00EE247F" w:rsidRPr="00EE247F" w:rsidRDefault="00EE247F" w:rsidP="00EE247F">
            <w:pPr>
              <w:rPr>
                <w:sz w:val="18"/>
                <w:szCs w:val="18"/>
              </w:rPr>
            </w:pPr>
            <w:r w:rsidRPr="00EE247F">
              <w:rPr>
                <w:sz w:val="18"/>
                <w:szCs w:val="18"/>
              </w:rPr>
              <w:t> </w:t>
            </w:r>
          </w:p>
        </w:tc>
        <w:tc>
          <w:tcPr>
            <w:tcW w:w="396" w:type="dxa"/>
            <w:tcBorders>
              <w:top w:val="nil"/>
              <w:left w:val="nil"/>
              <w:bottom w:val="dotted" w:sz="4" w:space="0" w:color="auto"/>
              <w:right w:val="single" w:sz="8" w:space="0" w:color="auto"/>
            </w:tcBorders>
            <w:shd w:val="clear" w:color="000000" w:fill="FFFFFF"/>
            <w:noWrap/>
            <w:vAlign w:val="bottom"/>
            <w:hideMark/>
          </w:tcPr>
          <w:p w:rsidR="00EE247F" w:rsidRPr="00EE247F" w:rsidRDefault="00EE247F" w:rsidP="00EE247F">
            <w:pPr>
              <w:rPr>
                <w:sz w:val="18"/>
                <w:szCs w:val="18"/>
              </w:rPr>
            </w:pPr>
            <w:r w:rsidRPr="00EE247F">
              <w:rPr>
                <w:sz w:val="18"/>
                <w:szCs w:val="18"/>
              </w:rPr>
              <w:t> </w:t>
            </w:r>
          </w:p>
        </w:tc>
      </w:tr>
      <w:tr w:rsidR="00EE247F" w:rsidRPr="00EE247F" w:rsidTr="00681FAA">
        <w:trPr>
          <w:trHeight w:val="255"/>
        </w:trPr>
        <w:tc>
          <w:tcPr>
            <w:tcW w:w="1365" w:type="dxa"/>
            <w:tcBorders>
              <w:top w:val="nil"/>
              <w:left w:val="single" w:sz="8" w:space="0" w:color="auto"/>
              <w:bottom w:val="single" w:sz="4" w:space="0" w:color="auto"/>
              <w:right w:val="nil"/>
            </w:tcBorders>
            <w:shd w:val="clear" w:color="000000" w:fill="FFFFFF"/>
            <w:noWrap/>
            <w:vAlign w:val="center"/>
            <w:hideMark/>
          </w:tcPr>
          <w:p w:rsidR="00EE247F" w:rsidRPr="00EE247F" w:rsidRDefault="00EE247F" w:rsidP="00EE247F">
            <w:pPr>
              <w:jc w:val="center"/>
              <w:rPr>
                <w:sz w:val="18"/>
                <w:szCs w:val="18"/>
              </w:rPr>
            </w:pPr>
            <w:r w:rsidRPr="00EE247F">
              <w:rPr>
                <w:sz w:val="18"/>
                <w:szCs w:val="18"/>
              </w:rPr>
              <w:t>1.3.2</w:t>
            </w:r>
          </w:p>
        </w:tc>
        <w:tc>
          <w:tcPr>
            <w:tcW w:w="7266" w:type="dxa"/>
            <w:tcBorders>
              <w:top w:val="nil"/>
              <w:left w:val="nil"/>
              <w:bottom w:val="single" w:sz="4" w:space="0" w:color="auto"/>
              <w:right w:val="single" w:sz="8" w:space="0" w:color="auto"/>
            </w:tcBorders>
            <w:shd w:val="clear" w:color="000000" w:fill="FFFFFF"/>
            <w:noWrap/>
            <w:vAlign w:val="center"/>
            <w:hideMark/>
          </w:tcPr>
          <w:p w:rsidR="00EE247F" w:rsidRPr="00EE247F" w:rsidRDefault="00EE247F" w:rsidP="00EE247F">
            <w:pPr>
              <w:rPr>
                <w:sz w:val="18"/>
                <w:szCs w:val="18"/>
              </w:rPr>
            </w:pPr>
            <w:r w:rsidRPr="00EE247F">
              <w:rPr>
                <w:sz w:val="18"/>
                <w:szCs w:val="18"/>
              </w:rPr>
              <w:t>Prepare training programme and curriculum</w:t>
            </w:r>
          </w:p>
        </w:tc>
        <w:tc>
          <w:tcPr>
            <w:tcW w:w="396" w:type="dxa"/>
            <w:tcBorders>
              <w:top w:val="nil"/>
              <w:left w:val="nil"/>
              <w:bottom w:val="dotted" w:sz="4" w:space="0" w:color="auto"/>
              <w:right w:val="nil"/>
            </w:tcBorders>
            <w:shd w:val="clear" w:color="000000" w:fill="FFFFFF"/>
            <w:noWrap/>
            <w:vAlign w:val="center"/>
            <w:hideMark/>
          </w:tcPr>
          <w:p w:rsidR="00EE247F" w:rsidRPr="00EE247F" w:rsidRDefault="00EE247F" w:rsidP="00EE247F">
            <w:pPr>
              <w:jc w:val="center"/>
              <w:rPr>
                <w:sz w:val="18"/>
                <w:szCs w:val="18"/>
              </w:rPr>
            </w:pPr>
            <w:r w:rsidRPr="00EE247F">
              <w:rPr>
                <w:sz w:val="18"/>
                <w:szCs w:val="18"/>
              </w:rPr>
              <w:t> </w:t>
            </w:r>
          </w:p>
        </w:tc>
        <w:tc>
          <w:tcPr>
            <w:tcW w:w="396" w:type="dxa"/>
            <w:tcBorders>
              <w:top w:val="nil"/>
              <w:left w:val="nil"/>
              <w:bottom w:val="dotted" w:sz="4" w:space="0" w:color="auto"/>
              <w:right w:val="nil"/>
            </w:tcBorders>
            <w:shd w:val="clear" w:color="000000" w:fill="FFFFFF"/>
            <w:noWrap/>
            <w:vAlign w:val="center"/>
            <w:hideMark/>
          </w:tcPr>
          <w:p w:rsidR="00EE247F" w:rsidRPr="00EE247F" w:rsidRDefault="00EE247F" w:rsidP="00EE247F">
            <w:pPr>
              <w:jc w:val="center"/>
              <w:rPr>
                <w:sz w:val="18"/>
                <w:szCs w:val="18"/>
              </w:rPr>
            </w:pPr>
            <w:r w:rsidRPr="00EE247F">
              <w:rPr>
                <w:sz w:val="18"/>
                <w:szCs w:val="18"/>
              </w:rPr>
              <w:t> </w:t>
            </w:r>
          </w:p>
        </w:tc>
        <w:tc>
          <w:tcPr>
            <w:tcW w:w="396" w:type="dxa"/>
            <w:tcBorders>
              <w:top w:val="nil"/>
              <w:left w:val="nil"/>
              <w:bottom w:val="dotted" w:sz="4" w:space="0" w:color="auto"/>
              <w:right w:val="nil"/>
            </w:tcBorders>
            <w:shd w:val="clear" w:color="000000" w:fill="FFFFFF"/>
            <w:noWrap/>
            <w:vAlign w:val="center"/>
            <w:hideMark/>
          </w:tcPr>
          <w:p w:rsidR="00EE247F" w:rsidRPr="00EE247F" w:rsidRDefault="00EE247F" w:rsidP="00EE247F">
            <w:pPr>
              <w:rPr>
                <w:sz w:val="20"/>
                <w:szCs w:val="20"/>
              </w:rPr>
            </w:pPr>
            <w:r w:rsidRPr="00EE247F">
              <w:rPr>
                <w:sz w:val="20"/>
                <w:szCs w:val="20"/>
              </w:rPr>
              <w:t> </w:t>
            </w:r>
          </w:p>
        </w:tc>
        <w:tc>
          <w:tcPr>
            <w:tcW w:w="396" w:type="dxa"/>
            <w:tcBorders>
              <w:top w:val="nil"/>
              <w:left w:val="nil"/>
              <w:bottom w:val="dotted" w:sz="4" w:space="0" w:color="auto"/>
              <w:right w:val="nil"/>
            </w:tcBorders>
            <w:shd w:val="clear" w:color="000000" w:fill="FFFFFF"/>
            <w:noWrap/>
            <w:vAlign w:val="center"/>
            <w:hideMark/>
          </w:tcPr>
          <w:p w:rsidR="00EE247F" w:rsidRPr="00EE247F" w:rsidRDefault="00EE247F" w:rsidP="00EE247F">
            <w:pPr>
              <w:rPr>
                <w:sz w:val="20"/>
                <w:szCs w:val="20"/>
              </w:rPr>
            </w:pPr>
            <w:r w:rsidRPr="00EE247F">
              <w:rPr>
                <w:sz w:val="20"/>
                <w:szCs w:val="20"/>
              </w:rPr>
              <w:t> </w:t>
            </w:r>
          </w:p>
        </w:tc>
        <w:tc>
          <w:tcPr>
            <w:tcW w:w="396" w:type="dxa"/>
            <w:tcBorders>
              <w:top w:val="nil"/>
              <w:left w:val="nil"/>
              <w:bottom w:val="dotted" w:sz="4" w:space="0" w:color="auto"/>
              <w:right w:val="nil"/>
            </w:tcBorders>
            <w:shd w:val="clear" w:color="000000" w:fill="FFFFFF"/>
            <w:noWrap/>
            <w:vAlign w:val="center"/>
            <w:hideMark/>
          </w:tcPr>
          <w:p w:rsidR="00EE247F" w:rsidRPr="00EE247F" w:rsidRDefault="00EE247F" w:rsidP="00EE247F">
            <w:pPr>
              <w:rPr>
                <w:sz w:val="20"/>
                <w:szCs w:val="20"/>
              </w:rPr>
            </w:pPr>
            <w:r w:rsidRPr="00EE247F">
              <w:rPr>
                <w:sz w:val="20"/>
                <w:szCs w:val="20"/>
              </w:rPr>
              <w:t> </w:t>
            </w:r>
          </w:p>
        </w:tc>
        <w:tc>
          <w:tcPr>
            <w:tcW w:w="396" w:type="dxa"/>
            <w:tcBorders>
              <w:top w:val="nil"/>
              <w:left w:val="nil"/>
              <w:bottom w:val="dotted" w:sz="4" w:space="0" w:color="auto"/>
              <w:right w:val="nil"/>
            </w:tcBorders>
            <w:shd w:val="clear" w:color="000000" w:fill="FFFFFF"/>
            <w:noWrap/>
            <w:vAlign w:val="center"/>
            <w:hideMark/>
          </w:tcPr>
          <w:p w:rsidR="00EE247F" w:rsidRPr="00EE247F" w:rsidRDefault="00EE247F" w:rsidP="00EE247F">
            <w:pPr>
              <w:rPr>
                <w:sz w:val="20"/>
                <w:szCs w:val="20"/>
              </w:rPr>
            </w:pPr>
            <w:r w:rsidRPr="00EE247F">
              <w:rPr>
                <w:sz w:val="20"/>
                <w:szCs w:val="20"/>
              </w:rPr>
              <w:t> </w:t>
            </w:r>
          </w:p>
        </w:tc>
        <w:tc>
          <w:tcPr>
            <w:tcW w:w="396" w:type="dxa"/>
            <w:tcBorders>
              <w:top w:val="nil"/>
              <w:left w:val="nil"/>
              <w:bottom w:val="dotted" w:sz="4" w:space="0" w:color="auto"/>
              <w:right w:val="nil"/>
            </w:tcBorders>
            <w:shd w:val="clear" w:color="000000" w:fill="FFFFFF"/>
            <w:noWrap/>
            <w:vAlign w:val="center"/>
            <w:hideMark/>
          </w:tcPr>
          <w:p w:rsidR="00EE247F" w:rsidRPr="00EE247F" w:rsidRDefault="00EE247F" w:rsidP="00EE247F">
            <w:pPr>
              <w:rPr>
                <w:sz w:val="20"/>
                <w:szCs w:val="20"/>
              </w:rPr>
            </w:pPr>
            <w:r w:rsidRPr="00EE247F">
              <w:rPr>
                <w:sz w:val="20"/>
                <w:szCs w:val="20"/>
              </w:rPr>
              <w:t> </w:t>
            </w:r>
          </w:p>
        </w:tc>
        <w:tc>
          <w:tcPr>
            <w:tcW w:w="396" w:type="dxa"/>
            <w:tcBorders>
              <w:top w:val="nil"/>
              <w:left w:val="nil"/>
              <w:bottom w:val="dotted" w:sz="4" w:space="0" w:color="auto"/>
              <w:right w:val="nil"/>
            </w:tcBorders>
            <w:shd w:val="clear" w:color="000000" w:fill="FFFFFF"/>
            <w:noWrap/>
            <w:vAlign w:val="center"/>
            <w:hideMark/>
          </w:tcPr>
          <w:p w:rsidR="00EE247F" w:rsidRPr="00EE247F" w:rsidRDefault="00EE247F" w:rsidP="00EE247F">
            <w:pPr>
              <w:rPr>
                <w:sz w:val="20"/>
                <w:szCs w:val="20"/>
              </w:rPr>
            </w:pPr>
            <w:r w:rsidRPr="00EE247F">
              <w:rPr>
                <w:sz w:val="20"/>
                <w:szCs w:val="20"/>
              </w:rPr>
              <w:t> </w:t>
            </w:r>
          </w:p>
        </w:tc>
        <w:tc>
          <w:tcPr>
            <w:tcW w:w="396" w:type="dxa"/>
            <w:tcBorders>
              <w:top w:val="nil"/>
              <w:left w:val="nil"/>
              <w:bottom w:val="dotted" w:sz="4" w:space="0" w:color="auto"/>
              <w:right w:val="nil"/>
            </w:tcBorders>
            <w:shd w:val="clear" w:color="000000" w:fill="FFFFFF"/>
            <w:noWrap/>
            <w:vAlign w:val="center"/>
            <w:hideMark/>
          </w:tcPr>
          <w:p w:rsidR="00EE247F" w:rsidRPr="00EE247F" w:rsidRDefault="00EE247F" w:rsidP="00EE247F">
            <w:pPr>
              <w:rPr>
                <w:sz w:val="20"/>
                <w:szCs w:val="20"/>
              </w:rPr>
            </w:pPr>
            <w:r w:rsidRPr="00EE247F">
              <w:rPr>
                <w:sz w:val="20"/>
                <w:szCs w:val="20"/>
              </w:rPr>
              <w:t> </w:t>
            </w:r>
          </w:p>
        </w:tc>
        <w:tc>
          <w:tcPr>
            <w:tcW w:w="396" w:type="dxa"/>
            <w:tcBorders>
              <w:top w:val="nil"/>
              <w:left w:val="nil"/>
              <w:bottom w:val="dotted" w:sz="4" w:space="0" w:color="auto"/>
              <w:right w:val="nil"/>
            </w:tcBorders>
            <w:shd w:val="clear" w:color="000000" w:fill="FFFFFF"/>
            <w:noWrap/>
            <w:vAlign w:val="center"/>
            <w:hideMark/>
          </w:tcPr>
          <w:p w:rsidR="00EE247F" w:rsidRPr="00EE247F" w:rsidRDefault="00EE247F" w:rsidP="00EE247F">
            <w:pPr>
              <w:rPr>
                <w:sz w:val="20"/>
                <w:szCs w:val="20"/>
              </w:rPr>
            </w:pPr>
            <w:r w:rsidRPr="00EE247F">
              <w:rPr>
                <w:sz w:val="20"/>
                <w:szCs w:val="20"/>
              </w:rPr>
              <w:t> </w:t>
            </w:r>
          </w:p>
        </w:tc>
        <w:tc>
          <w:tcPr>
            <w:tcW w:w="396" w:type="dxa"/>
            <w:tcBorders>
              <w:top w:val="nil"/>
              <w:left w:val="nil"/>
              <w:bottom w:val="dotted" w:sz="4" w:space="0" w:color="auto"/>
              <w:right w:val="nil"/>
            </w:tcBorders>
            <w:shd w:val="clear" w:color="000000" w:fill="FFFFFF"/>
            <w:noWrap/>
            <w:vAlign w:val="center"/>
            <w:hideMark/>
          </w:tcPr>
          <w:p w:rsidR="00EE247F" w:rsidRPr="00EE247F" w:rsidRDefault="00EE247F" w:rsidP="00EE247F">
            <w:pPr>
              <w:rPr>
                <w:sz w:val="20"/>
                <w:szCs w:val="20"/>
              </w:rPr>
            </w:pPr>
            <w:r w:rsidRPr="00EE247F">
              <w:rPr>
                <w:sz w:val="20"/>
                <w:szCs w:val="20"/>
              </w:rPr>
              <w:t> </w:t>
            </w:r>
          </w:p>
        </w:tc>
        <w:tc>
          <w:tcPr>
            <w:tcW w:w="396" w:type="dxa"/>
            <w:tcBorders>
              <w:top w:val="nil"/>
              <w:left w:val="nil"/>
              <w:bottom w:val="dotted" w:sz="4" w:space="0" w:color="auto"/>
              <w:right w:val="single" w:sz="8" w:space="0" w:color="auto"/>
            </w:tcBorders>
            <w:shd w:val="clear" w:color="000000" w:fill="FFFFFF"/>
            <w:noWrap/>
            <w:vAlign w:val="center"/>
            <w:hideMark/>
          </w:tcPr>
          <w:p w:rsidR="00EE247F" w:rsidRPr="00EE247F" w:rsidRDefault="00EE247F" w:rsidP="00EE247F">
            <w:pPr>
              <w:rPr>
                <w:sz w:val="20"/>
                <w:szCs w:val="20"/>
              </w:rPr>
            </w:pPr>
            <w:r w:rsidRPr="00EE247F">
              <w:rPr>
                <w:sz w:val="20"/>
                <w:szCs w:val="20"/>
              </w:rPr>
              <w:t> </w:t>
            </w:r>
          </w:p>
        </w:tc>
      </w:tr>
      <w:tr w:rsidR="00EE247F" w:rsidRPr="00EE247F" w:rsidTr="00681FAA">
        <w:trPr>
          <w:trHeight w:val="240"/>
        </w:trPr>
        <w:tc>
          <w:tcPr>
            <w:tcW w:w="1365" w:type="dxa"/>
            <w:tcBorders>
              <w:top w:val="nil"/>
              <w:left w:val="single" w:sz="8" w:space="0" w:color="auto"/>
              <w:bottom w:val="single" w:sz="4" w:space="0" w:color="auto"/>
              <w:right w:val="nil"/>
            </w:tcBorders>
            <w:shd w:val="clear" w:color="000000" w:fill="FFFFFF"/>
            <w:noWrap/>
            <w:vAlign w:val="bottom"/>
            <w:hideMark/>
          </w:tcPr>
          <w:p w:rsidR="00EE247F" w:rsidRPr="00EE247F" w:rsidRDefault="00EE247F" w:rsidP="00EE247F">
            <w:pPr>
              <w:jc w:val="center"/>
              <w:rPr>
                <w:sz w:val="18"/>
                <w:szCs w:val="18"/>
              </w:rPr>
            </w:pPr>
            <w:r w:rsidRPr="00EE247F">
              <w:rPr>
                <w:sz w:val="18"/>
                <w:szCs w:val="18"/>
              </w:rPr>
              <w:t>1.3.3</w:t>
            </w:r>
          </w:p>
        </w:tc>
        <w:tc>
          <w:tcPr>
            <w:tcW w:w="7266" w:type="dxa"/>
            <w:tcBorders>
              <w:top w:val="nil"/>
              <w:left w:val="nil"/>
              <w:bottom w:val="single" w:sz="4" w:space="0" w:color="auto"/>
              <w:right w:val="single" w:sz="8" w:space="0" w:color="auto"/>
            </w:tcBorders>
            <w:shd w:val="clear" w:color="000000" w:fill="FFFFFF"/>
            <w:noWrap/>
            <w:vAlign w:val="bottom"/>
            <w:hideMark/>
          </w:tcPr>
          <w:p w:rsidR="00EE247F" w:rsidRPr="00EE247F" w:rsidRDefault="00EE247F" w:rsidP="00EE247F">
            <w:pPr>
              <w:rPr>
                <w:sz w:val="18"/>
                <w:szCs w:val="18"/>
              </w:rPr>
            </w:pPr>
            <w:r w:rsidRPr="00EE247F">
              <w:rPr>
                <w:sz w:val="18"/>
                <w:szCs w:val="18"/>
              </w:rPr>
              <w:t>Carry out training workshops on data and information management</w:t>
            </w:r>
          </w:p>
        </w:tc>
        <w:tc>
          <w:tcPr>
            <w:tcW w:w="396" w:type="dxa"/>
            <w:tcBorders>
              <w:top w:val="nil"/>
              <w:left w:val="nil"/>
              <w:bottom w:val="dotted" w:sz="4" w:space="0" w:color="auto"/>
              <w:right w:val="nil"/>
            </w:tcBorders>
            <w:shd w:val="clear" w:color="000000" w:fill="0070C0"/>
            <w:noWrap/>
            <w:vAlign w:val="bottom"/>
            <w:hideMark/>
          </w:tcPr>
          <w:p w:rsidR="00EE247F" w:rsidRPr="00EE247F" w:rsidRDefault="00EE247F" w:rsidP="00EE247F">
            <w:pPr>
              <w:rPr>
                <w:sz w:val="18"/>
                <w:szCs w:val="18"/>
              </w:rPr>
            </w:pPr>
            <w:r w:rsidRPr="00EE247F">
              <w:rPr>
                <w:sz w:val="18"/>
                <w:szCs w:val="18"/>
              </w:rPr>
              <w:t> </w:t>
            </w:r>
          </w:p>
        </w:tc>
        <w:tc>
          <w:tcPr>
            <w:tcW w:w="396" w:type="dxa"/>
            <w:tcBorders>
              <w:top w:val="nil"/>
              <w:left w:val="nil"/>
              <w:bottom w:val="dotted" w:sz="4" w:space="0" w:color="auto"/>
              <w:right w:val="nil"/>
            </w:tcBorders>
            <w:shd w:val="clear" w:color="000000" w:fill="0070C0"/>
            <w:noWrap/>
            <w:vAlign w:val="center"/>
            <w:hideMark/>
          </w:tcPr>
          <w:p w:rsidR="00EE247F" w:rsidRPr="00EE247F" w:rsidRDefault="00EE247F" w:rsidP="00EE247F">
            <w:pPr>
              <w:jc w:val="center"/>
              <w:rPr>
                <w:sz w:val="18"/>
                <w:szCs w:val="18"/>
              </w:rPr>
            </w:pPr>
            <w:r w:rsidRPr="00EE247F">
              <w:rPr>
                <w:sz w:val="18"/>
                <w:szCs w:val="18"/>
              </w:rPr>
              <w:t> </w:t>
            </w:r>
          </w:p>
        </w:tc>
        <w:tc>
          <w:tcPr>
            <w:tcW w:w="396" w:type="dxa"/>
            <w:tcBorders>
              <w:top w:val="nil"/>
              <w:left w:val="nil"/>
              <w:bottom w:val="dotted" w:sz="4" w:space="0" w:color="auto"/>
              <w:right w:val="nil"/>
            </w:tcBorders>
            <w:shd w:val="clear" w:color="000000" w:fill="0070C0"/>
            <w:noWrap/>
            <w:vAlign w:val="center"/>
            <w:hideMark/>
          </w:tcPr>
          <w:p w:rsidR="00EE247F" w:rsidRPr="00EE247F" w:rsidRDefault="00EE247F" w:rsidP="00EE247F">
            <w:pPr>
              <w:jc w:val="center"/>
              <w:rPr>
                <w:sz w:val="18"/>
                <w:szCs w:val="18"/>
              </w:rPr>
            </w:pPr>
            <w:r w:rsidRPr="00EE247F">
              <w:rPr>
                <w:sz w:val="18"/>
                <w:szCs w:val="18"/>
              </w:rPr>
              <w:t> </w:t>
            </w:r>
          </w:p>
        </w:tc>
        <w:tc>
          <w:tcPr>
            <w:tcW w:w="396" w:type="dxa"/>
            <w:tcBorders>
              <w:top w:val="nil"/>
              <w:left w:val="nil"/>
              <w:bottom w:val="dotted" w:sz="4" w:space="0" w:color="auto"/>
              <w:right w:val="nil"/>
            </w:tcBorders>
            <w:shd w:val="clear" w:color="000000" w:fill="FFFFFF"/>
            <w:noWrap/>
            <w:vAlign w:val="center"/>
            <w:hideMark/>
          </w:tcPr>
          <w:p w:rsidR="00EE247F" w:rsidRPr="00EE247F" w:rsidRDefault="00EE247F" w:rsidP="00EE247F">
            <w:pPr>
              <w:jc w:val="center"/>
              <w:rPr>
                <w:sz w:val="18"/>
                <w:szCs w:val="18"/>
              </w:rPr>
            </w:pPr>
            <w:r w:rsidRPr="00EE247F">
              <w:rPr>
                <w:sz w:val="18"/>
                <w:szCs w:val="18"/>
              </w:rPr>
              <w:t> </w:t>
            </w:r>
          </w:p>
        </w:tc>
        <w:tc>
          <w:tcPr>
            <w:tcW w:w="396" w:type="dxa"/>
            <w:tcBorders>
              <w:top w:val="nil"/>
              <w:left w:val="nil"/>
              <w:bottom w:val="dotted" w:sz="4" w:space="0" w:color="auto"/>
              <w:right w:val="nil"/>
            </w:tcBorders>
            <w:shd w:val="clear" w:color="000000" w:fill="FFFFFF"/>
            <w:noWrap/>
            <w:vAlign w:val="bottom"/>
            <w:hideMark/>
          </w:tcPr>
          <w:p w:rsidR="00EE247F" w:rsidRPr="00EE247F" w:rsidRDefault="00EE247F" w:rsidP="00EE247F">
            <w:pPr>
              <w:rPr>
                <w:sz w:val="18"/>
                <w:szCs w:val="18"/>
              </w:rPr>
            </w:pPr>
            <w:r w:rsidRPr="00EE247F">
              <w:rPr>
                <w:sz w:val="18"/>
                <w:szCs w:val="18"/>
              </w:rPr>
              <w:t> </w:t>
            </w:r>
          </w:p>
        </w:tc>
        <w:tc>
          <w:tcPr>
            <w:tcW w:w="396" w:type="dxa"/>
            <w:tcBorders>
              <w:top w:val="nil"/>
              <w:left w:val="nil"/>
              <w:bottom w:val="dotted" w:sz="4" w:space="0" w:color="auto"/>
              <w:right w:val="nil"/>
            </w:tcBorders>
            <w:shd w:val="clear" w:color="000000" w:fill="FFFFFF"/>
            <w:noWrap/>
            <w:vAlign w:val="bottom"/>
            <w:hideMark/>
          </w:tcPr>
          <w:p w:rsidR="00EE247F" w:rsidRPr="00EE247F" w:rsidRDefault="00EE247F" w:rsidP="00EE247F">
            <w:pPr>
              <w:rPr>
                <w:sz w:val="18"/>
                <w:szCs w:val="18"/>
              </w:rPr>
            </w:pPr>
            <w:r w:rsidRPr="00EE247F">
              <w:rPr>
                <w:sz w:val="18"/>
                <w:szCs w:val="18"/>
              </w:rPr>
              <w:t> </w:t>
            </w:r>
          </w:p>
        </w:tc>
        <w:tc>
          <w:tcPr>
            <w:tcW w:w="396" w:type="dxa"/>
            <w:tcBorders>
              <w:top w:val="nil"/>
              <w:left w:val="nil"/>
              <w:bottom w:val="dotted" w:sz="4" w:space="0" w:color="auto"/>
              <w:right w:val="nil"/>
            </w:tcBorders>
            <w:shd w:val="clear" w:color="000000" w:fill="0070C0"/>
            <w:noWrap/>
            <w:vAlign w:val="bottom"/>
            <w:hideMark/>
          </w:tcPr>
          <w:p w:rsidR="00EE247F" w:rsidRPr="00EE247F" w:rsidRDefault="00EE247F" w:rsidP="00EE247F">
            <w:pPr>
              <w:rPr>
                <w:sz w:val="18"/>
                <w:szCs w:val="18"/>
              </w:rPr>
            </w:pPr>
            <w:r w:rsidRPr="00EE247F">
              <w:rPr>
                <w:sz w:val="18"/>
                <w:szCs w:val="18"/>
              </w:rPr>
              <w:t> </w:t>
            </w:r>
          </w:p>
        </w:tc>
        <w:tc>
          <w:tcPr>
            <w:tcW w:w="396" w:type="dxa"/>
            <w:tcBorders>
              <w:top w:val="nil"/>
              <w:left w:val="nil"/>
              <w:bottom w:val="dotted" w:sz="4" w:space="0" w:color="auto"/>
              <w:right w:val="nil"/>
            </w:tcBorders>
            <w:shd w:val="clear" w:color="000000" w:fill="FFFFFF"/>
            <w:noWrap/>
            <w:vAlign w:val="center"/>
            <w:hideMark/>
          </w:tcPr>
          <w:p w:rsidR="00EE247F" w:rsidRPr="00EE247F" w:rsidRDefault="00EE247F" w:rsidP="00EE247F">
            <w:pPr>
              <w:jc w:val="center"/>
              <w:rPr>
                <w:sz w:val="18"/>
                <w:szCs w:val="18"/>
              </w:rPr>
            </w:pPr>
            <w:r w:rsidRPr="00EE247F">
              <w:rPr>
                <w:sz w:val="18"/>
                <w:szCs w:val="18"/>
              </w:rPr>
              <w:t> </w:t>
            </w:r>
          </w:p>
        </w:tc>
        <w:tc>
          <w:tcPr>
            <w:tcW w:w="396" w:type="dxa"/>
            <w:tcBorders>
              <w:top w:val="nil"/>
              <w:left w:val="nil"/>
              <w:bottom w:val="dotted" w:sz="4" w:space="0" w:color="auto"/>
              <w:right w:val="nil"/>
            </w:tcBorders>
            <w:shd w:val="clear" w:color="000000" w:fill="FFFFFF"/>
            <w:noWrap/>
            <w:vAlign w:val="bottom"/>
            <w:hideMark/>
          </w:tcPr>
          <w:p w:rsidR="00EE247F" w:rsidRPr="00EE247F" w:rsidRDefault="00EE247F" w:rsidP="00EE247F">
            <w:pPr>
              <w:rPr>
                <w:sz w:val="18"/>
                <w:szCs w:val="18"/>
              </w:rPr>
            </w:pPr>
            <w:r w:rsidRPr="00EE247F">
              <w:rPr>
                <w:sz w:val="18"/>
                <w:szCs w:val="18"/>
              </w:rPr>
              <w:t> </w:t>
            </w:r>
          </w:p>
        </w:tc>
        <w:tc>
          <w:tcPr>
            <w:tcW w:w="396" w:type="dxa"/>
            <w:tcBorders>
              <w:top w:val="nil"/>
              <w:left w:val="nil"/>
              <w:bottom w:val="dotted" w:sz="4" w:space="0" w:color="auto"/>
              <w:right w:val="nil"/>
            </w:tcBorders>
            <w:shd w:val="clear" w:color="000000" w:fill="FFFFFF"/>
            <w:noWrap/>
            <w:vAlign w:val="bottom"/>
            <w:hideMark/>
          </w:tcPr>
          <w:p w:rsidR="00EE247F" w:rsidRPr="00EE247F" w:rsidRDefault="00EE247F" w:rsidP="00EE247F">
            <w:pPr>
              <w:rPr>
                <w:sz w:val="18"/>
                <w:szCs w:val="18"/>
              </w:rPr>
            </w:pPr>
            <w:r w:rsidRPr="00EE247F">
              <w:rPr>
                <w:sz w:val="18"/>
                <w:szCs w:val="18"/>
              </w:rPr>
              <w:t> </w:t>
            </w:r>
          </w:p>
        </w:tc>
        <w:tc>
          <w:tcPr>
            <w:tcW w:w="396" w:type="dxa"/>
            <w:tcBorders>
              <w:top w:val="nil"/>
              <w:left w:val="nil"/>
              <w:bottom w:val="dotted" w:sz="4" w:space="0" w:color="auto"/>
              <w:right w:val="nil"/>
            </w:tcBorders>
            <w:shd w:val="clear" w:color="000000" w:fill="0070C0"/>
            <w:noWrap/>
            <w:vAlign w:val="bottom"/>
            <w:hideMark/>
          </w:tcPr>
          <w:p w:rsidR="00EE247F" w:rsidRPr="00EE247F" w:rsidRDefault="00EE247F" w:rsidP="00EE247F">
            <w:pPr>
              <w:rPr>
                <w:sz w:val="18"/>
                <w:szCs w:val="18"/>
              </w:rPr>
            </w:pPr>
            <w:r w:rsidRPr="00EE247F">
              <w:rPr>
                <w:sz w:val="18"/>
                <w:szCs w:val="18"/>
              </w:rPr>
              <w:t> </w:t>
            </w:r>
          </w:p>
        </w:tc>
        <w:tc>
          <w:tcPr>
            <w:tcW w:w="396" w:type="dxa"/>
            <w:tcBorders>
              <w:top w:val="nil"/>
              <w:left w:val="nil"/>
              <w:bottom w:val="dotted" w:sz="4" w:space="0" w:color="auto"/>
              <w:right w:val="single" w:sz="8" w:space="0" w:color="auto"/>
            </w:tcBorders>
            <w:shd w:val="clear" w:color="000000" w:fill="FFFFFF"/>
            <w:noWrap/>
            <w:vAlign w:val="bottom"/>
            <w:hideMark/>
          </w:tcPr>
          <w:p w:rsidR="00EE247F" w:rsidRPr="00EE247F" w:rsidRDefault="00EE247F" w:rsidP="00EE247F">
            <w:pPr>
              <w:rPr>
                <w:sz w:val="18"/>
                <w:szCs w:val="18"/>
              </w:rPr>
            </w:pPr>
            <w:r w:rsidRPr="00EE247F">
              <w:rPr>
                <w:sz w:val="18"/>
                <w:szCs w:val="18"/>
              </w:rPr>
              <w:t> </w:t>
            </w:r>
          </w:p>
        </w:tc>
      </w:tr>
      <w:tr w:rsidR="00EE247F" w:rsidRPr="00EE247F" w:rsidTr="00681FAA">
        <w:trPr>
          <w:trHeight w:val="255"/>
        </w:trPr>
        <w:tc>
          <w:tcPr>
            <w:tcW w:w="1365" w:type="dxa"/>
            <w:tcBorders>
              <w:top w:val="nil"/>
              <w:left w:val="single" w:sz="8" w:space="0" w:color="auto"/>
              <w:bottom w:val="single" w:sz="4" w:space="0" w:color="auto"/>
              <w:right w:val="nil"/>
            </w:tcBorders>
            <w:shd w:val="clear" w:color="000000" w:fill="FFFFFF"/>
            <w:noWrap/>
            <w:vAlign w:val="center"/>
            <w:hideMark/>
          </w:tcPr>
          <w:p w:rsidR="00EE247F" w:rsidRPr="00EE247F" w:rsidRDefault="00EE247F" w:rsidP="00EE247F">
            <w:pPr>
              <w:jc w:val="center"/>
              <w:rPr>
                <w:sz w:val="18"/>
                <w:szCs w:val="18"/>
              </w:rPr>
            </w:pPr>
            <w:r w:rsidRPr="00EE247F">
              <w:rPr>
                <w:sz w:val="18"/>
                <w:szCs w:val="18"/>
              </w:rPr>
              <w:t>1.3.4</w:t>
            </w:r>
          </w:p>
        </w:tc>
        <w:tc>
          <w:tcPr>
            <w:tcW w:w="7266" w:type="dxa"/>
            <w:tcBorders>
              <w:top w:val="nil"/>
              <w:left w:val="nil"/>
              <w:bottom w:val="single" w:sz="4" w:space="0" w:color="auto"/>
              <w:right w:val="single" w:sz="8" w:space="0" w:color="auto"/>
            </w:tcBorders>
            <w:shd w:val="clear" w:color="000000" w:fill="FFFFFF"/>
            <w:noWrap/>
            <w:vAlign w:val="bottom"/>
            <w:hideMark/>
          </w:tcPr>
          <w:p w:rsidR="00EE247F" w:rsidRPr="00EE247F" w:rsidRDefault="00EE247F" w:rsidP="00EE247F">
            <w:pPr>
              <w:rPr>
                <w:sz w:val="18"/>
                <w:szCs w:val="18"/>
              </w:rPr>
            </w:pPr>
            <w:r w:rsidRPr="00EE247F">
              <w:rPr>
                <w:sz w:val="18"/>
                <w:szCs w:val="18"/>
              </w:rPr>
              <w:t>Develop long-term training programme on data and information management</w:t>
            </w:r>
          </w:p>
        </w:tc>
        <w:tc>
          <w:tcPr>
            <w:tcW w:w="396" w:type="dxa"/>
            <w:tcBorders>
              <w:top w:val="nil"/>
              <w:left w:val="nil"/>
              <w:bottom w:val="dotted" w:sz="4" w:space="0" w:color="auto"/>
              <w:right w:val="nil"/>
            </w:tcBorders>
            <w:shd w:val="clear" w:color="000000" w:fill="FFFFFF"/>
            <w:noWrap/>
            <w:vAlign w:val="bottom"/>
            <w:hideMark/>
          </w:tcPr>
          <w:p w:rsidR="00EE247F" w:rsidRPr="00EE247F" w:rsidRDefault="00EE247F" w:rsidP="00EE247F">
            <w:pPr>
              <w:rPr>
                <w:sz w:val="18"/>
                <w:szCs w:val="18"/>
              </w:rPr>
            </w:pPr>
            <w:r w:rsidRPr="00EE247F">
              <w:rPr>
                <w:sz w:val="18"/>
                <w:szCs w:val="18"/>
              </w:rPr>
              <w:t> </w:t>
            </w:r>
          </w:p>
        </w:tc>
        <w:tc>
          <w:tcPr>
            <w:tcW w:w="396" w:type="dxa"/>
            <w:tcBorders>
              <w:top w:val="nil"/>
              <w:left w:val="nil"/>
              <w:bottom w:val="dotted" w:sz="4" w:space="0" w:color="auto"/>
              <w:right w:val="nil"/>
            </w:tcBorders>
            <w:shd w:val="clear" w:color="000000" w:fill="FFFFFF"/>
            <w:noWrap/>
            <w:vAlign w:val="bottom"/>
            <w:hideMark/>
          </w:tcPr>
          <w:p w:rsidR="00EE247F" w:rsidRPr="00EE247F" w:rsidRDefault="00EE247F" w:rsidP="00EE247F">
            <w:pPr>
              <w:rPr>
                <w:sz w:val="18"/>
                <w:szCs w:val="18"/>
              </w:rPr>
            </w:pPr>
            <w:r w:rsidRPr="00EE247F">
              <w:rPr>
                <w:sz w:val="18"/>
                <w:szCs w:val="18"/>
              </w:rPr>
              <w:t> </w:t>
            </w:r>
          </w:p>
        </w:tc>
        <w:tc>
          <w:tcPr>
            <w:tcW w:w="396" w:type="dxa"/>
            <w:tcBorders>
              <w:top w:val="nil"/>
              <w:left w:val="nil"/>
              <w:bottom w:val="dotted" w:sz="4" w:space="0" w:color="auto"/>
              <w:right w:val="nil"/>
            </w:tcBorders>
            <w:shd w:val="clear" w:color="000000" w:fill="FFFFFF"/>
            <w:noWrap/>
            <w:vAlign w:val="bottom"/>
            <w:hideMark/>
          </w:tcPr>
          <w:p w:rsidR="00EE247F" w:rsidRPr="00EE247F" w:rsidRDefault="00EE247F" w:rsidP="00EE247F">
            <w:pPr>
              <w:rPr>
                <w:sz w:val="18"/>
                <w:szCs w:val="18"/>
              </w:rPr>
            </w:pPr>
            <w:r w:rsidRPr="00EE247F">
              <w:rPr>
                <w:sz w:val="18"/>
                <w:szCs w:val="18"/>
              </w:rPr>
              <w:t> </w:t>
            </w:r>
          </w:p>
        </w:tc>
        <w:tc>
          <w:tcPr>
            <w:tcW w:w="396" w:type="dxa"/>
            <w:tcBorders>
              <w:top w:val="nil"/>
              <w:left w:val="nil"/>
              <w:bottom w:val="dotted" w:sz="4" w:space="0" w:color="auto"/>
              <w:right w:val="nil"/>
            </w:tcBorders>
            <w:shd w:val="clear" w:color="000000" w:fill="FFFFFF"/>
            <w:noWrap/>
            <w:vAlign w:val="bottom"/>
            <w:hideMark/>
          </w:tcPr>
          <w:p w:rsidR="00EE247F" w:rsidRPr="00EE247F" w:rsidRDefault="00EE247F" w:rsidP="00EE247F">
            <w:pPr>
              <w:rPr>
                <w:sz w:val="18"/>
                <w:szCs w:val="18"/>
              </w:rPr>
            </w:pPr>
            <w:r w:rsidRPr="00EE247F">
              <w:rPr>
                <w:sz w:val="18"/>
                <w:szCs w:val="18"/>
              </w:rPr>
              <w:t> </w:t>
            </w:r>
          </w:p>
        </w:tc>
        <w:tc>
          <w:tcPr>
            <w:tcW w:w="396" w:type="dxa"/>
            <w:tcBorders>
              <w:top w:val="nil"/>
              <w:left w:val="nil"/>
              <w:bottom w:val="dotted" w:sz="4" w:space="0" w:color="auto"/>
              <w:right w:val="nil"/>
            </w:tcBorders>
            <w:shd w:val="clear" w:color="000000" w:fill="FFFFFF"/>
            <w:noWrap/>
            <w:vAlign w:val="bottom"/>
            <w:hideMark/>
          </w:tcPr>
          <w:p w:rsidR="00EE247F" w:rsidRPr="00EE247F" w:rsidRDefault="00EE247F" w:rsidP="00EE247F">
            <w:pPr>
              <w:rPr>
                <w:sz w:val="18"/>
                <w:szCs w:val="18"/>
              </w:rPr>
            </w:pPr>
            <w:r w:rsidRPr="00EE247F">
              <w:rPr>
                <w:sz w:val="18"/>
                <w:szCs w:val="18"/>
              </w:rPr>
              <w:t> </w:t>
            </w:r>
          </w:p>
        </w:tc>
        <w:tc>
          <w:tcPr>
            <w:tcW w:w="396" w:type="dxa"/>
            <w:tcBorders>
              <w:top w:val="nil"/>
              <w:left w:val="nil"/>
              <w:bottom w:val="dotted" w:sz="4" w:space="0" w:color="auto"/>
              <w:right w:val="nil"/>
            </w:tcBorders>
            <w:shd w:val="clear" w:color="000000" w:fill="FFFFFF"/>
            <w:noWrap/>
            <w:vAlign w:val="bottom"/>
            <w:hideMark/>
          </w:tcPr>
          <w:p w:rsidR="00EE247F" w:rsidRPr="00EE247F" w:rsidRDefault="00EE247F" w:rsidP="00EE247F">
            <w:pPr>
              <w:rPr>
                <w:sz w:val="18"/>
                <w:szCs w:val="18"/>
              </w:rPr>
            </w:pPr>
            <w:r w:rsidRPr="00EE247F">
              <w:rPr>
                <w:sz w:val="18"/>
                <w:szCs w:val="18"/>
              </w:rPr>
              <w:t> </w:t>
            </w:r>
          </w:p>
        </w:tc>
        <w:tc>
          <w:tcPr>
            <w:tcW w:w="396" w:type="dxa"/>
            <w:tcBorders>
              <w:top w:val="nil"/>
              <w:left w:val="nil"/>
              <w:bottom w:val="dotted" w:sz="4" w:space="0" w:color="auto"/>
              <w:right w:val="nil"/>
            </w:tcBorders>
            <w:shd w:val="clear" w:color="000000" w:fill="FFFFFF"/>
            <w:noWrap/>
            <w:vAlign w:val="bottom"/>
            <w:hideMark/>
          </w:tcPr>
          <w:p w:rsidR="00EE247F" w:rsidRPr="00EE247F" w:rsidRDefault="00EE247F" w:rsidP="00EE247F">
            <w:pPr>
              <w:rPr>
                <w:sz w:val="18"/>
                <w:szCs w:val="18"/>
              </w:rPr>
            </w:pPr>
            <w:r w:rsidRPr="00EE247F">
              <w:rPr>
                <w:sz w:val="18"/>
                <w:szCs w:val="18"/>
              </w:rPr>
              <w:t> </w:t>
            </w:r>
          </w:p>
        </w:tc>
        <w:tc>
          <w:tcPr>
            <w:tcW w:w="396" w:type="dxa"/>
            <w:tcBorders>
              <w:top w:val="nil"/>
              <w:left w:val="nil"/>
              <w:bottom w:val="dotted" w:sz="4" w:space="0" w:color="auto"/>
              <w:right w:val="nil"/>
            </w:tcBorders>
            <w:shd w:val="clear" w:color="000000" w:fill="FFFFFF"/>
            <w:noWrap/>
            <w:vAlign w:val="center"/>
            <w:hideMark/>
          </w:tcPr>
          <w:p w:rsidR="00EE247F" w:rsidRPr="00EE247F" w:rsidRDefault="00EE247F" w:rsidP="00EE247F">
            <w:pPr>
              <w:jc w:val="center"/>
              <w:rPr>
                <w:sz w:val="18"/>
                <w:szCs w:val="18"/>
              </w:rPr>
            </w:pPr>
            <w:r w:rsidRPr="00EE247F">
              <w:rPr>
                <w:sz w:val="18"/>
                <w:szCs w:val="18"/>
              </w:rPr>
              <w:t> </w:t>
            </w:r>
          </w:p>
        </w:tc>
        <w:tc>
          <w:tcPr>
            <w:tcW w:w="396" w:type="dxa"/>
            <w:tcBorders>
              <w:top w:val="nil"/>
              <w:left w:val="nil"/>
              <w:bottom w:val="dotted" w:sz="4" w:space="0" w:color="auto"/>
              <w:right w:val="nil"/>
            </w:tcBorders>
            <w:shd w:val="clear" w:color="000000" w:fill="FFFFFF"/>
            <w:noWrap/>
            <w:vAlign w:val="center"/>
            <w:hideMark/>
          </w:tcPr>
          <w:p w:rsidR="00EE247F" w:rsidRPr="00EE247F" w:rsidRDefault="00EE247F" w:rsidP="00EE247F">
            <w:pPr>
              <w:jc w:val="center"/>
              <w:rPr>
                <w:sz w:val="18"/>
                <w:szCs w:val="18"/>
              </w:rPr>
            </w:pPr>
            <w:r w:rsidRPr="00EE247F">
              <w:rPr>
                <w:sz w:val="18"/>
                <w:szCs w:val="18"/>
              </w:rPr>
              <w:t> </w:t>
            </w:r>
          </w:p>
        </w:tc>
        <w:tc>
          <w:tcPr>
            <w:tcW w:w="396" w:type="dxa"/>
            <w:tcBorders>
              <w:top w:val="nil"/>
              <w:left w:val="nil"/>
              <w:bottom w:val="dotted" w:sz="4" w:space="0" w:color="auto"/>
              <w:right w:val="nil"/>
            </w:tcBorders>
            <w:shd w:val="clear" w:color="000000" w:fill="FFFFFF"/>
            <w:noWrap/>
            <w:vAlign w:val="center"/>
            <w:hideMark/>
          </w:tcPr>
          <w:p w:rsidR="00EE247F" w:rsidRPr="00EE247F" w:rsidRDefault="00EE247F" w:rsidP="00EE247F">
            <w:pPr>
              <w:jc w:val="center"/>
              <w:rPr>
                <w:sz w:val="18"/>
                <w:szCs w:val="18"/>
              </w:rPr>
            </w:pPr>
            <w:r w:rsidRPr="00EE247F">
              <w:rPr>
                <w:sz w:val="18"/>
                <w:szCs w:val="18"/>
              </w:rPr>
              <w:t> </w:t>
            </w:r>
          </w:p>
        </w:tc>
        <w:tc>
          <w:tcPr>
            <w:tcW w:w="396" w:type="dxa"/>
            <w:tcBorders>
              <w:top w:val="nil"/>
              <w:left w:val="nil"/>
              <w:bottom w:val="dotted" w:sz="4" w:space="0" w:color="auto"/>
              <w:right w:val="nil"/>
            </w:tcBorders>
            <w:shd w:val="clear" w:color="000000" w:fill="FFFFFF"/>
            <w:noWrap/>
            <w:vAlign w:val="center"/>
            <w:hideMark/>
          </w:tcPr>
          <w:p w:rsidR="00EE247F" w:rsidRPr="00EE247F" w:rsidRDefault="00EE247F" w:rsidP="00EE247F">
            <w:pPr>
              <w:jc w:val="center"/>
              <w:rPr>
                <w:sz w:val="18"/>
                <w:szCs w:val="18"/>
              </w:rPr>
            </w:pPr>
            <w:r w:rsidRPr="00EE247F">
              <w:rPr>
                <w:sz w:val="18"/>
                <w:szCs w:val="18"/>
              </w:rPr>
              <w:t> </w:t>
            </w:r>
          </w:p>
        </w:tc>
        <w:tc>
          <w:tcPr>
            <w:tcW w:w="396" w:type="dxa"/>
            <w:tcBorders>
              <w:top w:val="nil"/>
              <w:left w:val="nil"/>
              <w:bottom w:val="dotted" w:sz="4" w:space="0" w:color="auto"/>
              <w:right w:val="single" w:sz="8" w:space="0" w:color="auto"/>
            </w:tcBorders>
            <w:shd w:val="clear" w:color="000000" w:fill="FFFFFF"/>
            <w:noWrap/>
            <w:vAlign w:val="center"/>
            <w:hideMark/>
          </w:tcPr>
          <w:p w:rsidR="00EE247F" w:rsidRPr="00EE247F" w:rsidRDefault="00EE247F" w:rsidP="00EE247F">
            <w:pPr>
              <w:jc w:val="center"/>
              <w:rPr>
                <w:sz w:val="18"/>
                <w:szCs w:val="18"/>
              </w:rPr>
            </w:pPr>
            <w:r w:rsidRPr="00EE247F">
              <w:rPr>
                <w:sz w:val="18"/>
                <w:szCs w:val="18"/>
              </w:rPr>
              <w:t> </w:t>
            </w:r>
          </w:p>
        </w:tc>
      </w:tr>
      <w:tr w:rsidR="00EE247F" w:rsidRPr="00EE247F" w:rsidTr="00681FAA">
        <w:trPr>
          <w:trHeight w:val="255"/>
        </w:trPr>
        <w:tc>
          <w:tcPr>
            <w:tcW w:w="1365" w:type="dxa"/>
            <w:tcBorders>
              <w:top w:val="single" w:sz="8" w:space="0" w:color="auto"/>
              <w:left w:val="single" w:sz="8" w:space="0" w:color="auto"/>
              <w:bottom w:val="single" w:sz="8" w:space="0" w:color="auto"/>
              <w:right w:val="nil"/>
            </w:tcBorders>
            <w:shd w:val="clear" w:color="000000" w:fill="DCE6F1"/>
            <w:noWrap/>
            <w:vAlign w:val="bottom"/>
            <w:hideMark/>
          </w:tcPr>
          <w:p w:rsidR="00EE247F" w:rsidRPr="00EE247F" w:rsidRDefault="00EE247F" w:rsidP="00EE247F">
            <w:pPr>
              <w:jc w:val="center"/>
              <w:rPr>
                <w:b/>
                <w:bCs/>
                <w:sz w:val="18"/>
                <w:szCs w:val="18"/>
              </w:rPr>
            </w:pPr>
            <w:r w:rsidRPr="00EE247F">
              <w:rPr>
                <w:b/>
                <w:bCs/>
                <w:sz w:val="18"/>
                <w:szCs w:val="18"/>
              </w:rPr>
              <w:t>Component 2</w:t>
            </w:r>
          </w:p>
        </w:tc>
        <w:tc>
          <w:tcPr>
            <w:tcW w:w="7266" w:type="dxa"/>
            <w:tcBorders>
              <w:top w:val="single" w:sz="8" w:space="0" w:color="auto"/>
              <w:left w:val="nil"/>
              <w:bottom w:val="single" w:sz="8" w:space="0" w:color="auto"/>
              <w:right w:val="single" w:sz="8" w:space="0" w:color="auto"/>
            </w:tcBorders>
            <w:shd w:val="clear" w:color="000000" w:fill="DCE6F1"/>
            <w:noWrap/>
            <w:vAlign w:val="bottom"/>
            <w:hideMark/>
          </w:tcPr>
          <w:p w:rsidR="00EE247F" w:rsidRPr="00EE247F" w:rsidRDefault="00EE247F" w:rsidP="00EE247F">
            <w:pPr>
              <w:rPr>
                <w:b/>
                <w:bCs/>
                <w:sz w:val="18"/>
                <w:szCs w:val="18"/>
              </w:rPr>
            </w:pPr>
            <w:r w:rsidRPr="00EE247F">
              <w:rPr>
                <w:b/>
                <w:bCs/>
                <w:sz w:val="18"/>
                <w:szCs w:val="18"/>
              </w:rPr>
              <w:t>Enhanced institutional capacities to catalyze Rio Convention implementation</w:t>
            </w:r>
          </w:p>
        </w:tc>
        <w:tc>
          <w:tcPr>
            <w:tcW w:w="396" w:type="dxa"/>
            <w:tcBorders>
              <w:top w:val="single" w:sz="8" w:space="0" w:color="auto"/>
              <w:left w:val="single" w:sz="8" w:space="0" w:color="auto"/>
              <w:bottom w:val="single" w:sz="8" w:space="0" w:color="auto"/>
              <w:right w:val="nil"/>
            </w:tcBorders>
            <w:shd w:val="clear" w:color="000000" w:fill="DBE5F1"/>
            <w:noWrap/>
            <w:vAlign w:val="bottom"/>
            <w:hideMark/>
          </w:tcPr>
          <w:p w:rsidR="00EE247F" w:rsidRPr="00EE247F" w:rsidRDefault="00EE247F" w:rsidP="00EE247F">
            <w:pPr>
              <w:jc w:val="center"/>
              <w:rPr>
                <w:sz w:val="18"/>
                <w:szCs w:val="18"/>
              </w:rPr>
            </w:pPr>
            <w:r w:rsidRPr="00EE247F">
              <w:rPr>
                <w:sz w:val="18"/>
                <w:szCs w:val="18"/>
              </w:rPr>
              <w:t> </w:t>
            </w:r>
          </w:p>
        </w:tc>
        <w:tc>
          <w:tcPr>
            <w:tcW w:w="396" w:type="dxa"/>
            <w:tcBorders>
              <w:top w:val="single" w:sz="8" w:space="0" w:color="auto"/>
              <w:left w:val="nil"/>
              <w:bottom w:val="single" w:sz="8" w:space="0" w:color="auto"/>
              <w:right w:val="nil"/>
            </w:tcBorders>
            <w:shd w:val="clear" w:color="000000" w:fill="DBE5F1"/>
            <w:noWrap/>
            <w:vAlign w:val="bottom"/>
            <w:hideMark/>
          </w:tcPr>
          <w:p w:rsidR="00EE247F" w:rsidRPr="00EE247F" w:rsidRDefault="00EE247F" w:rsidP="00EE247F">
            <w:pPr>
              <w:rPr>
                <w:sz w:val="18"/>
                <w:szCs w:val="18"/>
              </w:rPr>
            </w:pPr>
            <w:r w:rsidRPr="00EE247F">
              <w:rPr>
                <w:sz w:val="18"/>
                <w:szCs w:val="18"/>
              </w:rPr>
              <w:t> </w:t>
            </w:r>
          </w:p>
        </w:tc>
        <w:tc>
          <w:tcPr>
            <w:tcW w:w="396" w:type="dxa"/>
            <w:tcBorders>
              <w:top w:val="single" w:sz="8" w:space="0" w:color="auto"/>
              <w:left w:val="nil"/>
              <w:bottom w:val="single" w:sz="8" w:space="0" w:color="auto"/>
              <w:right w:val="nil"/>
            </w:tcBorders>
            <w:shd w:val="clear" w:color="000000" w:fill="DBE5F1"/>
            <w:noWrap/>
            <w:vAlign w:val="bottom"/>
            <w:hideMark/>
          </w:tcPr>
          <w:p w:rsidR="00EE247F" w:rsidRPr="00EE247F" w:rsidRDefault="00EE247F" w:rsidP="00EE247F">
            <w:pPr>
              <w:rPr>
                <w:sz w:val="18"/>
                <w:szCs w:val="18"/>
              </w:rPr>
            </w:pPr>
            <w:r w:rsidRPr="00EE247F">
              <w:rPr>
                <w:sz w:val="18"/>
                <w:szCs w:val="18"/>
              </w:rPr>
              <w:t> </w:t>
            </w:r>
          </w:p>
        </w:tc>
        <w:tc>
          <w:tcPr>
            <w:tcW w:w="396" w:type="dxa"/>
            <w:tcBorders>
              <w:top w:val="single" w:sz="8" w:space="0" w:color="auto"/>
              <w:left w:val="nil"/>
              <w:bottom w:val="single" w:sz="8" w:space="0" w:color="auto"/>
              <w:right w:val="nil"/>
            </w:tcBorders>
            <w:shd w:val="clear" w:color="000000" w:fill="DBE5F1"/>
            <w:noWrap/>
            <w:vAlign w:val="bottom"/>
            <w:hideMark/>
          </w:tcPr>
          <w:p w:rsidR="00EE247F" w:rsidRPr="00EE247F" w:rsidRDefault="00EE247F" w:rsidP="00EE247F">
            <w:pPr>
              <w:rPr>
                <w:sz w:val="18"/>
                <w:szCs w:val="18"/>
              </w:rPr>
            </w:pPr>
            <w:r w:rsidRPr="00EE247F">
              <w:rPr>
                <w:sz w:val="18"/>
                <w:szCs w:val="18"/>
              </w:rPr>
              <w:t> </w:t>
            </w:r>
          </w:p>
        </w:tc>
        <w:tc>
          <w:tcPr>
            <w:tcW w:w="396" w:type="dxa"/>
            <w:tcBorders>
              <w:top w:val="single" w:sz="8" w:space="0" w:color="auto"/>
              <w:left w:val="nil"/>
              <w:bottom w:val="single" w:sz="8" w:space="0" w:color="auto"/>
              <w:right w:val="nil"/>
            </w:tcBorders>
            <w:shd w:val="clear" w:color="000000" w:fill="DBE5F1"/>
            <w:noWrap/>
            <w:vAlign w:val="bottom"/>
            <w:hideMark/>
          </w:tcPr>
          <w:p w:rsidR="00EE247F" w:rsidRPr="00EE247F" w:rsidRDefault="00EE247F" w:rsidP="00EE247F">
            <w:pPr>
              <w:rPr>
                <w:sz w:val="18"/>
                <w:szCs w:val="18"/>
              </w:rPr>
            </w:pPr>
            <w:r w:rsidRPr="00EE247F">
              <w:rPr>
                <w:sz w:val="18"/>
                <w:szCs w:val="18"/>
              </w:rPr>
              <w:t> </w:t>
            </w:r>
          </w:p>
        </w:tc>
        <w:tc>
          <w:tcPr>
            <w:tcW w:w="396" w:type="dxa"/>
            <w:tcBorders>
              <w:top w:val="single" w:sz="8" w:space="0" w:color="auto"/>
              <w:left w:val="nil"/>
              <w:bottom w:val="single" w:sz="8" w:space="0" w:color="auto"/>
              <w:right w:val="nil"/>
            </w:tcBorders>
            <w:shd w:val="clear" w:color="000000" w:fill="DBE5F1"/>
            <w:noWrap/>
            <w:vAlign w:val="bottom"/>
            <w:hideMark/>
          </w:tcPr>
          <w:p w:rsidR="00EE247F" w:rsidRPr="00EE247F" w:rsidRDefault="00EE247F" w:rsidP="00EE247F">
            <w:pPr>
              <w:rPr>
                <w:sz w:val="18"/>
                <w:szCs w:val="18"/>
              </w:rPr>
            </w:pPr>
            <w:r w:rsidRPr="00EE247F">
              <w:rPr>
                <w:sz w:val="18"/>
                <w:szCs w:val="18"/>
              </w:rPr>
              <w:t> </w:t>
            </w:r>
          </w:p>
        </w:tc>
        <w:tc>
          <w:tcPr>
            <w:tcW w:w="396" w:type="dxa"/>
            <w:tcBorders>
              <w:top w:val="single" w:sz="8" w:space="0" w:color="auto"/>
              <w:left w:val="nil"/>
              <w:bottom w:val="single" w:sz="8" w:space="0" w:color="auto"/>
              <w:right w:val="nil"/>
            </w:tcBorders>
            <w:shd w:val="clear" w:color="000000" w:fill="DBE5F1"/>
            <w:noWrap/>
            <w:vAlign w:val="bottom"/>
            <w:hideMark/>
          </w:tcPr>
          <w:p w:rsidR="00EE247F" w:rsidRPr="00EE247F" w:rsidRDefault="00EE247F" w:rsidP="00EE247F">
            <w:pPr>
              <w:rPr>
                <w:sz w:val="18"/>
                <w:szCs w:val="18"/>
              </w:rPr>
            </w:pPr>
            <w:r w:rsidRPr="00EE247F">
              <w:rPr>
                <w:sz w:val="18"/>
                <w:szCs w:val="18"/>
              </w:rPr>
              <w:t> </w:t>
            </w:r>
          </w:p>
        </w:tc>
        <w:tc>
          <w:tcPr>
            <w:tcW w:w="396" w:type="dxa"/>
            <w:tcBorders>
              <w:top w:val="single" w:sz="8" w:space="0" w:color="auto"/>
              <w:left w:val="nil"/>
              <w:bottom w:val="single" w:sz="8" w:space="0" w:color="auto"/>
              <w:right w:val="nil"/>
            </w:tcBorders>
            <w:shd w:val="clear" w:color="000000" w:fill="DBE5F1"/>
            <w:noWrap/>
            <w:vAlign w:val="bottom"/>
            <w:hideMark/>
          </w:tcPr>
          <w:p w:rsidR="00EE247F" w:rsidRPr="00EE247F" w:rsidRDefault="00EE247F" w:rsidP="00EE247F">
            <w:pPr>
              <w:rPr>
                <w:sz w:val="18"/>
                <w:szCs w:val="18"/>
              </w:rPr>
            </w:pPr>
            <w:r w:rsidRPr="00EE247F">
              <w:rPr>
                <w:sz w:val="18"/>
                <w:szCs w:val="18"/>
              </w:rPr>
              <w:t> </w:t>
            </w:r>
          </w:p>
        </w:tc>
        <w:tc>
          <w:tcPr>
            <w:tcW w:w="396" w:type="dxa"/>
            <w:tcBorders>
              <w:top w:val="single" w:sz="8" w:space="0" w:color="auto"/>
              <w:left w:val="nil"/>
              <w:bottom w:val="single" w:sz="8" w:space="0" w:color="auto"/>
              <w:right w:val="nil"/>
            </w:tcBorders>
            <w:shd w:val="clear" w:color="000000" w:fill="DBE5F1"/>
            <w:noWrap/>
            <w:vAlign w:val="bottom"/>
            <w:hideMark/>
          </w:tcPr>
          <w:p w:rsidR="00EE247F" w:rsidRPr="00EE247F" w:rsidRDefault="00EE247F" w:rsidP="00EE247F">
            <w:pPr>
              <w:rPr>
                <w:sz w:val="18"/>
                <w:szCs w:val="18"/>
              </w:rPr>
            </w:pPr>
            <w:r w:rsidRPr="00EE247F">
              <w:rPr>
                <w:sz w:val="18"/>
                <w:szCs w:val="18"/>
              </w:rPr>
              <w:t> </w:t>
            </w:r>
          </w:p>
        </w:tc>
        <w:tc>
          <w:tcPr>
            <w:tcW w:w="396" w:type="dxa"/>
            <w:tcBorders>
              <w:top w:val="single" w:sz="8" w:space="0" w:color="auto"/>
              <w:left w:val="nil"/>
              <w:bottom w:val="single" w:sz="8" w:space="0" w:color="auto"/>
              <w:right w:val="nil"/>
            </w:tcBorders>
            <w:shd w:val="clear" w:color="000000" w:fill="DBE5F1"/>
            <w:noWrap/>
            <w:vAlign w:val="bottom"/>
            <w:hideMark/>
          </w:tcPr>
          <w:p w:rsidR="00EE247F" w:rsidRPr="00EE247F" w:rsidRDefault="00EE247F" w:rsidP="00EE247F">
            <w:pPr>
              <w:rPr>
                <w:sz w:val="18"/>
                <w:szCs w:val="18"/>
              </w:rPr>
            </w:pPr>
            <w:r w:rsidRPr="00EE247F">
              <w:rPr>
                <w:sz w:val="18"/>
                <w:szCs w:val="18"/>
              </w:rPr>
              <w:t> </w:t>
            </w:r>
          </w:p>
        </w:tc>
        <w:tc>
          <w:tcPr>
            <w:tcW w:w="396" w:type="dxa"/>
            <w:tcBorders>
              <w:top w:val="single" w:sz="8" w:space="0" w:color="auto"/>
              <w:left w:val="nil"/>
              <w:bottom w:val="single" w:sz="8" w:space="0" w:color="auto"/>
              <w:right w:val="nil"/>
            </w:tcBorders>
            <w:shd w:val="clear" w:color="000000" w:fill="DBE5F1"/>
            <w:noWrap/>
            <w:vAlign w:val="bottom"/>
            <w:hideMark/>
          </w:tcPr>
          <w:p w:rsidR="00EE247F" w:rsidRPr="00EE247F" w:rsidRDefault="00EE247F" w:rsidP="00EE247F">
            <w:pPr>
              <w:rPr>
                <w:sz w:val="18"/>
                <w:szCs w:val="18"/>
              </w:rPr>
            </w:pPr>
            <w:r w:rsidRPr="00EE247F">
              <w:rPr>
                <w:sz w:val="18"/>
                <w:szCs w:val="18"/>
              </w:rPr>
              <w:t> </w:t>
            </w:r>
          </w:p>
        </w:tc>
        <w:tc>
          <w:tcPr>
            <w:tcW w:w="396" w:type="dxa"/>
            <w:tcBorders>
              <w:top w:val="single" w:sz="8" w:space="0" w:color="auto"/>
              <w:left w:val="nil"/>
              <w:bottom w:val="single" w:sz="8" w:space="0" w:color="auto"/>
              <w:right w:val="single" w:sz="8" w:space="0" w:color="auto"/>
            </w:tcBorders>
            <w:shd w:val="clear" w:color="000000" w:fill="DBE5F1"/>
            <w:noWrap/>
            <w:vAlign w:val="bottom"/>
            <w:hideMark/>
          </w:tcPr>
          <w:p w:rsidR="00EE247F" w:rsidRPr="00EE247F" w:rsidRDefault="00EE247F" w:rsidP="00EE247F">
            <w:pPr>
              <w:rPr>
                <w:sz w:val="18"/>
                <w:szCs w:val="18"/>
              </w:rPr>
            </w:pPr>
            <w:r w:rsidRPr="00EE247F">
              <w:rPr>
                <w:sz w:val="18"/>
                <w:szCs w:val="18"/>
              </w:rPr>
              <w:t> </w:t>
            </w:r>
          </w:p>
        </w:tc>
      </w:tr>
      <w:tr w:rsidR="00EE247F" w:rsidRPr="00EE247F" w:rsidTr="00681FAA">
        <w:trPr>
          <w:trHeight w:val="255"/>
        </w:trPr>
        <w:tc>
          <w:tcPr>
            <w:tcW w:w="1365" w:type="dxa"/>
            <w:tcBorders>
              <w:top w:val="single" w:sz="4" w:space="0" w:color="auto"/>
              <w:left w:val="single" w:sz="8" w:space="0" w:color="auto"/>
              <w:bottom w:val="single" w:sz="4" w:space="0" w:color="auto"/>
              <w:right w:val="nil"/>
            </w:tcBorders>
            <w:shd w:val="clear" w:color="000000" w:fill="EBF1DE"/>
            <w:noWrap/>
            <w:vAlign w:val="center"/>
            <w:hideMark/>
          </w:tcPr>
          <w:p w:rsidR="00EE247F" w:rsidRPr="00EE247F" w:rsidRDefault="00EE247F" w:rsidP="00EE247F">
            <w:pPr>
              <w:jc w:val="center"/>
              <w:rPr>
                <w:b/>
                <w:bCs/>
                <w:sz w:val="18"/>
                <w:szCs w:val="18"/>
              </w:rPr>
            </w:pPr>
            <w:r w:rsidRPr="00EE247F">
              <w:rPr>
                <w:b/>
                <w:bCs/>
                <w:sz w:val="18"/>
                <w:szCs w:val="18"/>
              </w:rPr>
              <w:t>Output 2.1</w:t>
            </w:r>
          </w:p>
        </w:tc>
        <w:tc>
          <w:tcPr>
            <w:tcW w:w="7266" w:type="dxa"/>
            <w:tcBorders>
              <w:top w:val="nil"/>
              <w:left w:val="nil"/>
              <w:bottom w:val="nil"/>
              <w:right w:val="single" w:sz="8" w:space="0" w:color="auto"/>
            </w:tcBorders>
            <w:shd w:val="clear" w:color="000000" w:fill="EBF1DE"/>
            <w:noWrap/>
            <w:vAlign w:val="bottom"/>
            <w:hideMark/>
          </w:tcPr>
          <w:p w:rsidR="00EE247F" w:rsidRPr="00EE247F" w:rsidRDefault="00EE247F" w:rsidP="00EE247F">
            <w:pPr>
              <w:rPr>
                <w:b/>
                <w:bCs/>
                <w:sz w:val="18"/>
                <w:szCs w:val="18"/>
              </w:rPr>
            </w:pPr>
            <w:r w:rsidRPr="00EE247F">
              <w:rPr>
                <w:b/>
                <w:bCs/>
                <w:sz w:val="18"/>
                <w:szCs w:val="18"/>
              </w:rPr>
              <w:t>Assessment of policy and legislative barriers to Rio Convention mainstreaming</w:t>
            </w:r>
          </w:p>
        </w:tc>
        <w:tc>
          <w:tcPr>
            <w:tcW w:w="396" w:type="dxa"/>
            <w:tcBorders>
              <w:top w:val="dotted" w:sz="4" w:space="0" w:color="auto"/>
              <w:left w:val="single" w:sz="8" w:space="0" w:color="auto"/>
              <w:bottom w:val="dotted" w:sz="4" w:space="0" w:color="auto"/>
              <w:right w:val="nil"/>
            </w:tcBorders>
            <w:shd w:val="clear" w:color="000000" w:fill="EAF1DD"/>
            <w:noWrap/>
            <w:vAlign w:val="center"/>
            <w:hideMark/>
          </w:tcPr>
          <w:p w:rsidR="00EE247F" w:rsidRPr="00EE247F" w:rsidRDefault="00EE247F" w:rsidP="00EE247F">
            <w:pPr>
              <w:rPr>
                <w:sz w:val="20"/>
                <w:szCs w:val="20"/>
              </w:rPr>
            </w:pPr>
            <w:r w:rsidRPr="00EE247F">
              <w:rPr>
                <w:sz w:val="20"/>
                <w:szCs w:val="20"/>
              </w:rPr>
              <w:t> </w:t>
            </w:r>
          </w:p>
        </w:tc>
        <w:tc>
          <w:tcPr>
            <w:tcW w:w="396" w:type="dxa"/>
            <w:tcBorders>
              <w:top w:val="dotted" w:sz="4" w:space="0" w:color="auto"/>
              <w:left w:val="nil"/>
              <w:bottom w:val="dotted" w:sz="4" w:space="0" w:color="auto"/>
              <w:right w:val="nil"/>
            </w:tcBorders>
            <w:shd w:val="clear" w:color="000000" w:fill="EAF1DD"/>
            <w:noWrap/>
            <w:vAlign w:val="center"/>
            <w:hideMark/>
          </w:tcPr>
          <w:p w:rsidR="00EE247F" w:rsidRPr="00EE247F" w:rsidRDefault="00EE247F" w:rsidP="00EE247F">
            <w:pPr>
              <w:rPr>
                <w:sz w:val="20"/>
                <w:szCs w:val="20"/>
              </w:rPr>
            </w:pPr>
            <w:r w:rsidRPr="00EE247F">
              <w:rPr>
                <w:sz w:val="20"/>
                <w:szCs w:val="20"/>
              </w:rPr>
              <w:t> </w:t>
            </w:r>
          </w:p>
        </w:tc>
        <w:tc>
          <w:tcPr>
            <w:tcW w:w="396" w:type="dxa"/>
            <w:tcBorders>
              <w:top w:val="dotted" w:sz="4" w:space="0" w:color="auto"/>
              <w:left w:val="nil"/>
              <w:bottom w:val="dotted" w:sz="4" w:space="0" w:color="auto"/>
              <w:right w:val="nil"/>
            </w:tcBorders>
            <w:shd w:val="clear" w:color="000000" w:fill="EAF1DD"/>
            <w:noWrap/>
            <w:vAlign w:val="center"/>
            <w:hideMark/>
          </w:tcPr>
          <w:p w:rsidR="00EE247F" w:rsidRPr="00EE247F" w:rsidRDefault="00EE247F" w:rsidP="00EE247F">
            <w:pPr>
              <w:rPr>
                <w:sz w:val="20"/>
                <w:szCs w:val="20"/>
              </w:rPr>
            </w:pPr>
            <w:r w:rsidRPr="00EE247F">
              <w:rPr>
                <w:sz w:val="20"/>
                <w:szCs w:val="20"/>
              </w:rPr>
              <w:t> </w:t>
            </w:r>
          </w:p>
        </w:tc>
        <w:tc>
          <w:tcPr>
            <w:tcW w:w="396" w:type="dxa"/>
            <w:tcBorders>
              <w:top w:val="dotted" w:sz="4" w:space="0" w:color="auto"/>
              <w:left w:val="nil"/>
              <w:bottom w:val="dotted" w:sz="4" w:space="0" w:color="auto"/>
              <w:right w:val="nil"/>
            </w:tcBorders>
            <w:shd w:val="clear" w:color="000000" w:fill="EAF1DD"/>
            <w:noWrap/>
            <w:vAlign w:val="center"/>
            <w:hideMark/>
          </w:tcPr>
          <w:p w:rsidR="00EE247F" w:rsidRPr="00EE247F" w:rsidRDefault="00EE247F" w:rsidP="00EE247F">
            <w:pPr>
              <w:rPr>
                <w:sz w:val="20"/>
                <w:szCs w:val="20"/>
              </w:rPr>
            </w:pPr>
            <w:r w:rsidRPr="00EE247F">
              <w:rPr>
                <w:sz w:val="20"/>
                <w:szCs w:val="20"/>
              </w:rPr>
              <w:t> </w:t>
            </w:r>
          </w:p>
        </w:tc>
        <w:tc>
          <w:tcPr>
            <w:tcW w:w="396" w:type="dxa"/>
            <w:tcBorders>
              <w:top w:val="dotted" w:sz="4" w:space="0" w:color="auto"/>
              <w:left w:val="nil"/>
              <w:bottom w:val="dotted" w:sz="4" w:space="0" w:color="auto"/>
              <w:right w:val="nil"/>
            </w:tcBorders>
            <w:shd w:val="clear" w:color="000000" w:fill="EAF1DD"/>
            <w:noWrap/>
            <w:vAlign w:val="center"/>
            <w:hideMark/>
          </w:tcPr>
          <w:p w:rsidR="00EE247F" w:rsidRPr="00EE247F" w:rsidRDefault="00EE247F" w:rsidP="00EE247F">
            <w:pPr>
              <w:rPr>
                <w:sz w:val="20"/>
                <w:szCs w:val="20"/>
              </w:rPr>
            </w:pPr>
            <w:r w:rsidRPr="00EE247F">
              <w:rPr>
                <w:sz w:val="20"/>
                <w:szCs w:val="20"/>
              </w:rPr>
              <w:t> </w:t>
            </w:r>
          </w:p>
        </w:tc>
        <w:tc>
          <w:tcPr>
            <w:tcW w:w="396" w:type="dxa"/>
            <w:tcBorders>
              <w:top w:val="dotted" w:sz="4" w:space="0" w:color="auto"/>
              <w:left w:val="nil"/>
              <w:bottom w:val="dotted" w:sz="4" w:space="0" w:color="auto"/>
              <w:right w:val="nil"/>
            </w:tcBorders>
            <w:shd w:val="clear" w:color="000000" w:fill="EAF1DD"/>
            <w:noWrap/>
            <w:vAlign w:val="center"/>
            <w:hideMark/>
          </w:tcPr>
          <w:p w:rsidR="00EE247F" w:rsidRPr="00EE247F" w:rsidRDefault="00EE247F" w:rsidP="00EE247F">
            <w:pPr>
              <w:rPr>
                <w:sz w:val="20"/>
                <w:szCs w:val="20"/>
              </w:rPr>
            </w:pPr>
            <w:r w:rsidRPr="00EE247F">
              <w:rPr>
                <w:sz w:val="20"/>
                <w:szCs w:val="20"/>
              </w:rPr>
              <w:t> </w:t>
            </w:r>
          </w:p>
        </w:tc>
        <w:tc>
          <w:tcPr>
            <w:tcW w:w="396" w:type="dxa"/>
            <w:tcBorders>
              <w:top w:val="dotted" w:sz="4" w:space="0" w:color="auto"/>
              <w:left w:val="nil"/>
              <w:bottom w:val="dotted" w:sz="4" w:space="0" w:color="auto"/>
              <w:right w:val="nil"/>
            </w:tcBorders>
            <w:shd w:val="clear" w:color="000000" w:fill="EAF1DD"/>
            <w:noWrap/>
            <w:vAlign w:val="center"/>
            <w:hideMark/>
          </w:tcPr>
          <w:p w:rsidR="00EE247F" w:rsidRPr="00EE247F" w:rsidRDefault="00EE247F" w:rsidP="00EE247F">
            <w:pPr>
              <w:rPr>
                <w:sz w:val="20"/>
                <w:szCs w:val="20"/>
              </w:rPr>
            </w:pPr>
            <w:r w:rsidRPr="00EE247F">
              <w:rPr>
                <w:sz w:val="20"/>
                <w:szCs w:val="20"/>
              </w:rPr>
              <w:t> </w:t>
            </w:r>
          </w:p>
        </w:tc>
        <w:tc>
          <w:tcPr>
            <w:tcW w:w="396" w:type="dxa"/>
            <w:tcBorders>
              <w:top w:val="dotted" w:sz="4" w:space="0" w:color="auto"/>
              <w:left w:val="nil"/>
              <w:bottom w:val="dotted" w:sz="4" w:space="0" w:color="auto"/>
              <w:right w:val="nil"/>
            </w:tcBorders>
            <w:shd w:val="clear" w:color="000000" w:fill="EAF1DD"/>
            <w:noWrap/>
            <w:vAlign w:val="center"/>
            <w:hideMark/>
          </w:tcPr>
          <w:p w:rsidR="00EE247F" w:rsidRPr="00EE247F" w:rsidRDefault="00EE247F" w:rsidP="00EE247F">
            <w:pPr>
              <w:rPr>
                <w:sz w:val="20"/>
                <w:szCs w:val="20"/>
              </w:rPr>
            </w:pPr>
            <w:r w:rsidRPr="00EE247F">
              <w:rPr>
                <w:sz w:val="20"/>
                <w:szCs w:val="20"/>
              </w:rPr>
              <w:t> </w:t>
            </w:r>
          </w:p>
        </w:tc>
        <w:tc>
          <w:tcPr>
            <w:tcW w:w="396" w:type="dxa"/>
            <w:tcBorders>
              <w:top w:val="dotted" w:sz="4" w:space="0" w:color="auto"/>
              <w:left w:val="nil"/>
              <w:bottom w:val="dotted" w:sz="4" w:space="0" w:color="auto"/>
              <w:right w:val="nil"/>
            </w:tcBorders>
            <w:shd w:val="clear" w:color="000000" w:fill="EAF1DD"/>
            <w:noWrap/>
            <w:vAlign w:val="center"/>
            <w:hideMark/>
          </w:tcPr>
          <w:p w:rsidR="00EE247F" w:rsidRPr="00EE247F" w:rsidRDefault="00EE247F" w:rsidP="00EE247F">
            <w:pPr>
              <w:rPr>
                <w:sz w:val="20"/>
                <w:szCs w:val="20"/>
              </w:rPr>
            </w:pPr>
            <w:r w:rsidRPr="00EE247F">
              <w:rPr>
                <w:sz w:val="20"/>
                <w:szCs w:val="20"/>
              </w:rPr>
              <w:t> </w:t>
            </w:r>
          </w:p>
        </w:tc>
        <w:tc>
          <w:tcPr>
            <w:tcW w:w="396" w:type="dxa"/>
            <w:tcBorders>
              <w:top w:val="dotted" w:sz="4" w:space="0" w:color="auto"/>
              <w:left w:val="nil"/>
              <w:bottom w:val="dotted" w:sz="4" w:space="0" w:color="auto"/>
              <w:right w:val="nil"/>
            </w:tcBorders>
            <w:shd w:val="clear" w:color="000000" w:fill="EAF1DD"/>
            <w:noWrap/>
            <w:vAlign w:val="center"/>
            <w:hideMark/>
          </w:tcPr>
          <w:p w:rsidR="00EE247F" w:rsidRPr="00EE247F" w:rsidRDefault="00EE247F" w:rsidP="00EE247F">
            <w:pPr>
              <w:rPr>
                <w:sz w:val="20"/>
                <w:szCs w:val="20"/>
              </w:rPr>
            </w:pPr>
            <w:r w:rsidRPr="00EE247F">
              <w:rPr>
                <w:sz w:val="20"/>
                <w:szCs w:val="20"/>
              </w:rPr>
              <w:t> </w:t>
            </w:r>
          </w:p>
        </w:tc>
        <w:tc>
          <w:tcPr>
            <w:tcW w:w="396" w:type="dxa"/>
            <w:tcBorders>
              <w:top w:val="dotted" w:sz="4" w:space="0" w:color="auto"/>
              <w:left w:val="nil"/>
              <w:bottom w:val="dotted" w:sz="4" w:space="0" w:color="auto"/>
              <w:right w:val="nil"/>
            </w:tcBorders>
            <w:shd w:val="clear" w:color="000000" w:fill="EAF1DD"/>
            <w:noWrap/>
            <w:vAlign w:val="center"/>
            <w:hideMark/>
          </w:tcPr>
          <w:p w:rsidR="00EE247F" w:rsidRPr="00EE247F" w:rsidRDefault="00EE247F" w:rsidP="00EE247F">
            <w:pPr>
              <w:rPr>
                <w:sz w:val="20"/>
                <w:szCs w:val="20"/>
              </w:rPr>
            </w:pPr>
            <w:r w:rsidRPr="00EE247F">
              <w:rPr>
                <w:sz w:val="20"/>
                <w:szCs w:val="20"/>
              </w:rPr>
              <w:t> </w:t>
            </w:r>
          </w:p>
        </w:tc>
        <w:tc>
          <w:tcPr>
            <w:tcW w:w="396" w:type="dxa"/>
            <w:tcBorders>
              <w:top w:val="dotted" w:sz="4" w:space="0" w:color="auto"/>
              <w:left w:val="nil"/>
              <w:bottom w:val="dotted" w:sz="4" w:space="0" w:color="auto"/>
              <w:right w:val="single" w:sz="8" w:space="0" w:color="auto"/>
            </w:tcBorders>
            <w:shd w:val="clear" w:color="000000" w:fill="EAF1DD"/>
            <w:noWrap/>
            <w:vAlign w:val="center"/>
            <w:hideMark/>
          </w:tcPr>
          <w:p w:rsidR="00EE247F" w:rsidRPr="00EE247F" w:rsidRDefault="00EE247F" w:rsidP="00EE247F">
            <w:pPr>
              <w:rPr>
                <w:sz w:val="20"/>
                <w:szCs w:val="20"/>
              </w:rPr>
            </w:pPr>
            <w:r w:rsidRPr="00EE247F">
              <w:rPr>
                <w:sz w:val="20"/>
                <w:szCs w:val="20"/>
              </w:rPr>
              <w:t> </w:t>
            </w:r>
          </w:p>
        </w:tc>
      </w:tr>
      <w:tr w:rsidR="00EE247F" w:rsidRPr="00EE247F" w:rsidTr="00681FAA">
        <w:trPr>
          <w:trHeight w:val="240"/>
        </w:trPr>
        <w:tc>
          <w:tcPr>
            <w:tcW w:w="1365" w:type="dxa"/>
            <w:tcBorders>
              <w:top w:val="nil"/>
              <w:left w:val="single" w:sz="8" w:space="0" w:color="auto"/>
              <w:bottom w:val="single" w:sz="4" w:space="0" w:color="auto"/>
              <w:right w:val="nil"/>
            </w:tcBorders>
            <w:shd w:val="clear" w:color="auto" w:fill="auto"/>
            <w:noWrap/>
            <w:vAlign w:val="bottom"/>
            <w:hideMark/>
          </w:tcPr>
          <w:p w:rsidR="00EE247F" w:rsidRPr="00EE247F" w:rsidRDefault="00EE247F" w:rsidP="00EE247F">
            <w:pPr>
              <w:jc w:val="center"/>
              <w:rPr>
                <w:sz w:val="18"/>
                <w:szCs w:val="18"/>
              </w:rPr>
            </w:pPr>
            <w:r w:rsidRPr="00EE247F">
              <w:rPr>
                <w:sz w:val="18"/>
                <w:szCs w:val="18"/>
              </w:rPr>
              <w:t>2.1.1</w:t>
            </w:r>
          </w:p>
        </w:tc>
        <w:tc>
          <w:tcPr>
            <w:tcW w:w="7266" w:type="dxa"/>
            <w:tcBorders>
              <w:top w:val="single" w:sz="4" w:space="0" w:color="auto"/>
              <w:left w:val="nil"/>
              <w:bottom w:val="single" w:sz="4" w:space="0" w:color="auto"/>
              <w:right w:val="single" w:sz="8" w:space="0" w:color="auto"/>
            </w:tcBorders>
            <w:shd w:val="clear" w:color="000000" w:fill="FFFFFF"/>
            <w:noWrap/>
            <w:vAlign w:val="bottom"/>
            <w:hideMark/>
          </w:tcPr>
          <w:p w:rsidR="00EE247F" w:rsidRPr="00EE247F" w:rsidRDefault="00EE247F" w:rsidP="00EE247F">
            <w:pPr>
              <w:rPr>
                <w:sz w:val="18"/>
                <w:szCs w:val="18"/>
              </w:rPr>
            </w:pPr>
            <w:r w:rsidRPr="00EE247F">
              <w:rPr>
                <w:sz w:val="18"/>
                <w:szCs w:val="18"/>
              </w:rPr>
              <w:t>Review policy and legislative weaknesses limiting Rio Convention mainstreaming</w:t>
            </w:r>
          </w:p>
        </w:tc>
        <w:tc>
          <w:tcPr>
            <w:tcW w:w="396" w:type="dxa"/>
            <w:tcBorders>
              <w:top w:val="nil"/>
              <w:left w:val="single" w:sz="8" w:space="0" w:color="auto"/>
              <w:bottom w:val="dotted" w:sz="4" w:space="0" w:color="auto"/>
              <w:right w:val="nil"/>
            </w:tcBorders>
            <w:shd w:val="clear" w:color="000000" w:fill="FFFFFF"/>
            <w:noWrap/>
            <w:vAlign w:val="bottom"/>
            <w:hideMark/>
          </w:tcPr>
          <w:p w:rsidR="00EE247F" w:rsidRPr="00EE247F" w:rsidRDefault="00EE247F" w:rsidP="00EE247F">
            <w:pPr>
              <w:rPr>
                <w:sz w:val="18"/>
                <w:szCs w:val="18"/>
              </w:rPr>
            </w:pPr>
            <w:r w:rsidRPr="00EE247F">
              <w:rPr>
                <w:sz w:val="18"/>
                <w:szCs w:val="18"/>
              </w:rPr>
              <w:t> </w:t>
            </w:r>
          </w:p>
        </w:tc>
        <w:tc>
          <w:tcPr>
            <w:tcW w:w="396" w:type="dxa"/>
            <w:tcBorders>
              <w:top w:val="nil"/>
              <w:left w:val="nil"/>
              <w:bottom w:val="dotted" w:sz="4" w:space="0" w:color="auto"/>
              <w:right w:val="nil"/>
            </w:tcBorders>
            <w:shd w:val="clear" w:color="000000" w:fill="FFFFFF"/>
            <w:noWrap/>
            <w:vAlign w:val="center"/>
            <w:hideMark/>
          </w:tcPr>
          <w:p w:rsidR="00EE247F" w:rsidRPr="00EE247F" w:rsidRDefault="00EE247F" w:rsidP="00EE247F">
            <w:pPr>
              <w:jc w:val="center"/>
              <w:rPr>
                <w:sz w:val="18"/>
                <w:szCs w:val="18"/>
              </w:rPr>
            </w:pPr>
            <w:r w:rsidRPr="00EE247F">
              <w:rPr>
                <w:sz w:val="18"/>
                <w:szCs w:val="18"/>
              </w:rPr>
              <w:t> </w:t>
            </w:r>
          </w:p>
        </w:tc>
        <w:tc>
          <w:tcPr>
            <w:tcW w:w="396" w:type="dxa"/>
            <w:tcBorders>
              <w:top w:val="nil"/>
              <w:left w:val="nil"/>
              <w:bottom w:val="dotted" w:sz="4" w:space="0" w:color="auto"/>
              <w:right w:val="nil"/>
            </w:tcBorders>
            <w:shd w:val="clear" w:color="000000" w:fill="FFFFFF"/>
            <w:noWrap/>
            <w:vAlign w:val="bottom"/>
            <w:hideMark/>
          </w:tcPr>
          <w:p w:rsidR="00EE247F" w:rsidRPr="00EE247F" w:rsidRDefault="00EE247F" w:rsidP="00EE247F">
            <w:pPr>
              <w:rPr>
                <w:sz w:val="18"/>
                <w:szCs w:val="18"/>
              </w:rPr>
            </w:pPr>
            <w:r w:rsidRPr="00EE247F">
              <w:rPr>
                <w:sz w:val="18"/>
                <w:szCs w:val="18"/>
              </w:rPr>
              <w:t> </w:t>
            </w:r>
          </w:p>
        </w:tc>
        <w:tc>
          <w:tcPr>
            <w:tcW w:w="396" w:type="dxa"/>
            <w:tcBorders>
              <w:top w:val="nil"/>
              <w:left w:val="nil"/>
              <w:bottom w:val="dotted" w:sz="4" w:space="0" w:color="auto"/>
              <w:right w:val="nil"/>
            </w:tcBorders>
            <w:shd w:val="clear" w:color="000000" w:fill="FFFFFF"/>
            <w:noWrap/>
            <w:vAlign w:val="bottom"/>
            <w:hideMark/>
          </w:tcPr>
          <w:p w:rsidR="00EE247F" w:rsidRPr="00EE247F" w:rsidRDefault="00EE247F" w:rsidP="00EE247F">
            <w:pPr>
              <w:rPr>
                <w:sz w:val="18"/>
                <w:szCs w:val="18"/>
              </w:rPr>
            </w:pPr>
            <w:r w:rsidRPr="00EE247F">
              <w:rPr>
                <w:sz w:val="18"/>
                <w:szCs w:val="18"/>
              </w:rPr>
              <w:t> </w:t>
            </w:r>
          </w:p>
        </w:tc>
        <w:tc>
          <w:tcPr>
            <w:tcW w:w="396" w:type="dxa"/>
            <w:tcBorders>
              <w:top w:val="nil"/>
              <w:left w:val="nil"/>
              <w:bottom w:val="dotted" w:sz="4" w:space="0" w:color="auto"/>
              <w:right w:val="nil"/>
            </w:tcBorders>
            <w:shd w:val="clear" w:color="000000" w:fill="FFFFFF"/>
            <w:noWrap/>
            <w:vAlign w:val="bottom"/>
            <w:hideMark/>
          </w:tcPr>
          <w:p w:rsidR="00EE247F" w:rsidRPr="00EE247F" w:rsidRDefault="00EE247F" w:rsidP="00EE247F">
            <w:pPr>
              <w:rPr>
                <w:sz w:val="18"/>
                <w:szCs w:val="18"/>
              </w:rPr>
            </w:pPr>
            <w:r w:rsidRPr="00EE247F">
              <w:rPr>
                <w:sz w:val="18"/>
                <w:szCs w:val="18"/>
              </w:rPr>
              <w:t> </w:t>
            </w:r>
          </w:p>
        </w:tc>
        <w:tc>
          <w:tcPr>
            <w:tcW w:w="396" w:type="dxa"/>
            <w:tcBorders>
              <w:top w:val="nil"/>
              <w:left w:val="nil"/>
              <w:bottom w:val="dotted" w:sz="4" w:space="0" w:color="auto"/>
              <w:right w:val="nil"/>
            </w:tcBorders>
            <w:shd w:val="clear" w:color="000000" w:fill="FFFFFF"/>
            <w:noWrap/>
            <w:vAlign w:val="bottom"/>
            <w:hideMark/>
          </w:tcPr>
          <w:p w:rsidR="00EE247F" w:rsidRPr="00EE247F" w:rsidRDefault="00EE247F" w:rsidP="00EE247F">
            <w:pPr>
              <w:rPr>
                <w:sz w:val="18"/>
                <w:szCs w:val="18"/>
              </w:rPr>
            </w:pPr>
            <w:r w:rsidRPr="00EE247F">
              <w:rPr>
                <w:sz w:val="18"/>
                <w:szCs w:val="18"/>
              </w:rPr>
              <w:t> </w:t>
            </w:r>
          </w:p>
        </w:tc>
        <w:tc>
          <w:tcPr>
            <w:tcW w:w="396" w:type="dxa"/>
            <w:tcBorders>
              <w:top w:val="nil"/>
              <w:left w:val="nil"/>
              <w:bottom w:val="dotted" w:sz="4" w:space="0" w:color="auto"/>
              <w:right w:val="nil"/>
            </w:tcBorders>
            <w:shd w:val="clear" w:color="000000" w:fill="FFFFFF"/>
            <w:noWrap/>
            <w:vAlign w:val="bottom"/>
            <w:hideMark/>
          </w:tcPr>
          <w:p w:rsidR="00EE247F" w:rsidRPr="00EE247F" w:rsidRDefault="00EE247F" w:rsidP="00EE247F">
            <w:pPr>
              <w:rPr>
                <w:sz w:val="18"/>
                <w:szCs w:val="18"/>
              </w:rPr>
            </w:pPr>
            <w:r w:rsidRPr="00EE247F">
              <w:rPr>
                <w:sz w:val="18"/>
                <w:szCs w:val="18"/>
              </w:rPr>
              <w:t> </w:t>
            </w:r>
          </w:p>
        </w:tc>
        <w:tc>
          <w:tcPr>
            <w:tcW w:w="396" w:type="dxa"/>
            <w:tcBorders>
              <w:top w:val="nil"/>
              <w:left w:val="nil"/>
              <w:bottom w:val="dotted" w:sz="4" w:space="0" w:color="auto"/>
              <w:right w:val="nil"/>
            </w:tcBorders>
            <w:shd w:val="clear" w:color="000000" w:fill="FFFFFF"/>
            <w:noWrap/>
            <w:vAlign w:val="bottom"/>
            <w:hideMark/>
          </w:tcPr>
          <w:p w:rsidR="00EE247F" w:rsidRPr="00EE247F" w:rsidRDefault="00EE247F" w:rsidP="00EE247F">
            <w:pPr>
              <w:rPr>
                <w:sz w:val="18"/>
                <w:szCs w:val="18"/>
              </w:rPr>
            </w:pPr>
            <w:r w:rsidRPr="00EE247F">
              <w:rPr>
                <w:sz w:val="18"/>
                <w:szCs w:val="18"/>
              </w:rPr>
              <w:t> </w:t>
            </w:r>
          </w:p>
        </w:tc>
        <w:tc>
          <w:tcPr>
            <w:tcW w:w="396" w:type="dxa"/>
            <w:tcBorders>
              <w:top w:val="nil"/>
              <w:left w:val="nil"/>
              <w:bottom w:val="dotted" w:sz="4" w:space="0" w:color="auto"/>
              <w:right w:val="nil"/>
            </w:tcBorders>
            <w:shd w:val="clear" w:color="000000" w:fill="FFFFFF"/>
            <w:noWrap/>
            <w:vAlign w:val="bottom"/>
            <w:hideMark/>
          </w:tcPr>
          <w:p w:rsidR="00EE247F" w:rsidRPr="00EE247F" w:rsidRDefault="00EE247F" w:rsidP="00EE247F">
            <w:pPr>
              <w:rPr>
                <w:sz w:val="18"/>
                <w:szCs w:val="18"/>
              </w:rPr>
            </w:pPr>
            <w:r w:rsidRPr="00EE247F">
              <w:rPr>
                <w:sz w:val="18"/>
                <w:szCs w:val="18"/>
              </w:rPr>
              <w:t> </w:t>
            </w:r>
          </w:p>
        </w:tc>
        <w:tc>
          <w:tcPr>
            <w:tcW w:w="396" w:type="dxa"/>
            <w:tcBorders>
              <w:top w:val="nil"/>
              <w:left w:val="nil"/>
              <w:bottom w:val="dotted" w:sz="4" w:space="0" w:color="auto"/>
              <w:right w:val="nil"/>
            </w:tcBorders>
            <w:shd w:val="clear" w:color="000000" w:fill="FFFFFF"/>
            <w:noWrap/>
            <w:vAlign w:val="bottom"/>
            <w:hideMark/>
          </w:tcPr>
          <w:p w:rsidR="00EE247F" w:rsidRPr="00EE247F" w:rsidRDefault="00EE247F" w:rsidP="00EE247F">
            <w:pPr>
              <w:rPr>
                <w:sz w:val="18"/>
                <w:szCs w:val="18"/>
              </w:rPr>
            </w:pPr>
            <w:r w:rsidRPr="00EE247F">
              <w:rPr>
                <w:sz w:val="18"/>
                <w:szCs w:val="18"/>
              </w:rPr>
              <w:t> </w:t>
            </w:r>
          </w:p>
        </w:tc>
        <w:tc>
          <w:tcPr>
            <w:tcW w:w="396" w:type="dxa"/>
            <w:tcBorders>
              <w:top w:val="nil"/>
              <w:left w:val="nil"/>
              <w:bottom w:val="dotted" w:sz="4" w:space="0" w:color="auto"/>
              <w:right w:val="nil"/>
            </w:tcBorders>
            <w:shd w:val="clear" w:color="000000" w:fill="FFFFFF"/>
            <w:noWrap/>
            <w:vAlign w:val="bottom"/>
            <w:hideMark/>
          </w:tcPr>
          <w:p w:rsidR="00EE247F" w:rsidRPr="00EE247F" w:rsidRDefault="00EE247F" w:rsidP="00EE247F">
            <w:pPr>
              <w:rPr>
                <w:sz w:val="18"/>
                <w:szCs w:val="18"/>
              </w:rPr>
            </w:pPr>
            <w:r w:rsidRPr="00EE247F">
              <w:rPr>
                <w:sz w:val="18"/>
                <w:szCs w:val="18"/>
              </w:rPr>
              <w:t> </w:t>
            </w:r>
          </w:p>
        </w:tc>
        <w:tc>
          <w:tcPr>
            <w:tcW w:w="396" w:type="dxa"/>
            <w:tcBorders>
              <w:top w:val="nil"/>
              <w:left w:val="nil"/>
              <w:bottom w:val="dotted" w:sz="4" w:space="0" w:color="auto"/>
              <w:right w:val="single" w:sz="8" w:space="0" w:color="auto"/>
            </w:tcBorders>
            <w:shd w:val="clear" w:color="000000" w:fill="FFFFFF"/>
            <w:noWrap/>
            <w:vAlign w:val="bottom"/>
            <w:hideMark/>
          </w:tcPr>
          <w:p w:rsidR="00EE247F" w:rsidRPr="00EE247F" w:rsidRDefault="00EE247F" w:rsidP="00EE247F">
            <w:pPr>
              <w:rPr>
                <w:sz w:val="18"/>
                <w:szCs w:val="18"/>
              </w:rPr>
            </w:pPr>
            <w:r w:rsidRPr="00EE247F">
              <w:rPr>
                <w:sz w:val="18"/>
                <w:szCs w:val="18"/>
              </w:rPr>
              <w:t> </w:t>
            </w:r>
          </w:p>
        </w:tc>
      </w:tr>
      <w:tr w:rsidR="00EE247F" w:rsidRPr="00EE247F" w:rsidTr="00681FAA">
        <w:trPr>
          <w:trHeight w:val="240"/>
        </w:trPr>
        <w:tc>
          <w:tcPr>
            <w:tcW w:w="1365" w:type="dxa"/>
            <w:tcBorders>
              <w:top w:val="nil"/>
              <w:left w:val="single" w:sz="8" w:space="0" w:color="auto"/>
              <w:bottom w:val="single" w:sz="4" w:space="0" w:color="auto"/>
              <w:right w:val="nil"/>
            </w:tcBorders>
            <w:shd w:val="clear" w:color="000000" w:fill="FFFFFF"/>
            <w:noWrap/>
            <w:vAlign w:val="bottom"/>
            <w:hideMark/>
          </w:tcPr>
          <w:p w:rsidR="00EE247F" w:rsidRPr="00EE247F" w:rsidRDefault="00EE247F" w:rsidP="00EE247F">
            <w:pPr>
              <w:jc w:val="center"/>
              <w:rPr>
                <w:sz w:val="18"/>
                <w:szCs w:val="18"/>
              </w:rPr>
            </w:pPr>
            <w:r w:rsidRPr="00EE247F">
              <w:rPr>
                <w:sz w:val="18"/>
                <w:szCs w:val="18"/>
              </w:rPr>
              <w:t>2.1.2</w:t>
            </w:r>
          </w:p>
        </w:tc>
        <w:tc>
          <w:tcPr>
            <w:tcW w:w="7266" w:type="dxa"/>
            <w:tcBorders>
              <w:top w:val="nil"/>
              <w:left w:val="nil"/>
              <w:bottom w:val="single" w:sz="4" w:space="0" w:color="auto"/>
              <w:right w:val="single" w:sz="8" w:space="0" w:color="auto"/>
            </w:tcBorders>
            <w:shd w:val="clear" w:color="000000" w:fill="FFFFFF"/>
            <w:noWrap/>
            <w:vAlign w:val="bottom"/>
            <w:hideMark/>
          </w:tcPr>
          <w:p w:rsidR="00EE247F" w:rsidRPr="00EE247F" w:rsidRDefault="00EE247F" w:rsidP="00EE247F">
            <w:pPr>
              <w:rPr>
                <w:sz w:val="18"/>
                <w:szCs w:val="18"/>
              </w:rPr>
            </w:pPr>
            <w:r w:rsidRPr="00EE247F">
              <w:rPr>
                <w:sz w:val="18"/>
                <w:szCs w:val="18"/>
              </w:rPr>
              <w:t>Learn-by-doing workshops to reconcile policy and legislative weaknesses and gaps</w:t>
            </w:r>
          </w:p>
        </w:tc>
        <w:tc>
          <w:tcPr>
            <w:tcW w:w="396" w:type="dxa"/>
            <w:tcBorders>
              <w:top w:val="nil"/>
              <w:left w:val="nil"/>
              <w:bottom w:val="dotted" w:sz="4" w:space="0" w:color="auto"/>
              <w:right w:val="nil"/>
            </w:tcBorders>
            <w:shd w:val="clear" w:color="000000" w:fill="FFFFFF"/>
            <w:noWrap/>
            <w:vAlign w:val="center"/>
            <w:hideMark/>
          </w:tcPr>
          <w:p w:rsidR="00EE247F" w:rsidRPr="00EE247F" w:rsidRDefault="00EE247F" w:rsidP="00EE247F">
            <w:pPr>
              <w:jc w:val="center"/>
              <w:rPr>
                <w:sz w:val="18"/>
                <w:szCs w:val="18"/>
              </w:rPr>
            </w:pPr>
            <w:r w:rsidRPr="00EE247F">
              <w:rPr>
                <w:sz w:val="18"/>
                <w:szCs w:val="18"/>
              </w:rPr>
              <w:t> </w:t>
            </w:r>
          </w:p>
        </w:tc>
        <w:tc>
          <w:tcPr>
            <w:tcW w:w="396" w:type="dxa"/>
            <w:tcBorders>
              <w:top w:val="nil"/>
              <w:left w:val="nil"/>
              <w:bottom w:val="dotted" w:sz="4" w:space="0" w:color="auto"/>
              <w:right w:val="nil"/>
            </w:tcBorders>
            <w:shd w:val="clear" w:color="000000" w:fill="FFFFFF"/>
            <w:noWrap/>
            <w:vAlign w:val="center"/>
            <w:hideMark/>
          </w:tcPr>
          <w:p w:rsidR="00EE247F" w:rsidRPr="00EE247F" w:rsidRDefault="00EE247F" w:rsidP="00EE247F">
            <w:pPr>
              <w:jc w:val="center"/>
              <w:rPr>
                <w:sz w:val="18"/>
                <w:szCs w:val="18"/>
              </w:rPr>
            </w:pPr>
            <w:r w:rsidRPr="00EE247F">
              <w:rPr>
                <w:sz w:val="18"/>
                <w:szCs w:val="18"/>
              </w:rPr>
              <w:t> </w:t>
            </w:r>
          </w:p>
        </w:tc>
        <w:tc>
          <w:tcPr>
            <w:tcW w:w="396" w:type="dxa"/>
            <w:tcBorders>
              <w:top w:val="nil"/>
              <w:left w:val="nil"/>
              <w:bottom w:val="dotted" w:sz="4" w:space="0" w:color="auto"/>
              <w:right w:val="nil"/>
            </w:tcBorders>
            <w:shd w:val="clear" w:color="000000" w:fill="0070C0"/>
            <w:noWrap/>
            <w:vAlign w:val="bottom"/>
            <w:hideMark/>
          </w:tcPr>
          <w:p w:rsidR="00EE247F" w:rsidRPr="00EE247F" w:rsidRDefault="00EE247F" w:rsidP="00EE247F">
            <w:pPr>
              <w:rPr>
                <w:sz w:val="18"/>
                <w:szCs w:val="18"/>
              </w:rPr>
            </w:pPr>
            <w:r w:rsidRPr="00EE247F">
              <w:rPr>
                <w:sz w:val="18"/>
                <w:szCs w:val="18"/>
              </w:rPr>
              <w:t> </w:t>
            </w:r>
          </w:p>
        </w:tc>
        <w:tc>
          <w:tcPr>
            <w:tcW w:w="396" w:type="dxa"/>
            <w:tcBorders>
              <w:top w:val="nil"/>
              <w:left w:val="nil"/>
              <w:bottom w:val="dotted" w:sz="4" w:space="0" w:color="auto"/>
              <w:right w:val="nil"/>
            </w:tcBorders>
            <w:shd w:val="clear" w:color="000000" w:fill="0070C0"/>
            <w:noWrap/>
            <w:vAlign w:val="bottom"/>
            <w:hideMark/>
          </w:tcPr>
          <w:p w:rsidR="00EE247F" w:rsidRPr="00EE247F" w:rsidRDefault="00EE247F" w:rsidP="00EE247F">
            <w:pPr>
              <w:rPr>
                <w:sz w:val="18"/>
                <w:szCs w:val="18"/>
              </w:rPr>
            </w:pPr>
            <w:r w:rsidRPr="00EE247F">
              <w:rPr>
                <w:sz w:val="18"/>
                <w:szCs w:val="18"/>
              </w:rPr>
              <w:t> </w:t>
            </w:r>
          </w:p>
        </w:tc>
        <w:tc>
          <w:tcPr>
            <w:tcW w:w="396" w:type="dxa"/>
            <w:tcBorders>
              <w:top w:val="nil"/>
              <w:left w:val="nil"/>
              <w:bottom w:val="dotted" w:sz="4" w:space="0" w:color="auto"/>
              <w:right w:val="nil"/>
            </w:tcBorders>
            <w:shd w:val="clear" w:color="000000" w:fill="0070C0"/>
            <w:noWrap/>
            <w:vAlign w:val="bottom"/>
            <w:hideMark/>
          </w:tcPr>
          <w:p w:rsidR="00EE247F" w:rsidRPr="00EE247F" w:rsidRDefault="00EE247F" w:rsidP="00EE247F">
            <w:pPr>
              <w:rPr>
                <w:sz w:val="18"/>
                <w:szCs w:val="18"/>
              </w:rPr>
            </w:pPr>
            <w:r w:rsidRPr="00EE247F">
              <w:rPr>
                <w:sz w:val="18"/>
                <w:szCs w:val="18"/>
              </w:rPr>
              <w:t> </w:t>
            </w:r>
          </w:p>
        </w:tc>
        <w:tc>
          <w:tcPr>
            <w:tcW w:w="396" w:type="dxa"/>
            <w:tcBorders>
              <w:top w:val="nil"/>
              <w:left w:val="nil"/>
              <w:bottom w:val="dotted" w:sz="4" w:space="0" w:color="auto"/>
              <w:right w:val="nil"/>
            </w:tcBorders>
            <w:shd w:val="clear" w:color="000000" w:fill="FFFFFF"/>
            <w:noWrap/>
            <w:vAlign w:val="center"/>
            <w:hideMark/>
          </w:tcPr>
          <w:p w:rsidR="00EE247F" w:rsidRPr="00EE247F" w:rsidRDefault="00EE247F" w:rsidP="00EE247F">
            <w:pPr>
              <w:jc w:val="center"/>
              <w:rPr>
                <w:sz w:val="18"/>
                <w:szCs w:val="18"/>
              </w:rPr>
            </w:pPr>
            <w:r w:rsidRPr="00EE247F">
              <w:rPr>
                <w:sz w:val="18"/>
                <w:szCs w:val="18"/>
              </w:rPr>
              <w:t> </w:t>
            </w:r>
          </w:p>
        </w:tc>
        <w:tc>
          <w:tcPr>
            <w:tcW w:w="396" w:type="dxa"/>
            <w:tcBorders>
              <w:top w:val="nil"/>
              <w:left w:val="nil"/>
              <w:bottom w:val="dotted" w:sz="4" w:space="0" w:color="auto"/>
              <w:right w:val="nil"/>
            </w:tcBorders>
            <w:shd w:val="clear" w:color="000000" w:fill="FFFFFF"/>
            <w:noWrap/>
            <w:vAlign w:val="bottom"/>
            <w:hideMark/>
          </w:tcPr>
          <w:p w:rsidR="00EE247F" w:rsidRPr="00EE247F" w:rsidRDefault="00EE247F" w:rsidP="00EE247F">
            <w:pPr>
              <w:rPr>
                <w:sz w:val="18"/>
                <w:szCs w:val="18"/>
              </w:rPr>
            </w:pPr>
            <w:r w:rsidRPr="00EE247F">
              <w:rPr>
                <w:sz w:val="18"/>
                <w:szCs w:val="18"/>
              </w:rPr>
              <w:t> </w:t>
            </w:r>
          </w:p>
        </w:tc>
        <w:tc>
          <w:tcPr>
            <w:tcW w:w="396" w:type="dxa"/>
            <w:tcBorders>
              <w:top w:val="nil"/>
              <w:left w:val="nil"/>
              <w:bottom w:val="dotted" w:sz="4" w:space="0" w:color="auto"/>
              <w:right w:val="nil"/>
            </w:tcBorders>
            <w:shd w:val="clear" w:color="000000" w:fill="FFFFFF"/>
            <w:noWrap/>
            <w:vAlign w:val="center"/>
            <w:hideMark/>
          </w:tcPr>
          <w:p w:rsidR="00EE247F" w:rsidRPr="00EE247F" w:rsidRDefault="00EE247F" w:rsidP="00EE247F">
            <w:pPr>
              <w:jc w:val="center"/>
              <w:rPr>
                <w:sz w:val="18"/>
                <w:szCs w:val="18"/>
              </w:rPr>
            </w:pPr>
            <w:r w:rsidRPr="00EE247F">
              <w:rPr>
                <w:sz w:val="18"/>
                <w:szCs w:val="18"/>
              </w:rPr>
              <w:t> </w:t>
            </w:r>
          </w:p>
        </w:tc>
        <w:tc>
          <w:tcPr>
            <w:tcW w:w="396" w:type="dxa"/>
            <w:tcBorders>
              <w:top w:val="nil"/>
              <w:left w:val="nil"/>
              <w:bottom w:val="dotted" w:sz="4" w:space="0" w:color="auto"/>
              <w:right w:val="nil"/>
            </w:tcBorders>
            <w:shd w:val="clear" w:color="000000" w:fill="FFFFFF"/>
            <w:noWrap/>
            <w:vAlign w:val="bottom"/>
            <w:hideMark/>
          </w:tcPr>
          <w:p w:rsidR="00EE247F" w:rsidRPr="00EE247F" w:rsidRDefault="00EE247F" w:rsidP="00EE247F">
            <w:pPr>
              <w:rPr>
                <w:sz w:val="18"/>
                <w:szCs w:val="18"/>
              </w:rPr>
            </w:pPr>
            <w:r w:rsidRPr="00EE247F">
              <w:rPr>
                <w:sz w:val="18"/>
                <w:szCs w:val="18"/>
              </w:rPr>
              <w:t> </w:t>
            </w:r>
          </w:p>
        </w:tc>
        <w:tc>
          <w:tcPr>
            <w:tcW w:w="396" w:type="dxa"/>
            <w:tcBorders>
              <w:top w:val="nil"/>
              <w:left w:val="nil"/>
              <w:bottom w:val="dotted" w:sz="4" w:space="0" w:color="auto"/>
              <w:right w:val="nil"/>
            </w:tcBorders>
            <w:shd w:val="clear" w:color="000000" w:fill="FFFFFF"/>
            <w:noWrap/>
            <w:vAlign w:val="bottom"/>
            <w:hideMark/>
          </w:tcPr>
          <w:p w:rsidR="00EE247F" w:rsidRPr="00EE247F" w:rsidRDefault="00EE247F" w:rsidP="00EE247F">
            <w:pPr>
              <w:rPr>
                <w:sz w:val="18"/>
                <w:szCs w:val="18"/>
              </w:rPr>
            </w:pPr>
            <w:r w:rsidRPr="00EE247F">
              <w:rPr>
                <w:sz w:val="18"/>
                <w:szCs w:val="18"/>
              </w:rPr>
              <w:t> </w:t>
            </w:r>
          </w:p>
        </w:tc>
        <w:tc>
          <w:tcPr>
            <w:tcW w:w="396" w:type="dxa"/>
            <w:tcBorders>
              <w:top w:val="nil"/>
              <w:left w:val="nil"/>
              <w:bottom w:val="dotted" w:sz="4" w:space="0" w:color="auto"/>
              <w:right w:val="nil"/>
            </w:tcBorders>
            <w:shd w:val="clear" w:color="000000" w:fill="FFFFFF"/>
            <w:noWrap/>
            <w:vAlign w:val="bottom"/>
            <w:hideMark/>
          </w:tcPr>
          <w:p w:rsidR="00EE247F" w:rsidRPr="00EE247F" w:rsidRDefault="00EE247F" w:rsidP="00EE247F">
            <w:pPr>
              <w:rPr>
                <w:sz w:val="18"/>
                <w:szCs w:val="18"/>
              </w:rPr>
            </w:pPr>
            <w:r w:rsidRPr="00EE247F">
              <w:rPr>
                <w:sz w:val="18"/>
                <w:szCs w:val="18"/>
              </w:rPr>
              <w:t> </w:t>
            </w:r>
          </w:p>
        </w:tc>
        <w:tc>
          <w:tcPr>
            <w:tcW w:w="396" w:type="dxa"/>
            <w:tcBorders>
              <w:top w:val="nil"/>
              <w:left w:val="nil"/>
              <w:bottom w:val="dotted" w:sz="4" w:space="0" w:color="auto"/>
              <w:right w:val="single" w:sz="8" w:space="0" w:color="auto"/>
            </w:tcBorders>
            <w:shd w:val="clear" w:color="000000" w:fill="FFFFFF"/>
            <w:noWrap/>
            <w:vAlign w:val="bottom"/>
            <w:hideMark/>
          </w:tcPr>
          <w:p w:rsidR="00EE247F" w:rsidRPr="00EE247F" w:rsidRDefault="00EE247F" w:rsidP="00EE247F">
            <w:pPr>
              <w:rPr>
                <w:sz w:val="18"/>
                <w:szCs w:val="18"/>
              </w:rPr>
            </w:pPr>
            <w:r w:rsidRPr="00EE247F">
              <w:rPr>
                <w:sz w:val="18"/>
                <w:szCs w:val="18"/>
              </w:rPr>
              <w:t> </w:t>
            </w:r>
          </w:p>
        </w:tc>
      </w:tr>
      <w:tr w:rsidR="00EE247F" w:rsidRPr="00EE247F" w:rsidTr="00681FAA">
        <w:trPr>
          <w:trHeight w:val="240"/>
        </w:trPr>
        <w:tc>
          <w:tcPr>
            <w:tcW w:w="1365" w:type="dxa"/>
            <w:tcBorders>
              <w:top w:val="nil"/>
              <w:left w:val="single" w:sz="8" w:space="0" w:color="auto"/>
              <w:bottom w:val="single" w:sz="4" w:space="0" w:color="auto"/>
              <w:right w:val="nil"/>
            </w:tcBorders>
            <w:shd w:val="clear" w:color="000000" w:fill="FFFFFF"/>
            <w:noWrap/>
            <w:vAlign w:val="bottom"/>
            <w:hideMark/>
          </w:tcPr>
          <w:p w:rsidR="00EE247F" w:rsidRPr="00EE247F" w:rsidRDefault="00EE247F" w:rsidP="00EE247F">
            <w:pPr>
              <w:jc w:val="center"/>
              <w:rPr>
                <w:sz w:val="18"/>
                <w:szCs w:val="18"/>
              </w:rPr>
            </w:pPr>
            <w:r w:rsidRPr="00EE247F">
              <w:rPr>
                <w:sz w:val="18"/>
                <w:szCs w:val="18"/>
              </w:rPr>
              <w:t>2.1.3</w:t>
            </w:r>
          </w:p>
        </w:tc>
        <w:tc>
          <w:tcPr>
            <w:tcW w:w="7266" w:type="dxa"/>
            <w:tcBorders>
              <w:top w:val="nil"/>
              <w:left w:val="nil"/>
              <w:bottom w:val="single" w:sz="4" w:space="0" w:color="auto"/>
              <w:right w:val="single" w:sz="8" w:space="0" w:color="auto"/>
            </w:tcBorders>
            <w:shd w:val="clear" w:color="000000" w:fill="FFFFFF"/>
            <w:noWrap/>
            <w:vAlign w:val="bottom"/>
            <w:hideMark/>
          </w:tcPr>
          <w:p w:rsidR="00EE247F" w:rsidRPr="00EE247F" w:rsidRDefault="00EE247F" w:rsidP="00EE247F">
            <w:pPr>
              <w:rPr>
                <w:sz w:val="18"/>
                <w:szCs w:val="18"/>
              </w:rPr>
            </w:pPr>
            <w:r w:rsidRPr="00EE247F">
              <w:rPr>
                <w:sz w:val="18"/>
                <w:szCs w:val="18"/>
              </w:rPr>
              <w:t xml:space="preserve">Formulate appropriate by-laws and operational guidance to mainstream Rio Conventions </w:t>
            </w:r>
          </w:p>
        </w:tc>
        <w:tc>
          <w:tcPr>
            <w:tcW w:w="396" w:type="dxa"/>
            <w:tcBorders>
              <w:top w:val="nil"/>
              <w:left w:val="single" w:sz="8" w:space="0" w:color="auto"/>
              <w:bottom w:val="dotted" w:sz="4" w:space="0" w:color="auto"/>
              <w:right w:val="nil"/>
            </w:tcBorders>
            <w:shd w:val="clear" w:color="000000" w:fill="FFFFFF"/>
            <w:noWrap/>
            <w:vAlign w:val="bottom"/>
            <w:hideMark/>
          </w:tcPr>
          <w:p w:rsidR="00EE247F" w:rsidRPr="00EE247F" w:rsidRDefault="00EE247F" w:rsidP="00EE247F">
            <w:pPr>
              <w:rPr>
                <w:sz w:val="18"/>
                <w:szCs w:val="18"/>
              </w:rPr>
            </w:pPr>
            <w:r w:rsidRPr="00EE247F">
              <w:rPr>
                <w:sz w:val="18"/>
                <w:szCs w:val="18"/>
              </w:rPr>
              <w:t> </w:t>
            </w:r>
          </w:p>
        </w:tc>
        <w:tc>
          <w:tcPr>
            <w:tcW w:w="396" w:type="dxa"/>
            <w:tcBorders>
              <w:top w:val="nil"/>
              <w:left w:val="nil"/>
              <w:bottom w:val="dotted" w:sz="4" w:space="0" w:color="auto"/>
              <w:right w:val="nil"/>
            </w:tcBorders>
            <w:shd w:val="clear" w:color="000000" w:fill="FFFFFF"/>
            <w:noWrap/>
            <w:vAlign w:val="bottom"/>
            <w:hideMark/>
          </w:tcPr>
          <w:p w:rsidR="00EE247F" w:rsidRPr="00EE247F" w:rsidRDefault="00EE247F" w:rsidP="00EE247F">
            <w:pPr>
              <w:rPr>
                <w:sz w:val="18"/>
                <w:szCs w:val="18"/>
              </w:rPr>
            </w:pPr>
            <w:r w:rsidRPr="00EE247F">
              <w:rPr>
                <w:sz w:val="18"/>
                <w:szCs w:val="18"/>
              </w:rPr>
              <w:t> </w:t>
            </w:r>
          </w:p>
        </w:tc>
        <w:tc>
          <w:tcPr>
            <w:tcW w:w="396" w:type="dxa"/>
            <w:tcBorders>
              <w:top w:val="nil"/>
              <w:left w:val="nil"/>
              <w:bottom w:val="dotted" w:sz="4" w:space="0" w:color="auto"/>
              <w:right w:val="nil"/>
            </w:tcBorders>
            <w:shd w:val="clear" w:color="000000" w:fill="FFFFFF"/>
            <w:noWrap/>
            <w:vAlign w:val="bottom"/>
            <w:hideMark/>
          </w:tcPr>
          <w:p w:rsidR="00EE247F" w:rsidRPr="00EE247F" w:rsidRDefault="00EE247F" w:rsidP="00EE247F">
            <w:pPr>
              <w:rPr>
                <w:sz w:val="18"/>
                <w:szCs w:val="18"/>
              </w:rPr>
            </w:pPr>
            <w:r w:rsidRPr="00EE247F">
              <w:rPr>
                <w:sz w:val="18"/>
                <w:szCs w:val="18"/>
              </w:rPr>
              <w:t> </w:t>
            </w:r>
          </w:p>
        </w:tc>
        <w:tc>
          <w:tcPr>
            <w:tcW w:w="396" w:type="dxa"/>
            <w:tcBorders>
              <w:top w:val="nil"/>
              <w:left w:val="nil"/>
              <w:bottom w:val="dotted" w:sz="4" w:space="0" w:color="auto"/>
              <w:right w:val="nil"/>
            </w:tcBorders>
            <w:shd w:val="clear" w:color="000000" w:fill="0070C0"/>
            <w:noWrap/>
            <w:vAlign w:val="bottom"/>
            <w:hideMark/>
          </w:tcPr>
          <w:p w:rsidR="00EE247F" w:rsidRPr="00EE247F" w:rsidRDefault="00EE247F" w:rsidP="00EE247F">
            <w:pPr>
              <w:rPr>
                <w:sz w:val="18"/>
                <w:szCs w:val="18"/>
              </w:rPr>
            </w:pPr>
            <w:r w:rsidRPr="00EE247F">
              <w:rPr>
                <w:sz w:val="18"/>
                <w:szCs w:val="18"/>
              </w:rPr>
              <w:t> </w:t>
            </w:r>
          </w:p>
        </w:tc>
        <w:tc>
          <w:tcPr>
            <w:tcW w:w="396" w:type="dxa"/>
            <w:tcBorders>
              <w:top w:val="nil"/>
              <w:left w:val="nil"/>
              <w:bottom w:val="dotted" w:sz="4" w:space="0" w:color="auto"/>
              <w:right w:val="nil"/>
            </w:tcBorders>
            <w:shd w:val="clear" w:color="000000" w:fill="0070C0"/>
            <w:noWrap/>
            <w:vAlign w:val="bottom"/>
            <w:hideMark/>
          </w:tcPr>
          <w:p w:rsidR="00EE247F" w:rsidRPr="00EE247F" w:rsidRDefault="00EE247F" w:rsidP="00EE247F">
            <w:pPr>
              <w:rPr>
                <w:sz w:val="18"/>
                <w:szCs w:val="18"/>
              </w:rPr>
            </w:pPr>
            <w:r w:rsidRPr="00EE247F">
              <w:rPr>
                <w:sz w:val="18"/>
                <w:szCs w:val="18"/>
              </w:rPr>
              <w:t> </w:t>
            </w:r>
          </w:p>
        </w:tc>
        <w:tc>
          <w:tcPr>
            <w:tcW w:w="396" w:type="dxa"/>
            <w:tcBorders>
              <w:top w:val="nil"/>
              <w:left w:val="nil"/>
              <w:bottom w:val="dotted" w:sz="4" w:space="0" w:color="auto"/>
              <w:right w:val="nil"/>
            </w:tcBorders>
            <w:shd w:val="clear" w:color="000000" w:fill="0070C0"/>
            <w:noWrap/>
            <w:vAlign w:val="bottom"/>
            <w:hideMark/>
          </w:tcPr>
          <w:p w:rsidR="00EE247F" w:rsidRPr="00EE247F" w:rsidRDefault="00EE247F" w:rsidP="00EE247F">
            <w:pPr>
              <w:rPr>
                <w:sz w:val="18"/>
                <w:szCs w:val="18"/>
              </w:rPr>
            </w:pPr>
            <w:r w:rsidRPr="00EE247F">
              <w:rPr>
                <w:sz w:val="18"/>
                <w:szCs w:val="18"/>
              </w:rPr>
              <w:t> </w:t>
            </w:r>
          </w:p>
        </w:tc>
        <w:tc>
          <w:tcPr>
            <w:tcW w:w="396" w:type="dxa"/>
            <w:tcBorders>
              <w:top w:val="nil"/>
              <w:left w:val="nil"/>
              <w:bottom w:val="dotted" w:sz="4" w:space="0" w:color="auto"/>
              <w:right w:val="nil"/>
            </w:tcBorders>
            <w:shd w:val="clear" w:color="000000" w:fill="FFFFFF"/>
            <w:noWrap/>
            <w:vAlign w:val="center"/>
            <w:hideMark/>
          </w:tcPr>
          <w:p w:rsidR="00EE247F" w:rsidRPr="00EE247F" w:rsidRDefault="00EE247F" w:rsidP="00EE247F">
            <w:pPr>
              <w:jc w:val="center"/>
              <w:rPr>
                <w:sz w:val="18"/>
                <w:szCs w:val="18"/>
              </w:rPr>
            </w:pPr>
            <w:r w:rsidRPr="00EE247F">
              <w:rPr>
                <w:sz w:val="18"/>
                <w:szCs w:val="18"/>
              </w:rPr>
              <w:t> </w:t>
            </w:r>
          </w:p>
        </w:tc>
        <w:tc>
          <w:tcPr>
            <w:tcW w:w="396" w:type="dxa"/>
            <w:tcBorders>
              <w:top w:val="nil"/>
              <w:left w:val="nil"/>
              <w:bottom w:val="dotted" w:sz="4" w:space="0" w:color="auto"/>
              <w:right w:val="nil"/>
            </w:tcBorders>
            <w:shd w:val="clear" w:color="000000" w:fill="FFFFFF"/>
            <w:noWrap/>
            <w:vAlign w:val="center"/>
            <w:hideMark/>
          </w:tcPr>
          <w:p w:rsidR="00EE247F" w:rsidRPr="00EE247F" w:rsidRDefault="00EE247F" w:rsidP="00EE247F">
            <w:pPr>
              <w:jc w:val="center"/>
              <w:rPr>
                <w:sz w:val="18"/>
                <w:szCs w:val="18"/>
              </w:rPr>
            </w:pPr>
            <w:r w:rsidRPr="00EE247F">
              <w:rPr>
                <w:sz w:val="18"/>
                <w:szCs w:val="18"/>
              </w:rPr>
              <w:t> </w:t>
            </w:r>
          </w:p>
        </w:tc>
        <w:tc>
          <w:tcPr>
            <w:tcW w:w="396" w:type="dxa"/>
            <w:tcBorders>
              <w:top w:val="nil"/>
              <w:left w:val="nil"/>
              <w:bottom w:val="dotted" w:sz="4" w:space="0" w:color="auto"/>
              <w:right w:val="nil"/>
            </w:tcBorders>
            <w:shd w:val="clear" w:color="000000" w:fill="FFFFFF"/>
            <w:noWrap/>
            <w:vAlign w:val="center"/>
            <w:hideMark/>
          </w:tcPr>
          <w:p w:rsidR="00EE247F" w:rsidRPr="00EE247F" w:rsidRDefault="00EE247F" w:rsidP="00EE247F">
            <w:pPr>
              <w:jc w:val="center"/>
              <w:rPr>
                <w:sz w:val="18"/>
                <w:szCs w:val="18"/>
              </w:rPr>
            </w:pPr>
            <w:r w:rsidRPr="00EE247F">
              <w:rPr>
                <w:sz w:val="18"/>
                <w:szCs w:val="18"/>
              </w:rPr>
              <w:t> </w:t>
            </w:r>
          </w:p>
        </w:tc>
        <w:tc>
          <w:tcPr>
            <w:tcW w:w="396" w:type="dxa"/>
            <w:tcBorders>
              <w:top w:val="nil"/>
              <w:left w:val="nil"/>
              <w:bottom w:val="dotted" w:sz="4" w:space="0" w:color="auto"/>
              <w:right w:val="nil"/>
            </w:tcBorders>
            <w:shd w:val="clear" w:color="000000" w:fill="0070C0"/>
            <w:noWrap/>
            <w:vAlign w:val="center"/>
            <w:hideMark/>
          </w:tcPr>
          <w:p w:rsidR="00EE247F" w:rsidRPr="00EE247F" w:rsidRDefault="00EE247F" w:rsidP="00EE247F">
            <w:pPr>
              <w:jc w:val="center"/>
              <w:rPr>
                <w:sz w:val="18"/>
                <w:szCs w:val="18"/>
              </w:rPr>
            </w:pPr>
            <w:r w:rsidRPr="00EE247F">
              <w:rPr>
                <w:sz w:val="18"/>
                <w:szCs w:val="18"/>
              </w:rPr>
              <w:t> </w:t>
            </w:r>
          </w:p>
        </w:tc>
        <w:tc>
          <w:tcPr>
            <w:tcW w:w="396" w:type="dxa"/>
            <w:tcBorders>
              <w:top w:val="nil"/>
              <w:left w:val="nil"/>
              <w:bottom w:val="dotted" w:sz="4" w:space="0" w:color="auto"/>
              <w:right w:val="nil"/>
            </w:tcBorders>
            <w:shd w:val="clear" w:color="000000" w:fill="0070C0"/>
            <w:noWrap/>
            <w:vAlign w:val="center"/>
            <w:hideMark/>
          </w:tcPr>
          <w:p w:rsidR="00EE247F" w:rsidRPr="00EE247F" w:rsidRDefault="00EE247F" w:rsidP="00EE247F">
            <w:pPr>
              <w:jc w:val="center"/>
              <w:rPr>
                <w:sz w:val="18"/>
                <w:szCs w:val="18"/>
              </w:rPr>
            </w:pPr>
            <w:r w:rsidRPr="00EE247F">
              <w:rPr>
                <w:sz w:val="18"/>
                <w:szCs w:val="18"/>
              </w:rPr>
              <w:t> </w:t>
            </w:r>
          </w:p>
        </w:tc>
        <w:tc>
          <w:tcPr>
            <w:tcW w:w="396" w:type="dxa"/>
            <w:tcBorders>
              <w:top w:val="nil"/>
              <w:left w:val="nil"/>
              <w:bottom w:val="dotted" w:sz="4" w:space="0" w:color="auto"/>
              <w:right w:val="single" w:sz="8" w:space="0" w:color="auto"/>
            </w:tcBorders>
            <w:shd w:val="clear" w:color="000000" w:fill="0070C0"/>
            <w:noWrap/>
            <w:vAlign w:val="center"/>
            <w:hideMark/>
          </w:tcPr>
          <w:p w:rsidR="00EE247F" w:rsidRPr="00EE247F" w:rsidRDefault="00EE247F" w:rsidP="00EE247F">
            <w:pPr>
              <w:jc w:val="center"/>
              <w:rPr>
                <w:sz w:val="18"/>
                <w:szCs w:val="18"/>
              </w:rPr>
            </w:pPr>
            <w:r w:rsidRPr="00EE247F">
              <w:rPr>
                <w:sz w:val="18"/>
                <w:szCs w:val="18"/>
              </w:rPr>
              <w:t> </w:t>
            </w:r>
          </w:p>
        </w:tc>
      </w:tr>
      <w:tr w:rsidR="00EE247F" w:rsidRPr="00EE247F" w:rsidTr="00681FAA">
        <w:trPr>
          <w:trHeight w:val="255"/>
        </w:trPr>
        <w:tc>
          <w:tcPr>
            <w:tcW w:w="1365" w:type="dxa"/>
            <w:tcBorders>
              <w:top w:val="nil"/>
              <w:left w:val="single" w:sz="8" w:space="0" w:color="auto"/>
              <w:bottom w:val="single" w:sz="4" w:space="0" w:color="auto"/>
              <w:right w:val="nil"/>
            </w:tcBorders>
            <w:shd w:val="clear" w:color="000000" w:fill="EBF1DE"/>
            <w:noWrap/>
            <w:vAlign w:val="center"/>
            <w:hideMark/>
          </w:tcPr>
          <w:p w:rsidR="00EE247F" w:rsidRPr="00EE247F" w:rsidRDefault="00EE247F" w:rsidP="00EE247F">
            <w:pPr>
              <w:jc w:val="center"/>
              <w:rPr>
                <w:b/>
                <w:bCs/>
                <w:sz w:val="18"/>
                <w:szCs w:val="18"/>
              </w:rPr>
            </w:pPr>
            <w:r w:rsidRPr="00EE247F">
              <w:rPr>
                <w:b/>
                <w:bCs/>
                <w:sz w:val="18"/>
                <w:szCs w:val="18"/>
              </w:rPr>
              <w:t>Output 2.2</w:t>
            </w:r>
          </w:p>
        </w:tc>
        <w:tc>
          <w:tcPr>
            <w:tcW w:w="7266" w:type="dxa"/>
            <w:tcBorders>
              <w:top w:val="nil"/>
              <w:left w:val="nil"/>
              <w:bottom w:val="nil"/>
              <w:right w:val="single" w:sz="8" w:space="0" w:color="auto"/>
            </w:tcBorders>
            <w:shd w:val="clear" w:color="000000" w:fill="EBF1DE"/>
            <w:noWrap/>
            <w:vAlign w:val="bottom"/>
            <w:hideMark/>
          </w:tcPr>
          <w:p w:rsidR="00EE247F" w:rsidRPr="00EE247F" w:rsidRDefault="00EE247F" w:rsidP="00EE247F">
            <w:pPr>
              <w:rPr>
                <w:b/>
                <w:bCs/>
                <w:sz w:val="18"/>
                <w:szCs w:val="18"/>
              </w:rPr>
            </w:pPr>
            <w:r w:rsidRPr="00EE247F">
              <w:rPr>
                <w:b/>
                <w:bCs/>
                <w:sz w:val="18"/>
                <w:szCs w:val="18"/>
              </w:rPr>
              <w:t>Consultative and decision-making processes on Rio Convention implementation</w:t>
            </w:r>
          </w:p>
        </w:tc>
        <w:tc>
          <w:tcPr>
            <w:tcW w:w="396" w:type="dxa"/>
            <w:tcBorders>
              <w:top w:val="nil"/>
              <w:left w:val="single" w:sz="8" w:space="0" w:color="auto"/>
              <w:bottom w:val="dotted" w:sz="4" w:space="0" w:color="auto"/>
              <w:right w:val="nil"/>
            </w:tcBorders>
            <w:shd w:val="clear" w:color="000000" w:fill="EAF1DD"/>
            <w:noWrap/>
            <w:vAlign w:val="center"/>
            <w:hideMark/>
          </w:tcPr>
          <w:p w:rsidR="00EE247F" w:rsidRPr="00EE247F" w:rsidRDefault="00EE247F" w:rsidP="00EE247F">
            <w:pPr>
              <w:rPr>
                <w:sz w:val="20"/>
                <w:szCs w:val="20"/>
              </w:rPr>
            </w:pPr>
            <w:r w:rsidRPr="00EE247F">
              <w:rPr>
                <w:sz w:val="20"/>
                <w:szCs w:val="20"/>
              </w:rPr>
              <w:t> </w:t>
            </w:r>
          </w:p>
        </w:tc>
        <w:tc>
          <w:tcPr>
            <w:tcW w:w="396" w:type="dxa"/>
            <w:tcBorders>
              <w:top w:val="nil"/>
              <w:left w:val="nil"/>
              <w:bottom w:val="dotted" w:sz="4" w:space="0" w:color="auto"/>
              <w:right w:val="nil"/>
            </w:tcBorders>
            <w:shd w:val="clear" w:color="000000" w:fill="EAF1DD"/>
            <w:noWrap/>
            <w:vAlign w:val="center"/>
            <w:hideMark/>
          </w:tcPr>
          <w:p w:rsidR="00EE247F" w:rsidRPr="00EE247F" w:rsidRDefault="00EE247F" w:rsidP="00EE247F">
            <w:pPr>
              <w:rPr>
                <w:sz w:val="20"/>
                <w:szCs w:val="20"/>
              </w:rPr>
            </w:pPr>
            <w:r w:rsidRPr="00EE247F">
              <w:rPr>
                <w:sz w:val="20"/>
                <w:szCs w:val="20"/>
              </w:rPr>
              <w:t> </w:t>
            </w:r>
          </w:p>
        </w:tc>
        <w:tc>
          <w:tcPr>
            <w:tcW w:w="396" w:type="dxa"/>
            <w:tcBorders>
              <w:top w:val="nil"/>
              <w:left w:val="nil"/>
              <w:bottom w:val="dotted" w:sz="4" w:space="0" w:color="auto"/>
              <w:right w:val="nil"/>
            </w:tcBorders>
            <w:shd w:val="clear" w:color="000000" w:fill="EAF1DD"/>
            <w:noWrap/>
            <w:vAlign w:val="center"/>
            <w:hideMark/>
          </w:tcPr>
          <w:p w:rsidR="00EE247F" w:rsidRPr="00EE247F" w:rsidRDefault="00EE247F" w:rsidP="00EE247F">
            <w:pPr>
              <w:rPr>
                <w:sz w:val="20"/>
                <w:szCs w:val="20"/>
              </w:rPr>
            </w:pPr>
            <w:r w:rsidRPr="00EE247F">
              <w:rPr>
                <w:sz w:val="20"/>
                <w:szCs w:val="20"/>
              </w:rPr>
              <w:t> </w:t>
            </w:r>
          </w:p>
        </w:tc>
        <w:tc>
          <w:tcPr>
            <w:tcW w:w="396" w:type="dxa"/>
            <w:tcBorders>
              <w:top w:val="nil"/>
              <w:left w:val="nil"/>
              <w:bottom w:val="dotted" w:sz="4" w:space="0" w:color="auto"/>
              <w:right w:val="nil"/>
            </w:tcBorders>
            <w:shd w:val="clear" w:color="000000" w:fill="EAF1DD"/>
            <w:noWrap/>
            <w:vAlign w:val="center"/>
            <w:hideMark/>
          </w:tcPr>
          <w:p w:rsidR="00EE247F" w:rsidRPr="00EE247F" w:rsidRDefault="00EE247F" w:rsidP="00EE247F">
            <w:pPr>
              <w:rPr>
                <w:sz w:val="20"/>
                <w:szCs w:val="20"/>
              </w:rPr>
            </w:pPr>
            <w:r w:rsidRPr="00EE247F">
              <w:rPr>
                <w:sz w:val="20"/>
                <w:szCs w:val="20"/>
              </w:rPr>
              <w:t> </w:t>
            </w:r>
          </w:p>
        </w:tc>
        <w:tc>
          <w:tcPr>
            <w:tcW w:w="396" w:type="dxa"/>
            <w:tcBorders>
              <w:top w:val="nil"/>
              <w:left w:val="nil"/>
              <w:bottom w:val="dotted" w:sz="4" w:space="0" w:color="auto"/>
              <w:right w:val="nil"/>
            </w:tcBorders>
            <w:shd w:val="clear" w:color="000000" w:fill="EAF1DD"/>
            <w:noWrap/>
            <w:vAlign w:val="center"/>
            <w:hideMark/>
          </w:tcPr>
          <w:p w:rsidR="00EE247F" w:rsidRPr="00EE247F" w:rsidRDefault="00EE247F" w:rsidP="00EE247F">
            <w:pPr>
              <w:rPr>
                <w:sz w:val="20"/>
                <w:szCs w:val="20"/>
              </w:rPr>
            </w:pPr>
            <w:r w:rsidRPr="00EE247F">
              <w:rPr>
                <w:sz w:val="20"/>
                <w:szCs w:val="20"/>
              </w:rPr>
              <w:t> </w:t>
            </w:r>
          </w:p>
        </w:tc>
        <w:tc>
          <w:tcPr>
            <w:tcW w:w="396" w:type="dxa"/>
            <w:tcBorders>
              <w:top w:val="nil"/>
              <w:left w:val="nil"/>
              <w:bottom w:val="dotted" w:sz="4" w:space="0" w:color="auto"/>
              <w:right w:val="nil"/>
            </w:tcBorders>
            <w:shd w:val="clear" w:color="000000" w:fill="EAF1DD"/>
            <w:noWrap/>
            <w:vAlign w:val="center"/>
            <w:hideMark/>
          </w:tcPr>
          <w:p w:rsidR="00EE247F" w:rsidRPr="00EE247F" w:rsidRDefault="00EE247F" w:rsidP="00EE247F">
            <w:pPr>
              <w:rPr>
                <w:sz w:val="20"/>
                <w:szCs w:val="20"/>
              </w:rPr>
            </w:pPr>
            <w:r w:rsidRPr="00EE247F">
              <w:rPr>
                <w:sz w:val="20"/>
                <w:szCs w:val="20"/>
              </w:rPr>
              <w:t> </w:t>
            </w:r>
          </w:p>
        </w:tc>
        <w:tc>
          <w:tcPr>
            <w:tcW w:w="396" w:type="dxa"/>
            <w:tcBorders>
              <w:top w:val="nil"/>
              <w:left w:val="nil"/>
              <w:bottom w:val="dotted" w:sz="4" w:space="0" w:color="auto"/>
              <w:right w:val="nil"/>
            </w:tcBorders>
            <w:shd w:val="clear" w:color="000000" w:fill="EAF1DD"/>
            <w:noWrap/>
            <w:vAlign w:val="center"/>
            <w:hideMark/>
          </w:tcPr>
          <w:p w:rsidR="00EE247F" w:rsidRPr="00EE247F" w:rsidRDefault="00EE247F" w:rsidP="00EE247F">
            <w:pPr>
              <w:rPr>
                <w:sz w:val="20"/>
                <w:szCs w:val="20"/>
              </w:rPr>
            </w:pPr>
            <w:r w:rsidRPr="00EE247F">
              <w:rPr>
                <w:sz w:val="20"/>
                <w:szCs w:val="20"/>
              </w:rPr>
              <w:t> </w:t>
            </w:r>
          </w:p>
        </w:tc>
        <w:tc>
          <w:tcPr>
            <w:tcW w:w="396" w:type="dxa"/>
            <w:tcBorders>
              <w:top w:val="nil"/>
              <w:left w:val="nil"/>
              <w:bottom w:val="dotted" w:sz="4" w:space="0" w:color="auto"/>
              <w:right w:val="nil"/>
            </w:tcBorders>
            <w:shd w:val="clear" w:color="000000" w:fill="EAF1DD"/>
            <w:noWrap/>
            <w:vAlign w:val="center"/>
            <w:hideMark/>
          </w:tcPr>
          <w:p w:rsidR="00EE247F" w:rsidRPr="00EE247F" w:rsidRDefault="00EE247F" w:rsidP="00EE247F">
            <w:pPr>
              <w:rPr>
                <w:sz w:val="20"/>
                <w:szCs w:val="20"/>
              </w:rPr>
            </w:pPr>
            <w:r w:rsidRPr="00EE247F">
              <w:rPr>
                <w:sz w:val="20"/>
                <w:szCs w:val="20"/>
              </w:rPr>
              <w:t> </w:t>
            </w:r>
          </w:p>
        </w:tc>
        <w:tc>
          <w:tcPr>
            <w:tcW w:w="396" w:type="dxa"/>
            <w:tcBorders>
              <w:top w:val="nil"/>
              <w:left w:val="nil"/>
              <w:bottom w:val="dotted" w:sz="4" w:space="0" w:color="auto"/>
              <w:right w:val="nil"/>
            </w:tcBorders>
            <w:shd w:val="clear" w:color="000000" w:fill="EAF1DD"/>
            <w:noWrap/>
            <w:vAlign w:val="center"/>
            <w:hideMark/>
          </w:tcPr>
          <w:p w:rsidR="00EE247F" w:rsidRPr="00EE247F" w:rsidRDefault="00EE247F" w:rsidP="00EE247F">
            <w:pPr>
              <w:rPr>
                <w:sz w:val="20"/>
                <w:szCs w:val="20"/>
              </w:rPr>
            </w:pPr>
            <w:r w:rsidRPr="00EE247F">
              <w:rPr>
                <w:sz w:val="20"/>
                <w:szCs w:val="20"/>
              </w:rPr>
              <w:t> </w:t>
            </w:r>
          </w:p>
        </w:tc>
        <w:tc>
          <w:tcPr>
            <w:tcW w:w="396" w:type="dxa"/>
            <w:tcBorders>
              <w:top w:val="nil"/>
              <w:left w:val="nil"/>
              <w:bottom w:val="dotted" w:sz="4" w:space="0" w:color="auto"/>
              <w:right w:val="nil"/>
            </w:tcBorders>
            <w:shd w:val="clear" w:color="000000" w:fill="EAF1DD"/>
            <w:noWrap/>
            <w:vAlign w:val="center"/>
            <w:hideMark/>
          </w:tcPr>
          <w:p w:rsidR="00EE247F" w:rsidRPr="00EE247F" w:rsidRDefault="00EE247F" w:rsidP="00EE247F">
            <w:pPr>
              <w:rPr>
                <w:sz w:val="20"/>
                <w:szCs w:val="20"/>
              </w:rPr>
            </w:pPr>
            <w:r w:rsidRPr="00EE247F">
              <w:rPr>
                <w:sz w:val="20"/>
                <w:szCs w:val="20"/>
              </w:rPr>
              <w:t> </w:t>
            </w:r>
          </w:p>
        </w:tc>
        <w:tc>
          <w:tcPr>
            <w:tcW w:w="396" w:type="dxa"/>
            <w:tcBorders>
              <w:top w:val="nil"/>
              <w:left w:val="nil"/>
              <w:bottom w:val="dotted" w:sz="4" w:space="0" w:color="auto"/>
              <w:right w:val="nil"/>
            </w:tcBorders>
            <w:shd w:val="clear" w:color="000000" w:fill="EAF1DD"/>
            <w:noWrap/>
            <w:vAlign w:val="center"/>
            <w:hideMark/>
          </w:tcPr>
          <w:p w:rsidR="00EE247F" w:rsidRPr="00EE247F" w:rsidRDefault="00EE247F" w:rsidP="00EE247F">
            <w:pPr>
              <w:rPr>
                <w:sz w:val="20"/>
                <w:szCs w:val="20"/>
              </w:rPr>
            </w:pPr>
            <w:r w:rsidRPr="00EE247F">
              <w:rPr>
                <w:sz w:val="20"/>
                <w:szCs w:val="20"/>
              </w:rPr>
              <w:t> </w:t>
            </w:r>
          </w:p>
        </w:tc>
        <w:tc>
          <w:tcPr>
            <w:tcW w:w="396" w:type="dxa"/>
            <w:tcBorders>
              <w:top w:val="nil"/>
              <w:left w:val="nil"/>
              <w:bottom w:val="dotted" w:sz="4" w:space="0" w:color="auto"/>
              <w:right w:val="single" w:sz="8" w:space="0" w:color="auto"/>
            </w:tcBorders>
            <w:shd w:val="clear" w:color="000000" w:fill="EAF1DD"/>
            <w:noWrap/>
            <w:vAlign w:val="center"/>
            <w:hideMark/>
          </w:tcPr>
          <w:p w:rsidR="00EE247F" w:rsidRPr="00EE247F" w:rsidRDefault="00EE247F" w:rsidP="00EE247F">
            <w:pPr>
              <w:rPr>
                <w:sz w:val="20"/>
                <w:szCs w:val="20"/>
              </w:rPr>
            </w:pPr>
            <w:r w:rsidRPr="00EE247F">
              <w:rPr>
                <w:sz w:val="20"/>
                <w:szCs w:val="20"/>
              </w:rPr>
              <w:t> </w:t>
            </w:r>
          </w:p>
        </w:tc>
      </w:tr>
      <w:tr w:rsidR="00EE247F" w:rsidRPr="00EE247F" w:rsidTr="00681FAA">
        <w:trPr>
          <w:trHeight w:val="240"/>
        </w:trPr>
        <w:tc>
          <w:tcPr>
            <w:tcW w:w="1365" w:type="dxa"/>
            <w:tcBorders>
              <w:top w:val="nil"/>
              <w:left w:val="single" w:sz="8" w:space="0" w:color="auto"/>
              <w:bottom w:val="single" w:sz="4" w:space="0" w:color="auto"/>
              <w:right w:val="nil"/>
            </w:tcBorders>
            <w:shd w:val="clear" w:color="000000" w:fill="FFFFFF"/>
            <w:noWrap/>
            <w:vAlign w:val="bottom"/>
            <w:hideMark/>
          </w:tcPr>
          <w:p w:rsidR="00EE247F" w:rsidRPr="00EE247F" w:rsidRDefault="00EE247F" w:rsidP="00EE247F">
            <w:pPr>
              <w:jc w:val="center"/>
              <w:rPr>
                <w:sz w:val="18"/>
                <w:szCs w:val="18"/>
              </w:rPr>
            </w:pPr>
            <w:r w:rsidRPr="00EE247F">
              <w:rPr>
                <w:sz w:val="18"/>
                <w:szCs w:val="18"/>
              </w:rPr>
              <w:t>2.2.1</w:t>
            </w:r>
          </w:p>
        </w:tc>
        <w:tc>
          <w:tcPr>
            <w:tcW w:w="7266" w:type="dxa"/>
            <w:tcBorders>
              <w:top w:val="single" w:sz="4" w:space="0" w:color="auto"/>
              <w:left w:val="nil"/>
              <w:bottom w:val="single" w:sz="4" w:space="0" w:color="auto"/>
              <w:right w:val="single" w:sz="8" w:space="0" w:color="auto"/>
            </w:tcBorders>
            <w:shd w:val="clear" w:color="000000" w:fill="FFFFFF"/>
            <w:noWrap/>
            <w:vAlign w:val="bottom"/>
            <w:hideMark/>
          </w:tcPr>
          <w:p w:rsidR="00EE247F" w:rsidRPr="00EE247F" w:rsidRDefault="00EE247F" w:rsidP="00EE247F">
            <w:pPr>
              <w:rPr>
                <w:sz w:val="18"/>
                <w:szCs w:val="18"/>
              </w:rPr>
            </w:pPr>
            <w:r w:rsidRPr="00EE247F">
              <w:rPr>
                <w:sz w:val="18"/>
                <w:szCs w:val="18"/>
              </w:rPr>
              <w:t>Working group meetings to negotiate best consultative and  decision-making processes</w:t>
            </w:r>
          </w:p>
        </w:tc>
        <w:tc>
          <w:tcPr>
            <w:tcW w:w="396" w:type="dxa"/>
            <w:tcBorders>
              <w:top w:val="nil"/>
              <w:left w:val="single" w:sz="8" w:space="0" w:color="auto"/>
              <w:bottom w:val="dotted" w:sz="4" w:space="0" w:color="auto"/>
              <w:right w:val="nil"/>
            </w:tcBorders>
            <w:shd w:val="clear" w:color="000000" w:fill="FFFFFF"/>
            <w:noWrap/>
            <w:vAlign w:val="bottom"/>
            <w:hideMark/>
          </w:tcPr>
          <w:p w:rsidR="00EE247F" w:rsidRPr="00EE247F" w:rsidRDefault="00EE247F" w:rsidP="00EE247F">
            <w:pPr>
              <w:rPr>
                <w:sz w:val="18"/>
                <w:szCs w:val="18"/>
              </w:rPr>
            </w:pPr>
            <w:r w:rsidRPr="00EE247F">
              <w:rPr>
                <w:sz w:val="18"/>
                <w:szCs w:val="18"/>
              </w:rPr>
              <w:t> </w:t>
            </w:r>
          </w:p>
        </w:tc>
        <w:tc>
          <w:tcPr>
            <w:tcW w:w="396" w:type="dxa"/>
            <w:tcBorders>
              <w:top w:val="nil"/>
              <w:left w:val="nil"/>
              <w:bottom w:val="dotted" w:sz="4" w:space="0" w:color="auto"/>
              <w:right w:val="nil"/>
            </w:tcBorders>
            <w:shd w:val="clear" w:color="000000" w:fill="FFFFFF"/>
            <w:noWrap/>
            <w:vAlign w:val="bottom"/>
            <w:hideMark/>
          </w:tcPr>
          <w:p w:rsidR="00EE247F" w:rsidRPr="00EE247F" w:rsidRDefault="00EE247F" w:rsidP="00EE247F">
            <w:pPr>
              <w:rPr>
                <w:sz w:val="18"/>
                <w:szCs w:val="18"/>
              </w:rPr>
            </w:pPr>
            <w:r w:rsidRPr="00EE247F">
              <w:rPr>
                <w:sz w:val="18"/>
                <w:szCs w:val="18"/>
              </w:rPr>
              <w:t> </w:t>
            </w:r>
          </w:p>
        </w:tc>
        <w:tc>
          <w:tcPr>
            <w:tcW w:w="396" w:type="dxa"/>
            <w:tcBorders>
              <w:top w:val="nil"/>
              <w:left w:val="nil"/>
              <w:bottom w:val="dotted" w:sz="4" w:space="0" w:color="auto"/>
              <w:right w:val="nil"/>
            </w:tcBorders>
            <w:shd w:val="clear" w:color="000000" w:fill="FFFFFF"/>
            <w:noWrap/>
            <w:vAlign w:val="bottom"/>
            <w:hideMark/>
          </w:tcPr>
          <w:p w:rsidR="00EE247F" w:rsidRPr="00EE247F" w:rsidRDefault="00EE247F" w:rsidP="00EE247F">
            <w:pPr>
              <w:rPr>
                <w:sz w:val="18"/>
                <w:szCs w:val="18"/>
              </w:rPr>
            </w:pPr>
            <w:r w:rsidRPr="00EE247F">
              <w:rPr>
                <w:sz w:val="18"/>
                <w:szCs w:val="18"/>
              </w:rPr>
              <w:t> </w:t>
            </w:r>
          </w:p>
        </w:tc>
        <w:tc>
          <w:tcPr>
            <w:tcW w:w="396" w:type="dxa"/>
            <w:tcBorders>
              <w:top w:val="nil"/>
              <w:left w:val="nil"/>
              <w:bottom w:val="dotted" w:sz="4" w:space="0" w:color="auto"/>
              <w:right w:val="nil"/>
            </w:tcBorders>
            <w:shd w:val="clear" w:color="000000" w:fill="FFFFFF"/>
            <w:noWrap/>
            <w:vAlign w:val="bottom"/>
            <w:hideMark/>
          </w:tcPr>
          <w:p w:rsidR="00EE247F" w:rsidRPr="00EE247F" w:rsidRDefault="00EE247F" w:rsidP="00EE247F">
            <w:pPr>
              <w:rPr>
                <w:sz w:val="18"/>
                <w:szCs w:val="18"/>
              </w:rPr>
            </w:pPr>
            <w:r w:rsidRPr="00EE247F">
              <w:rPr>
                <w:sz w:val="18"/>
                <w:szCs w:val="18"/>
              </w:rPr>
              <w:t> </w:t>
            </w:r>
          </w:p>
        </w:tc>
        <w:tc>
          <w:tcPr>
            <w:tcW w:w="396" w:type="dxa"/>
            <w:tcBorders>
              <w:top w:val="nil"/>
              <w:left w:val="nil"/>
              <w:bottom w:val="dotted" w:sz="4" w:space="0" w:color="auto"/>
              <w:right w:val="nil"/>
            </w:tcBorders>
            <w:shd w:val="clear" w:color="000000" w:fill="FFFFFF"/>
            <w:noWrap/>
            <w:vAlign w:val="bottom"/>
            <w:hideMark/>
          </w:tcPr>
          <w:p w:rsidR="00EE247F" w:rsidRPr="00EE247F" w:rsidRDefault="00EE247F" w:rsidP="00EE247F">
            <w:pPr>
              <w:rPr>
                <w:sz w:val="18"/>
                <w:szCs w:val="18"/>
              </w:rPr>
            </w:pPr>
            <w:r w:rsidRPr="00EE247F">
              <w:rPr>
                <w:sz w:val="18"/>
                <w:szCs w:val="18"/>
              </w:rPr>
              <w:t> </w:t>
            </w:r>
          </w:p>
        </w:tc>
        <w:tc>
          <w:tcPr>
            <w:tcW w:w="396" w:type="dxa"/>
            <w:tcBorders>
              <w:top w:val="nil"/>
              <w:left w:val="nil"/>
              <w:bottom w:val="dotted" w:sz="4" w:space="0" w:color="auto"/>
              <w:right w:val="nil"/>
            </w:tcBorders>
            <w:shd w:val="clear" w:color="000000" w:fill="0070C0"/>
            <w:noWrap/>
            <w:vAlign w:val="bottom"/>
            <w:hideMark/>
          </w:tcPr>
          <w:p w:rsidR="00EE247F" w:rsidRPr="00EE247F" w:rsidRDefault="00EE247F" w:rsidP="00EE247F">
            <w:pPr>
              <w:rPr>
                <w:sz w:val="18"/>
                <w:szCs w:val="18"/>
              </w:rPr>
            </w:pPr>
            <w:r w:rsidRPr="00EE247F">
              <w:rPr>
                <w:sz w:val="18"/>
                <w:szCs w:val="18"/>
              </w:rPr>
              <w:t> </w:t>
            </w:r>
          </w:p>
        </w:tc>
        <w:tc>
          <w:tcPr>
            <w:tcW w:w="396" w:type="dxa"/>
            <w:tcBorders>
              <w:top w:val="nil"/>
              <w:left w:val="nil"/>
              <w:bottom w:val="dotted" w:sz="4" w:space="0" w:color="auto"/>
              <w:right w:val="nil"/>
            </w:tcBorders>
            <w:shd w:val="clear" w:color="000000" w:fill="FFFFFF"/>
            <w:noWrap/>
            <w:vAlign w:val="bottom"/>
            <w:hideMark/>
          </w:tcPr>
          <w:p w:rsidR="00EE247F" w:rsidRPr="00EE247F" w:rsidRDefault="00EE247F" w:rsidP="00EE247F">
            <w:pPr>
              <w:rPr>
                <w:sz w:val="18"/>
                <w:szCs w:val="18"/>
              </w:rPr>
            </w:pPr>
            <w:r w:rsidRPr="00EE247F">
              <w:rPr>
                <w:sz w:val="18"/>
                <w:szCs w:val="18"/>
              </w:rPr>
              <w:t> </w:t>
            </w:r>
          </w:p>
        </w:tc>
        <w:tc>
          <w:tcPr>
            <w:tcW w:w="396" w:type="dxa"/>
            <w:tcBorders>
              <w:top w:val="nil"/>
              <w:left w:val="nil"/>
              <w:bottom w:val="dotted" w:sz="4" w:space="0" w:color="auto"/>
              <w:right w:val="nil"/>
            </w:tcBorders>
            <w:shd w:val="clear" w:color="000000" w:fill="FFFFFF"/>
            <w:noWrap/>
            <w:vAlign w:val="bottom"/>
            <w:hideMark/>
          </w:tcPr>
          <w:p w:rsidR="00EE247F" w:rsidRPr="00EE247F" w:rsidRDefault="00EE247F" w:rsidP="00EE247F">
            <w:pPr>
              <w:rPr>
                <w:sz w:val="18"/>
                <w:szCs w:val="18"/>
              </w:rPr>
            </w:pPr>
            <w:r w:rsidRPr="00EE247F">
              <w:rPr>
                <w:sz w:val="18"/>
                <w:szCs w:val="18"/>
              </w:rPr>
              <w:t> </w:t>
            </w:r>
          </w:p>
        </w:tc>
        <w:tc>
          <w:tcPr>
            <w:tcW w:w="396" w:type="dxa"/>
            <w:tcBorders>
              <w:top w:val="nil"/>
              <w:left w:val="nil"/>
              <w:bottom w:val="dotted" w:sz="4" w:space="0" w:color="auto"/>
              <w:right w:val="nil"/>
            </w:tcBorders>
            <w:shd w:val="clear" w:color="000000" w:fill="FFFFFF"/>
            <w:noWrap/>
            <w:vAlign w:val="center"/>
            <w:hideMark/>
          </w:tcPr>
          <w:p w:rsidR="00EE247F" w:rsidRPr="00EE247F" w:rsidRDefault="00EE247F" w:rsidP="00EE247F">
            <w:pPr>
              <w:jc w:val="center"/>
              <w:rPr>
                <w:sz w:val="18"/>
                <w:szCs w:val="18"/>
              </w:rPr>
            </w:pPr>
            <w:r w:rsidRPr="00EE247F">
              <w:rPr>
                <w:sz w:val="18"/>
                <w:szCs w:val="18"/>
              </w:rPr>
              <w:t> </w:t>
            </w:r>
          </w:p>
        </w:tc>
        <w:tc>
          <w:tcPr>
            <w:tcW w:w="396" w:type="dxa"/>
            <w:tcBorders>
              <w:top w:val="nil"/>
              <w:left w:val="nil"/>
              <w:bottom w:val="dotted" w:sz="4" w:space="0" w:color="auto"/>
              <w:right w:val="nil"/>
            </w:tcBorders>
            <w:shd w:val="clear" w:color="000000" w:fill="FFFFFF"/>
            <w:noWrap/>
            <w:vAlign w:val="bottom"/>
            <w:hideMark/>
          </w:tcPr>
          <w:p w:rsidR="00EE247F" w:rsidRPr="00EE247F" w:rsidRDefault="00EE247F" w:rsidP="00EE247F">
            <w:pPr>
              <w:rPr>
                <w:sz w:val="18"/>
                <w:szCs w:val="18"/>
              </w:rPr>
            </w:pPr>
            <w:r w:rsidRPr="00EE247F">
              <w:rPr>
                <w:sz w:val="18"/>
                <w:szCs w:val="18"/>
              </w:rPr>
              <w:t> </w:t>
            </w:r>
          </w:p>
        </w:tc>
        <w:tc>
          <w:tcPr>
            <w:tcW w:w="396" w:type="dxa"/>
            <w:tcBorders>
              <w:top w:val="nil"/>
              <w:left w:val="nil"/>
              <w:bottom w:val="dotted" w:sz="4" w:space="0" w:color="auto"/>
              <w:right w:val="nil"/>
            </w:tcBorders>
            <w:shd w:val="clear" w:color="000000" w:fill="FFFFFF"/>
            <w:noWrap/>
            <w:vAlign w:val="bottom"/>
            <w:hideMark/>
          </w:tcPr>
          <w:p w:rsidR="00EE247F" w:rsidRPr="00EE247F" w:rsidRDefault="00EE247F" w:rsidP="00EE247F">
            <w:pPr>
              <w:rPr>
                <w:sz w:val="18"/>
                <w:szCs w:val="18"/>
              </w:rPr>
            </w:pPr>
            <w:r w:rsidRPr="00EE247F">
              <w:rPr>
                <w:sz w:val="18"/>
                <w:szCs w:val="18"/>
              </w:rPr>
              <w:t> </w:t>
            </w:r>
          </w:p>
        </w:tc>
        <w:tc>
          <w:tcPr>
            <w:tcW w:w="396" w:type="dxa"/>
            <w:tcBorders>
              <w:top w:val="nil"/>
              <w:left w:val="nil"/>
              <w:bottom w:val="dotted" w:sz="4" w:space="0" w:color="auto"/>
              <w:right w:val="single" w:sz="8" w:space="0" w:color="auto"/>
            </w:tcBorders>
            <w:shd w:val="clear" w:color="000000" w:fill="FFFFFF"/>
            <w:noWrap/>
            <w:vAlign w:val="bottom"/>
            <w:hideMark/>
          </w:tcPr>
          <w:p w:rsidR="00EE247F" w:rsidRPr="00EE247F" w:rsidRDefault="00EE247F" w:rsidP="00EE247F">
            <w:pPr>
              <w:rPr>
                <w:sz w:val="18"/>
                <w:szCs w:val="18"/>
              </w:rPr>
            </w:pPr>
            <w:r w:rsidRPr="00EE247F">
              <w:rPr>
                <w:sz w:val="18"/>
                <w:szCs w:val="18"/>
              </w:rPr>
              <w:t> </w:t>
            </w:r>
          </w:p>
        </w:tc>
      </w:tr>
      <w:tr w:rsidR="00EE247F" w:rsidRPr="00EE247F" w:rsidTr="00681FAA">
        <w:trPr>
          <w:trHeight w:val="240"/>
        </w:trPr>
        <w:tc>
          <w:tcPr>
            <w:tcW w:w="1365" w:type="dxa"/>
            <w:tcBorders>
              <w:top w:val="nil"/>
              <w:left w:val="single" w:sz="8" w:space="0" w:color="auto"/>
              <w:bottom w:val="single" w:sz="4" w:space="0" w:color="auto"/>
              <w:right w:val="nil"/>
            </w:tcBorders>
            <w:shd w:val="clear" w:color="000000" w:fill="FFFFFF"/>
            <w:noWrap/>
            <w:vAlign w:val="bottom"/>
            <w:hideMark/>
          </w:tcPr>
          <w:p w:rsidR="00EE247F" w:rsidRPr="00EE247F" w:rsidRDefault="00EE247F" w:rsidP="00EE247F">
            <w:pPr>
              <w:jc w:val="center"/>
              <w:rPr>
                <w:sz w:val="18"/>
                <w:szCs w:val="18"/>
              </w:rPr>
            </w:pPr>
            <w:r w:rsidRPr="00EE247F">
              <w:rPr>
                <w:sz w:val="18"/>
                <w:szCs w:val="18"/>
              </w:rPr>
              <w:t>2.2.2</w:t>
            </w:r>
          </w:p>
        </w:tc>
        <w:tc>
          <w:tcPr>
            <w:tcW w:w="7266" w:type="dxa"/>
            <w:tcBorders>
              <w:top w:val="nil"/>
              <w:left w:val="nil"/>
              <w:bottom w:val="single" w:sz="4" w:space="0" w:color="auto"/>
              <w:right w:val="single" w:sz="8" w:space="0" w:color="auto"/>
            </w:tcBorders>
            <w:shd w:val="clear" w:color="000000" w:fill="FFFFFF"/>
            <w:noWrap/>
            <w:vAlign w:val="bottom"/>
            <w:hideMark/>
          </w:tcPr>
          <w:p w:rsidR="00EE247F" w:rsidRPr="00EE247F" w:rsidRDefault="00EE247F" w:rsidP="00EE247F">
            <w:pPr>
              <w:rPr>
                <w:sz w:val="18"/>
                <w:szCs w:val="18"/>
              </w:rPr>
            </w:pPr>
            <w:r w:rsidRPr="00EE247F">
              <w:rPr>
                <w:sz w:val="18"/>
                <w:szCs w:val="18"/>
              </w:rPr>
              <w:t>Draft memoranda of agreements on consultative and decision-making processes</w:t>
            </w:r>
          </w:p>
        </w:tc>
        <w:tc>
          <w:tcPr>
            <w:tcW w:w="396" w:type="dxa"/>
            <w:tcBorders>
              <w:top w:val="nil"/>
              <w:left w:val="single" w:sz="8" w:space="0" w:color="auto"/>
              <w:bottom w:val="dotted" w:sz="4" w:space="0" w:color="auto"/>
              <w:right w:val="nil"/>
            </w:tcBorders>
            <w:shd w:val="clear" w:color="000000" w:fill="0070C0"/>
            <w:noWrap/>
            <w:vAlign w:val="bottom"/>
            <w:hideMark/>
          </w:tcPr>
          <w:p w:rsidR="00EE247F" w:rsidRPr="00EE247F" w:rsidRDefault="00EE247F" w:rsidP="00EE247F">
            <w:pPr>
              <w:rPr>
                <w:sz w:val="18"/>
                <w:szCs w:val="18"/>
              </w:rPr>
            </w:pPr>
            <w:r w:rsidRPr="00EE247F">
              <w:rPr>
                <w:sz w:val="18"/>
                <w:szCs w:val="18"/>
              </w:rPr>
              <w:t> </w:t>
            </w:r>
          </w:p>
        </w:tc>
        <w:tc>
          <w:tcPr>
            <w:tcW w:w="396" w:type="dxa"/>
            <w:tcBorders>
              <w:top w:val="nil"/>
              <w:left w:val="nil"/>
              <w:bottom w:val="dotted" w:sz="4" w:space="0" w:color="auto"/>
              <w:right w:val="nil"/>
            </w:tcBorders>
            <w:shd w:val="clear" w:color="000000" w:fill="FFFFFF"/>
            <w:noWrap/>
            <w:vAlign w:val="bottom"/>
            <w:hideMark/>
          </w:tcPr>
          <w:p w:rsidR="00EE247F" w:rsidRPr="00EE247F" w:rsidRDefault="00EE247F" w:rsidP="00EE247F">
            <w:pPr>
              <w:rPr>
                <w:sz w:val="18"/>
                <w:szCs w:val="18"/>
              </w:rPr>
            </w:pPr>
            <w:r w:rsidRPr="00EE247F">
              <w:rPr>
                <w:sz w:val="18"/>
                <w:szCs w:val="18"/>
              </w:rPr>
              <w:t> </w:t>
            </w:r>
          </w:p>
        </w:tc>
        <w:tc>
          <w:tcPr>
            <w:tcW w:w="396" w:type="dxa"/>
            <w:tcBorders>
              <w:top w:val="nil"/>
              <w:left w:val="nil"/>
              <w:bottom w:val="dotted" w:sz="4" w:space="0" w:color="auto"/>
              <w:right w:val="nil"/>
            </w:tcBorders>
            <w:shd w:val="clear" w:color="000000" w:fill="FFFFFF"/>
            <w:noWrap/>
            <w:vAlign w:val="bottom"/>
            <w:hideMark/>
          </w:tcPr>
          <w:p w:rsidR="00EE247F" w:rsidRPr="00EE247F" w:rsidRDefault="00EE247F" w:rsidP="00EE247F">
            <w:pPr>
              <w:rPr>
                <w:sz w:val="18"/>
                <w:szCs w:val="18"/>
              </w:rPr>
            </w:pPr>
            <w:r w:rsidRPr="00EE247F">
              <w:rPr>
                <w:sz w:val="18"/>
                <w:szCs w:val="18"/>
              </w:rPr>
              <w:t> </w:t>
            </w:r>
          </w:p>
        </w:tc>
        <w:tc>
          <w:tcPr>
            <w:tcW w:w="396" w:type="dxa"/>
            <w:tcBorders>
              <w:top w:val="nil"/>
              <w:left w:val="nil"/>
              <w:bottom w:val="dotted" w:sz="4" w:space="0" w:color="auto"/>
              <w:right w:val="nil"/>
            </w:tcBorders>
            <w:shd w:val="clear" w:color="000000" w:fill="FFFFFF"/>
            <w:noWrap/>
            <w:vAlign w:val="bottom"/>
            <w:hideMark/>
          </w:tcPr>
          <w:p w:rsidR="00EE247F" w:rsidRPr="00EE247F" w:rsidRDefault="00EE247F" w:rsidP="00EE247F">
            <w:pPr>
              <w:rPr>
                <w:sz w:val="18"/>
                <w:szCs w:val="18"/>
              </w:rPr>
            </w:pPr>
            <w:r w:rsidRPr="00EE247F">
              <w:rPr>
                <w:sz w:val="18"/>
                <w:szCs w:val="18"/>
              </w:rPr>
              <w:t> </w:t>
            </w:r>
          </w:p>
        </w:tc>
        <w:tc>
          <w:tcPr>
            <w:tcW w:w="396" w:type="dxa"/>
            <w:tcBorders>
              <w:top w:val="nil"/>
              <w:left w:val="nil"/>
              <w:bottom w:val="dotted" w:sz="4" w:space="0" w:color="auto"/>
              <w:right w:val="nil"/>
            </w:tcBorders>
            <w:shd w:val="clear" w:color="000000" w:fill="FFFFFF"/>
            <w:noWrap/>
            <w:vAlign w:val="bottom"/>
            <w:hideMark/>
          </w:tcPr>
          <w:p w:rsidR="00EE247F" w:rsidRPr="00EE247F" w:rsidRDefault="00EE247F" w:rsidP="00EE247F">
            <w:pPr>
              <w:rPr>
                <w:sz w:val="18"/>
                <w:szCs w:val="18"/>
              </w:rPr>
            </w:pPr>
            <w:r w:rsidRPr="00EE247F">
              <w:rPr>
                <w:sz w:val="18"/>
                <w:szCs w:val="18"/>
              </w:rPr>
              <w:t> </w:t>
            </w:r>
          </w:p>
        </w:tc>
        <w:tc>
          <w:tcPr>
            <w:tcW w:w="396" w:type="dxa"/>
            <w:tcBorders>
              <w:top w:val="nil"/>
              <w:left w:val="nil"/>
              <w:bottom w:val="dotted" w:sz="4" w:space="0" w:color="auto"/>
              <w:right w:val="nil"/>
            </w:tcBorders>
            <w:shd w:val="clear" w:color="000000" w:fill="FFFFFF"/>
            <w:noWrap/>
            <w:vAlign w:val="bottom"/>
            <w:hideMark/>
          </w:tcPr>
          <w:p w:rsidR="00EE247F" w:rsidRPr="00EE247F" w:rsidRDefault="00EE247F" w:rsidP="00EE247F">
            <w:pPr>
              <w:rPr>
                <w:sz w:val="18"/>
                <w:szCs w:val="18"/>
              </w:rPr>
            </w:pPr>
            <w:r w:rsidRPr="00EE247F">
              <w:rPr>
                <w:sz w:val="18"/>
                <w:szCs w:val="18"/>
              </w:rPr>
              <w:t> </w:t>
            </w:r>
          </w:p>
        </w:tc>
        <w:tc>
          <w:tcPr>
            <w:tcW w:w="396" w:type="dxa"/>
            <w:tcBorders>
              <w:top w:val="nil"/>
              <w:left w:val="nil"/>
              <w:bottom w:val="dotted" w:sz="4" w:space="0" w:color="auto"/>
              <w:right w:val="nil"/>
            </w:tcBorders>
            <w:shd w:val="clear" w:color="000000" w:fill="FFFFFF"/>
            <w:noWrap/>
            <w:vAlign w:val="bottom"/>
            <w:hideMark/>
          </w:tcPr>
          <w:p w:rsidR="00EE247F" w:rsidRPr="00EE247F" w:rsidRDefault="00EE247F" w:rsidP="00EE247F">
            <w:pPr>
              <w:rPr>
                <w:sz w:val="18"/>
                <w:szCs w:val="18"/>
              </w:rPr>
            </w:pPr>
            <w:r w:rsidRPr="00EE247F">
              <w:rPr>
                <w:sz w:val="18"/>
                <w:szCs w:val="18"/>
              </w:rPr>
              <w:t> </w:t>
            </w:r>
          </w:p>
        </w:tc>
        <w:tc>
          <w:tcPr>
            <w:tcW w:w="396" w:type="dxa"/>
            <w:tcBorders>
              <w:top w:val="nil"/>
              <w:left w:val="nil"/>
              <w:bottom w:val="dotted" w:sz="4" w:space="0" w:color="auto"/>
              <w:right w:val="nil"/>
            </w:tcBorders>
            <w:shd w:val="clear" w:color="000000" w:fill="FFFFFF"/>
            <w:noWrap/>
            <w:vAlign w:val="bottom"/>
            <w:hideMark/>
          </w:tcPr>
          <w:p w:rsidR="00EE247F" w:rsidRPr="00EE247F" w:rsidRDefault="00EE247F" w:rsidP="00EE247F">
            <w:pPr>
              <w:rPr>
                <w:sz w:val="18"/>
                <w:szCs w:val="18"/>
              </w:rPr>
            </w:pPr>
            <w:r w:rsidRPr="00EE247F">
              <w:rPr>
                <w:sz w:val="18"/>
                <w:szCs w:val="18"/>
              </w:rPr>
              <w:t> </w:t>
            </w:r>
          </w:p>
        </w:tc>
        <w:tc>
          <w:tcPr>
            <w:tcW w:w="396" w:type="dxa"/>
            <w:tcBorders>
              <w:top w:val="nil"/>
              <w:left w:val="nil"/>
              <w:bottom w:val="dotted" w:sz="4" w:space="0" w:color="auto"/>
              <w:right w:val="nil"/>
            </w:tcBorders>
            <w:shd w:val="clear" w:color="000000" w:fill="FFFFFF"/>
            <w:noWrap/>
            <w:vAlign w:val="bottom"/>
            <w:hideMark/>
          </w:tcPr>
          <w:p w:rsidR="00EE247F" w:rsidRPr="00EE247F" w:rsidRDefault="00EE247F" w:rsidP="00EE247F">
            <w:pPr>
              <w:rPr>
                <w:sz w:val="18"/>
                <w:szCs w:val="18"/>
              </w:rPr>
            </w:pPr>
            <w:r w:rsidRPr="00EE247F">
              <w:rPr>
                <w:sz w:val="18"/>
                <w:szCs w:val="18"/>
              </w:rPr>
              <w:t> </w:t>
            </w:r>
          </w:p>
        </w:tc>
        <w:tc>
          <w:tcPr>
            <w:tcW w:w="396" w:type="dxa"/>
            <w:tcBorders>
              <w:top w:val="nil"/>
              <w:left w:val="nil"/>
              <w:bottom w:val="dotted" w:sz="4" w:space="0" w:color="auto"/>
              <w:right w:val="nil"/>
            </w:tcBorders>
            <w:shd w:val="clear" w:color="000000" w:fill="FFFFFF"/>
            <w:noWrap/>
            <w:vAlign w:val="bottom"/>
            <w:hideMark/>
          </w:tcPr>
          <w:p w:rsidR="00EE247F" w:rsidRPr="00EE247F" w:rsidRDefault="00EE247F" w:rsidP="00EE247F">
            <w:pPr>
              <w:rPr>
                <w:sz w:val="18"/>
                <w:szCs w:val="18"/>
              </w:rPr>
            </w:pPr>
            <w:r w:rsidRPr="00EE247F">
              <w:rPr>
                <w:sz w:val="18"/>
                <w:szCs w:val="18"/>
              </w:rPr>
              <w:t> </w:t>
            </w:r>
          </w:p>
        </w:tc>
        <w:tc>
          <w:tcPr>
            <w:tcW w:w="396" w:type="dxa"/>
            <w:tcBorders>
              <w:top w:val="nil"/>
              <w:left w:val="nil"/>
              <w:bottom w:val="dotted" w:sz="4" w:space="0" w:color="auto"/>
              <w:right w:val="nil"/>
            </w:tcBorders>
            <w:shd w:val="clear" w:color="000000" w:fill="FFFFFF"/>
            <w:noWrap/>
            <w:vAlign w:val="bottom"/>
            <w:hideMark/>
          </w:tcPr>
          <w:p w:rsidR="00EE247F" w:rsidRPr="00EE247F" w:rsidRDefault="00EE247F" w:rsidP="00EE247F">
            <w:pPr>
              <w:rPr>
                <w:sz w:val="18"/>
                <w:szCs w:val="18"/>
              </w:rPr>
            </w:pPr>
            <w:r w:rsidRPr="00EE247F">
              <w:rPr>
                <w:sz w:val="18"/>
                <w:szCs w:val="18"/>
              </w:rPr>
              <w:t> </w:t>
            </w:r>
          </w:p>
        </w:tc>
        <w:tc>
          <w:tcPr>
            <w:tcW w:w="396" w:type="dxa"/>
            <w:tcBorders>
              <w:top w:val="nil"/>
              <w:left w:val="nil"/>
              <w:bottom w:val="dotted" w:sz="4" w:space="0" w:color="auto"/>
              <w:right w:val="single" w:sz="8" w:space="0" w:color="auto"/>
            </w:tcBorders>
            <w:shd w:val="clear" w:color="000000" w:fill="FFFFFF"/>
            <w:noWrap/>
            <w:vAlign w:val="bottom"/>
            <w:hideMark/>
          </w:tcPr>
          <w:p w:rsidR="00EE247F" w:rsidRPr="00EE247F" w:rsidRDefault="00EE247F" w:rsidP="00EE247F">
            <w:pPr>
              <w:rPr>
                <w:sz w:val="18"/>
                <w:szCs w:val="18"/>
              </w:rPr>
            </w:pPr>
            <w:r w:rsidRPr="00EE247F">
              <w:rPr>
                <w:sz w:val="18"/>
                <w:szCs w:val="18"/>
              </w:rPr>
              <w:t> </w:t>
            </w:r>
          </w:p>
        </w:tc>
      </w:tr>
      <w:tr w:rsidR="00EE247F" w:rsidRPr="00EE247F" w:rsidTr="00681FAA">
        <w:trPr>
          <w:trHeight w:val="255"/>
        </w:trPr>
        <w:tc>
          <w:tcPr>
            <w:tcW w:w="1365" w:type="dxa"/>
            <w:tcBorders>
              <w:top w:val="nil"/>
              <w:left w:val="single" w:sz="8" w:space="0" w:color="auto"/>
              <w:bottom w:val="single" w:sz="4" w:space="0" w:color="auto"/>
              <w:right w:val="nil"/>
            </w:tcBorders>
            <w:shd w:val="clear" w:color="000000" w:fill="EBF1DE"/>
            <w:noWrap/>
            <w:vAlign w:val="center"/>
            <w:hideMark/>
          </w:tcPr>
          <w:p w:rsidR="00EE247F" w:rsidRPr="00EE247F" w:rsidRDefault="00EE247F" w:rsidP="00EE247F">
            <w:pPr>
              <w:jc w:val="center"/>
              <w:rPr>
                <w:b/>
                <w:bCs/>
                <w:sz w:val="18"/>
                <w:szCs w:val="18"/>
              </w:rPr>
            </w:pPr>
            <w:r w:rsidRPr="00EE247F">
              <w:rPr>
                <w:b/>
                <w:bCs/>
                <w:sz w:val="18"/>
                <w:szCs w:val="18"/>
              </w:rPr>
              <w:t>Output 2.3</w:t>
            </w:r>
          </w:p>
        </w:tc>
        <w:tc>
          <w:tcPr>
            <w:tcW w:w="7266" w:type="dxa"/>
            <w:tcBorders>
              <w:top w:val="nil"/>
              <w:left w:val="nil"/>
              <w:bottom w:val="nil"/>
              <w:right w:val="single" w:sz="8" w:space="0" w:color="auto"/>
            </w:tcBorders>
            <w:shd w:val="clear" w:color="000000" w:fill="EBF1DE"/>
            <w:noWrap/>
            <w:vAlign w:val="bottom"/>
            <w:hideMark/>
          </w:tcPr>
          <w:p w:rsidR="00EE247F" w:rsidRPr="00EE247F" w:rsidRDefault="00EE247F" w:rsidP="00EE247F">
            <w:pPr>
              <w:rPr>
                <w:b/>
                <w:bCs/>
                <w:sz w:val="18"/>
                <w:szCs w:val="18"/>
              </w:rPr>
            </w:pPr>
            <w:r w:rsidRPr="00EE247F">
              <w:rPr>
                <w:b/>
                <w:bCs/>
                <w:sz w:val="18"/>
                <w:szCs w:val="18"/>
              </w:rPr>
              <w:t xml:space="preserve">Two pilot sub-national projects </w:t>
            </w:r>
          </w:p>
        </w:tc>
        <w:tc>
          <w:tcPr>
            <w:tcW w:w="396" w:type="dxa"/>
            <w:tcBorders>
              <w:top w:val="nil"/>
              <w:left w:val="single" w:sz="8" w:space="0" w:color="auto"/>
              <w:bottom w:val="dotted" w:sz="4" w:space="0" w:color="auto"/>
              <w:right w:val="nil"/>
            </w:tcBorders>
            <w:shd w:val="clear" w:color="000000" w:fill="EAF1DD"/>
            <w:noWrap/>
            <w:vAlign w:val="center"/>
            <w:hideMark/>
          </w:tcPr>
          <w:p w:rsidR="00EE247F" w:rsidRPr="00EE247F" w:rsidRDefault="00EE247F" w:rsidP="00EE247F">
            <w:pPr>
              <w:rPr>
                <w:sz w:val="20"/>
                <w:szCs w:val="20"/>
              </w:rPr>
            </w:pPr>
            <w:r w:rsidRPr="00EE247F">
              <w:rPr>
                <w:sz w:val="20"/>
                <w:szCs w:val="20"/>
              </w:rPr>
              <w:t> </w:t>
            </w:r>
          </w:p>
        </w:tc>
        <w:tc>
          <w:tcPr>
            <w:tcW w:w="396" w:type="dxa"/>
            <w:tcBorders>
              <w:top w:val="nil"/>
              <w:left w:val="nil"/>
              <w:bottom w:val="dotted" w:sz="4" w:space="0" w:color="auto"/>
              <w:right w:val="nil"/>
            </w:tcBorders>
            <w:shd w:val="clear" w:color="000000" w:fill="EAF1DD"/>
            <w:noWrap/>
            <w:vAlign w:val="center"/>
            <w:hideMark/>
          </w:tcPr>
          <w:p w:rsidR="00EE247F" w:rsidRPr="00EE247F" w:rsidRDefault="00EE247F" w:rsidP="00EE247F">
            <w:pPr>
              <w:rPr>
                <w:sz w:val="20"/>
                <w:szCs w:val="20"/>
              </w:rPr>
            </w:pPr>
            <w:r w:rsidRPr="00EE247F">
              <w:rPr>
                <w:sz w:val="20"/>
                <w:szCs w:val="20"/>
              </w:rPr>
              <w:t> </w:t>
            </w:r>
          </w:p>
        </w:tc>
        <w:tc>
          <w:tcPr>
            <w:tcW w:w="396" w:type="dxa"/>
            <w:tcBorders>
              <w:top w:val="nil"/>
              <w:left w:val="nil"/>
              <w:bottom w:val="dotted" w:sz="4" w:space="0" w:color="auto"/>
              <w:right w:val="nil"/>
            </w:tcBorders>
            <w:shd w:val="clear" w:color="000000" w:fill="EAF1DD"/>
            <w:noWrap/>
            <w:vAlign w:val="center"/>
            <w:hideMark/>
          </w:tcPr>
          <w:p w:rsidR="00EE247F" w:rsidRPr="00EE247F" w:rsidRDefault="00EE247F" w:rsidP="00EE247F">
            <w:pPr>
              <w:rPr>
                <w:sz w:val="20"/>
                <w:szCs w:val="20"/>
              </w:rPr>
            </w:pPr>
            <w:r w:rsidRPr="00EE247F">
              <w:rPr>
                <w:sz w:val="20"/>
                <w:szCs w:val="20"/>
              </w:rPr>
              <w:t> </w:t>
            </w:r>
          </w:p>
        </w:tc>
        <w:tc>
          <w:tcPr>
            <w:tcW w:w="396" w:type="dxa"/>
            <w:tcBorders>
              <w:top w:val="nil"/>
              <w:left w:val="nil"/>
              <w:bottom w:val="dotted" w:sz="4" w:space="0" w:color="auto"/>
              <w:right w:val="nil"/>
            </w:tcBorders>
            <w:shd w:val="clear" w:color="000000" w:fill="EAF1DD"/>
            <w:noWrap/>
            <w:vAlign w:val="center"/>
            <w:hideMark/>
          </w:tcPr>
          <w:p w:rsidR="00EE247F" w:rsidRPr="00EE247F" w:rsidRDefault="00EE247F" w:rsidP="00EE247F">
            <w:pPr>
              <w:rPr>
                <w:sz w:val="20"/>
                <w:szCs w:val="20"/>
              </w:rPr>
            </w:pPr>
            <w:r w:rsidRPr="00EE247F">
              <w:rPr>
                <w:sz w:val="20"/>
                <w:szCs w:val="20"/>
              </w:rPr>
              <w:t> </w:t>
            </w:r>
          </w:p>
        </w:tc>
        <w:tc>
          <w:tcPr>
            <w:tcW w:w="396" w:type="dxa"/>
            <w:tcBorders>
              <w:top w:val="nil"/>
              <w:left w:val="nil"/>
              <w:bottom w:val="dotted" w:sz="4" w:space="0" w:color="auto"/>
              <w:right w:val="nil"/>
            </w:tcBorders>
            <w:shd w:val="clear" w:color="000000" w:fill="EAF1DD"/>
            <w:noWrap/>
            <w:vAlign w:val="center"/>
            <w:hideMark/>
          </w:tcPr>
          <w:p w:rsidR="00EE247F" w:rsidRPr="00EE247F" w:rsidRDefault="00EE247F" w:rsidP="00EE247F">
            <w:pPr>
              <w:rPr>
                <w:sz w:val="20"/>
                <w:szCs w:val="20"/>
              </w:rPr>
            </w:pPr>
            <w:r w:rsidRPr="00EE247F">
              <w:rPr>
                <w:sz w:val="20"/>
                <w:szCs w:val="20"/>
              </w:rPr>
              <w:t> </w:t>
            </w:r>
          </w:p>
        </w:tc>
        <w:tc>
          <w:tcPr>
            <w:tcW w:w="396" w:type="dxa"/>
            <w:tcBorders>
              <w:top w:val="nil"/>
              <w:left w:val="nil"/>
              <w:bottom w:val="dotted" w:sz="4" w:space="0" w:color="auto"/>
              <w:right w:val="nil"/>
            </w:tcBorders>
            <w:shd w:val="clear" w:color="000000" w:fill="EAF1DD"/>
            <w:noWrap/>
            <w:vAlign w:val="center"/>
            <w:hideMark/>
          </w:tcPr>
          <w:p w:rsidR="00EE247F" w:rsidRPr="00EE247F" w:rsidRDefault="00EE247F" w:rsidP="00EE247F">
            <w:pPr>
              <w:rPr>
                <w:sz w:val="20"/>
                <w:szCs w:val="20"/>
              </w:rPr>
            </w:pPr>
            <w:r w:rsidRPr="00EE247F">
              <w:rPr>
                <w:sz w:val="20"/>
                <w:szCs w:val="20"/>
              </w:rPr>
              <w:t> </w:t>
            </w:r>
          </w:p>
        </w:tc>
        <w:tc>
          <w:tcPr>
            <w:tcW w:w="396" w:type="dxa"/>
            <w:tcBorders>
              <w:top w:val="nil"/>
              <w:left w:val="nil"/>
              <w:bottom w:val="dotted" w:sz="4" w:space="0" w:color="auto"/>
              <w:right w:val="nil"/>
            </w:tcBorders>
            <w:shd w:val="clear" w:color="000000" w:fill="EAF1DD"/>
            <w:noWrap/>
            <w:vAlign w:val="center"/>
            <w:hideMark/>
          </w:tcPr>
          <w:p w:rsidR="00EE247F" w:rsidRPr="00EE247F" w:rsidRDefault="00EE247F" w:rsidP="00EE247F">
            <w:pPr>
              <w:rPr>
                <w:sz w:val="20"/>
                <w:szCs w:val="20"/>
              </w:rPr>
            </w:pPr>
            <w:r w:rsidRPr="00EE247F">
              <w:rPr>
                <w:sz w:val="20"/>
                <w:szCs w:val="20"/>
              </w:rPr>
              <w:t> </w:t>
            </w:r>
          </w:p>
        </w:tc>
        <w:tc>
          <w:tcPr>
            <w:tcW w:w="396" w:type="dxa"/>
            <w:tcBorders>
              <w:top w:val="nil"/>
              <w:left w:val="nil"/>
              <w:bottom w:val="dotted" w:sz="4" w:space="0" w:color="auto"/>
              <w:right w:val="nil"/>
            </w:tcBorders>
            <w:shd w:val="clear" w:color="000000" w:fill="EAF1DD"/>
            <w:noWrap/>
            <w:vAlign w:val="center"/>
            <w:hideMark/>
          </w:tcPr>
          <w:p w:rsidR="00EE247F" w:rsidRPr="00EE247F" w:rsidRDefault="00EE247F" w:rsidP="00EE247F">
            <w:pPr>
              <w:rPr>
                <w:sz w:val="20"/>
                <w:szCs w:val="20"/>
              </w:rPr>
            </w:pPr>
            <w:r w:rsidRPr="00EE247F">
              <w:rPr>
                <w:sz w:val="20"/>
                <w:szCs w:val="20"/>
              </w:rPr>
              <w:t> </w:t>
            </w:r>
          </w:p>
        </w:tc>
        <w:tc>
          <w:tcPr>
            <w:tcW w:w="396" w:type="dxa"/>
            <w:tcBorders>
              <w:top w:val="nil"/>
              <w:left w:val="nil"/>
              <w:bottom w:val="dotted" w:sz="4" w:space="0" w:color="auto"/>
              <w:right w:val="nil"/>
            </w:tcBorders>
            <w:shd w:val="clear" w:color="000000" w:fill="EAF1DD"/>
            <w:noWrap/>
            <w:vAlign w:val="center"/>
            <w:hideMark/>
          </w:tcPr>
          <w:p w:rsidR="00EE247F" w:rsidRPr="00EE247F" w:rsidRDefault="00EE247F" w:rsidP="00EE247F">
            <w:pPr>
              <w:rPr>
                <w:sz w:val="20"/>
                <w:szCs w:val="20"/>
              </w:rPr>
            </w:pPr>
            <w:r w:rsidRPr="00EE247F">
              <w:rPr>
                <w:sz w:val="20"/>
                <w:szCs w:val="20"/>
              </w:rPr>
              <w:t> </w:t>
            </w:r>
          </w:p>
        </w:tc>
        <w:tc>
          <w:tcPr>
            <w:tcW w:w="396" w:type="dxa"/>
            <w:tcBorders>
              <w:top w:val="nil"/>
              <w:left w:val="nil"/>
              <w:bottom w:val="dotted" w:sz="4" w:space="0" w:color="auto"/>
              <w:right w:val="nil"/>
            </w:tcBorders>
            <w:shd w:val="clear" w:color="000000" w:fill="EAF1DD"/>
            <w:noWrap/>
            <w:vAlign w:val="center"/>
            <w:hideMark/>
          </w:tcPr>
          <w:p w:rsidR="00EE247F" w:rsidRPr="00EE247F" w:rsidRDefault="00EE247F" w:rsidP="00EE247F">
            <w:pPr>
              <w:rPr>
                <w:sz w:val="20"/>
                <w:szCs w:val="20"/>
              </w:rPr>
            </w:pPr>
            <w:r w:rsidRPr="00EE247F">
              <w:rPr>
                <w:sz w:val="20"/>
                <w:szCs w:val="20"/>
              </w:rPr>
              <w:t> </w:t>
            </w:r>
          </w:p>
        </w:tc>
        <w:tc>
          <w:tcPr>
            <w:tcW w:w="396" w:type="dxa"/>
            <w:tcBorders>
              <w:top w:val="nil"/>
              <w:left w:val="nil"/>
              <w:bottom w:val="dotted" w:sz="4" w:space="0" w:color="auto"/>
              <w:right w:val="nil"/>
            </w:tcBorders>
            <w:shd w:val="clear" w:color="000000" w:fill="EAF1DD"/>
            <w:noWrap/>
            <w:vAlign w:val="center"/>
            <w:hideMark/>
          </w:tcPr>
          <w:p w:rsidR="00EE247F" w:rsidRPr="00EE247F" w:rsidRDefault="00EE247F" w:rsidP="00EE247F">
            <w:pPr>
              <w:rPr>
                <w:sz w:val="20"/>
                <w:szCs w:val="20"/>
              </w:rPr>
            </w:pPr>
            <w:r w:rsidRPr="00EE247F">
              <w:rPr>
                <w:sz w:val="20"/>
                <w:szCs w:val="20"/>
              </w:rPr>
              <w:t> </w:t>
            </w:r>
          </w:p>
        </w:tc>
        <w:tc>
          <w:tcPr>
            <w:tcW w:w="396" w:type="dxa"/>
            <w:tcBorders>
              <w:top w:val="nil"/>
              <w:left w:val="nil"/>
              <w:bottom w:val="dotted" w:sz="4" w:space="0" w:color="auto"/>
              <w:right w:val="single" w:sz="8" w:space="0" w:color="auto"/>
            </w:tcBorders>
            <w:shd w:val="clear" w:color="000000" w:fill="EAF1DD"/>
            <w:noWrap/>
            <w:vAlign w:val="center"/>
            <w:hideMark/>
          </w:tcPr>
          <w:p w:rsidR="00EE247F" w:rsidRPr="00EE247F" w:rsidRDefault="00EE247F" w:rsidP="00EE247F">
            <w:pPr>
              <w:rPr>
                <w:sz w:val="20"/>
                <w:szCs w:val="20"/>
              </w:rPr>
            </w:pPr>
            <w:r w:rsidRPr="00EE247F">
              <w:rPr>
                <w:sz w:val="20"/>
                <w:szCs w:val="20"/>
              </w:rPr>
              <w:t> </w:t>
            </w:r>
          </w:p>
        </w:tc>
      </w:tr>
      <w:tr w:rsidR="00EE247F" w:rsidRPr="00EE247F" w:rsidTr="00681FAA">
        <w:trPr>
          <w:trHeight w:val="240"/>
        </w:trPr>
        <w:tc>
          <w:tcPr>
            <w:tcW w:w="1365" w:type="dxa"/>
            <w:tcBorders>
              <w:top w:val="nil"/>
              <w:left w:val="single" w:sz="8" w:space="0" w:color="auto"/>
              <w:bottom w:val="single" w:sz="4" w:space="0" w:color="auto"/>
              <w:right w:val="nil"/>
            </w:tcBorders>
            <w:shd w:val="clear" w:color="auto" w:fill="auto"/>
            <w:noWrap/>
            <w:vAlign w:val="bottom"/>
            <w:hideMark/>
          </w:tcPr>
          <w:p w:rsidR="00EE247F" w:rsidRPr="00EE247F" w:rsidRDefault="00EE247F" w:rsidP="00EE247F">
            <w:pPr>
              <w:jc w:val="center"/>
              <w:rPr>
                <w:sz w:val="18"/>
                <w:szCs w:val="18"/>
              </w:rPr>
            </w:pPr>
            <w:r w:rsidRPr="00EE247F">
              <w:rPr>
                <w:sz w:val="18"/>
                <w:szCs w:val="18"/>
              </w:rPr>
              <w:t>2.3.1</w:t>
            </w:r>
          </w:p>
        </w:tc>
        <w:tc>
          <w:tcPr>
            <w:tcW w:w="7266" w:type="dxa"/>
            <w:tcBorders>
              <w:top w:val="single" w:sz="4" w:space="0" w:color="auto"/>
              <w:left w:val="nil"/>
              <w:bottom w:val="single" w:sz="4" w:space="0" w:color="auto"/>
              <w:right w:val="single" w:sz="8" w:space="0" w:color="auto"/>
            </w:tcBorders>
            <w:shd w:val="clear" w:color="auto" w:fill="auto"/>
            <w:noWrap/>
            <w:vAlign w:val="bottom"/>
            <w:hideMark/>
          </w:tcPr>
          <w:p w:rsidR="00EE247F" w:rsidRPr="00EE247F" w:rsidRDefault="00EE247F" w:rsidP="00EE247F">
            <w:pPr>
              <w:rPr>
                <w:sz w:val="18"/>
                <w:szCs w:val="18"/>
              </w:rPr>
            </w:pPr>
            <w:r w:rsidRPr="00EE247F">
              <w:rPr>
                <w:sz w:val="18"/>
                <w:szCs w:val="18"/>
              </w:rPr>
              <w:t>Finalize selection of sub-national plans to pilot and formulate project document</w:t>
            </w:r>
          </w:p>
        </w:tc>
        <w:tc>
          <w:tcPr>
            <w:tcW w:w="396" w:type="dxa"/>
            <w:tcBorders>
              <w:top w:val="nil"/>
              <w:left w:val="single" w:sz="8" w:space="0" w:color="auto"/>
              <w:bottom w:val="dotted" w:sz="4" w:space="0" w:color="auto"/>
              <w:right w:val="nil"/>
            </w:tcBorders>
            <w:shd w:val="clear" w:color="000000" w:fill="FFFFFF"/>
            <w:noWrap/>
            <w:vAlign w:val="bottom"/>
            <w:hideMark/>
          </w:tcPr>
          <w:p w:rsidR="00EE247F" w:rsidRPr="00EE247F" w:rsidRDefault="00EE247F" w:rsidP="00EE247F">
            <w:pPr>
              <w:rPr>
                <w:sz w:val="18"/>
                <w:szCs w:val="18"/>
              </w:rPr>
            </w:pPr>
            <w:r w:rsidRPr="00EE247F">
              <w:rPr>
                <w:sz w:val="18"/>
                <w:szCs w:val="18"/>
              </w:rPr>
              <w:t> </w:t>
            </w:r>
          </w:p>
        </w:tc>
        <w:tc>
          <w:tcPr>
            <w:tcW w:w="396" w:type="dxa"/>
            <w:tcBorders>
              <w:top w:val="nil"/>
              <w:left w:val="nil"/>
              <w:bottom w:val="dotted" w:sz="4" w:space="0" w:color="auto"/>
              <w:right w:val="nil"/>
            </w:tcBorders>
            <w:shd w:val="clear" w:color="000000" w:fill="FFFFFF"/>
            <w:noWrap/>
            <w:vAlign w:val="bottom"/>
            <w:hideMark/>
          </w:tcPr>
          <w:p w:rsidR="00EE247F" w:rsidRPr="00EE247F" w:rsidRDefault="00EE247F" w:rsidP="00EE247F">
            <w:pPr>
              <w:rPr>
                <w:sz w:val="18"/>
                <w:szCs w:val="18"/>
              </w:rPr>
            </w:pPr>
            <w:r w:rsidRPr="00EE247F">
              <w:rPr>
                <w:sz w:val="18"/>
                <w:szCs w:val="18"/>
              </w:rPr>
              <w:t> </w:t>
            </w:r>
          </w:p>
        </w:tc>
        <w:tc>
          <w:tcPr>
            <w:tcW w:w="396" w:type="dxa"/>
            <w:tcBorders>
              <w:top w:val="nil"/>
              <w:left w:val="nil"/>
              <w:bottom w:val="dotted" w:sz="4" w:space="0" w:color="auto"/>
              <w:right w:val="nil"/>
            </w:tcBorders>
            <w:shd w:val="clear" w:color="000000" w:fill="FFFFFF"/>
            <w:noWrap/>
            <w:vAlign w:val="bottom"/>
            <w:hideMark/>
          </w:tcPr>
          <w:p w:rsidR="00EE247F" w:rsidRPr="00EE247F" w:rsidRDefault="00EE247F" w:rsidP="00EE247F">
            <w:pPr>
              <w:rPr>
                <w:sz w:val="18"/>
                <w:szCs w:val="18"/>
              </w:rPr>
            </w:pPr>
            <w:r w:rsidRPr="00EE247F">
              <w:rPr>
                <w:sz w:val="18"/>
                <w:szCs w:val="18"/>
              </w:rPr>
              <w:t> </w:t>
            </w:r>
          </w:p>
        </w:tc>
        <w:tc>
          <w:tcPr>
            <w:tcW w:w="396" w:type="dxa"/>
            <w:tcBorders>
              <w:top w:val="nil"/>
              <w:left w:val="nil"/>
              <w:bottom w:val="dotted" w:sz="4" w:space="0" w:color="auto"/>
              <w:right w:val="nil"/>
            </w:tcBorders>
            <w:shd w:val="clear" w:color="000000" w:fill="FFFFFF"/>
            <w:noWrap/>
            <w:vAlign w:val="bottom"/>
            <w:hideMark/>
          </w:tcPr>
          <w:p w:rsidR="00EE247F" w:rsidRPr="00EE247F" w:rsidRDefault="00EE247F" w:rsidP="00EE247F">
            <w:pPr>
              <w:rPr>
                <w:sz w:val="18"/>
                <w:szCs w:val="18"/>
              </w:rPr>
            </w:pPr>
            <w:r w:rsidRPr="00EE247F">
              <w:rPr>
                <w:sz w:val="18"/>
                <w:szCs w:val="18"/>
              </w:rPr>
              <w:t> </w:t>
            </w:r>
          </w:p>
        </w:tc>
        <w:tc>
          <w:tcPr>
            <w:tcW w:w="396" w:type="dxa"/>
            <w:tcBorders>
              <w:top w:val="nil"/>
              <w:left w:val="nil"/>
              <w:bottom w:val="dotted" w:sz="4" w:space="0" w:color="auto"/>
              <w:right w:val="nil"/>
            </w:tcBorders>
            <w:shd w:val="clear" w:color="000000" w:fill="FFFFFF"/>
            <w:noWrap/>
            <w:vAlign w:val="bottom"/>
            <w:hideMark/>
          </w:tcPr>
          <w:p w:rsidR="00EE247F" w:rsidRPr="00EE247F" w:rsidRDefault="00EE247F" w:rsidP="00EE247F">
            <w:pPr>
              <w:rPr>
                <w:sz w:val="18"/>
                <w:szCs w:val="18"/>
              </w:rPr>
            </w:pPr>
            <w:r w:rsidRPr="00EE247F">
              <w:rPr>
                <w:sz w:val="18"/>
                <w:szCs w:val="18"/>
              </w:rPr>
              <w:t> </w:t>
            </w:r>
          </w:p>
        </w:tc>
        <w:tc>
          <w:tcPr>
            <w:tcW w:w="396" w:type="dxa"/>
            <w:tcBorders>
              <w:top w:val="nil"/>
              <w:left w:val="nil"/>
              <w:bottom w:val="dotted" w:sz="4" w:space="0" w:color="auto"/>
              <w:right w:val="nil"/>
            </w:tcBorders>
            <w:shd w:val="clear" w:color="000000" w:fill="FFFFFF"/>
            <w:noWrap/>
            <w:vAlign w:val="bottom"/>
            <w:hideMark/>
          </w:tcPr>
          <w:p w:rsidR="00EE247F" w:rsidRPr="00EE247F" w:rsidRDefault="00EE247F" w:rsidP="00EE247F">
            <w:pPr>
              <w:rPr>
                <w:sz w:val="18"/>
                <w:szCs w:val="18"/>
              </w:rPr>
            </w:pPr>
            <w:r w:rsidRPr="00EE247F">
              <w:rPr>
                <w:sz w:val="18"/>
                <w:szCs w:val="18"/>
              </w:rPr>
              <w:t> </w:t>
            </w:r>
          </w:p>
        </w:tc>
        <w:tc>
          <w:tcPr>
            <w:tcW w:w="396" w:type="dxa"/>
            <w:tcBorders>
              <w:top w:val="nil"/>
              <w:left w:val="nil"/>
              <w:bottom w:val="dotted" w:sz="4" w:space="0" w:color="auto"/>
              <w:right w:val="nil"/>
            </w:tcBorders>
            <w:shd w:val="clear" w:color="000000" w:fill="FFFFFF"/>
            <w:noWrap/>
            <w:vAlign w:val="bottom"/>
            <w:hideMark/>
          </w:tcPr>
          <w:p w:rsidR="00EE247F" w:rsidRPr="00EE247F" w:rsidRDefault="00EE247F" w:rsidP="00EE247F">
            <w:pPr>
              <w:rPr>
                <w:sz w:val="18"/>
                <w:szCs w:val="18"/>
              </w:rPr>
            </w:pPr>
            <w:r w:rsidRPr="00EE247F">
              <w:rPr>
                <w:sz w:val="18"/>
                <w:szCs w:val="18"/>
              </w:rPr>
              <w:t> </w:t>
            </w:r>
          </w:p>
        </w:tc>
        <w:tc>
          <w:tcPr>
            <w:tcW w:w="396" w:type="dxa"/>
            <w:tcBorders>
              <w:top w:val="nil"/>
              <w:left w:val="nil"/>
              <w:bottom w:val="dotted" w:sz="4" w:space="0" w:color="auto"/>
              <w:right w:val="nil"/>
            </w:tcBorders>
            <w:shd w:val="clear" w:color="000000" w:fill="FFFFFF"/>
            <w:noWrap/>
            <w:vAlign w:val="bottom"/>
            <w:hideMark/>
          </w:tcPr>
          <w:p w:rsidR="00EE247F" w:rsidRPr="00EE247F" w:rsidRDefault="00EE247F" w:rsidP="00EE247F">
            <w:pPr>
              <w:rPr>
                <w:sz w:val="18"/>
                <w:szCs w:val="18"/>
              </w:rPr>
            </w:pPr>
            <w:r w:rsidRPr="00EE247F">
              <w:rPr>
                <w:sz w:val="18"/>
                <w:szCs w:val="18"/>
              </w:rPr>
              <w:t> </w:t>
            </w:r>
          </w:p>
        </w:tc>
        <w:tc>
          <w:tcPr>
            <w:tcW w:w="396" w:type="dxa"/>
            <w:tcBorders>
              <w:top w:val="nil"/>
              <w:left w:val="nil"/>
              <w:bottom w:val="dotted" w:sz="4" w:space="0" w:color="auto"/>
              <w:right w:val="nil"/>
            </w:tcBorders>
            <w:shd w:val="clear" w:color="000000" w:fill="FFFFFF"/>
            <w:noWrap/>
            <w:vAlign w:val="bottom"/>
            <w:hideMark/>
          </w:tcPr>
          <w:p w:rsidR="00EE247F" w:rsidRPr="00EE247F" w:rsidRDefault="00EE247F" w:rsidP="00EE247F">
            <w:pPr>
              <w:rPr>
                <w:sz w:val="18"/>
                <w:szCs w:val="18"/>
              </w:rPr>
            </w:pPr>
            <w:r w:rsidRPr="00EE247F">
              <w:rPr>
                <w:sz w:val="18"/>
                <w:szCs w:val="18"/>
              </w:rPr>
              <w:t> </w:t>
            </w:r>
          </w:p>
        </w:tc>
        <w:tc>
          <w:tcPr>
            <w:tcW w:w="396" w:type="dxa"/>
            <w:tcBorders>
              <w:top w:val="nil"/>
              <w:left w:val="nil"/>
              <w:bottom w:val="dotted" w:sz="4" w:space="0" w:color="auto"/>
              <w:right w:val="nil"/>
            </w:tcBorders>
            <w:shd w:val="clear" w:color="000000" w:fill="FFFFFF"/>
            <w:noWrap/>
            <w:vAlign w:val="bottom"/>
            <w:hideMark/>
          </w:tcPr>
          <w:p w:rsidR="00EE247F" w:rsidRPr="00EE247F" w:rsidRDefault="00EE247F" w:rsidP="00EE247F">
            <w:pPr>
              <w:rPr>
                <w:sz w:val="18"/>
                <w:szCs w:val="18"/>
              </w:rPr>
            </w:pPr>
            <w:r w:rsidRPr="00EE247F">
              <w:rPr>
                <w:sz w:val="18"/>
                <w:szCs w:val="18"/>
              </w:rPr>
              <w:t> </w:t>
            </w:r>
          </w:p>
        </w:tc>
        <w:tc>
          <w:tcPr>
            <w:tcW w:w="396" w:type="dxa"/>
            <w:tcBorders>
              <w:top w:val="nil"/>
              <w:left w:val="nil"/>
              <w:bottom w:val="dotted" w:sz="4" w:space="0" w:color="auto"/>
              <w:right w:val="nil"/>
            </w:tcBorders>
            <w:shd w:val="clear" w:color="000000" w:fill="FFFFFF"/>
            <w:noWrap/>
            <w:vAlign w:val="bottom"/>
            <w:hideMark/>
          </w:tcPr>
          <w:p w:rsidR="00EE247F" w:rsidRPr="00EE247F" w:rsidRDefault="00EE247F" w:rsidP="00EE247F">
            <w:pPr>
              <w:rPr>
                <w:sz w:val="18"/>
                <w:szCs w:val="18"/>
              </w:rPr>
            </w:pPr>
            <w:r w:rsidRPr="00EE247F">
              <w:rPr>
                <w:sz w:val="18"/>
                <w:szCs w:val="18"/>
              </w:rPr>
              <w:t> </w:t>
            </w:r>
          </w:p>
        </w:tc>
        <w:tc>
          <w:tcPr>
            <w:tcW w:w="396" w:type="dxa"/>
            <w:tcBorders>
              <w:top w:val="nil"/>
              <w:left w:val="nil"/>
              <w:bottom w:val="dotted" w:sz="4" w:space="0" w:color="auto"/>
              <w:right w:val="single" w:sz="8" w:space="0" w:color="auto"/>
            </w:tcBorders>
            <w:shd w:val="clear" w:color="000000" w:fill="FFFFFF"/>
            <w:noWrap/>
            <w:vAlign w:val="bottom"/>
            <w:hideMark/>
          </w:tcPr>
          <w:p w:rsidR="00EE247F" w:rsidRPr="00EE247F" w:rsidRDefault="00EE247F" w:rsidP="00EE247F">
            <w:pPr>
              <w:rPr>
                <w:sz w:val="18"/>
                <w:szCs w:val="18"/>
              </w:rPr>
            </w:pPr>
            <w:r w:rsidRPr="00EE247F">
              <w:rPr>
                <w:sz w:val="18"/>
                <w:szCs w:val="18"/>
              </w:rPr>
              <w:t> </w:t>
            </w:r>
          </w:p>
        </w:tc>
      </w:tr>
      <w:tr w:rsidR="00EE247F" w:rsidRPr="00EE247F" w:rsidTr="00681FAA">
        <w:trPr>
          <w:trHeight w:val="240"/>
        </w:trPr>
        <w:tc>
          <w:tcPr>
            <w:tcW w:w="1365" w:type="dxa"/>
            <w:tcBorders>
              <w:top w:val="nil"/>
              <w:left w:val="single" w:sz="8" w:space="0" w:color="auto"/>
              <w:bottom w:val="single" w:sz="4" w:space="0" w:color="auto"/>
              <w:right w:val="nil"/>
            </w:tcBorders>
            <w:shd w:val="clear" w:color="auto" w:fill="auto"/>
            <w:noWrap/>
            <w:vAlign w:val="bottom"/>
            <w:hideMark/>
          </w:tcPr>
          <w:p w:rsidR="00EE247F" w:rsidRPr="00EE247F" w:rsidRDefault="00EE247F" w:rsidP="00EE247F">
            <w:pPr>
              <w:jc w:val="center"/>
              <w:rPr>
                <w:sz w:val="18"/>
                <w:szCs w:val="18"/>
              </w:rPr>
            </w:pPr>
            <w:r w:rsidRPr="00EE247F">
              <w:rPr>
                <w:sz w:val="18"/>
                <w:szCs w:val="18"/>
              </w:rPr>
              <w:t>2.3.2</w:t>
            </w:r>
          </w:p>
        </w:tc>
        <w:tc>
          <w:tcPr>
            <w:tcW w:w="7266" w:type="dxa"/>
            <w:tcBorders>
              <w:top w:val="nil"/>
              <w:left w:val="nil"/>
              <w:bottom w:val="single" w:sz="4" w:space="0" w:color="auto"/>
              <w:right w:val="single" w:sz="8" w:space="0" w:color="auto"/>
            </w:tcBorders>
            <w:shd w:val="clear" w:color="auto" w:fill="auto"/>
            <w:noWrap/>
            <w:vAlign w:val="bottom"/>
            <w:hideMark/>
          </w:tcPr>
          <w:p w:rsidR="00EE247F" w:rsidRPr="00EE247F" w:rsidRDefault="00EE247F" w:rsidP="00EE247F">
            <w:pPr>
              <w:rPr>
                <w:sz w:val="18"/>
                <w:szCs w:val="18"/>
              </w:rPr>
            </w:pPr>
            <w:r w:rsidRPr="00EE247F">
              <w:rPr>
                <w:sz w:val="18"/>
                <w:szCs w:val="18"/>
              </w:rPr>
              <w:t>Implement pilot projects (municipal and district)</w:t>
            </w:r>
          </w:p>
        </w:tc>
        <w:tc>
          <w:tcPr>
            <w:tcW w:w="396" w:type="dxa"/>
            <w:tcBorders>
              <w:top w:val="nil"/>
              <w:left w:val="nil"/>
              <w:bottom w:val="dotted" w:sz="4" w:space="0" w:color="auto"/>
              <w:right w:val="nil"/>
            </w:tcBorders>
            <w:shd w:val="clear" w:color="000000" w:fill="0070C0"/>
            <w:noWrap/>
            <w:vAlign w:val="center"/>
            <w:hideMark/>
          </w:tcPr>
          <w:p w:rsidR="00EE247F" w:rsidRPr="00EE247F" w:rsidRDefault="00EE247F" w:rsidP="00EE247F">
            <w:pPr>
              <w:jc w:val="center"/>
              <w:rPr>
                <w:sz w:val="18"/>
                <w:szCs w:val="18"/>
              </w:rPr>
            </w:pPr>
            <w:r w:rsidRPr="00EE247F">
              <w:rPr>
                <w:sz w:val="18"/>
                <w:szCs w:val="18"/>
              </w:rPr>
              <w:t> </w:t>
            </w:r>
          </w:p>
        </w:tc>
        <w:tc>
          <w:tcPr>
            <w:tcW w:w="396" w:type="dxa"/>
            <w:tcBorders>
              <w:top w:val="nil"/>
              <w:left w:val="nil"/>
              <w:bottom w:val="dotted" w:sz="4" w:space="0" w:color="auto"/>
              <w:right w:val="nil"/>
            </w:tcBorders>
            <w:shd w:val="clear" w:color="000000" w:fill="0070C0"/>
            <w:noWrap/>
            <w:vAlign w:val="center"/>
            <w:hideMark/>
          </w:tcPr>
          <w:p w:rsidR="00EE247F" w:rsidRPr="00EE247F" w:rsidRDefault="00EE247F" w:rsidP="00EE247F">
            <w:pPr>
              <w:jc w:val="center"/>
              <w:rPr>
                <w:sz w:val="18"/>
                <w:szCs w:val="18"/>
              </w:rPr>
            </w:pPr>
            <w:r w:rsidRPr="00EE247F">
              <w:rPr>
                <w:sz w:val="18"/>
                <w:szCs w:val="18"/>
              </w:rPr>
              <w:t> </w:t>
            </w:r>
          </w:p>
        </w:tc>
        <w:tc>
          <w:tcPr>
            <w:tcW w:w="396" w:type="dxa"/>
            <w:tcBorders>
              <w:top w:val="nil"/>
              <w:left w:val="nil"/>
              <w:bottom w:val="dotted" w:sz="4" w:space="0" w:color="auto"/>
              <w:right w:val="nil"/>
            </w:tcBorders>
            <w:shd w:val="clear" w:color="000000" w:fill="0070C0"/>
            <w:noWrap/>
            <w:vAlign w:val="center"/>
            <w:hideMark/>
          </w:tcPr>
          <w:p w:rsidR="00EE247F" w:rsidRPr="00EE247F" w:rsidRDefault="00EE247F" w:rsidP="00EE247F">
            <w:pPr>
              <w:jc w:val="center"/>
              <w:rPr>
                <w:sz w:val="18"/>
                <w:szCs w:val="18"/>
              </w:rPr>
            </w:pPr>
            <w:r w:rsidRPr="00EE247F">
              <w:rPr>
                <w:sz w:val="18"/>
                <w:szCs w:val="18"/>
              </w:rPr>
              <w:t> </w:t>
            </w:r>
          </w:p>
        </w:tc>
        <w:tc>
          <w:tcPr>
            <w:tcW w:w="396" w:type="dxa"/>
            <w:tcBorders>
              <w:top w:val="nil"/>
              <w:left w:val="nil"/>
              <w:bottom w:val="dotted" w:sz="4" w:space="0" w:color="auto"/>
              <w:right w:val="nil"/>
            </w:tcBorders>
            <w:shd w:val="clear" w:color="000000" w:fill="0070C0"/>
            <w:noWrap/>
            <w:vAlign w:val="center"/>
            <w:hideMark/>
          </w:tcPr>
          <w:p w:rsidR="00EE247F" w:rsidRPr="00EE247F" w:rsidRDefault="00EE247F" w:rsidP="00EE247F">
            <w:pPr>
              <w:jc w:val="center"/>
              <w:rPr>
                <w:sz w:val="18"/>
                <w:szCs w:val="18"/>
              </w:rPr>
            </w:pPr>
            <w:r w:rsidRPr="00EE247F">
              <w:rPr>
                <w:sz w:val="18"/>
                <w:szCs w:val="18"/>
              </w:rPr>
              <w:t> </w:t>
            </w:r>
          </w:p>
        </w:tc>
        <w:tc>
          <w:tcPr>
            <w:tcW w:w="396" w:type="dxa"/>
            <w:tcBorders>
              <w:top w:val="nil"/>
              <w:left w:val="nil"/>
              <w:bottom w:val="dotted" w:sz="4" w:space="0" w:color="auto"/>
              <w:right w:val="nil"/>
            </w:tcBorders>
            <w:shd w:val="clear" w:color="000000" w:fill="0070C0"/>
            <w:noWrap/>
            <w:vAlign w:val="center"/>
            <w:hideMark/>
          </w:tcPr>
          <w:p w:rsidR="00EE247F" w:rsidRPr="00EE247F" w:rsidRDefault="00EE247F" w:rsidP="00EE247F">
            <w:pPr>
              <w:jc w:val="center"/>
              <w:rPr>
                <w:sz w:val="18"/>
                <w:szCs w:val="18"/>
              </w:rPr>
            </w:pPr>
            <w:r w:rsidRPr="00EE247F">
              <w:rPr>
                <w:sz w:val="18"/>
                <w:szCs w:val="18"/>
              </w:rPr>
              <w:t> </w:t>
            </w:r>
          </w:p>
        </w:tc>
        <w:tc>
          <w:tcPr>
            <w:tcW w:w="396" w:type="dxa"/>
            <w:tcBorders>
              <w:top w:val="nil"/>
              <w:left w:val="nil"/>
              <w:bottom w:val="dotted" w:sz="4" w:space="0" w:color="auto"/>
              <w:right w:val="nil"/>
            </w:tcBorders>
            <w:shd w:val="clear" w:color="000000" w:fill="0070C0"/>
            <w:noWrap/>
            <w:vAlign w:val="center"/>
            <w:hideMark/>
          </w:tcPr>
          <w:p w:rsidR="00EE247F" w:rsidRPr="00EE247F" w:rsidRDefault="00EE247F" w:rsidP="00EE247F">
            <w:pPr>
              <w:jc w:val="center"/>
              <w:rPr>
                <w:sz w:val="18"/>
                <w:szCs w:val="18"/>
              </w:rPr>
            </w:pPr>
            <w:r w:rsidRPr="00EE247F">
              <w:rPr>
                <w:sz w:val="18"/>
                <w:szCs w:val="18"/>
              </w:rPr>
              <w:t> </w:t>
            </w:r>
          </w:p>
        </w:tc>
        <w:tc>
          <w:tcPr>
            <w:tcW w:w="396" w:type="dxa"/>
            <w:tcBorders>
              <w:top w:val="nil"/>
              <w:left w:val="nil"/>
              <w:bottom w:val="dotted" w:sz="4" w:space="0" w:color="auto"/>
              <w:right w:val="nil"/>
            </w:tcBorders>
            <w:shd w:val="clear" w:color="000000" w:fill="0070C0"/>
            <w:noWrap/>
            <w:vAlign w:val="center"/>
            <w:hideMark/>
          </w:tcPr>
          <w:p w:rsidR="00EE247F" w:rsidRPr="00EE247F" w:rsidRDefault="00EE247F" w:rsidP="00EE247F">
            <w:pPr>
              <w:jc w:val="center"/>
              <w:rPr>
                <w:sz w:val="18"/>
                <w:szCs w:val="18"/>
              </w:rPr>
            </w:pPr>
            <w:r w:rsidRPr="00EE247F">
              <w:rPr>
                <w:sz w:val="18"/>
                <w:szCs w:val="18"/>
              </w:rPr>
              <w:t> </w:t>
            </w:r>
          </w:p>
        </w:tc>
        <w:tc>
          <w:tcPr>
            <w:tcW w:w="396" w:type="dxa"/>
            <w:tcBorders>
              <w:top w:val="nil"/>
              <w:left w:val="nil"/>
              <w:bottom w:val="dotted" w:sz="4" w:space="0" w:color="auto"/>
              <w:right w:val="nil"/>
            </w:tcBorders>
            <w:shd w:val="clear" w:color="000000" w:fill="0070C0"/>
            <w:noWrap/>
            <w:vAlign w:val="center"/>
            <w:hideMark/>
          </w:tcPr>
          <w:p w:rsidR="00EE247F" w:rsidRPr="00EE247F" w:rsidRDefault="00EE247F" w:rsidP="00EE247F">
            <w:pPr>
              <w:jc w:val="center"/>
              <w:rPr>
                <w:sz w:val="18"/>
                <w:szCs w:val="18"/>
              </w:rPr>
            </w:pPr>
            <w:r w:rsidRPr="00EE247F">
              <w:rPr>
                <w:sz w:val="18"/>
                <w:szCs w:val="18"/>
              </w:rPr>
              <w:t> </w:t>
            </w:r>
          </w:p>
        </w:tc>
        <w:tc>
          <w:tcPr>
            <w:tcW w:w="396" w:type="dxa"/>
            <w:tcBorders>
              <w:top w:val="nil"/>
              <w:left w:val="nil"/>
              <w:bottom w:val="dotted" w:sz="4" w:space="0" w:color="auto"/>
              <w:right w:val="nil"/>
            </w:tcBorders>
            <w:shd w:val="clear" w:color="000000" w:fill="0070C0"/>
            <w:noWrap/>
            <w:vAlign w:val="center"/>
            <w:hideMark/>
          </w:tcPr>
          <w:p w:rsidR="00EE247F" w:rsidRPr="00EE247F" w:rsidRDefault="00EE247F" w:rsidP="00EE247F">
            <w:pPr>
              <w:jc w:val="center"/>
              <w:rPr>
                <w:sz w:val="18"/>
                <w:szCs w:val="18"/>
              </w:rPr>
            </w:pPr>
            <w:r w:rsidRPr="00EE247F">
              <w:rPr>
                <w:sz w:val="18"/>
                <w:szCs w:val="18"/>
              </w:rPr>
              <w:t> </w:t>
            </w:r>
          </w:p>
        </w:tc>
        <w:tc>
          <w:tcPr>
            <w:tcW w:w="396" w:type="dxa"/>
            <w:tcBorders>
              <w:top w:val="nil"/>
              <w:left w:val="nil"/>
              <w:bottom w:val="dotted" w:sz="4" w:space="0" w:color="auto"/>
              <w:right w:val="nil"/>
            </w:tcBorders>
            <w:shd w:val="clear" w:color="000000" w:fill="0070C0"/>
            <w:noWrap/>
            <w:vAlign w:val="center"/>
            <w:hideMark/>
          </w:tcPr>
          <w:p w:rsidR="00EE247F" w:rsidRPr="00EE247F" w:rsidRDefault="00EE247F" w:rsidP="00EE247F">
            <w:pPr>
              <w:jc w:val="center"/>
              <w:rPr>
                <w:sz w:val="18"/>
                <w:szCs w:val="18"/>
              </w:rPr>
            </w:pPr>
            <w:r w:rsidRPr="00EE247F">
              <w:rPr>
                <w:sz w:val="18"/>
                <w:szCs w:val="18"/>
              </w:rPr>
              <w:t> </w:t>
            </w:r>
          </w:p>
        </w:tc>
        <w:tc>
          <w:tcPr>
            <w:tcW w:w="396" w:type="dxa"/>
            <w:tcBorders>
              <w:top w:val="nil"/>
              <w:left w:val="nil"/>
              <w:bottom w:val="dotted" w:sz="4" w:space="0" w:color="auto"/>
              <w:right w:val="nil"/>
            </w:tcBorders>
            <w:shd w:val="clear" w:color="000000" w:fill="0070C0"/>
            <w:noWrap/>
            <w:vAlign w:val="center"/>
            <w:hideMark/>
          </w:tcPr>
          <w:p w:rsidR="00EE247F" w:rsidRPr="00EE247F" w:rsidRDefault="00EE247F" w:rsidP="00EE247F">
            <w:pPr>
              <w:jc w:val="center"/>
              <w:rPr>
                <w:sz w:val="18"/>
                <w:szCs w:val="18"/>
              </w:rPr>
            </w:pPr>
            <w:r w:rsidRPr="00EE247F">
              <w:rPr>
                <w:sz w:val="18"/>
                <w:szCs w:val="18"/>
              </w:rPr>
              <w:t> </w:t>
            </w:r>
          </w:p>
        </w:tc>
        <w:tc>
          <w:tcPr>
            <w:tcW w:w="396" w:type="dxa"/>
            <w:tcBorders>
              <w:top w:val="nil"/>
              <w:left w:val="nil"/>
              <w:bottom w:val="dotted" w:sz="4" w:space="0" w:color="auto"/>
              <w:right w:val="single" w:sz="8" w:space="0" w:color="auto"/>
            </w:tcBorders>
            <w:shd w:val="clear" w:color="000000" w:fill="0070C0"/>
            <w:noWrap/>
            <w:vAlign w:val="center"/>
            <w:hideMark/>
          </w:tcPr>
          <w:p w:rsidR="00EE247F" w:rsidRPr="00EE247F" w:rsidRDefault="00EE247F" w:rsidP="00EE247F">
            <w:pPr>
              <w:jc w:val="center"/>
              <w:rPr>
                <w:sz w:val="18"/>
                <w:szCs w:val="18"/>
              </w:rPr>
            </w:pPr>
            <w:r w:rsidRPr="00EE247F">
              <w:rPr>
                <w:sz w:val="18"/>
                <w:szCs w:val="18"/>
              </w:rPr>
              <w:t> </w:t>
            </w:r>
          </w:p>
        </w:tc>
      </w:tr>
      <w:tr w:rsidR="00EE247F" w:rsidRPr="00EE247F" w:rsidTr="00681FAA">
        <w:trPr>
          <w:trHeight w:val="240"/>
        </w:trPr>
        <w:tc>
          <w:tcPr>
            <w:tcW w:w="1365" w:type="dxa"/>
            <w:tcBorders>
              <w:top w:val="nil"/>
              <w:left w:val="single" w:sz="8" w:space="0" w:color="auto"/>
              <w:bottom w:val="single" w:sz="4" w:space="0" w:color="auto"/>
              <w:right w:val="nil"/>
            </w:tcBorders>
            <w:shd w:val="clear" w:color="000000" w:fill="FFFFFF"/>
            <w:noWrap/>
            <w:vAlign w:val="bottom"/>
            <w:hideMark/>
          </w:tcPr>
          <w:p w:rsidR="00EE247F" w:rsidRPr="00EE247F" w:rsidRDefault="00EE247F" w:rsidP="00EE247F">
            <w:pPr>
              <w:jc w:val="center"/>
              <w:rPr>
                <w:sz w:val="18"/>
                <w:szCs w:val="18"/>
              </w:rPr>
            </w:pPr>
            <w:r w:rsidRPr="00EE247F">
              <w:rPr>
                <w:sz w:val="18"/>
                <w:szCs w:val="18"/>
              </w:rPr>
              <w:t>2.3.3</w:t>
            </w:r>
          </w:p>
        </w:tc>
        <w:tc>
          <w:tcPr>
            <w:tcW w:w="7266" w:type="dxa"/>
            <w:tcBorders>
              <w:top w:val="nil"/>
              <w:left w:val="nil"/>
              <w:bottom w:val="single" w:sz="4" w:space="0" w:color="auto"/>
              <w:right w:val="single" w:sz="8" w:space="0" w:color="auto"/>
            </w:tcBorders>
            <w:shd w:val="clear" w:color="000000" w:fill="FFFFFF"/>
            <w:noWrap/>
            <w:vAlign w:val="bottom"/>
            <w:hideMark/>
          </w:tcPr>
          <w:p w:rsidR="00EE247F" w:rsidRPr="00EE247F" w:rsidRDefault="00EE247F" w:rsidP="00EE247F">
            <w:pPr>
              <w:rPr>
                <w:sz w:val="18"/>
                <w:szCs w:val="18"/>
              </w:rPr>
            </w:pPr>
            <w:r w:rsidRPr="00EE247F">
              <w:rPr>
                <w:sz w:val="18"/>
                <w:szCs w:val="18"/>
              </w:rPr>
              <w:t>Prepare lessons learned study on sub-national Rio Convention mainstreaming</w:t>
            </w:r>
          </w:p>
        </w:tc>
        <w:tc>
          <w:tcPr>
            <w:tcW w:w="396" w:type="dxa"/>
            <w:tcBorders>
              <w:top w:val="nil"/>
              <w:left w:val="single" w:sz="8" w:space="0" w:color="auto"/>
              <w:bottom w:val="dotted" w:sz="4" w:space="0" w:color="auto"/>
              <w:right w:val="nil"/>
            </w:tcBorders>
            <w:shd w:val="clear" w:color="000000" w:fill="FFFFFF"/>
            <w:noWrap/>
            <w:vAlign w:val="bottom"/>
            <w:hideMark/>
          </w:tcPr>
          <w:p w:rsidR="00EE247F" w:rsidRPr="00EE247F" w:rsidRDefault="00EE247F" w:rsidP="00EE247F">
            <w:pPr>
              <w:rPr>
                <w:sz w:val="18"/>
                <w:szCs w:val="18"/>
              </w:rPr>
            </w:pPr>
            <w:r w:rsidRPr="00EE247F">
              <w:rPr>
                <w:sz w:val="18"/>
                <w:szCs w:val="18"/>
              </w:rPr>
              <w:t> </w:t>
            </w:r>
          </w:p>
        </w:tc>
        <w:tc>
          <w:tcPr>
            <w:tcW w:w="396" w:type="dxa"/>
            <w:tcBorders>
              <w:top w:val="nil"/>
              <w:left w:val="nil"/>
              <w:bottom w:val="dotted" w:sz="4" w:space="0" w:color="auto"/>
              <w:right w:val="nil"/>
            </w:tcBorders>
            <w:shd w:val="clear" w:color="000000" w:fill="FFFFFF"/>
            <w:noWrap/>
            <w:vAlign w:val="bottom"/>
            <w:hideMark/>
          </w:tcPr>
          <w:p w:rsidR="00EE247F" w:rsidRPr="00EE247F" w:rsidRDefault="00EE247F" w:rsidP="00EE247F">
            <w:pPr>
              <w:rPr>
                <w:sz w:val="18"/>
                <w:szCs w:val="18"/>
              </w:rPr>
            </w:pPr>
            <w:r w:rsidRPr="00EE247F">
              <w:rPr>
                <w:sz w:val="18"/>
                <w:szCs w:val="18"/>
              </w:rPr>
              <w:t> </w:t>
            </w:r>
          </w:p>
        </w:tc>
        <w:tc>
          <w:tcPr>
            <w:tcW w:w="396" w:type="dxa"/>
            <w:tcBorders>
              <w:top w:val="nil"/>
              <w:left w:val="nil"/>
              <w:bottom w:val="dotted" w:sz="4" w:space="0" w:color="auto"/>
              <w:right w:val="nil"/>
            </w:tcBorders>
            <w:shd w:val="clear" w:color="000000" w:fill="FFFFFF"/>
            <w:noWrap/>
            <w:vAlign w:val="bottom"/>
            <w:hideMark/>
          </w:tcPr>
          <w:p w:rsidR="00EE247F" w:rsidRPr="00EE247F" w:rsidRDefault="00EE247F" w:rsidP="00EE247F">
            <w:pPr>
              <w:rPr>
                <w:sz w:val="18"/>
                <w:szCs w:val="18"/>
              </w:rPr>
            </w:pPr>
            <w:r w:rsidRPr="00EE247F">
              <w:rPr>
                <w:sz w:val="18"/>
                <w:szCs w:val="18"/>
              </w:rPr>
              <w:t> </w:t>
            </w:r>
          </w:p>
        </w:tc>
        <w:tc>
          <w:tcPr>
            <w:tcW w:w="396" w:type="dxa"/>
            <w:tcBorders>
              <w:top w:val="nil"/>
              <w:left w:val="nil"/>
              <w:bottom w:val="dotted" w:sz="4" w:space="0" w:color="auto"/>
              <w:right w:val="nil"/>
            </w:tcBorders>
            <w:shd w:val="clear" w:color="000000" w:fill="FFFFFF"/>
            <w:noWrap/>
            <w:vAlign w:val="bottom"/>
            <w:hideMark/>
          </w:tcPr>
          <w:p w:rsidR="00EE247F" w:rsidRPr="00EE247F" w:rsidRDefault="00EE247F" w:rsidP="00EE247F">
            <w:pPr>
              <w:rPr>
                <w:sz w:val="18"/>
                <w:szCs w:val="18"/>
              </w:rPr>
            </w:pPr>
            <w:r w:rsidRPr="00EE247F">
              <w:rPr>
                <w:sz w:val="18"/>
                <w:szCs w:val="18"/>
              </w:rPr>
              <w:t> </w:t>
            </w:r>
          </w:p>
        </w:tc>
        <w:tc>
          <w:tcPr>
            <w:tcW w:w="396" w:type="dxa"/>
            <w:tcBorders>
              <w:top w:val="nil"/>
              <w:left w:val="nil"/>
              <w:bottom w:val="dotted" w:sz="4" w:space="0" w:color="auto"/>
              <w:right w:val="nil"/>
            </w:tcBorders>
            <w:shd w:val="clear" w:color="000000" w:fill="FFFFFF"/>
            <w:noWrap/>
            <w:vAlign w:val="bottom"/>
            <w:hideMark/>
          </w:tcPr>
          <w:p w:rsidR="00EE247F" w:rsidRPr="00EE247F" w:rsidRDefault="00EE247F" w:rsidP="00EE247F">
            <w:pPr>
              <w:rPr>
                <w:sz w:val="18"/>
                <w:szCs w:val="18"/>
              </w:rPr>
            </w:pPr>
            <w:r w:rsidRPr="00EE247F">
              <w:rPr>
                <w:sz w:val="18"/>
                <w:szCs w:val="18"/>
              </w:rPr>
              <w:t> </w:t>
            </w:r>
          </w:p>
        </w:tc>
        <w:tc>
          <w:tcPr>
            <w:tcW w:w="396" w:type="dxa"/>
            <w:tcBorders>
              <w:top w:val="nil"/>
              <w:left w:val="nil"/>
              <w:bottom w:val="dotted" w:sz="4" w:space="0" w:color="auto"/>
              <w:right w:val="nil"/>
            </w:tcBorders>
            <w:shd w:val="clear" w:color="000000" w:fill="FFFFFF"/>
            <w:noWrap/>
            <w:vAlign w:val="bottom"/>
            <w:hideMark/>
          </w:tcPr>
          <w:p w:rsidR="00EE247F" w:rsidRPr="00EE247F" w:rsidRDefault="00EE247F" w:rsidP="00EE247F">
            <w:pPr>
              <w:rPr>
                <w:sz w:val="18"/>
                <w:szCs w:val="18"/>
              </w:rPr>
            </w:pPr>
            <w:r w:rsidRPr="00EE247F">
              <w:rPr>
                <w:sz w:val="18"/>
                <w:szCs w:val="18"/>
              </w:rPr>
              <w:t> </w:t>
            </w:r>
          </w:p>
        </w:tc>
        <w:tc>
          <w:tcPr>
            <w:tcW w:w="396" w:type="dxa"/>
            <w:tcBorders>
              <w:top w:val="nil"/>
              <w:left w:val="nil"/>
              <w:bottom w:val="dotted" w:sz="4" w:space="0" w:color="auto"/>
              <w:right w:val="nil"/>
            </w:tcBorders>
            <w:shd w:val="clear" w:color="000000" w:fill="FFFFFF"/>
            <w:noWrap/>
            <w:vAlign w:val="bottom"/>
            <w:hideMark/>
          </w:tcPr>
          <w:p w:rsidR="00EE247F" w:rsidRPr="00EE247F" w:rsidRDefault="00EE247F" w:rsidP="00EE247F">
            <w:pPr>
              <w:rPr>
                <w:sz w:val="18"/>
                <w:szCs w:val="18"/>
              </w:rPr>
            </w:pPr>
            <w:r w:rsidRPr="00EE247F">
              <w:rPr>
                <w:sz w:val="18"/>
                <w:szCs w:val="18"/>
              </w:rPr>
              <w:t> </w:t>
            </w:r>
          </w:p>
        </w:tc>
        <w:tc>
          <w:tcPr>
            <w:tcW w:w="396" w:type="dxa"/>
            <w:tcBorders>
              <w:top w:val="nil"/>
              <w:left w:val="nil"/>
              <w:bottom w:val="dotted" w:sz="4" w:space="0" w:color="auto"/>
              <w:right w:val="nil"/>
            </w:tcBorders>
            <w:shd w:val="clear" w:color="000000" w:fill="FFFFFF"/>
            <w:noWrap/>
            <w:vAlign w:val="bottom"/>
            <w:hideMark/>
          </w:tcPr>
          <w:p w:rsidR="00EE247F" w:rsidRPr="00EE247F" w:rsidRDefault="00EE247F" w:rsidP="00EE247F">
            <w:pPr>
              <w:rPr>
                <w:sz w:val="18"/>
                <w:szCs w:val="18"/>
              </w:rPr>
            </w:pPr>
            <w:r w:rsidRPr="00EE247F">
              <w:rPr>
                <w:sz w:val="18"/>
                <w:szCs w:val="18"/>
              </w:rPr>
              <w:t> </w:t>
            </w:r>
          </w:p>
        </w:tc>
        <w:tc>
          <w:tcPr>
            <w:tcW w:w="396" w:type="dxa"/>
            <w:tcBorders>
              <w:top w:val="nil"/>
              <w:left w:val="nil"/>
              <w:bottom w:val="dotted" w:sz="4" w:space="0" w:color="auto"/>
              <w:right w:val="nil"/>
            </w:tcBorders>
            <w:shd w:val="clear" w:color="000000" w:fill="FFFFFF"/>
            <w:noWrap/>
            <w:vAlign w:val="bottom"/>
            <w:hideMark/>
          </w:tcPr>
          <w:p w:rsidR="00EE247F" w:rsidRPr="00EE247F" w:rsidRDefault="00EE247F" w:rsidP="00EE247F">
            <w:pPr>
              <w:rPr>
                <w:sz w:val="18"/>
                <w:szCs w:val="18"/>
              </w:rPr>
            </w:pPr>
            <w:r w:rsidRPr="00EE247F">
              <w:rPr>
                <w:sz w:val="18"/>
                <w:szCs w:val="18"/>
              </w:rPr>
              <w:t> </w:t>
            </w:r>
          </w:p>
        </w:tc>
        <w:tc>
          <w:tcPr>
            <w:tcW w:w="396" w:type="dxa"/>
            <w:tcBorders>
              <w:top w:val="nil"/>
              <w:left w:val="nil"/>
              <w:bottom w:val="dotted" w:sz="4" w:space="0" w:color="auto"/>
              <w:right w:val="nil"/>
            </w:tcBorders>
            <w:shd w:val="clear" w:color="000000" w:fill="FFFFFF"/>
            <w:noWrap/>
            <w:vAlign w:val="bottom"/>
            <w:hideMark/>
          </w:tcPr>
          <w:p w:rsidR="00EE247F" w:rsidRPr="00EE247F" w:rsidRDefault="00EE247F" w:rsidP="00EE247F">
            <w:pPr>
              <w:rPr>
                <w:sz w:val="18"/>
                <w:szCs w:val="18"/>
              </w:rPr>
            </w:pPr>
            <w:r w:rsidRPr="00EE247F">
              <w:rPr>
                <w:sz w:val="18"/>
                <w:szCs w:val="18"/>
              </w:rPr>
              <w:t> </w:t>
            </w:r>
          </w:p>
        </w:tc>
        <w:tc>
          <w:tcPr>
            <w:tcW w:w="396" w:type="dxa"/>
            <w:tcBorders>
              <w:top w:val="nil"/>
              <w:left w:val="nil"/>
              <w:bottom w:val="dotted" w:sz="4" w:space="0" w:color="auto"/>
              <w:right w:val="nil"/>
            </w:tcBorders>
            <w:shd w:val="clear" w:color="000000" w:fill="FFFFFF"/>
            <w:noWrap/>
            <w:vAlign w:val="bottom"/>
            <w:hideMark/>
          </w:tcPr>
          <w:p w:rsidR="00EE247F" w:rsidRPr="00EE247F" w:rsidRDefault="00EE247F" w:rsidP="00EE247F">
            <w:pPr>
              <w:rPr>
                <w:sz w:val="18"/>
                <w:szCs w:val="18"/>
              </w:rPr>
            </w:pPr>
            <w:r w:rsidRPr="00EE247F">
              <w:rPr>
                <w:sz w:val="18"/>
                <w:szCs w:val="18"/>
              </w:rPr>
              <w:t> </w:t>
            </w:r>
          </w:p>
        </w:tc>
        <w:tc>
          <w:tcPr>
            <w:tcW w:w="396" w:type="dxa"/>
            <w:tcBorders>
              <w:top w:val="nil"/>
              <w:left w:val="nil"/>
              <w:bottom w:val="dotted" w:sz="4" w:space="0" w:color="auto"/>
              <w:right w:val="single" w:sz="8" w:space="0" w:color="auto"/>
            </w:tcBorders>
            <w:shd w:val="clear" w:color="000000" w:fill="FFFFFF"/>
            <w:noWrap/>
            <w:vAlign w:val="bottom"/>
            <w:hideMark/>
          </w:tcPr>
          <w:p w:rsidR="00EE247F" w:rsidRPr="00EE247F" w:rsidRDefault="00EE247F" w:rsidP="00EE247F">
            <w:pPr>
              <w:rPr>
                <w:sz w:val="18"/>
                <w:szCs w:val="18"/>
              </w:rPr>
            </w:pPr>
            <w:r w:rsidRPr="00EE247F">
              <w:rPr>
                <w:sz w:val="18"/>
                <w:szCs w:val="18"/>
              </w:rPr>
              <w:t> </w:t>
            </w:r>
          </w:p>
        </w:tc>
      </w:tr>
      <w:tr w:rsidR="00EE247F" w:rsidRPr="00EE247F" w:rsidTr="00681FAA">
        <w:trPr>
          <w:trHeight w:val="255"/>
        </w:trPr>
        <w:tc>
          <w:tcPr>
            <w:tcW w:w="1365" w:type="dxa"/>
            <w:tcBorders>
              <w:top w:val="nil"/>
              <w:left w:val="single" w:sz="8" w:space="0" w:color="auto"/>
              <w:bottom w:val="single" w:sz="4" w:space="0" w:color="auto"/>
              <w:right w:val="nil"/>
            </w:tcBorders>
            <w:shd w:val="clear" w:color="000000" w:fill="EBF1DE"/>
            <w:noWrap/>
            <w:vAlign w:val="center"/>
            <w:hideMark/>
          </w:tcPr>
          <w:p w:rsidR="00EE247F" w:rsidRPr="00EE247F" w:rsidRDefault="00EE247F" w:rsidP="00EE247F">
            <w:pPr>
              <w:jc w:val="center"/>
              <w:rPr>
                <w:b/>
                <w:bCs/>
                <w:sz w:val="18"/>
                <w:szCs w:val="18"/>
              </w:rPr>
            </w:pPr>
            <w:r w:rsidRPr="00EE247F">
              <w:rPr>
                <w:b/>
                <w:bCs/>
                <w:sz w:val="18"/>
                <w:szCs w:val="18"/>
              </w:rPr>
              <w:t>Output 2.4</w:t>
            </w:r>
          </w:p>
        </w:tc>
        <w:tc>
          <w:tcPr>
            <w:tcW w:w="7266" w:type="dxa"/>
            <w:tcBorders>
              <w:top w:val="nil"/>
              <w:left w:val="nil"/>
              <w:bottom w:val="nil"/>
              <w:right w:val="single" w:sz="8" w:space="0" w:color="auto"/>
            </w:tcBorders>
            <w:shd w:val="clear" w:color="000000" w:fill="EBF1DE"/>
            <w:noWrap/>
            <w:vAlign w:val="center"/>
            <w:hideMark/>
          </w:tcPr>
          <w:p w:rsidR="00EE247F" w:rsidRPr="00EE247F" w:rsidRDefault="00EE247F" w:rsidP="00EE247F">
            <w:pPr>
              <w:rPr>
                <w:b/>
                <w:bCs/>
                <w:sz w:val="18"/>
                <w:szCs w:val="18"/>
              </w:rPr>
            </w:pPr>
            <w:r w:rsidRPr="00EE247F">
              <w:rPr>
                <w:b/>
                <w:bCs/>
                <w:sz w:val="18"/>
                <w:szCs w:val="18"/>
              </w:rPr>
              <w:t>Replication strategy for sub-national Rio Convention mainstreaming</w:t>
            </w:r>
          </w:p>
        </w:tc>
        <w:tc>
          <w:tcPr>
            <w:tcW w:w="396" w:type="dxa"/>
            <w:tcBorders>
              <w:top w:val="nil"/>
              <w:left w:val="single" w:sz="8" w:space="0" w:color="auto"/>
              <w:bottom w:val="dotted" w:sz="4" w:space="0" w:color="auto"/>
              <w:right w:val="nil"/>
            </w:tcBorders>
            <w:shd w:val="clear" w:color="000000" w:fill="EAF1DD"/>
            <w:noWrap/>
            <w:vAlign w:val="center"/>
            <w:hideMark/>
          </w:tcPr>
          <w:p w:rsidR="00EE247F" w:rsidRPr="00EE247F" w:rsidRDefault="00EE247F" w:rsidP="00EE247F">
            <w:pPr>
              <w:rPr>
                <w:sz w:val="20"/>
                <w:szCs w:val="20"/>
              </w:rPr>
            </w:pPr>
            <w:r w:rsidRPr="00EE247F">
              <w:rPr>
                <w:sz w:val="20"/>
                <w:szCs w:val="20"/>
              </w:rPr>
              <w:t> </w:t>
            </w:r>
          </w:p>
        </w:tc>
        <w:tc>
          <w:tcPr>
            <w:tcW w:w="396" w:type="dxa"/>
            <w:tcBorders>
              <w:top w:val="nil"/>
              <w:left w:val="nil"/>
              <w:bottom w:val="dotted" w:sz="4" w:space="0" w:color="auto"/>
              <w:right w:val="nil"/>
            </w:tcBorders>
            <w:shd w:val="clear" w:color="000000" w:fill="EAF1DD"/>
            <w:noWrap/>
            <w:vAlign w:val="center"/>
            <w:hideMark/>
          </w:tcPr>
          <w:p w:rsidR="00EE247F" w:rsidRPr="00EE247F" w:rsidRDefault="00EE247F" w:rsidP="00EE247F">
            <w:pPr>
              <w:rPr>
                <w:sz w:val="20"/>
                <w:szCs w:val="20"/>
              </w:rPr>
            </w:pPr>
            <w:r w:rsidRPr="00EE247F">
              <w:rPr>
                <w:sz w:val="20"/>
                <w:szCs w:val="20"/>
              </w:rPr>
              <w:t> </w:t>
            </w:r>
          </w:p>
        </w:tc>
        <w:tc>
          <w:tcPr>
            <w:tcW w:w="396" w:type="dxa"/>
            <w:tcBorders>
              <w:top w:val="nil"/>
              <w:left w:val="nil"/>
              <w:bottom w:val="dotted" w:sz="4" w:space="0" w:color="auto"/>
              <w:right w:val="nil"/>
            </w:tcBorders>
            <w:shd w:val="clear" w:color="000000" w:fill="EAF1DD"/>
            <w:noWrap/>
            <w:vAlign w:val="center"/>
            <w:hideMark/>
          </w:tcPr>
          <w:p w:rsidR="00EE247F" w:rsidRPr="00EE247F" w:rsidRDefault="00EE247F" w:rsidP="00EE247F">
            <w:pPr>
              <w:rPr>
                <w:sz w:val="20"/>
                <w:szCs w:val="20"/>
              </w:rPr>
            </w:pPr>
            <w:r w:rsidRPr="00EE247F">
              <w:rPr>
                <w:sz w:val="20"/>
                <w:szCs w:val="20"/>
              </w:rPr>
              <w:t> </w:t>
            </w:r>
          </w:p>
        </w:tc>
        <w:tc>
          <w:tcPr>
            <w:tcW w:w="396" w:type="dxa"/>
            <w:tcBorders>
              <w:top w:val="nil"/>
              <w:left w:val="nil"/>
              <w:bottom w:val="dotted" w:sz="4" w:space="0" w:color="auto"/>
              <w:right w:val="nil"/>
            </w:tcBorders>
            <w:shd w:val="clear" w:color="000000" w:fill="EAF1DD"/>
            <w:noWrap/>
            <w:vAlign w:val="center"/>
            <w:hideMark/>
          </w:tcPr>
          <w:p w:rsidR="00EE247F" w:rsidRPr="00EE247F" w:rsidRDefault="00EE247F" w:rsidP="00EE247F">
            <w:pPr>
              <w:rPr>
                <w:sz w:val="20"/>
                <w:szCs w:val="20"/>
              </w:rPr>
            </w:pPr>
            <w:r w:rsidRPr="00EE247F">
              <w:rPr>
                <w:sz w:val="20"/>
                <w:szCs w:val="20"/>
              </w:rPr>
              <w:t> </w:t>
            </w:r>
          </w:p>
        </w:tc>
        <w:tc>
          <w:tcPr>
            <w:tcW w:w="396" w:type="dxa"/>
            <w:tcBorders>
              <w:top w:val="nil"/>
              <w:left w:val="nil"/>
              <w:bottom w:val="dotted" w:sz="4" w:space="0" w:color="auto"/>
              <w:right w:val="nil"/>
            </w:tcBorders>
            <w:shd w:val="clear" w:color="000000" w:fill="EAF1DD"/>
            <w:noWrap/>
            <w:vAlign w:val="center"/>
            <w:hideMark/>
          </w:tcPr>
          <w:p w:rsidR="00EE247F" w:rsidRPr="00EE247F" w:rsidRDefault="00EE247F" w:rsidP="00EE247F">
            <w:pPr>
              <w:rPr>
                <w:sz w:val="20"/>
                <w:szCs w:val="20"/>
              </w:rPr>
            </w:pPr>
            <w:r w:rsidRPr="00EE247F">
              <w:rPr>
                <w:sz w:val="20"/>
                <w:szCs w:val="20"/>
              </w:rPr>
              <w:t> </w:t>
            </w:r>
          </w:p>
        </w:tc>
        <w:tc>
          <w:tcPr>
            <w:tcW w:w="396" w:type="dxa"/>
            <w:tcBorders>
              <w:top w:val="nil"/>
              <w:left w:val="nil"/>
              <w:bottom w:val="dotted" w:sz="4" w:space="0" w:color="auto"/>
              <w:right w:val="nil"/>
            </w:tcBorders>
            <w:shd w:val="clear" w:color="000000" w:fill="EAF1DD"/>
            <w:noWrap/>
            <w:vAlign w:val="center"/>
            <w:hideMark/>
          </w:tcPr>
          <w:p w:rsidR="00EE247F" w:rsidRPr="00EE247F" w:rsidRDefault="00EE247F" w:rsidP="00EE247F">
            <w:pPr>
              <w:rPr>
                <w:sz w:val="20"/>
                <w:szCs w:val="20"/>
              </w:rPr>
            </w:pPr>
            <w:r w:rsidRPr="00EE247F">
              <w:rPr>
                <w:sz w:val="20"/>
                <w:szCs w:val="20"/>
              </w:rPr>
              <w:t> </w:t>
            </w:r>
          </w:p>
        </w:tc>
        <w:tc>
          <w:tcPr>
            <w:tcW w:w="396" w:type="dxa"/>
            <w:tcBorders>
              <w:top w:val="nil"/>
              <w:left w:val="nil"/>
              <w:bottom w:val="dotted" w:sz="4" w:space="0" w:color="auto"/>
              <w:right w:val="nil"/>
            </w:tcBorders>
            <w:shd w:val="clear" w:color="000000" w:fill="EAF1DD"/>
            <w:noWrap/>
            <w:vAlign w:val="center"/>
            <w:hideMark/>
          </w:tcPr>
          <w:p w:rsidR="00EE247F" w:rsidRPr="00EE247F" w:rsidRDefault="00EE247F" w:rsidP="00EE247F">
            <w:pPr>
              <w:rPr>
                <w:sz w:val="20"/>
                <w:szCs w:val="20"/>
              </w:rPr>
            </w:pPr>
            <w:r w:rsidRPr="00EE247F">
              <w:rPr>
                <w:sz w:val="20"/>
                <w:szCs w:val="20"/>
              </w:rPr>
              <w:t> </w:t>
            </w:r>
          </w:p>
        </w:tc>
        <w:tc>
          <w:tcPr>
            <w:tcW w:w="396" w:type="dxa"/>
            <w:tcBorders>
              <w:top w:val="nil"/>
              <w:left w:val="nil"/>
              <w:bottom w:val="dotted" w:sz="4" w:space="0" w:color="auto"/>
              <w:right w:val="nil"/>
            </w:tcBorders>
            <w:shd w:val="clear" w:color="000000" w:fill="EAF1DD"/>
            <w:noWrap/>
            <w:vAlign w:val="center"/>
            <w:hideMark/>
          </w:tcPr>
          <w:p w:rsidR="00EE247F" w:rsidRPr="00EE247F" w:rsidRDefault="00EE247F" w:rsidP="00EE247F">
            <w:pPr>
              <w:rPr>
                <w:sz w:val="20"/>
                <w:szCs w:val="20"/>
              </w:rPr>
            </w:pPr>
            <w:r w:rsidRPr="00EE247F">
              <w:rPr>
                <w:sz w:val="20"/>
                <w:szCs w:val="20"/>
              </w:rPr>
              <w:t> </w:t>
            </w:r>
          </w:p>
        </w:tc>
        <w:tc>
          <w:tcPr>
            <w:tcW w:w="396" w:type="dxa"/>
            <w:tcBorders>
              <w:top w:val="nil"/>
              <w:left w:val="nil"/>
              <w:bottom w:val="dotted" w:sz="4" w:space="0" w:color="auto"/>
              <w:right w:val="nil"/>
            </w:tcBorders>
            <w:shd w:val="clear" w:color="000000" w:fill="EAF1DD"/>
            <w:noWrap/>
            <w:vAlign w:val="center"/>
            <w:hideMark/>
          </w:tcPr>
          <w:p w:rsidR="00EE247F" w:rsidRPr="00EE247F" w:rsidRDefault="00EE247F" w:rsidP="00EE247F">
            <w:pPr>
              <w:rPr>
                <w:sz w:val="20"/>
                <w:szCs w:val="20"/>
              </w:rPr>
            </w:pPr>
            <w:r w:rsidRPr="00EE247F">
              <w:rPr>
                <w:sz w:val="20"/>
                <w:szCs w:val="20"/>
              </w:rPr>
              <w:t> </w:t>
            </w:r>
          </w:p>
        </w:tc>
        <w:tc>
          <w:tcPr>
            <w:tcW w:w="396" w:type="dxa"/>
            <w:tcBorders>
              <w:top w:val="nil"/>
              <w:left w:val="nil"/>
              <w:bottom w:val="dotted" w:sz="4" w:space="0" w:color="auto"/>
              <w:right w:val="nil"/>
            </w:tcBorders>
            <w:shd w:val="clear" w:color="000000" w:fill="EAF1DD"/>
            <w:noWrap/>
            <w:vAlign w:val="center"/>
            <w:hideMark/>
          </w:tcPr>
          <w:p w:rsidR="00EE247F" w:rsidRPr="00EE247F" w:rsidRDefault="00EE247F" w:rsidP="00EE247F">
            <w:pPr>
              <w:rPr>
                <w:sz w:val="20"/>
                <w:szCs w:val="20"/>
              </w:rPr>
            </w:pPr>
            <w:r w:rsidRPr="00EE247F">
              <w:rPr>
                <w:sz w:val="20"/>
                <w:szCs w:val="20"/>
              </w:rPr>
              <w:t> </w:t>
            </w:r>
          </w:p>
        </w:tc>
        <w:tc>
          <w:tcPr>
            <w:tcW w:w="396" w:type="dxa"/>
            <w:tcBorders>
              <w:top w:val="nil"/>
              <w:left w:val="nil"/>
              <w:bottom w:val="dotted" w:sz="4" w:space="0" w:color="auto"/>
              <w:right w:val="nil"/>
            </w:tcBorders>
            <w:shd w:val="clear" w:color="000000" w:fill="EAF1DD"/>
            <w:noWrap/>
            <w:vAlign w:val="center"/>
            <w:hideMark/>
          </w:tcPr>
          <w:p w:rsidR="00EE247F" w:rsidRPr="00EE247F" w:rsidRDefault="00EE247F" w:rsidP="00EE247F">
            <w:pPr>
              <w:rPr>
                <w:sz w:val="20"/>
                <w:szCs w:val="20"/>
              </w:rPr>
            </w:pPr>
            <w:r w:rsidRPr="00EE247F">
              <w:rPr>
                <w:sz w:val="20"/>
                <w:szCs w:val="20"/>
              </w:rPr>
              <w:t> </w:t>
            </w:r>
          </w:p>
        </w:tc>
        <w:tc>
          <w:tcPr>
            <w:tcW w:w="396" w:type="dxa"/>
            <w:tcBorders>
              <w:top w:val="nil"/>
              <w:left w:val="nil"/>
              <w:bottom w:val="dotted" w:sz="4" w:space="0" w:color="auto"/>
              <w:right w:val="single" w:sz="8" w:space="0" w:color="auto"/>
            </w:tcBorders>
            <w:shd w:val="clear" w:color="000000" w:fill="EAF1DD"/>
            <w:noWrap/>
            <w:vAlign w:val="center"/>
            <w:hideMark/>
          </w:tcPr>
          <w:p w:rsidR="00EE247F" w:rsidRPr="00EE247F" w:rsidRDefault="00EE247F" w:rsidP="00EE247F">
            <w:pPr>
              <w:rPr>
                <w:sz w:val="20"/>
                <w:szCs w:val="20"/>
              </w:rPr>
            </w:pPr>
            <w:r w:rsidRPr="00EE247F">
              <w:rPr>
                <w:sz w:val="20"/>
                <w:szCs w:val="20"/>
              </w:rPr>
              <w:t> </w:t>
            </w:r>
          </w:p>
        </w:tc>
      </w:tr>
      <w:tr w:rsidR="00EE247F" w:rsidRPr="00EE247F" w:rsidTr="00681FAA">
        <w:trPr>
          <w:trHeight w:val="255"/>
        </w:trPr>
        <w:tc>
          <w:tcPr>
            <w:tcW w:w="1365" w:type="dxa"/>
            <w:tcBorders>
              <w:top w:val="nil"/>
              <w:left w:val="single" w:sz="8" w:space="0" w:color="auto"/>
              <w:bottom w:val="single" w:sz="4" w:space="0" w:color="auto"/>
              <w:right w:val="nil"/>
            </w:tcBorders>
            <w:shd w:val="clear" w:color="000000" w:fill="FFFFFF"/>
            <w:noWrap/>
            <w:vAlign w:val="center"/>
            <w:hideMark/>
          </w:tcPr>
          <w:p w:rsidR="00EE247F" w:rsidRPr="00EE247F" w:rsidRDefault="00EE247F" w:rsidP="00EE247F">
            <w:pPr>
              <w:jc w:val="center"/>
              <w:rPr>
                <w:sz w:val="18"/>
                <w:szCs w:val="18"/>
              </w:rPr>
            </w:pPr>
            <w:r w:rsidRPr="00EE247F">
              <w:rPr>
                <w:sz w:val="18"/>
                <w:szCs w:val="18"/>
              </w:rPr>
              <w:t>2.4.1</w:t>
            </w:r>
          </w:p>
        </w:tc>
        <w:tc>
          <w:tcPr>
            <w:tcW w:w="7266" w:type="dxa"/>
            <w:tcBorders>
              <w:top w:val="single" w:sz="4" w:space="0" w:color="auto"/>
              <w:left w:val="nil"/>
              <w:bottom w:val="single" w:sz="4" w:space="0" w:color="auto"/>
              <w:right w:val="single" w:sz="8" w:space="0" w:color="auto"/>
            </w:tcBorders>
            <w:shd w:val="clear" w:color="000000" w:fill="FFFFFF"/>
            <w:noWrap/>
            <w:vAlign w:val="center"/>
            <w:hideMark/>
          </w:tcPr>
          <w:p w:rsidR="00EE247F" w:rsidRPr="00EE247F" w:rsidRDefault="00EE247F" w:rsidP="00EE247F">
            <w:pPr>
              <w:rPr>
                <w:sz w:val="18"/>
                <w:szCs w:val="18"/>
              </w:rPr>
            </w:pPr>
            <w:r w:rsidRPr="00EE247F">
              <w:rPr>
                <w:sz w:val="18"/>
                <w:szCs w:val="18"/>
              </w:rPr>
              <w:t>Draft strategy to replicate and scale up pilot projects</w:t>
            </w:r>
          </w:p>
        </w:tc>
        <w:tc>
          <w:tcPr>
            <w:tcW w:w="396" w:type="dxa"/>
            <w:tcBorders>
              <w:top w:val="nil"/>
              <w:left w:val="single" w:sz="8" w:space="0" w:color="auto"/>
              <w:bottom w:val="dotted" w:sz="4" w:space="0" w:color="auto"/>
              <w:right w:val="nil"/>
            </w:tcBorders>
            <w:shd w:val="clear" w:color="000000" w:fill="FFFFFF"/>
            <w:noWrap/>
            <w:vAlign w:val="center"/>
            <w:hideMark/>
          </w:tcPr>
          <w:p w:rsidR="00EE247F" w:rsidRPr="00EE247F" w:rsidRDefault="00EE247F" w:rsidP="00EE247F">
            <w:pPr>
              <w:rPr>
                <w:sz w:val="20"/>
                <w:szCs w:val="20"/>
              </w:rPr>
            </w:pPr>
            <w:r w:rsidRPr="00EE247F">
              <w:rPr>
                <w:sz w:val="20"/>
                <w:szCs w:val="20"/>
              </w:rPr>
              <w:t> </w:t>
            </w:r>
          </w:p>
        </w:tc>
        <w:tc>
          <w:tcPr>
            <w:tcW w:w="396" w:type="dxa"/>
            <w:tcBorders>
              <w:top w:val="nil"/>
              <w:left w:val="nil"/>
              <w:bottom w:val="dotted" w:sz="4" w:space="0" w:color="auto"/>
              <w:right w:val="nil"/>
            </w:tcBorders>
            <w:shd w:val="clear" w:color="000000" w:fill="FFFFFF"/>
            <w:noWrap/>
            <w:vAlign w:val="center"/>
            <w:hideMark/>
          </w:tcPr>
          <w:p w:rsidR="00EE247F" w:rsidRPr="00EE247F" w:rsidRDefault="00EE247F" w:rsidP="00EE247F">
            <w:pPr>
              <w:rPr>
                <w:sz w:val="20"/>
                <w:szCs w:val="20"/>
              </w:rPr>
            </w:pPr>
            <w:r w:rsidRPr="00EE247F">
              <w:rPr>
                <w:sz w:val="20"/>
                <w:szCs w:val="20"/>
              </w:rPr>
              <w:t> </w:t>
            </w:r>
          </w:p>
        </w:tc>
        <w:tc>
          <w:tcPr>
            <w:tcW w:w="396" w:type="dxa"/>
            <w:tcBorders>
              <w:top w:val="nil"/>
              <w:left w:val="nil"/>
              <w:bottom w:val="dotted" w:sz="4" w:space="0" w:color="auto"/>
              <w:right w:val="nil"/>
            </w:tcBorders>
            <w:shd w:val="clear" w:color="000000" w:fill="FFFFFF"/>
            <w:noWrap/>
            <w:vAlign w:val="center"/>
            <w:hideMark/>
          </w:tcPr>
          <w:p w:rsidR="00EE247F" w:rsidRPr="00EE247F" w:rsidRDefault="00EE247F" w:rsidP="00EE247F">
            <w:pPr>
              <w:rPr>
                <w:sz w:val="20"/>
                <w:szCs w:val="20"/>
              </w:rPr>
            </w:pPr>
            <w:r w:rsidRPr="00EE247F">
              <w:rPr>
                <w:sz w:val="20"/>
                <w:szCs w:val="20"/>
              </w:rPr>
              <w:t> </w:t>
            </w:r>
          </w:p>
        </w:tc>
        <w:tc>
          <w:tcPr>
            <w:tcW w:w="396" w:type="dxa"/>
            <w:tcBorders>
              <w:top w:val="nil"/>
              <w:left w:val="nil"/>
              <w:bottom w:val="dotted" w:sz="4" w:space="0" w:color="auto"/>
              <w:right w:val="nil"/>
            </w:tcBorders>
            <w:shd w:val="clear" w:color="000000" w:fill="FFFFFF"/>
            <w:noWrap/>
            <w:vAlign w:val="center"/>
            <w:hideMark/>
          </w:tcPr>
          <w:p w:rsidR="00EE247F" w:rsidRPr="00EE247F" w:rsidRDefault="00EE247F" w:rsidP="00EE247F">
            <w:pPr>
              <w:rPr>
                <w:sz w:val="20"/>
                <w:szCs w:val="20"/>
              </w:rPr>
            </w:pPr>
            <w:r w:rsidRPr="00EE247F">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EE247F" w:rsidRPr="00EE247F" w:rsidRDefault="00EE247F" w:rsidP="00EE247F">
            <w:pPr>
              <w:rPr>
                <w:sz w:val="18"/>
                <w:szCs w:val="18"/>
              </w:rPr>
            </w:pPr>
            <w:r w:rsidRPr="00EE247F">
              <w:rPr>
                <w:sz w:val="18"/>
                <w:szCs w:val="18"/>
              </w:rPr>
              <w:t> </w:t>
            </w:r>
          </w:p>
        </w:tc>
        <w:tc>
          <w:tcPr>
            <w:tcW w:w="396" w:type="dxa"/>
            <w:tcBorders>
              <w:top w:val="nil"/>
              <w:left w:val="nil"/>
              <w:bottom w:val="dotted" w:sz="4" w:space="0" w:color="auto"/>
              <w:right w:val="nil"/>
            </w:tcBorders>
            <w:shd w:val="clear" w:color="000000" w:fill="FFFFFF"/>
            <w:noWrap/>
            <w:vAlign w:val="center"/>
            <w:hideMark/>
          </w:tcPr>
          <w:p w:rsidR="00EE247F" w:rsidRPr="00EE247F" w:rsidRDefault="00EE247F" w:rsidP="00EE247F">
            <w:pPr>
              <w:jc w:val="center"/>
              <w:rPr>
                <w:sz w:val="18"/>
                <w:szCs w:val="18"/>
              </w:rPr>
            </w:pPr>
            <w:r w:rsidRPr="00EE247F">
              <w:rPr>
                <w:sz w:val="18"/>
                <w:szCs w:val="18"/>
              </w:rPr>
              <w:t> </w:t>
            </w:r>
          </w:p>
        </w:tc>
        <w:tc>
          <w:tcPr>
            <w:tcW w:w="396" w:type="dxa"/>
            <w:tcBorders>
              <w:top w:val="nil"/>
              <w:left w:val="nil"/>
              <w:bottom w:val="dotted" w:sz="4" w:space="0" w:color="auto"/>
              <w:right w:val="nil"/>
            </w:tcBorders>
            <w:shd w:val="clear" w:color="000000" w:fill="FFFFFF"/>
            <w:noWrap/>
            <w:vAlign w:val="center"/>
            <w:hideMark/>
          </w:tcPr>
          <w:p w:rsidR="00EE247F" w:rsidRPr="00EE247F" w:rsidRDefault="00EE247F" w:rsidP="00EE247F">
            <w:pPr>
              <w:jc w:val="center"/>
              <w:rPr>
                <w:sz w:val="18"/>
                <w:szCs w:val="18"/>
              </w:rPr>
            </w:pPr>
            <w:r w:rsidRPr="00EE247F">
              <w:rPr>
                <w:sz w:val="18"/>
                <w:szCs w:val="18"/>
              </w:rPr>
              <w:t> </w:t>
            </w:r>
          </w:p>
        </w:tc>
        <w:tc>
          <w:tcPr>
            <w:tcW w:w="396" w:type="dxa"/>
            <w:tcBorders>
              <w:top w:val="nil"/>
              <w:left w:val="nil"/>
              <w:bottom w:val="dotted" w:sz="4" w:space="0" w:color="auto"/>
              <w:right w:val="nil"/>
            </w:tcBorders>
            <w:shd w:val="clear" w:color="000000" w:fill="0070C0"/>
            <w:noWrap/>
            <w:vAlign w:val="center"/>
            <w:hideMark/>
          </w:tcPr>
          <w:p w:rsidR="00EE247F" w:rsidRPr="00EE247F" w:rsidRDefault="00EE247F" w:rsidP="00EE247F">
            <w:pPr>
              <w:jc w:val="center"/>
              <w:rPr>
                <w:sz w:val="18"/>
                <w:szCs w:val="18"/>
              </w:rPr>
            </w:pPr>
            <w:r w:rsidRPr="00EE247F">
              <w:rPr>
                <w:sz w:val="18"/>
                <w:szCs w:val="18"/>
              </w:rPr>
              <w:t> </w:t>
            </w:r>
          </w:p>
        </w:tc>
        <w:tc>
          <w:tcPr>
            <w:tcW w:w="396" w:type="dxa"/>
            <w:tcBorders>
              <w:top w:val="nil"/>
              <w:left w:val="nil"/>
              <w:bottom w:val="dotted" w:sz="4" w:space="0" w:color="auto"/>
              <w:right w:val="nil"/>
            </w:tcBorders>
            <w:shd w:val="clear" w:color="000000" w:fill="FFFFFF"/>
            <w:noWrap/>
            <w:vAlign w:val="center"/>
            <w:hideMark/>
          </w:tcPr>
          <w:p w:rsidR="00EE247F" w:rsidRPr="00EE247F" w:rsidRDefault="00EE247F" w:rsidP="00EE247F">
            <w:pPr>
              <w:rPr>
                <w:sz w:val="20"/>
                <w:szCs w:val="20"/>
              </w:rPr>
            </w:pPr>
            <w:r w:rsidRPr="00EE247F">
              <w:rPr>
                <w:sz w:val="20"/>
                <w:szCs w:val="20"/>
              </w:rPr>
              <w:t> </w:t>
            </w:r>
          </w:p>
        </w:tc>
        <w:tc>
          <w:tcPr>
            <w:tcW w:w="396" w:type="dxa"/>
            <w:tcBorders>
              <w:top w:val="nil"/>
              <w:left w:val="nil"/>
              <w:bottom w:val="dotted" w:sz="4" w:space="0" w:color="auto"/>
              <w:right w:val="nil"/>
            </w:tcBorders>
            <w:shd w:val="clear" w:color="000000" w:fill="FFFFFF"/>
            <w:noWrap/>
            <w:vAlign w:val="center"/>
            <w:hideMark/>
          </w:tcPr>
          <w:p w:rsidR="00EE247F" w:rsidRPr="00EE247F" w:rsidRDefault="00EE247F" w:rsidP="00EE247F">
            <w:pPr>
              <w:rPr>
                <w:sz w:val="20"/>
                <w:szCs w:val="20"/>
              </w:rPr>
            </w:pPr>
            <w:r w:rsidRPr="00EE247F">
              <w:rPr>
                <w:sz w:val="20"/>
                <w:szCs w:val="20"/>
              </w:rPr>
              <w:t> </w:t>
            </w:r>
          </w:p>
        </w:tc>
        <w:tc>
          <w:tcPr>
            <w:tcW w:w="396" w:type="dxa"/>
            <w:tcBorders>
              <w:top w:val="nil"/>
              <w:left w:val="nil"/>
              <w:bottom w:val="dotted" w:sz="4" w:space="0" w:color="auto"/>
              <w:right w:val="nil"/>
            </w:tcBorders>
            <w:shd w:val="clear" w:color="000000" w:fill="FFFFFF"/>
            <w:noWrap/>
            <w:vAlign w:val="center"/>
            <w:hideMark/>
          </w:tcPr>
          <w:p w:rsidR="00EE247F" w:rsidRPr="00EE247F" w:rsidRDefault="00EE247F" w:rsidP="00EE247F">
            <w:pPr>
              <w:rPr>
                <w:sz w:val="20"/>
                <w:szCs w:val="20"/>
              </w:rPr>
            </w:pPr>
            <w:r w:rsidRPr="00EE247F">
              <w:rPr>
                <w:sz w:val="20"/>
                <w:szCs w:val="20"/>
              </w:rPr>
              <w:t> </w:t>
            </w:r>
          </w:p>
        </w:tc>
        <w:tc>
          <w:tcPr>
            <w:tcW w:w="396" w:type="dxa"/>
            <w:tcBorders>
              <w:top w:val="nil"/>
              <w:left w:val="nil"/>
              <w:bottom w:val="dotted" w:sz="4" w:space="0" w:color="auto"/>
              <w:right w:val="single" w:sz="8" w:space="0" w:color="auto"/>
            </w:tcBorders>
            <w:shd w:val="clear" w:color="000000" w:fill="FFFFFF"/>
            <w:noWrap/>
            <w:vAlign w:val="center"/>
            <w:hideMark/>
          </w:tcPr>
          <w:p w:rsidR="00EE247F" w:rsidRPr="00EE247F" w:rsidRDefault="00EE247F" w:rsidP="00EE247F">
            <w:pPr>
              <w:rPr>
                <w:sz w:val="20"/>
                <w:szCs w:val="20"/>
              </w:rPr>
            </w:pPr>
            <w:r w:rsidRPr="00EE247F">
              <w:rPr>
                <w:sz w:val="20"/>
                <w:szCs w:val="20"/>
              </w:rPr>
              <w:t> </w:t>
            </w:r>
          </w:p>
        </w:tc>
      </w:tr>
      <w:tr w:rsidR="00EE247F" w:rsidRPr="00EE247F" w:rsidTr="00681FAA">
        <w:trPr>
          <w:trHeight w:val="255"/>
        </w:trPr>
        <w:tc>
          <w:tcPr>
            <w:tcW w:w="1365" w:type="dxa"/>
            <w:tcBorders>
              <w:top w:val="nil"/>
              <w:left w:val="single" w:sz="8" w:space="0" w:color="auto"/>
              <w:bottom w:val="single" w:sz="4" w:space="0" w:color="auto"/>
              <w:right w:val="nil"/>
            </w:tcBorders>
            <w:shd w:val="clear" w:color="auto" w:fill="auto"/>
            <w:noWrap/>
            <w:vAlign w:val="center"/>
            <w:hideMark/>
          </w:tcPr>
          <w:p w:rsidR="00EE247F" w:rsidRPr="00EE247F" w:rsidRDefault="00EE247F" w:rsidP="00EE247F">
            <w:pPr>
              <w:jc w:val="center"/>
              <w:rPr>
                <w:sz w:val="18"/>
                <w:szCs w:val="18"/>
              </w:rPr>
            </w:pPr>
            <w:r w:rsidRPr="00EE247F">
              <w:rPr>
                <w:sz w:val="18"/>
                <w:szCs w:val="18"/>
              </w:rPr>
              <w:t>2.4.2</w:t>
            </w:r>
          </w:p>
        </w:tc>
        <w:tc>
          <w:tcPr>
            <w:tcW w:w="7266" w:type="dxa"/>
            <w:tcBorders>
              <w:top w:val="nil"/>
              <w:left w:val="nil"/>
              <w:bottom w:val="single" w:sz="4" w:space="0" w:color="auto"/>
              <w:right w:val="single" w:sz="8" w:space="0" w:color="auto"/>
            </w:tcBorders>
            <w:shd w:val="clear" w:color="auto" w:fill="auto"/>
            <w:noWrap/>
            <w:vAlign w:val="center"/>
            <w:hideMark/>
          </w:tcPr>
          <w:p w:rsidR="00EE247F" w:rsidRPr="00EE247F" w:rsidRDefault="00EE247F" w:rsidP="00EE247F">
            <w:pPr>
              <w:rPr>
                <w:sz w:val="18"/>
                <w:szCs w:val="18"/>
              </w:rPr>
            </w:pPr>
            <w:r w:rsidRPr="00EE247F">
              <w:rPr>
                <w:sz w:val="18"/>
                <w:szCs w:val="18"/>
              </w:rPr>
              <w:t>Conduct regional workshops to draft, tailor, and validate replication strategy</w:t>
            </w:r>
          </w:p>
        </w:tc>
        <w:tc>
          <w:tcPr>
            <w:tcW w:w="396" w:type="dxa"/>
            <w:tcBorders>
              <w:top w:val="nil"/>
              <w:left w:val="single" w:sz="8" w:space="0" w:color="auto"/>
              <w:bottom w:val="dotted" w:sz="4" w:space="0" w:color="auto"/>
              <w:right w:val="nil"/>
            </w:tcBorders>
            <w:shd w:val="clear" w:color="000000" w:fill="FFFFFF"/>
            <w:noWrap/>
            <w:vAlign w:val="center"/>
            <w:hideMark/>
          </w:tcPr>
          <w:p w:rsidR="00EE247F" w:rsidRPr="00EE247F" w:rsidRDefault="00EE247F" w:rsidP="00EE247F">
            <w:pPr>
              <w:rPr>
                <w:sz w:val="20"/>
                <w:szCs w:val="20"/>
              </w:rPr>
            </w:pPr>
            <w:r w:rsidRPr="00EE247F">
              <w:rPr>
                <w:sz w:val="20"/>
                <w:szCs w:val="20"/>
              </w:rPr>
              <w:t> </w:t>
            </w:r>
          </w:p>
        </w:tc>
        <w:tc>
          <w:tcPr>
            <w:tcW w:w="396" w:type="dxa"/>
            <w:tcBorders>
              <w:top w:val="nil"/>
              <w:left w:val="nil"/>
              <w:bottom w:val="dotted" w:sz="4" w:space="0" w:color="auto"/>
              <w:right w:val="nil"/>
            </w:tcBorders>
            <w:shd w:val="clear" w:color="000000" w:fill="FFFFFF"/>
            <w:noWrap/>
            <w:vAlign w:val="center"/>
            <w:hideMark/>
          </w:tcPr>
          <w:p w:rsidR="00EE247F" w:rsidRPr="00EE247F" w:rsidRDefault="00EE247F" w:rsidP="00EE247F">
            <w:pPr>
              <w:rPr>
                <w:sz w:val="20"/>
                <w:szCs w:val="20"/>
              </w:rPr>
            </w:pPr>
            <w:r w:rsidRPr="00EE247F">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EE247F" w:rsidRPr="00EE247F" w:rsidRDefault="00EE247F" w:rsidP="00EE247F">
            <w:pPr>
              <w:rPr>
                <w:sz w:val="18"/>
                <w:szCs w:val="18"/>
              </w:rPr>
            </w:pPr>
            <w:r w:rsidRPr="00EE247F">
              <w:rPr>
                <w:sz w:val="18"/>
                <w:szCs w:val="18"/>
              </w:rPr>
              <w:t> </w:t>
            </w:r>
          </w:p>
        </w:tc>
        <w:tc>
          <w:tcPr>
            <w:tcW w:w="396" w:type="dxa"/>
            <w:tcBorders>
              <w:top w:val="nil"/>
              <w:left w:val="nil"/>
              <w:bottom w:val="dotted" w:sz="4" w:space="0" w:color="auto"/>
              <w:right w:val="nil"/>
            </w:tcBorders>
            <w:shd w:val="clear" w:color="000000" w:fill="FFFFFF"/>
            <w:noWrap/>
            <w:vAlign w:val="bottom"/>
            <w:hideMark/>
          </w:tcPr>
          <w:p w:rsidR="00EE247F" w:rsidRPr="00EE247F" w:rsidRDefault="00EE247F" w:rsidP="00EE247F">
            <w:pPr>
              <w:rPr>
                <w:sz w:val="18"/>
                <w:szCs w:val="18"/>
              </w:rPr>
            </w:pPr>
            <w:r w:rsidRPr="00EE247F">
              <w:rPr>
                <w:sz w:val="18"/>
                <w:szCs w:val="18"/>
              </w:rPr>
              <w:t> </w:t>
            </w:r>
          </w:p>
        </w:tc>
        <w:tc>
          <w:tcPr>
            <w:tcW w:w="396" w:type="dxa"/>
            <w:tcBorders>
              <w:top w:val="nil"/>
              <w:left w:val="nil"/>
              <w:bottom w:val="dotted" w:sz="4" w:space="0" w:color="auto"/>
              <w:right w:val="nil"/>
            </w:tcBorders>
            <w:shd w:val="clear" w:color="000000" w:fill="FFFFFF"/>
            <w:noWrap/>
            <w:vAlign w:val="bottom"/>
            <w:hideMark/>
          </w:tcPr>
          <w:p w:rsidR="00EE247F" w:rsidRPr="00EE247F" w:rsidRDefault="00EE247F" w:rsidP="00EE247F">
            <w:pPr>
              <w:rPr>
                <w:sz w:val="18"/>
                <w:szCs w:val="18"/>
              </w:rPr>
            </w:pPr>
            <w:r w:rsidRPr="00EE247F">
              <w:rPr>
                <w:sz w:val="18"/>
                <w:szCs w:val="18"/>
              </w:rPr>
              <w:t> </w:t>
            </w:r>
          </w:p>
        </w:tc>
        <w:tc>
          <w:tcPr>
            <w:tcW w:w="396" w:type="dxa"/>
            <w:tcBorders>
              <w:top w:val="nil"/>
              <w:left w:val="nil"/>
              <w:bottom w:val="dotted" w:sz="4" w:space="0" w:color="auto"/>
              <w:right w:val="nil"/>
            </w:tcBorders>
            <w:shd w:val="clear" w:color="000000" w:fill="FFFFFF"/>
            <w:noWrap/>
            <w:vAlign w:val="bottom"/>
            <w:hideMark/>
          </w:tcPr>
          <w:p w:rsidR="00EE247F" w:rsidRPr="00EE247F" w:rsidRDefault="00EE247F" w:rsidP="00EE247F">
            <w:pPr>
              <w:rPr>
                <w:sz w:val="18"/>
                <w:szCs w:val="18"/>
              </w:rPr>
            </w:pPr>
            <w:r w:rsidRPr="00EE247F">
              <w:rPr>
                <w:sz w:val="18"/>
                <w:szCs w:val="18"/>
              </w:rPr>
              <w:t> </w:t>
            </w:r>
          </w:p>
        </w:tc>
        <w:tc>
          <w:tcPr>
            <w:tcW w:w="396" w:type="dxa"/>
            <w:tcBorders>
              <w:top w:val="nil"/>
              <w:left w:val="nil"/>
              <w:bottom w:val="dotted" w:sz="4" w:space="0" w:color="auto"/>
              <w:right w:val="nil"/>
            </w:tcBorders>
            <w:shd w:val="clear" w:color="000000" w:fill="FFFFFF"/>
            <w:noWrap/>
            <w:vAlign w:val="bottom"/>
            <w:hideMark/>
          </w:tcPr>
          <w:p w:rsidR="00EE247F" w:rsidRPr="00EE247F" w:rsidRDefault="00EE247F" w:rsidP="00EE247F">
            <w:pPr>
              <w:rPr>
                <w:sz w:val="18"/>
                <w:szCs w:val="18"/>
              </w:rPr>
            </w:pPr>
            <w:r w:rsidRPr="00EE247F">
              <w:rPr>
                <w:sz w:val="18"/>
                <w:szCs w:val="18"/>
              </w:rPr>
              <w:t> </w:t>
            </w:r>
          </w:p>
        </w:tc>
        <w:tc>
          <w:tcPr>
            <w:tcW w:w="396" w:type="dxa"/>
            <w:tcBorders>
              <w:top w:val="nil"/>
              <w:left w:val="nil"/>
              <w:bottom w:val="dotted" w:sz="4" w:space="0" w:color="auto"/>
              <w:right w:val="nil"/>
            </w:tcBorders>
            <w:shd w:val="clear" w:color="000000" w:fill="FFFFFF"/>
            <w:noWrap/>
            <w:vAlign w:val="bottom"/>
            <w:hideMark/>
          </w:tcPr>
          <w:p w:rsidR="00EE247F" w:rsidRPr="00EE247F" w:rsidRDefault="00EE247F" w:rsidP="00EE247F">
            <w:pPr>
              <w:rPr>
                <w:sz w:val="18"/>
                <w:szCs w:val="18"/>
              </w:rPr>
            </w:pPr>
            <w:r w:rsidRPr="00EE247F">
              <w:rPr>
                <w:sz w:val="18"/>
                <w:szCs w:val="18"/>
              </w:rPr>
              <w:t> </w:t>
            </w:r>
          </w:p>
        </w:tc>
        <w:tc>
          <w:tcPr>
            <w:tcW w:w="396" w:type="dxa"/>
            <w:tcBorders>
              <w:top w:val="nil"/>
              <w:left w:val="nil"/>
              <w:bottom w:val="dotted" w:sz="4" w:space="0" w:color="auto"/>
              <w:right w:val="nil"/>
            </w:tcBorders>
            <w:shd w:val="clear" w:color="000000" w:fill="FFFFFF"/>
            <w:noWrap/>
            <w:vAlign w:val="center"/>
            <w:hideMark/>
          </w:tcPr>
          <w:p w:rsidR="00EE247F" w:rsidRPr="00EE247F" w:rsidRDefault="00EE247F" w:rsidP="00EE247F">
            <w:pPr>
              <w:jc w:val="center"/>
              <w:rPr>
                <w:sz w:val="18"/>
                <w:szCs w:val="18"/>
              </w:rPr>
            </w:pPr>
            <w:r w:rsidRPr="00EE247F">
              <w:rPr>
                <w:sz w:val="18"/>
                <w:szCs w:val="18"/>
              </w:rPr>
              <w:t> </w:t>
            </w:r>
          </w:p>
        </w:tc>
        <w:tc>
          <w:tcPr>
            <w:tcW w:w="396" w:type="dxa"/>
            <w:tcBorders>
              <w:top w:val="nil"/>
              <w:left w:val="nil"/>
              <w:bottom w:val="dotted" w:sz="4" w:space="0" w:color="auto"/>
              <w:right w:val="nil"/>
            </w:tcBorders>
            <w:shd w:val="clear" w:color="000000" w:fill="0070C0"/>
            <w:noWrap/>
            <w:vAlign w:val="center"/>
            <w:hideMark/>
          </w:tcPr>
          <w:p w:rsidR="00EE247F" w:rsidRPr="00EE247F" w:rsidRDefault="00EE247F" w:rsidP="00EE247F">
            <w:pPr>
              <w:jc w:val="center"/>
              <w:rPr>
                <w:sz w:val="18"/>
                <w:szCs w:val="18"/>
              </w:rPr>
            </w:pPr>
            <w:r w:rsidRPr="00EE247F">
              <w:rPr>
                <w:sz w:val="18"/>
                <w:szCs w:val="18"/>
              </w:rPr>
              <w:t> </w:t>
            </w:r>
          </w:p>
        </w:tc>
        <w:tc>
          <w:tcPr>
            <w:tcW w:w="396" w:type="dxa"/>
            <w:tcBorders>
              <w:top w:val="nil"/>
              <w:left w:val="nil"/>
              <w:bottom w:val="dotted" w:sz="4" w:space="0" w:color="auto"/>
              <w:right w:val="nil"/>
            </w:tcBorders>
            <w:shd w:val="clear" w:color="000000" w:fill="0070C0"/>
            <w:noWrap/>
            <w:vAlign w:val="center"/>
            <w:hideMark/>
          </w:tcPr>
          <w:p w:rsidR="00EE247F" w:rsidRPr="00EE247F" w:rsidRDefault="00EE247F" w:rsidP="00EE247F">
            <w:pPr>
              <w:jc w:val="center"/>
              <w:rPr>
                <w:sz w:val="18"/>
                <w:szCs w:val="18"/>
              </w:rPr>
            </w:pPr>
            <w:r w:rsidRPr="00EE247F">
              <w:rPr>
                <w:sz w:val="18"/>
                <w:szCs w:val="18"/>
              </w:rPr>
              <w:t> </w:t>
            </w:r>
          </w:p>
        </w:tc>
        <w:tc>
          <w:tcPr>
            <w:tcW w:w="396" w:type="dxa"/>
            <w:tcBorders>
              <w:top w:val="nil"/>
              <w:left w:val="nil"/>
              <w:bottom w:val="dotted" w:sz="4" w:space="0" w:color="auto"/>
              <w:right w:val="single" w:sz="8" w:space="0" w:color="auto"/>
            </w:tcBorders>
            <w:shd w:val="clear" w:color="000000" w:fill="0070C0"/>
            <w:noWrap/>
            <w:vAlign w:val="center"/>
            <w:hideMark/>
          </w:tcPr>
          <w:p w:rsidR="00EE247F" w:rsidRPr="00EE247F" w:rsidRDefault="00EE247F" w:rsidP="00EE247F">
            <w:pPr>
              <w:jc w:val="center"/>
              <w:rPr>
                <w:sz w:val="18"/>
                <w:szCs w:val="18"/>
              </w:rPr>
            </w:pPr>
            <w:r w:rsidRPr="00EE247F">
              <w:rPr>
                <w:sz w:val="18"/>
                <w:szCs w:val="18"/>
              </w:rPr>
              <w:t> </w:t>
            </w:r>
          </w:p>
        </w:tc>
      </w:tr>
      <w:tr w:rsidR="00EE247F" w:rsidRPr="00EE247F" w:rsidTr="00681FAA">
        <w:trPr>
          <w:trHeight w:val="255"/>
        </w:trPr>
        <w:tc>
          <w:tcPr>
            <w:tcW w:w="1365" w:type="dxa"/>
            <w:tcBorders>
              <w:top w:val="nil"/>
              <w:left w:val="single" w:sz="8" w:space="0" w:color="auto"/>
              <w:bottom w:val="single" w:sz="4" w:space="0" w:color="auto"/>
              <w:right w:val="nil"/>
            </w:tcBorders>
            <w:shd w:val="clear" w:color="000000" w:fill="EBF1DE"/>
            <w:noWrap/>
            <w:vAlign w:val="center"/>
            <w:hideMark/>
          </w:tcPr>
          <w:p w:rsidR="00EE247F" w:rsidRPr="00EE247F" w:rsidRDefault="00EE247F" w:rsidP="00EE247F">
            <w:pPr>
              <w:jc w:val="center"/>
              <w:rPr>
                <w:b/>
                <w:bCs/>
                <w:sz w:val="18"/>
                <w:szCs w:val="18"/>
              </w:rPr>
            </w:pPr>
            <w:r w:rsidRPr="00EE247F">
              <w:rPr>
                <w:b/>
                <w:bCs/>
                <w:sz w:val="18"/>
                <w:szCs w:val="18"/>
              </w:rPr>
              <w:t>Output 2.5</w:t>
            </w:r>
          </w:p>
        </w:tc>
        <w:tc>
          <w:tcPr>
            <w:tcW w:w="7266" w:type="dxa"/>
            <w:tcBorders>
              <w:top w:val="nil"/>
              <w:left w:val="nil"/>
              <w:bottom w:val="nil"/>
              <w:right w:val="single" w:sz="8" w:space="0" w:color="auto"/>
            </w:tcBorders>
            <w:shd w:val="clear" w:color="000000" w:fill="EBF1DE"/>
            <w:noWrap/>
            <w:vAlign w:val="center"/>
            <w:hideMark/>
          </w:tcPr>
          <w:p w:rsidR="00EE247F" w:rsidRPr="00EE247F" w:rsidRDefault="00EE247F" w:rsidP="00EE247F">
            <w:pPr>
              <w:rPr>
                <w:b/>
                <w:bCs/>
                <w:sz w:val="18"/>
                <w:szCs w:val="18"/>
              </w:rPr>
            </w:pPr>
            <w:r w:rsidRPr="00EE247F">
              <w:rPr>
                <w:b/>
                <w:bCs/>
                <w:sz w:val="18"/>
                <w:szCs w:val="18"/>
              </w:rPr>
              <w:t>Resource mobilization strategy for Rio Convention mainstreaming</w:t>
            </w:r>
          </w:p>
        </w:tc>
        <w:tc>
          <w:tcPr>
            <w:tcW w:w="396" w:type="dxa"/>
            <w:tcBorders>
              <w:top w:val="nil"/>
              <w:left w:val="single" w:sz="8" w:space="0" w:color="auto"/>
              <w:bottom w:val="dotted" w:sz="4" w:space="0" w:color="auto"/>
              <w:right w:val="nil"/>
            </w:tcBorders>
            <w:shd w:val="clear" w:color="000000" w:fill="EAF1DD"/>
            <w:noWrap/>
            <w:vAlign w:val="center"/>
            <w:hideMark/>
          </w:tcPr>
          <w:p w:rsidR="00EE247F" w:rsidRPr="00EE247F" w:rsidRDefault="00EE247F" w:rsidP="00EE247F">
            <w:pPr>
              <w:rPr>
                <w:sz w:val="20"/>
                <w:szCs w:val="20"/>
              </w:rPr>
            </w:pPr>
            <w:r w:rsidRPr="00EE247F">
              <w:rPr>
                <w:sz w:val="20"/>
                <w:szCs w:val="20"/>
              </w:rPr>
              <w:t> </w:t>
            </w:r>
          </w:p>
        </w:tc>
        <w:tc>
          <w:tcPr>
            <w:tcW w:w="396" w:type="dxa"/>
            <w:tcBorders>
              <w:top w:val="nil"/>
              <w:left w:val="nil"/>
              <w:bottom w:val="dotted" w:sz="4" w:space="0" w:color="auto"/>
              <w:right w:val="nil"/>
            </w:tcBorders>
            <w:shd w:val="clear" w:color="000000" w:fill="EAF1DD"/>
            <w:noWrap/>
            <w:vAlign w:val="center"/>
            <w:hideMark/>
          </w:tcPr>
          <w:p w:rsidR="00EE247F" w:rsidRPr="00EE247F" w:rsidRDefault="00EE247F" w:rsidP="00EE247F">
            <w:pPr>
              <w:rPr>
                <w:sz w:val="20"/>
                <w:szCs w:val="20"/>
              </w:rPr>
            </w:pPr>
            <w:r w:rsidRPr="00EE247F">
              <w:rPr>
                <w:sz w:val="20"/>
                <w:szCs w:val="20"/>
              </w:rPr>
              <w:t> </w:t>
            </w:r>
          </w:p>
        </w:tc>
        <w:tc>
          <w:tcPr>
            <w:tcW w:w="396" w:type="dxa"/>
            <w:tcBorders>
              <w:top w:val="nil"/>
              <w:left w:val="nil"/>
              <w:bottom w:val="dotted" w:sz="4" w:space="0" w:color="auto"/>
              <w:right w:val="nil"/>
            </w:tcBorders>
            <w:shd w:val="clear" w:color="000000" w:fill="EAF1DD"/>
            <w:noWrap/>
            <w:vAlign w:val="center"/>
            <w:hideMark/>
          </w:tcPr>
          <w:p w:rsidR="00EE247F" w:rsidRPr="00EE247F" w:rsidRDefault="00EE247F" w:rsidP="00EE247F">
            <w:pPr>
              <w:rPr>
                <w:sz w:val="20"/>
                <w:szCs w:val="20"/>
              </w:rPr>
            </w:pPr>
            <w:r w:rsidRPr="00EE247F">
              <w:rPr>
                <w:sz w:val="20"/>
                <w:szCs w:val="20"/>
              </w:rPr>
              <w:t> </w:t>
            </w:r>
          </w:p>
        </w:tc>
        <w:tc>
          <w:tcPr>
            <w:tcW w:w="396" w:type="dxa"/>
            <w:tcBorders>
              <w:top w:val="nil"/>
              <w:left w:val="nil"/>
              <w:bottom w:val="dotted" w:sz="4" w:space="0" w:color="auto"/>
              <w:right w:val="nil"/>
            </w:tcBorders>
            <w:shd w:val="clear" w:color="000000" w:fill="EAF1DD"/>
            <w:noWrap/>
            <w:vAlign w:val="center"/>
            <w:hideMark/>
          </w:tcPr>
          <w:p w:rsidR="00EE247F" w:rsidRPr="00EE247F" w:rsidRDefault="00EE247F" w:rsidP="00EE247F">
            <w:pPr>
              <w:rPr>
                <w:sz w:val="20"/>
                <w:szCs w:val="20"/>
              </w:rPr>
            </w:pPr>
            <w:r w:rsidRPr="00EE247F">
              <w:rPr>
                <w:sz w:val="20"/>
                <w:szCs w:val="20"/>
              </w:rPr>
              <w:t> </w:t>
            </w:r>
          </w:p>
        </w:tc>
        <w:tc>
          <w:tcPr>
            <w:tcW w:w="396" w:type="dxa"/>
            <w:tcBorders>
              <w:top w:val="nil"/>
              <w:left w:val="nil"/>
              <w:bottom w:val="dotted" w:sz="4" w:space="0" w:color="auto"/>
              <w:right w:val="nil"/>
            </w:tcBorders>
            <w:shd w:val="clear" w:color="000000" w:fill="EAF1DD"/>
            <w:noWrap/>
            <w:vAlign w:val="center"/>
            <w:hideMark/>
          </w:tcPr>
          <w:p w:rsidR="00EE247F" w:rsidRPr="00EE247F" w:rsidRDefault="00EE247F" w:rsidP="00EE247F">
            <w:pPr>
              <w:rPr>
                <w:sz w:val="20"/>
                <w:szCs w:val="20"/>
              </w:rPr>
            </w:pPr>
            <w:r w:rsidRPr="00EE247F">
              <w:rPr>
                <w:sz w:val="20"/>
                <w:szCs w:val="20"/>
              </w:rPr>
              <w:t> </w:t>
            </w:r>
          </w:p>
        </w:tc>
        <w:tc>
          <w:tcPr>
            <w:tcW w:w="396" w:type="dxa"/>
            <w:tcBorders>
              <w:top w:val="nil"/>
              <w:left w:val="nil"/>
              <w:bottom w:val="dotted" w:sz="4" w:space="0" w:color="auto"/>
              <w:right w:val="nil"/>
            </w:tcBorders>
            <w:shd w:val="clear" w:color="000000" w:fill="EAF1DD"/>
            <w:noWrap/>
            <w:vAlign w:val="center"/>
            <w:hideMark/>
          </w:tcPr>
          <w:p w:rsidR="00EE247F" w:rsidRPr="00EE247F" w:rsidRDefault="00EE247F" w:rsidP="00EE247F">
            <w:pPr>
              <w:rPr>
                <w:sz w:val="20"/>
                <w:szCs w:val="20"/>
              </w:rPr>
            </w:pPr>
            <w:r w:rsidRPr="00EE247F">
              <w:rPr>
                <w:sz w:val="20"/>
                <w:szCs w:val="20"/>
              </w:rPr>
              <w:t> </w:t>
            </w:r>
          </w:p>
        </w:tc>
        <w:tc>
          <w:tcPr>
            <w:tcW w:w="396" w:type="dxa"/>
            <w:tcBorders>
              <w:top w:val="nil"/>
              <w:left w:val="nil"/>
              <w:bottom w:val="dotted" w:sz="4" w:space="0" w:color="auto"/>
              <w:right w:val="nil"/>
            </w:tcBorders>
            <w:shd w:val="clear" w:color="000000" w:fill="EAF1DD"/>
            <w:noWrap/>
            <w:vAlign w:val="center"/>
            <w:hideMark/>
          </w:tcPr>
          <w:p w:rsidR="00EE247F" w:rsidRPr="00EE247F" w:rsidRDefault="00EE247F" w:rsidP="00EE247F">
            <w:pPr>
              <w:rPr>
                <w:sz w:val="20"/>
                <w:szCs w:val="20"/>
              </w:rPr>
            </w:pPr>
            <w:r w:rsidRPr="00EE247F">
              <w:rPr>
                <w:sz w:val="20"/>
                <w:szCs w:val="20"/>
              </w:rPr>
              <w:t> </w:t>
            </w:r>
          </w:p>
        </w:tc>
        <w:tc>
          <w:tcPr>
            <w:tcW w:w="396" w:type="dxa"/>
            <w:tcBorders>
              <w:top w:val="nil"/>
              <w:left w:val="nil"/>
              <w:bottom w:val="dotted" w:sz="4" w:space="0" w:color="auto"/>
              <w:right w:val="nil"/>
            </w:tcBorders>
            <w:shd w:val="clear" w:color="000000" w:fill="EAF1DD"/>
            <w:noWrap/>
            <w:vAlign w:val="center"/>
            <w:hideMark/>
          </w:tcPr>
          <w:p w:rsidR="00EE247F" w:rsidRPr="00EE247F" w:rsidRDefault="00EE247F" w:rsidP="00EE247F">
            <w:pPr>
              <w:rPr>
                <w:sz w:val="20"/>
                <w:szCs w:val="20"/>
              </w:rPr>
            </w:pPr>
            <w:r w:rsidRPr="00EE247F">
              <w:rPr>
                <w:sz w:val="20"/>
                <w:szCs w:val="20"/>
              </w:rPr>
              <w:t> </w:t>
            </w:r>
          </w:p>
        </w:tc>
        <w:tc>
          <w:tcPr>
            <w:tcW w:w="396" w:type="dxa"/>
            <w:tcBorders>
              <w:top w:val="nil"/>
              <w:left w:val="nil"/>
              <w:bottom w:val="dotted" w:sz="4" w:space="0" w:color="auto"/>
              <w:right w:val="nil"/>
            </w:tcBorders>
            <w:shd w:val="clear" w:color="000000" w:fill="EAF1DD"/>
            <w:noWrap/>
            <w:vAlign w:val="center"/>
            <w:hideMark/>
          </w:tcPr>
          <w:p w:rsidR="00EE247F" w:rsidRPr="00EE247F" w:rsidRDefault="00EE247F" w:rsidP="00EE247F">
            <w:pPr>
              <w:rPr>
                <w:sz w:val="20"/>
                <w:szCs w:val="20"/>
              </w:rPr>
            </w:pPr>
            <w:r w:rsidRPr="00EE247F">
              <w:rPr>
                <w:sz w:val="20"/>
                <w:szCs w:val="20"/>
              </w:rPr>
              <w:t> </w:t>
            </w:r>
          </w:p>
        </w:tc>
        <w:tc>
          <w:tcPr>
            <w:tcW w:w="396" w:type="dxa"/>
            <w:tcBorders>
              <w:top w:val="nil"/>
              <w:left w:val="nil"/>
              <w:bottom w:val="dotted" w:sz="4" w:space="0" w:color="auto"/>
              <w:right w:val="nil"/>
            </w:tcBorders>
            <w:shd w:val="clear" w:color="000000" w:fill="EAF1DD"/>
            <w:noWrap/>
            <w:vAlign w:val="center"/>
            <w:hideMark/>
          </w:tcPr>
          <w:p w:rsidR="00EE247F" w:rsidRPr="00EE247F" w:rsidRDefault="00EE247F" w:rsidP="00EE247F">
            <w:pPr>
              <w:rPr>
                <w:sz w:val="20"/>
                <w:szCs w:val="20"/>
              </w:rPr>
            </w:pPr>
            <w:r w:rsidRPr="00EE247F">
              <w:rPr>
                <w:sz w:val="20"/>
                <w:szCs w:val="20"/>
              </w:rPr>
              <w:t> </w:t>
            </w:r>
          </w:p>
        </w:tc>
        <w:tc>
          <w:tcPr>
            <w:tcW w:w="396" w:type="dxa"/>
            <w:tcBorders>
              <w:top w:val="nil"/>
              <w:left w:val="nil"/>
              <w:bottom w:val="dotted" w:sz="4" w:space="0" w:color="auto"/>
              <w:right w:val="nil"/>
            </w:tcBorders>
            <w:shd w:val="clear" w:color="000000" w:fill="EAF1DD"/>
            <w:noWrap/>
            <w:vAlign w:val="center"/>
            <w:hideMark/>
          </w:tcPr>
          <w:p w:rsidR="00EE247F" w:rsidRPr="00EE247F" w:rsidRDefault="00EE247F" w:rsidP="00EE247F">
            <w:pPr>
              <w:rPr>
                <w:sz w:val="20"/>
                <w:szCs w:val="20"/>
              </w:rPr>
            </w:pPr>
            <w:r w:rsidRPr="00EE247F">
              <w:rPr>
                <w:sz w:val="20"/>
                <w:szCs w:val="20"/>
              </w:rPr>
              <w:t> </w:t>
            </w:r>
          </w:p>
        </w:tc>
        <w:tc>
          <w:tcPr>
            <w:tcW w:w="396" w:type="dxa"/>
            <w:tcBorders>
              <w:top w:val="nil"/>
              <w:left w:val="nil"/>
              <w:bottom w:val="dotted" w:sz="4" w:space="0" w:color="auto"/>
              <w:right w:val="single" w:sz="8" w:space="0" w:color="auto"/>
            </w:tcBorders>
            <w:shd w:val="clear" w:color="000000" w:fill="EAF1DD"/>
            <w:noWrap/>
            <w:vAlign w:val="center"/>
            <w:hideMark/>
          </w:tcPr>
          <w:p w:rsidR="00EE247F" w:rsidRPr="00EE247F" w:rsidRDefault="00EE247F" w:rsidP="00EE247F">
            <w:pPr>
              <w:rPr>
                <w:sz w:val="20"/>
                <w:szCs w:val="20"/>
              </w:rPr>
            </w:pPr>
            <w:r w:rsidRPr="00EE247F">
              <w:rPr>
                <w:sz w:val="20"/>
                <w:szCs w:val="20"/>
              </w:rPr>
              <w:t> </w:t>
            </w:r>
          </w:p>
        </w:tc>
      </w:tr>
      <w:tr w:rsidR="00EE247F" w:rsidRPr="00EE247F" w:rsidTr="00681FAA">
        <w:trPr>
          <w:trHeight w:val="255"/>
        </w:trPr>
        <w:tc>
          <w:tcPr>
            <w:tcW w:w="1365" w:type="dxa"/>
            <w:tcBorders>
              <w:top w:val="nil"/>
              <w:left w:val="single" w:sz="8" w:space="0" w:color="auto"/>
              <w:bottom w:val="single" w:sz="4" w:space="0" w:color="auto"/>
              <w:right w:val="nil"/>
            </w:tcBorders>
            <w:shd w:val="clear" w:color="000000" w:fill="FFFFFF"/>
            <w:noWrap/>
            <w:vAlign w:val="center"/>
            <w:hideMark/>
          </w:tcPr>
          <w:p w:rsidR="00EE247F" w:rsidRPr="00EE247F" w:rsidRDefault="00EE247F" w:rsidP="00EE247F">
            <w:pPr>
              <w:jc w:val="center"/>
              <w:rPr>
                <w:sz w:val="18"/>
                <w:szCs w:val="18"/>
              </w:rPr>
            </w:pPr>
            <w:r w:rsidRPr="00EE247F">
              <w:rPr>
                <w:sz w:val="18"/>
                <w:szCs w:val="18"/>
              </w:rPr>
              <w:t>2.5.1</w:t>
            </w:r>
          </w:p>
        </w:tc>
        <w:tc>
          <w:tcPr>
            <w:tcW w:w="7266" w:type="dxa"/>
            <w:tcBorders>
              <w:top w:val="single" w:sz="4" w:space="0" w:color="auto"/>
              <w:left w:val="nil"/>
              <w:bottom w:val="single" w:sz="4" w:space="0" w:color="auto"/>
              <w:right w:val="single" w:sz="8" w:space="0" w:color="auto"/>
            </w:tcBorders>
            <w:shd w:val="clear" w:color="000000" w:fill="FFFFFF"/>
            <w:noWrap/>
            <w:vAlign w:val="center"/>
            <w:hideMark/>
          </w:tcPr>
          <w:p w:rsidR="00EE247F" w:rsidRPr="00EE247F" w:rsidRDefault="00EE247F" w:rsidP="00EE247F">
            <w:pPr>
              <w:rPr>
                <w:sz w:val="18"/>
                <w:szCs w:val="18"/>
              </w:rPr>
            </w:pPr>
            <w:r w:rsidRPr="00EE247F">
              <w:rPr>
                <w:sz w:val="18"/>
                <w:szCs w:val="18"/>
              </w:rPr>
              <w:t>Assess effectiveness of financial sustainability and relevant economic instruments</w:t>
            </w:r>
          </w:p>
        </w:tc>
        <w:tc>
          <w:tcPr>
            <w:tcW w:w="396" w:type="dxa"/>
            <w:tcBorders>
              <w:top w:val="nil"/>
              <w:left w:val="single" w:sz="8" w:space="0" w:color="auto"/>
              <w:bottom w:val="dotted" w:sz="4" w:space="0" w:color="auto"/>
              <w:right w:val="nil"/>
            </w:tcBorders>
            <w:shd w:val="clear" w:color="000000" w:fill="FFFFFF"/>
            <w:noWrap/>
            <w:vAlign w:val="center"/>
            <w:hideMark/>
          </w:tcPr>
          <w:p w:rsidR="00EE247F" w:rsidRPr="00EE247F" w:rsidRDefault="00EE247F" w:rsidP="00EE247F">
            <w:pPr>
              <w:rPr>
                <w:sz w:val="20"/>
                <w:szCs w:val="20"/>
              </w:rPr>
            </w:pPr>
            <w:r w:rsidRPr="00EE247F">
              <w:rPr>
                <w:sz w:val="20"/>
                <w:szCs w:val="20"/>
              </w:rPr>
              <w:t> </w:t>
            </w:r>
          </w:p>
        </w:tc>
        <w:tc>
          <w:tcPr>
            <w:tcW w:w="396" w:type="dxa"/>
            <w:tcBorders>
              <w:top w:val="nil"/>
              <w:left w:val="nil"/>
              <w:bottom w:val="dotted" w:sz="4" w:space="0" w:color="auto"/>
              <w:right w:val="nil"/>
            </w:tcBorders>
            <w:shd w:val="clear" w:color="000000" w:fill="FFFFFF"/>
            <w:noWrap/>
            <w:vAlign w:val="center"/>
            <w:hideMark/>
          </w:tcPr>
          <w:p w:rsidR="00EE247F" w:rsidRPr="00EE247F" w:rsidRDefault="00EE247F" w:rsidP="00EE247F">
            <w:pPr>
              <w:jc w:val="center"/>
              <w:rPr>
                <w:sz w:val="18"/>
                <w:szCs w:val="18"/>
              </w:rPr>
            </w:pPr>
            <w:r w:rsidRPr="00EE247F">
              <w:rPr>
                <w:sz w:val="18"/>
                <w:szCs w:val="18"/>
              </w:rPr>
              <w:t> </w:t>
            </w:r>
          </w:p>
        </w:tc>
        <w:tc>
          <w:tcPr>
            <w:tcW w:w="396" w:type="dxa"/>
            <w:tcBorders>
              <w:top w:val="nil"/>
              <w:left w:val="nil"/>
              <w:bottom w:val="dotted" w:sz="4" w:space="0" w:color="auto"/>
              <w:right w:val="nil"/>
            </w:tcBorders>
            <w:shd w:val="clear" w:color="000000" w:fill="FFFFFF"/>
            <w:noWrap/>
            <w:vAlign w:val="center"/>
            <w:hideMark/>
          </w:tcPr>
          <w:p w:rsidR="00EE247F" w:rsidRPr="00EE247F" w:rsidRDefault="00EE247F" w:rsidP="00EE247F">
            <w:pPr>
              <w:rPr>
                <w:sz w:val="20"/>
                <w:szCs w:val="20"/>
              </w:rPr>
            </w:pPr>
            <w:r w:rsidRPr="00EE247F">
              <w:rPr>
                <w:sz w:val="20"/>
                <w:szCs w:val="20"/>
              </w:rPr>
              <w:t> </w:t>
            </w:r>
          </w:p>
        </w:tc>
        <w:tc>
          <w:tcPr>
            <w:tcW w:w="396" w:type="dxa"/>
            <w:tcBorders>
              <w:top w:val="nil"/>
              <w:left w:val="nil"/>
              <w:bottom w:val="dotted" w:sz="4" w:space="0" w:color="auto"/>
              <w:right w:val="nil"/>
            </w:tcBorders>
            <w:shd w:val="clear" w:color="000000" w:fill="FFFFFF"/>
            <w:noWrap/>
            <w:vAlign w:val="center"/>
            <w:hideMark/>
          </w:tcPr>
          <w:p w:rsidR="00EE247F" w:rsidRPr="00EE247F" w:rsidRDefault="00EE247F" w:rsidP="00EE247F">
            <w:pPr>
              <w:rPr>
                <w:sz w:val="20"/>
                <w:szCs w:val="20"/>
              </w:rPr>
            </w:pPr>
            <w:r w:rsidRPr="00EE247F">
              <w:rPr>
                <w:sz w:val="20"/>
                <w:szCs w:val="20"/>
              </w:rPr>
              <w:t> </w:t>
            </w:r>
          </w:p>
        </w:tc>
        <w:tc>
          <w:tcPr>
            <w:tcW w:w="396" w:type="dxa"/>
            <w:tcBorders>
              <w:top w:val="nil"/>
              <w:left w:val="nil"/>
              <w:bottom w:val="dotted" w:sz="4" w:space="0" w:color="auto"/>
              <w:right w:val="nil"/>
            </w:tcBorders>
            <w:shd w:val="clear" w:color="000000" w:fill="FFFFFF"/>
            <w:noWrap/>
            <w:vAlign w:val="center"/>
            <w:hideMark/>
          </w:tcPr>
          <w:p w:rsidR="00EE247F" w:rsidRPr="00EE247F" w:rsidRDefault="00EE247F" w:rsidP="00EE247F">
            <w:pPr>
              <w:rPr>
                <w:sz w:val="20"/>
                <w:szCs w:val="20"/>
              </w:rPr>
            </w:pPr>
            <w:r w:rsidRPr="00EE247F">
              <w:rPr>
                <w:sz w:val="20"/>
                <w:szCs w:val="20"/>
              </w:rPr>
              <w:t> </w:t>
            </w:r>
          </w:p>
        </w:tc>
        <w:tc>
          <w:tcPr>
            <w:tcW w:w="396" w:type="dxa"/>
            <w:tcBorders>
              <w:top w:val="nil"/>
              <w:left w:val="nil"/>
              <w:bottom w:val="dotted" w:sz="4" w:space="0" w:color="auto"/>
              <w:right w:val="nil"/>
            </w:tcBorders>
            <w:shd w:val="clear" w:color="000000" w:fill="FFFFFF"/>
            <w:noWrap/>
            <w:vAlign w:val="center"/>
            <w:hideMark/>
          </w:tcPr>
          <w:p w:rsidR="00EE247F" w:rsidRPr="00EE247F" w:rsidRDefault="00EE247F" w:rsidP="00EE247F">
            <w:pPr>
              <w:rPr>
                <w:sz w:val="20"/>
                <w:szCs w:val="20"/>
              </w:rPr>
            </w:pPr>
            <w:r w:rsidRPr="00EE247F">
              <w:rPr>
                <w:sz w:val="20"/>
                <w:szCs w:val="20"/>
              </w:rPr>
              <w:t> </w:t>
            </w:r>
          </w:p>
        </w:tc>
        <w:tc>
          <w:tcPr>
            <w:tcW w:w="396" w:type="dxa"/>
            <w:tcBorders>
              <w:top w:val="nil"/>
              <w:left w:val="nil"/>
              <w:bottom w:val="dotted" w:sz="4" w:space="0" w:color="auto"/>
              <w:right w:val="nil"/>
            </w:tcBorders>
            <w:shd w:val="clear" w:color="000000" w:fill="FFFFFF"/>
            <w:noWrap/>
            <w:vAlign w:val="center"/>
            <w:hideMark/>
          </w:tcPr>
          <w:p w:rsidR="00EE247F" w:rsidRPr="00EE247F" w:rsidRDefault="00EE247F" w:rsidP="00EE247F">
            <w:pPr>
              <w:rPr>
                <w:sz w:val="20"/>
                <w:szCs w:val="20"/>
              </w:rPr>
            </w:pPr>
            <w:r w:rsidRPr="00EE247F">
              <w:rPr>
                <w:sz w:val="20"/>
                <w:szCs w:val="20"/>
              </w:rPr>
              <w:t> </w:t>
            </w:r>
          </w:p>
        </w:tc>
        <w:tc>
          <w:tcPr>
            <w:tcW w:w="396" w:type="dxa"/>
            <w:tcBorders>
              <w:top w:val="nil"/>
              <w:left w:val="nil"/>
              <w:bottom w:val="dotted" w:sz="4" w:space="0" w:color="auto"/>
              <w:right w:val="nil"/>
            </w:tcBorders>
            <w:shd w:val="clear" w:color="000000" w:fill="FFFFFF"/>
            <w:noWrap/>
            <w:vAlign w:val="center"/>
            <w:hideMark/>
          </w:tcPr>
          <w:p w:rsidR="00EE247F" w:rsidRPr="00EE247F" w:rsidRDefault="00EE247F" w:rsidP="00EE247F">
            <w:pPr>
              <w:rPr>
                <w:sz w:val="20"/>
                <w:szCs w:val="20"/>
              </w:rPr>
            </w:pPr>
            <w:r w:rsidRPr="00EE247F">
              <w:rPr>
                <w:sz w:val="20"/>
                <w:szCs w:val="20"/>
              </w:rPr>
              <w:t> </w:t>
            </w:r>
          </w:p>
        </w:tc>
        <w:tc>
          <w:tcPr>
            <w:tcW w:w="396" w:type="dxa"/>
            <w:tcBorders>
              <w:top w:val="nil"/>
              <w:left w:val="nil"/>
              <w:bottom w:val="dotted" w:sz="4" w:space="0" w:color="auto"/>
              <w:right w:val="nil"/>
            </w:tcBorders>
            <w:shd w:val="clear" w:color="000000" w:fill="FFFFFF"/>
            <w:noWrap/>
            <w:vAlign w:val="center"/>
            <w:hideMark/>
          </w:tcPr>
          <w:p w:rsidR="00EE247F" w:rsidRPr="00EE247F" w:rsidRDefault="00EE247F" w:rsidP="00EE247F">
            <w:pPr>
              <w:rPr>
                <w:sz w:val="20"/>
                <w:szCs w:val="20"/>
              </w:rPr>
            </w:pPr>
            <w:r w:rsidRPr="00EE247F">
              <w:rPr>
                <w:sz w:val="20"/>
                <w:szCs w:val="20"/>
              </w:rPr>
              <w:t> </w:t>
            </w:r>
          </w:p>
        </w:tc>
        <w:tc>
          <w:tcPr>
            <w:tcW w:w="396" w:type="dxa"/>
            <w:tcBorders>
              <w:top w:val="nil"/>
              <w:left w:val="nil"/>
              <w:bottom w:val="dotted" w:sz="4" w:space="0" w:color="auto"/>
              <w:right w:val="nil"/>
            </w:tcBorders>
            <w:shd w:val="clear" w:color="000000" w:fill="FFFFFF"/>
            <w:noWrap/>
            <w:vAlign w:val="center"/>
            <w:hideMark/>
          </w:tcPr>
          <w:p w:rsidR="00EE247F" w:rsidRPr="00EE247F" w:rsidRDefault="00EE247F" w:rsidP="00EE247F">
            <w:pPr>
              <w:rPr>
                <w:sz w:val="20"/>
                <w:szCs w:val="20"/>
              </w:rPr>
            </w:pPr>
            <w:r w:rsidRPr="00EE247F">
              <w:rPr>
                <w:sz w:val="20"/>
                <w:szCs w:val="20"/>
              </w:rPr>
              <w:t> </w:t>
            </w:r>
          </w:p>
        </w:tc>
        <w:tc>
          <w:tcPr>
            <w:tcW w:w="396" w:type="dxa"/>
            <w:tcBorders>
              <w:top w:val="nil"/>
              <w:left w:val="nil"/>
              <w:bottom w:val="dotted" w:sz="4" w:space="0" w:color="auto"/>
              <w:right w:val="nil"/>
            </w:tcBorders>
            <w:shd w:val="clear" w:color="000000" w:fill="FFFFFF"/>
            <w:noWrap/>
            <w:vAlign w:val="center"/>
            <w:hideMark/>
          </w:tcPr>
          <w:p w:rsidR="00EE247F" w:rsidRPr="00EE247F" w:rsidRDefault="00EE247F" w:rsidP="00EE247F">
            <w:pPr>
              <w:rPr>
                <w:sz w:val="20"/>
                <w:szCs w:val="20"/>
              </w:rPr>
            </w:pPr>
            <w:r w:rsidRPr="00EE247F">
              <w:rPr>
                <w:sz w:val="20"/>
                <w:szCs w:val="20"/>
              </w:rPr>
              <w:t> </w:t>
            </w:r>
          </w:p>
        </w:tc>
        <w:tc>
          <w:tcPr>
            <w:tcW w:w="396" w:type="dxa"/>
            <w:tcBorders>
              <w:top w:val="nil"/>
              <w:left w:val="nil"/>
              <w:bottom w:val="dotted" w:sz="4" w:space="0" w:color="auto"/>
              <w:right w:val="single" w:sz="8" w:space="0" w:color="auto"/>
            </w:tcBorders>
            <w:shd w:val="clear" w:color="000000" w:fill="FFFFFF"/>
            <w:noWrap/>
            <w:vAlign w:val="center"/>
            <w:hideMark/>
          </w:tcPr>
          <w:p w:rsidR="00EE247F" w:rsidRPr="00EE247F" w:rsidRDefault="00EE247F" w:rsidP="00EE247F">
            <w:pPr>
              <w:rPr>
                <w:sz w:val="20"/>
                <w:szCs w:val="20"/>
              </w:rPr>
            </w:pPr>
            <w:r w:rsidRPr="00EE247F">
              <w:rPr>
                <w:sz w:val="20"/>
                <w:szCs w:val="20"/>
              </w:rPr>
              <w:t> </w:t>
            </w:r>
          </w:p>
        </w:tc>
      </w:tr>
      <w:tr w:rsidR="00EE247F" w:rsidRPr="00EE247F" w:rsidTr="00681FAA">
        <w:trPr>
          <w:trHeight w:val="255"/>
        </w:trPr>
        <w:tc>
          <w:tcPr>
            <w:tcW w:w="1365" w:type="dxa"/>
            <w:tcBorders>
              <w:top w:val="nil"/>
              <w:left w:val="single" w:sz="8" w:space="0" w:color="auto"/>
              <w:bottom w:val="single" w:sz="4" w:space="0" w:color="auto"/>
              <w:right w:val="nil"/>
            </w:tcBorders>
            <w:shd w:val="clear" w:color="000000" w:fill="FFFFFF"/>
            <w:noWrap/>
            <w:vAlign w:val="center"/>
            <w:hideMark/>
          </w:tcPr>
          <w:p w:rsidR="00EE247F" w:rsidRPr="00EE247F" w:rsidRDefault="00EE247F" w:rsidP="00EE247F">
            <w:pPr>
              <w:jc w:val="center"/>
              <w:rPr>
                <w:sz w:val="18"/>
                <w:szCs w:val="18"/>
              </w:rPr>
            </w:pPr>
            <w:r w:rsidRPr="00EE247F">
              <w:rPr>
                <w:sz w:val="18"/>
                <w:szCs w:val="18"/>
              </w:rPr>
              <w:t>2.5.2</w:t>
            </w:r>
          </w:p>
        </w:tc>
        <w:tc>
          <w:tcPr>
            <w:tcW w:w="7266" w:type="dxa"/>
            <w:tcBorders>
              <w:top w:val="nil"/>
              <w:left w:val="nil"/>
              <w:bottom w:val="single" w:sz="4" w:space="0" w:color="auto"/>
              <w:right w:val="single" w:sz="8" w:space="0" w:color="auto"/>
            </w:tcBorders>
            <w:shd w:val="clear" w:color="000000" w:fill="FFFFFF"/>
            <w:noWrap/>
            <w:vAlign w:val="center"/>
            <w:hideMark/>
          </w:tcPr>
          <w:p w:rsidR="00EE247F" w:rsidRPr="00EE247F" w:rsidRDefault="00EE247F" w:rsidP="00EE247F">
            <w:pPr>
              <w:rPr>
                <w:sz w:val="18"/>
                <w:szCs w:val="18"/>
              </w:rPr>
            </w:pPr>
            <w:r w:rsidRPr="00EE247F">
              <w:rPr>
                <w:sz w:val="18"/>
                <w:szCs w:val="18"/>
              </w:rPr>
              <w:t>Identify best practice and innovative financial and economic instruments for piloting</w:t>
            </w:r>
          </w:p>
        </w:tc>
        <w:tc>
          <w:tcPr>
            <w:tcW w:w="396" w:type="dxa"/>
            <w:tcBorders>
              <w:top w:val="nil"/>
              <w:left w:val="single" w:sz="8" w:space="0" w:color="auto"/>
              <w:bottom w:val="dotted" w:sz="4" w:space="0" w:color="auto"/>
              <w:right w:val="nil"/>
            </w:tcBorders>
            <w:shd w:val="clear" w:color="000000" w:fill="0070C0"/>
            <w:noWrap/>
            <w:vAlign w:val="center"/>
            <w:hideMark/>
          </w:tcPr>
          <w:p w:rsidR="00EE247F" w:rsidRPr="00EE247F" w:rsidRDefault="00EE247F" w:rsidP="00EE247F">
            <w:pPr>
              <w:rPr>
                <w:sz w:val="20"/>
                <w:szCs w:val="20"/>
              </w:rPr>
            </w:pPr>
            <w:r w:rsidRPr="00EE247F">
              <w:rPr>
                <w:sz w:val="20"/>
                <w:szCs w:val="20"/>
              </w:rPr>
              <w:t> </w:t>
            </w:r>
          </w:p>
        </w:tc>
        <w:tc>
          <w:tcPr>
            <w:tcW w:w="396" w:type="dxa"/>
            <w:tcBorders>
              <w:top w:val="nil"/>
              <w:left w:val="nil"/>
              <w:bottom w:val="dotted" w:sz="4" w:space="0" w:color="auto"/>
              <w:right w:val="nil"/>
            </w:tcBorders>
            <w:shd w:val="clear" w:color="000000" w:fill="0070C0"/>
            <w:noWrap/>
            <w:vAlign w:val="center"/>
            <w:hideMark/>
          </w:tcPr>
          <w:p w:rsidR="00EE247F" w:rsidRPr="00EE247F" w:rsidRDefault="00EE247F" w:rsidP="00EE247F">
            <w:pPr>
              <w:jc w:val="center"/>
              <w:rPr>
                <w:sz w:val="18"/>
                <w:szCs w:val="18"/>
              </w:rPr>
            </w:pPr>
            <w:r w:rsidRPr="00EE247F">
              <w:rPr>
                <w:sz w:val="18"/>
                <w:szCs w:val="18"/>
              </w:rPr>
              <w:t> </w:t>
            </w:r>
          </w:p>
        </w:tc>
        <w:tc>
          <w:tcPr>
            <w:tcW w:w="396" w:type="dxa"/>
            <w:tcBorders>
              <w:top w:val="nil"/>
              <w:left w:val="nil"/>
              <w:bottom w:val="dotted" w:sz="4" w:space="0" w:color="auto"/>
              <w:right w:val="nil"/>
            </w:tcBorders>
            <w:shd w:val="clear" w:color="000000" w:fill="0070C0"/>
            <w:noWrap/>
            <w:vAlign w:val="center"/>
            <w:hideMark/>
          </w:tcPr>
          <w:p w:rsidR="00EE247F" w:rsidRPr="00EE247F" w:rsidRDefault="00EE247F" w:rsidP="00EE247F">
            <w:pPr>
              <w:jc w:val="center"/>
              <w:rPr>
                <w:sz w:val="18"/>
                <w:szCs w:val="18"/>
              </w:rPr>
            </w:pPr>
            <w:r w:rsidRPr="00EE247F">
              <w:rPr>
                <w:sz w:val="18"/>
                <w:szCs w:val="18"/>
              </w:rPr>
              <w:t> </w:t>
            </w:r>
          </w:p>
        </w:tc>
        <w:tc>
          <w:tcPr>
            <w:tcW w:w="396" w:type="dxa"/>
            <w:tcBorders>
              <w:top w:val="nil"/>
              <w:left w:val="nil"/>
              <w:bottom w:val="dotted" w:sz="4" w:space="0" w:color="auto"/>
              <w:right w:val="nil"/>
            </w:tcBorders>
            <w:shd w:val="clear" w:color="000000" w:fill="FFFFFF"/>
            <w:noWrap/>
            <w:vAlign w:val="center"/>
            <w:hideMark/>
          </w:tcPr>
          <w:p w:rsidR="00EE247F" w:rsidRPr="00EE247F" w:rsidRDefault="00EE247F" w:rsidP="00EE247F">
            <w:pPr>
              <w:jc w:val="center"/>
              <w:rPr>
                <w:sz w:val="18"/>
                <w:szCs w:val="18"/>
              </w:rPr>
            </w:pPr>
            <w:r w:rsidRPr="00EE247F">
              <w:rPr>
                <w:sz w:val="18"/>
                <w:szCs w:val="18"/>
              </w:rPr>
              <w:t> </w:t>
            </w:r>
          </w:p>
        </w:tc>
        <w:tc>
          <w:tcPr>
            <w:tcW w:w="396" w:type="dxa"/>
            <w:tcBorders>
              <w:top w:val="nil"/>
              <w:left w:val="nil"/>
              <w:bottom w:val="dotted" w:sz="4" w:space="0" w:color="auto"/>
              <w:right w:val="nil"/>
            </w:tcBorders>
            <w:shd w:val="clear" w:color="000000" w:fill="FFFFFF"/>
            <w:noWrap/>
            <w:vAlign w:val="center"/>
            <w:hideMark/>
          </w:tcPr>
          <w:p w:rsidR="00EE247F" w:rsidRPr="00EE247F" w:rsidRDefault="00EE247F" w:rsidP="00EE247F">
            <w:pPr>
              <w:jc w:val="center"/>
              <w:rPr>
                <w:sz w:val="18"/>
                <w:szCs w:val="18"/>
              </w:rPr>
            </w:pPr>
            <w:r w:rsidRPr="00EE247F">
              <w:rPr>
                <w:sz w:val="18"/>
                <w:szCs w:val="18"/>
              </w:rPr>
              <w:t> </w:t>
            </w:r>
          </w:p>
        </w:tc>
        <w:tc>
          <w:tcPr>
            <w:tcW w:w="396" w:type="dxa"/>
            <w:tcBorders>
              <w:top w:val="nil"/>
              <w:left w:val="nil"/>
              <w:bottom w:val="dotted" w:sz="4" w:space="0" w:color="auto"/>
              <w:right w:val="nil"/>
            </w:tcBorders>
            <w:shd w:val="clear" w:color="000000" w:fill="FFFFFF"/>
            <w:noWrap/>
            <w:vAlign w:val="center"/>
            <w:hideMark/>
          </w:tcPr>
          <w:p w:rsidR="00EE247F" w:rsidRPr="00EE247F" w:rsidRDefault="00EE247F" w:rsidP="00EE247F">
            <w:pPr>
              <w:jc w:val="center"/>
              <w:rPr>
                <w:sz w:val="18"/>
                <w:szCs w:val="18"/>
              </w:rPr>
            </w:pPr>
            <w:r w:rsidRPr="00EE247F">
              <w:rPr>
                <w:sz w:val="18"/>
                <w:szCs w:val="18"/>
              </w:rPr>
              <w:t> </w:t>
            </w:r>
          </w:p>
        </w:tc>
        <w:tc>
          <w:tcPr>
            <w:tcW w:w="396" w:type="dxa"/>
            <w:tcBorders>
              <w:top w:val="nil"/>
              <w:left w:val="nil"/>
              <w:bottom w:val="dotted" w:sz="4" w:space="0" w:color="auto"/>
              <w:right w:val="nil"/>
            </w:tcBorders>
            <w:shd w:val="clear" w:color="000000" w:fill="FFFFFF"/>
            <w:noWrap/>
            <w:vAlign w:val="center"/>
            <w:hideMark/>
          </w:tcPr>
          <w:p w:rsidR="00EE247F" w:rsidRPr="00EE247F" w:rsidRDefault="00EE247F" w:rsidP="00EE247F">
            <w:pPr>
              <w:rPr>
                <w:sz w:val="20"/>
                <w:szCs w:val="20"/>
              </w:rPr>
            </w:pPr>
            <w:r w:rsidRPr="00EE247F">
              <w:rPr>
                <w:sz w:val="20"/>
                <w:szCs w:val="20"/>
              </w:rPr>
              <w:t> </w:t>
            </w:r>
          </w:p>
        </w:tc>
        <w:tc>
          <w:tcPr>
            <w:tcW w:w="396" w:type="dxa"/>
            <w:tcBorders>
              <w:top w:val="nil"/>
              <w:left w:val="nil"/>
              <w:bottom w:val="dotted" w:sz="4" w:space="0" w:color="auto"/>
              <w:right w:val="nil"/>
            </w:tcBorders>
            <w:shd w:val="clear" w:color="000000" w:fill="FFFFFF"/>
            <w:noWrap/>
            <w:vAlign w:val="center"/>
            <w:hideMark/>
          </w:tcPr>
          <w:p w:rsidR="00EE247F" w:rsidRPr="00EE247F" w:rsidRDefault="00EE247F" w:rsidP="00EE247F">
            <w:pPr>
              <w:rPr>
                <w:sz w:val="20"/>
                <w:szCs w:val="20"/>
              </w:rPr>
            </w:pPr>
            <w:r w:rsidRPr="00EE247F">
              <w:rPr>
                <w:sz w:val="20"/>
                <w:szCs w:val="20"/>
              </w:rPr>
              <w:t> </w:t>
            </w:r>
          </w:p>
        </w:tc>
        <w:tc>
          <w:tcPr>
            <w:tcW w:w="396" w:type="dxa"/>
            <w:tcBorders>
              <w:top w:val="nil"/>
              <w:left w:val="nil"/>
              <w:bottom w:val="dotted" w:sz="4" w:space="0" w:color="auto"/>
              <w:right w:val="nil"/>
            </w:tcBorders>
            <w:shd w:val="clear" w:color="000000" w:fill="FFFFFF"/>
            <w:noWrap/>
            <w:vAlign w:val="center"/>
            <w:hideMark/>
          </w:tcPr>
          <w:p w:rsidR="00EE247F" w:rsidRPr="00EE247F" w:rsidRDefault="00EE247F" w:rsidP="00EE247F">
            <w:pPr>
              <w:rPr>
                <w:sz w:val="20"/>
                <w:szCs w:val="20"/>
              </w:rPr>
            </w:pPr>
            <w:r w:rsidRPr="00EE247F">
              <w:rPr>
                <w:sz w:val="20"/>
                <w:szCs w:val="20"/>
              </w:rPr>
              <w:t> </w:t>
            </w:r>
          </w:p>
        </w:tc>
        <w:tc>
          <w:tcPr>
            <w:tcW w:w="396" w:type="dxa"/>
            <w:tcBorders>
              <w:top w:val="nil"/>
              <w:left w:val="nil"/>
              <w:bottom w:val="dotted" w:sz="4" w:space="0" w:color="auto"/>
              <w:right w:val="nil"/>
            </w:tcBorders>
            <w:shd w:val="clear" w:color="000000" w:fill="FFFFFF"/>
            <w:noWrap/>
            <w:vAlign w:val="center"/>
            <w:hideMark/>
          </w:tcPr>
          <w:p w:rsidR="00EE247F" w:rsidRPr="00EE247F" w:rsidRDefault="00EE247F" w:rsidP="00EE247F">
            <w:pPr>
              <w:rPr>
                <w:sz w:val="20"/>
                <w:szCs w:val="20"/>
              </w:rPr>
            </w:pPr>
            <w:r w:rsidRPr="00EE247F">
              <w:rPr>
                <w:sz w:val="20"/>
                <w:szCs w:val="20"/>
              </w:rPr>
              <w:t> </w:t>
            </w:r>
          </w:p>
        </w:tc>
        <w:tc>
          <w:tcPr>
            <w:tcW w:w="396" w:type="dxa"/>
            <w:tcBorders>
              <w:top w:val="nil"/>
              <w:left w:val="nil"/>
              <w:bottom w:val="dotted" w:sz="4" w:space="0" w:color="auto"/>
              <w:right w:val="nil"/>
            </w:tcBorders>
            <w:shd w:val="clear" w:color="000000" w:fill="FFFFFF"/>
            <w:noWrap/>
            <w:vAlign w:val="center"/>
            <w:hideMark/>
          </w:tcPr>
          <w:p w:rsidR="00EE247F" w:rsidRPr="00EE247F" w:rsidRDefault="00EE247F" w:rsidP="00EE247F">
            <w:pPr>
              <w:rPr>
                <w:sz w:val="20"/>
                <w:szCs w:val="20"/>
              </w:rPr>
            </w:pPr>
            <w:r w:rsidRPr="00EE247F">
              <w:rPr>
                <w:sz w:val="20"/>
                <w:szCs w:val="20"/>
              </w:rPr>
              <w:t> </w:t>
            </w:r>
          </w:p>
        </w:tc>
        <w:tc>
          <w:tcPr>
            <w:tcW w:w="396" w:type="dxa"/>
            <w:tcBorders>
              <w:top w:val="nil"/>
              <w:left w:val="nil"/>
              <w:bottom w:val="dotted" w:sz="4" w:space="0" w:color="auto"/>
              <w:right w:val="single" w:sz="8" w:space="0" w:color="auto"/>
            </w:tcBorders>
            <w:shd w:val="clear" w:color="000000" w:fill="FFFFFF"/>
            <w:noWrap/>
            <w:vAlign w:val="center"/>
            <w:hideMark/>
          </w:tcPr>
          <w:p w:rsidR="00EE247F" w:rsidRPr="00EE247F" w:rsidRDefault="00EE247F" w:rsidP="00EE247F">
            <w:pPr>
              <w:rPr>
                <w:sz w:val="20"/>
                <w:szCs w:val="20"/>
              </w:rPr>
            </w:pPr>
            <w:r w:rsidRPr="00EE247F">
              <w:rPr>
                <w:sz w:val="20"/>
                <w:szCs w:val="20"/>
              </w:rPr>
              <w:t> </w:t>
            </w:r>
          </w:p>
        </w:tc>
      </w:tr>
      <w:tr w:rsidR="00EE247F" w:rsidRPr="00EE247F" w:rsidTr="00681FAA">
        <w:trPr>
          <w:trHeight w:val="255"/>
        </w:trPr>
        <w:tc>
          <w:tcPr>
            <w:tcW w:w="1365" w:type="dxa"/>
            <w:tcBorders>
              <w:top w:val="nil"/>
              <w:left w:val="single" w:sz="8" w:space="0" w:color="auto"/>
              <w:bottom w:val="single" w:sz="4" w:space="0" w:color="auto"/>
              <w:right w:val="nil"/>
            </w:tcBorders>
            <w:shd w:val="clear" w:color="000000" w:fill="FFFFFF"/>
            <w:noWrap/>
            <w:vAlign w:val="center"/>
            <w:hideMark/>
          </w:tcPr>
          <w:p w:rsidR="00EE247F" w:rsidRPr="00EE247F" w:rsidRDefault="00EE247F" w:rsidP="00EE247F">
            <w:pPr>
              <w:jc w:val="center"/>
              <w:rPr>
                <w:sz w:val="18"/>
                <w:szCs w:val="18"/>
              </w:rPr>
            </w:pPr>
            <w:r w:rsidRPr="00EE247F">
              <w:rPr>
                <w:sz w:val="18"/>
                <w:szCs w:val="18"/>
              </w:rPr>
              <w:t>2.5.3</w:t>
            </w:r>
          </w:p>
        </w:tc>
        <w:tc>
          <w:tcPr>
            <w:tcW w:w="7266" w:type="dxa"/>
            <w:tcBorders>
              <w:top w:val="nil"/>
              <w:left w:val="nil"/>
              <w:bottom w:val="single" w:sz="4" w:space="0" w:color="auto"/>
              <w:right w:val="single" w:sz="8" w:space="0" w:color="auto"/>
            </w:tcBorders>
            <w:shd w:val="clear" w:color="000000" w:fill="FFFFFF"/>
            <w:noWrap/>
            <w:vAlign w:val="center"/>
            <w:hideMark/>
          </w:tcPr>
          <w:p w:rsidR="00EE247F" w:rsidRPr="00EE247F" w:rsidRDefault="00EE247F" w:rsidP="00EE247F">
            <w:pPr>
              <w:rPr>
                <w:sz w:val="18"/>
                <w:szCs w:val="18"/>
              </w:rPr>
            </w:pPr>
            <w:r w:rsidRPr="00EE247F">
              <w:rPr>
                <w:sz w:val="18"/>
                <w:szCs w:val="18"/>
              </w:rPr>
              <w:t>Establish expert group of finance and economic experts for peer review activities</w:t>
            </w:r>
          </w:p>
        </w:tc>
        <w:tc>
          <w:tcPr>
            <w:tcW w:w="396" w:type="dxa"/>
            <w:tcBorders>
              <w:top w:val="nil"/>
              <w:left w:val="single" w:sz="8" w:space="0" w:color="auto"/>
              <w:bottom w:val="dotted" w:sz="4" w:space="0" w:color="auto"/>
              <w:right w:val="nil"/>
            </w:tcBorders>
            <w:shd w:val="clear" w:color="000000" w:fill="0070C0"/>
            <w:noWrap/>
            <w:vAlign w:val="center"/>
            <w:hideMark/>
          </w:tcPr>
          <w:p w:rsidR="00EE247F" w:rsidRPr="00EE247F" w:rsidRDefault="00EE247F" w:rsidP="00EE247F">
            <w:pPr>
              <w:rPr>
                <w:sz w:val="20"/>
                <w:szCs w:val="20"/>
              </w:rPr>
            </w:pPr>
            <w:r w:rsidRPr="00EE247F">
              <w:rPr>
                <w:sz w:val="20"/>
                <w:szCs w:val="20"/>
              </w:rPr>
              <w:t> </w:t>
            </w:r>
          </w:p>
        </w:tc>
        <w:tc>
          <w:tcPr>
            <w:tcW w:w="396" w:type="dxa"/>
            <w:tcBorders>
              <w:top w:val="nil"/>
              <w:left w:val="nil"/>
              <w:bottom w:val="dotted" w:sz="4" w:space="0" w:color="auto"/>
              <w:right w:val="nil"/>
            </w:tcBorders>
            <w:shd w:val="clear" w:color="000000" w:fill="FFFFFF"/>
            <w:noWrap/>
            <w:vAlign w:val="center"/>
            <w:hideMark/>
          </w:tcPr>
          <w:p w:rsidR="00EE247F" w:rsidRPr="00EE247F" w:rsidRDefault="00EE247F" w:rsidP="00EE247F">
            <w:pPr>
              <w:rPr>
                <w:sz w:val="20"/>
                <w:szCs w:val="20"/>
              </w:rPr>
            </w:pPr>
            <w:r w:rsidRPr="00EE247F">
              <w:rPr>
                <w:sz w:val="20"/>
                <w:szCs w:val="20"/>
              </w:rPr>
              <w:t> </w:t>
            </w:r>
          </w:p>
        </w:tc>
        <w:tc>
          <w:tcPr>
            <w:tcW w:w="396" w:type="dxa"/>
            <w:tcBorders>
              <w:top w:val="nil"/>
              <w:left w:val="nil"/>
              <w:bottom w:val="dotted" w:sz="4" w:space="0" w:color="auto"/>
              <w:right w:val="nil"/>
            </w:tcBorders>
            <w:shd w:val="clear" w:color="000000" w:fill="FFFFFF"/>
            <w:noWrap/>
            <w:vAlign w:val="center"/>
            <w:hideMark/>
          </w:tcPr>
          <w:p w:rsidR="00EE247F" w:rsidRPr="00EE247F" w:rsidRDefault="00EE247F" w:rsidP="00EE247F">
            <w:pPr>
              <w:jc w:val="center"/>
              <w:rPr>
                <w:sz w:val="18"/>
                <w:szCs w:val="18"/>
              </w:rPr>
            </w:pPr>
            <w:r w:rsidRPr="00EE247F">
              <w:rPr>
                <w:sz w:val="18"/>
                <w:szCs w:val="18"/>
              </w:rPr>
              <w:t> </w:t>
            </w:r>
          </w:p>
        </w:tc>
        <w:tc>
          <w:tcPr>
            <w:tcW w:w="396" w:type="dxa"/>
            <w:tcBorders>
              <w:top w:val="nil"/>
              <w:left w:val="nil"/>
              <w:bottom w:val="dotted" w:sz="4" w:space="0" w:color="auto"/>
              <w:right w:val="nil"/>
            </w:tcBorders>
            <w:shd w:val="clear" w:color="000000" w:fill="FFFFFF"/>
            <w:noWrap/>
            <w:vAlign w:val="center"/>
            <w:hideMark/>
          </w:tcPr>
          <w:p w:rsidR="00EE247F" w:rsidRPr="00EE247F" w:rsidRDefault="00EE247F" w:rsidP="00EE247F">
            <w:pPr>
              <w:rPr>
                <w:sz w:val="20"/>
                <w:szCs w:val="20"/>
              </w:rPr>
            </w:pPr>
            <w:r w:rsidRPr="00EE247F">
              <w:rPr>
                <w:sz w:val="20"/>
                <w:szCs w:val="20"/>
              </w:rPr>
              <w:t> </w:t>
            </w:r>
          </w:p>
        </w:tc>
        <w:tc>
          <w:tcPr>
            <w:tcW w:w="396" w:type="dxa"/>
            <w:tcBorders>
              <w:top w:val="nil"/>
              <w:left w:val="nil"/>
              <w:bottom w:val="dotted" w:sz="4" w:space="0" w:color="auto"/>
              <w:right w:val="nil"/>
            </w:tcBorders>
            <w:shd w:val="clear" w:color="000000" w:fill="FFFFFF"/>
            <w:noWrap/>
            <w:vAlign w:val="center"/>
            <w:hideMark/>
          </w:tcPr>
          <w:p w:rsidR="00EE247F" w:rsidRPr="00EE247F" w:rsidRDefault="00EE247F" w:rsidP="00EE247F">
            <w:pPr>
              <w:rPr>
                <w:sz w:val="20"/>
                <w:szCs w:val="20"/>
              </w:rPr>
            </w:pPr>
            <w:r w:rsidRPr="00EE247F">
              <w:rPr>
                <w:sz w:val="20"/>
                <w:szCs w:val="20"/>
              </w:rPr>
              <w:t> </w:t>
            </w:r>
          </w:p>
        </w:tc>
        <w:tc>
          <w:tcPr>
            <w:tcW w:w="396" w:type="dxa"/>
            <w:tcBorders>
              <w:top w:val="nil"/>
              <w:left w:val="nil"/>
              <w:bottom w:val="dotted" w:sz="4" w:space="0" w:color="auto"/>
              <w:right w:val="nil"/>
            </w:tcBorders>
            <w:shd w:val="clear" w:color="000000" w:fill="FFFFFF"/>
            <w:noWrap/>
            <w:vAlign w:val="center"/>
            <w:hideMark/>
          </w:tcPr>
          <w:p w:rsidR="00EE247F" w:rsidRPr="00EE247F" w:rsidRDefault="00EE247F" w:rsidP="00EE247F">
            <w:pPr>
              <w:rPr>
                <w:sz w:val="20"/>
                <w:szCs w:val="20"/>
              </w:rPr>
            </w:pPr>
            <w:r w:rsidRPr="00EE247F">
              <w:rPr>
                <w:sz w:val="20"/>
                <w:szCs w:val="20"/>
              </w:rPr>
              <w:t> </w:t>
            </w:r>
          </w:p>
        </w:tc>
        <w:tc>
          <w:tcPr>
            <w:tcW w:w="396" w:type="dxa"/>
            <w:tcBorders>
              <w:top w:val="nil"/>
              <w:left w:val="nil"/>
              <w:bottom w:val="dotted" w:sz="4" w:space="0" w:color="auto"/>
              <w:right w:val="nil"/>
            </w:tcBorders>
            <w:shd w:val="clear" w:color="000000" w:fill="0070C0"/>
            <w:noWrap/>
            <w:vAlign w:val="center"/>
            <w:hideMark/>
          </w:tcPr>
          <w:p w:rsidR="00EE247F" w:rsidRPr="00EE247F" w:rsidRDefault="00EE247F" w:rsidP="00EE247F">
            <w:pPr>
              <w:jc w:val="center"/>
              <w:rPr>
                <w:sz w:val="18"/>
                <w:szCs w:val="18"/>
              </w:rPr>
            </w:pPr>
            <w:r w:rsidRPr="00EE247F">
              <w:rPr>
                <w:sz w:val="18"/>
                <w:szCs w:val="18"/>
              </w:rPr>
              <w:t> </w:t>
            </w:r>
          </w:p>
        </w:tc>
        <w:tc>
          <w:tcPr>
            <w:tcW w:w="396" w:type="dxa"/>
            <w:tcBorders>
              <w:top w:val="nil"/>
              <w:left w:val="nil"/>
              <w:bottom w:val="dotted" w:sz="4" w:space="0" w:color="auto"/>
              <w:right w:val="nil"/>
            </w:tcBorders>
            <w:shd w:val="clear" w:color="000000" w:fill="FFFFFF"/>
            <w:noWrap/>
            <w:vAlign w:val="center"/>
            <w:hideMark/>
          </w:tcPr>
          <w:p w:rsidR="00EE247F" w:rsidRPr="00EE247F" w:rsidRDefault="00EE247F" w:rsidP="00EE247F">
            <w:pPr>
              <w:rPr>
                <w:sz w:val="20"/>
                <w:szCs w:val="20"/>
              </w:rPr>
            </w:pPr>
            <w:r w:rsidRPr="00EE247F">
              <w:rPr>
                <w:sz w:val="20"/>
                <w:szCs w:val="20"/>
              </w:rPr>
              <w:t> </w:t>
            </w:r>
          </w:p>
        </w:tc>
        <w:tc>
          <w:tcPr>
            <w:tcW w:w="396" w:type="dxa"/>
            <w:tcBorders>
              <w:top w:val="nil"/>
              <w:left w:val="nil"/>
              <w:bottom w:val="dotted" w:sz="4" w:space="0" w:color="auto"/>
              <w:right w:val="nil"/>
            </w:tcBorders>
            <w:shd w:val="clear" w:color="000000" w:fill="FFFFFF"/>
            <w:noWrap/>
            <w:vAlign w:val="center"/>
            <w:hideMark/>
          </w:tcPr>
          <w:p w:rsidR="00EE247F" w:rsidRPr="00EE247F" w:rsidRDefault="00EE247F" w:rsidP="00EE247F">
            <w:pPr>
              <w:rPr>
                <w:sz w:val="20"/>
                <w:szCs w:val="20"/>
              </w:rPr>
            </w:pPr>
            <w:r w:rsidRPr="00EE247F">
              <w:rPr>
                <w:sz w:val="20"/>
                <w:szCs w:val="20"/>
              </w:rPr>
              <w:t> </w:t>
            </w:r>
          </w:p>
        </w:tc>
        <w:tc>
          <w:tcPr>
            <w:tcW w:w="396" w:type="dxa"/>
            <w:tcBorders>
              <w:top w:val="nil"/>
              <w:left w:val="nil"/>
              <w:bottom w:val="dotted" w:sz="4" w:space="0" w:color="auto"/>
              <w:right w:val="nil"/>
            </w:tcBorders>
            <w:shd w:val="clear" w:color="000000" w:fill="FFFFFF"/>
            <w:noWrap/>
            <w:vAlign w:val="center"/>
            <w:hideMark/>
          </w:tcPr>
          <w:p w:rsidR="00EE247F" w:rsidRPr="00EE247F" w:rsidRDefault="00EE247F" w:rsidP="00EE247F">
            <w:pPr>
              <w:rPr>
                <w:sz w:val="20"/>
                <w:szCs w:val="20"/>
              </w:rPr>
            </w:pPr>
            <w:r w:rsidRPr="00EE247F">
              <w:rPr>
                <w:sz w:val="20"/>
                <w:szCs w:val="20"/>
              </w:rPr>
              <w:t> </w:t>
            </w:r>
          </w:p>
        </w:tc>
        <w:tc>
          <w:tcPr>
            <w:tcW w:w="396" w:type="dxa"/>
            <w:tcBorders>
              <w:top w:val="nil"/>
              <w:left w:val="nil"/>
              <w:bottom w:val="dotted" w:sz="4" w:space="0" w:color="auto"/>
              <w:right w:val="nil"/>
            </w:tcBorders>
            <w:shd w:val="clear" w:color="000000" w:fill="FFFFFF"/>
            <w:noWrap/>
            <w:vAlign w:val="center"/>
            <w:hideMark/>
          </w:tcPr>
          <w:p w:rsidR="00EE247F" w:rsidRPr="00EE247F" w:rsidRDefault="00EE247F" w:rsidP="00EE247F">
            <w:pPr>
              <w:rPr>
                <w:sz w:val="20"/>
                <w:szCs w:val="20"/>
              </w:rPr>
            </w:pPr>
            <w:r w:rsidRPr="00EE247F">
              <w:rPr>
                <w:sz w:val="20"/>
                <w:szCs w:val="20"/>
              </w:rPr>
              <w:t> </w:t>
            </w:r>
          </w:p>
        </w:tc>
        <w:tc>
          <w:tcPr>
            <w:tcW w:w="396" w:type="dxa"/>
            <w:tcBorders>
              <w:top w:val="nil"/>
              <w:left w:val="nil"/>
              <w:bottom w:val="dotted" w:sz="4" w:space="0" w:color="auto"/>
              <w:right w:val="single" w:sz="8" w:space="0" w:color="auto"/>
            </w:tcBorders>
            <w:shd w:val="clear" w:color="000000" w:fill="FFFFFF"/>
            <w:noWrap/>
            <w:vAlign w:val="center"/>
            <w:hideMark/>
          </w:tcPr>
          <w:p w:rsidR="00EE247F" w:rsidRPr="00EE247F" w:rsidRDefault="00EE247F" w:rsidP="00EE247F">
            <w:pPr>
              <w:rPr>
                <w:sz w:val="20"/>
                <w:szCs w:val="20"/>
              </w:rPr>
            </w:pPr>
            <w:r w:rsidRPr="00EE247F">
              <w:rPr>
                <w:sz w:val="20"/>
                <w:szCs w:val="20"/>
              </w:rPr>
              <w:t> </w:t>
            </w:r>
          </w:p>
        </w:tc>
      </w:tr>
      <w:tr w:rsidR="00EE247F" w:rsidRPr="00EE247F" w:rsidTr="00681FAA">
        <w:trPr>
          <w:trHeight w:val="255"/>
        </w:trPr>
        <w:tc>
          <w:tcPr>
            <w:tcW w:w="1365" w:type="dxa"/>
            <w:tcBorders>
              <w:top w:val="nil"/>
              <w:left w:val="single" w:sz="8" w:space="0" w:color="auto"/>
              <w:bottom w:val="single" w:sz="4" w:space="0" w:color="auto"/>
              <w:right w:val="nil"/>
            </w:tcBorders>
            <w:shd w:val="clear" w:color="000000" w:fill="FFFFFF"/>
            <w:noWrap/>
            <w:vAlign w:val="center"/>
            <w:hideMark/>
          </w:tcPr>
          <w:p w:rsidR="00EE247F" w:rsidRPr="00EE247F" w:rsidRDefault="00EE247F" w:rsidP="00EE247F">
            <w:pPr>
              <w:jc w:val="center"/>
              <w:rPr>
                <w:sz w:val="18"/>
                <w:szCs w:val="18"/>
              </w:rPr>
            </w:pPr>
            <w:r w:rsidRPr="00EE247F">
              <w:rPr>
                <w:sz w:val="18"/>
                <w:szCs w:val="18"/>
              </w:rPr>
              <w:t>2.5.4</w:t>
            </w:r>
          </w:p>
        </w:tc>
        <w:tc>
          <w:tcPr>
            <w:tcW w:w="7266" w:type="dxa"/>
            <w:tcBorders>
              <w:top w:val="nil"/>
              <w:left w:val="nil"/>
              <w:bottom w:val="single" w:sz="4" w:space="0" w:color="auto"/>
              <w:right w:val="single" w:sz="8" w:space="0" w:color="auto"/>
            </w:tcBorders>
            <w:shd w:val="clear" w:color="000000" w:fill="FFFFFF"/>
            <w:noWrap/>
            <w:vAlign w:val="center"/>
            <w:hideMark/>
          </w:tcPr>
          <w:p w:rsidR="00EE247F" w:rsidRPr="00EE247F" w:rsidRDefault="00EE247F" w:rsidP="00EE247F">
            <w:pPr>
              <w:rPr>
                <w:sz w:val="18"/>
                <w:szCs w:val="18"/>
              </w:rPr>
            </w:pPr>
            <w:r w:rsidRPr="00EE247F">
              <w:rPr>
                <w:sz w:val="18"/>
                <w:szCs w:val="18"/>
              </w:rPr>
              <w:t>Draft, review, and approve resource mobilization strategy</w:t>
            </w:r>
          </w:p>
        </w:tc>
        <w:tc>
          <w:tcPr>
            <w:tcW w:w="396" w:type="dxa"/>
            <w:tcBorders>
              <w:top w:val="nil"/>
              <w:left w:val="single" w:sz="8" w:space="0" w:color="auto"/>
              <w:bottom w:val="dotted" w:sz="4" w:space="0" w:color="auto"/>
              <w:right w:val="nil"/>
            </w:tcBorders>
            <w:shd w:val="clear" w:color="000000" w:fill="FFFFFF"/>
            <w:noWrap/>
            <w:vAlign w:val="center"/>
            <w:hideMark/>
          </w:tcPr>
          <w:p w:rsidR="00EE247F" w:rsidRPr="00EE247F" w:rsidRDefault="00EE247F" w:rsidP="00EE247F">
            <w:pPr>
              <w:jc w:val="center"/>
              <w:rPr>
                <w:sz w:val="20"/>
                <w:szCs w:val="20"/>
              </w:rPr>
            </w:pPr>
            <w:r w:rsidRPr="00EE247F">
              <w:rPr>
                <w:sz w:val="20"/>
                <w:szCs w:val="20"/>
              </w:rPr>
              <w:t> </w:t>
            </w:r>
          </w:p>
        </w:tc>
        <w:tc>
          <w:tcPr>
            <w:tcW w:w="396" w:type="dxa"/>
            <w:tcBorders>
              <w:top w:val="nil"/>
              <w:left w:val="nil"/>
              <w:bottom w:val="dotted" w:sz="4" w:space="0" w:color="auto"/>
              <w:right w:val="nil"/>
            </w:tcBorders>
            <w:shd w:val="clear" w:color="000000" w:fill="FFFFFF"/>
            <w:noWrap/>
            <w:vAlign w:val="center"/>
            <w:hideMark/>
          </w:tcPr>
          <w:p w:rsidR="00EE247F" w:rsidRPr="00EE247F" w:rsidRDefault="00EE247F" w:rsidP="00EE247F">
            <w:pPr>
              <w:rPr>
                <w:sz w:val="20"/>
                <w:szCs w:val="20"/>
              </w:rPr>
            </w:pPr>
            <w:r w:rsidRPr="00EE247F">
              <w:rPr>
                <w:sz w:val="20"/>
                <w:szCs w:val="20"/>
              </w:rPr>
              <w:t> </w:t>
            </w:r>
          </w:p>
        </w:tc>
        <w:tc>
          <w:tcPr>
            <w:tcW w:w="396" w:type="dxa"/>
            <w:tcBorders>
              <w:top w:val="nil"/>
              <w:left w:val="nil"/>
              <w:bottom w:val="dotted" w:sz="4" w:space="0" w:color="auto"/>
              <w:right w:val="nil"/>
            </w:tcBorders>
            <w:shd w:val="clear" w:color="000000" w:fill="FFFFFF"/>
            <w:noWrap/>
            <w:vAlign w:val="center"/>
            <w:hideMark/>
          </w:tcPr>
          <w:p w:rsidR="00EE247F" w:rsidRPr="00EE247F" w:rsidRDefault="00EE247F" w:rsidP="00EE247F">
            <w:pPr>
              <w:rPr>
                <w:sz w:val="20"/>
                <w:szCs w:val="20"/>
              </w:rPr>
            </w:pPr>
            <w:r w:rsidRPr="00EE247F">
              <w:rPr>
                <w:sz w:val="20"/>
                <w:szCs w:val="20"/>
              </w:rPr>
              <w:t> </w:t>
            </w:r>
          </w:p>
        </w:tc>
        <w:tc>
          <w:tcPr>
            <w:tcW w:w="396" w:type="dxa"/>
            <w:tcBorders>
              <w:top w:val="nil"/>
              <w:left w:val="nil"/>
              <w:bottom w:val="dotted" w:sz="4" w:space="0" w:color="auto"/>
              <w:right w:val="nil"/>
            </w:tcBorders>
            <w:shd w:val="clear" w:color="000000" w:fill="0070C0"/>
            <w:noWrap/>
            <w:vAlign w:val="center"/>
            <w:hideMark/>
          </w:tcPr>
          <w:p w:rsidR="00EE247F" w:rsidRPr="00EE247F" w:rsidRDefault="00EE247F" w:rsidP="00EE247F">
            <w:pPr>
              <w:rPr>
                <w:sz w:val="20"/>
                <w:szCs w:val="20"/>
              </w:rPr>
            </w:pPr>
            <w:r w:rsidRPr="00EE247F">
              <w:rPr>
                <w:sz w:val="20"/>
                <w:szCs w:val="20"/>
              </w:rPr>
              <w:t> </w:t>
            </w:r>
          </w:p>
        </w:tc>
        <w:tc>
          <w:tcPr>
            <w:tcW w:w="396" w:type="dxa"/>
            <w:tcBorders>
              <w:top w:val="nil"/>
              <w:left w:val="nil"/>
              <w:bottom w:val="dotted" w:sz="4" w:space="0" w:color="auto"/>
              <w:right w:val="nil"/>
            </w:tcBorders>
            <w:shd w:val="clear" w:color="000000" w:fill="0070C0"/>
            <w:noWrap/>
            <w:vAlign w:val="center"/>
            <w:hideMark/>
          </w:tcPr>
          <w:p w:rsidR="00EE247F" w:rsidRPr="00EE247F" w:rsidRDefault="00EE247F" w:rsidP="00EE247F">
            <w:pPr>
              <w:jc w:val="center"/>
              <w:rPr>
                <w:sz w:val="18"/>
                <w:szCs w:val="18"/>
              </w:rPr>
            </w:pPr>
            <w:r w:rsidRPr="00EE247F">
              <w:rPr>
                <w:sz w:val="18"/>
                <w:szCs w:val="18"/>
              </w:rPr>
              <w:t> </w:t>
            </w:r>
          </w:p>
        </w:tc>
        <w:tc>
          <w:tcPr>
            <w:tcW w:w="396" w:type="dxa"/>
            <w:tcBorders>
              <w:top w:val="nil"/>
              <w:left w:val="nil"/>
              <w:bottom w:val="dotted" w:sz="4" w:space="0" w:color="auto"/>
              <w:right w:val="nil"/>
            </w:tcBorders>
            <w:shd w:val="clear" w:color="000000" w:fill="0070C0"/>
            <w:noWrap/>
            <w:vAlign w:val="center"/>
            <w:hideMark/>
          </w:tcPr>
          <w:p w:rsidR="00EE247F" w:rsidRPr="00EE247F" w:rsidRDefault="00EE247F" w:rsidP="00EE247F">
            <w:pPr>
              <w:jc w:val="center"/>
              <w:rPr>
                <w:sz w:val="18"/>
                <w:szCs w:val="18"/>
              </w:rPr>
            </w:pPr>
            <w:r w:rsidRPr="00EE247F">
              <w:rPr>
                <w:sz w:val="18"/>
                <w:szCs w:val="18"/>
              </w:rPr>
              <w:t> </w:t>
            </w:r>
          </w:p>
        </w:tc>
        <w:tc>
          <w:tcPr>
            <w:tcW w:w="396" w:type="dxa"/>
            <w:tcBorders>
              <w:top w:val="nil"/>
              <w:left w:val="nil"/>
              <w:bottom w:val="dotted" w:sz="4" w:space="0" w:color="auto"/>
              <w:right w:val="nil"/>
            </w:tcBorders>
            <w:shd w:val="clear" w:color="000000" w:fill="0070C0"/>
            <w:noWrap/>
            <w:vAlign w:val="center"/>
            <w:hideMark/>
          </w:tcPr>
          <w:p w:rsidR="00EE247F" w:rsidRPr="00EE247F" w:rsidRDefault="00EE247F" w:rsidP="00EE247F">
            <w:pPr>
              <w:jc w:val="center"/>
              <w:rPr>
                <w:sz w:val="18"/>
                <w:szCs w:val="18"/>
              </w:rPr>
            </w:pPr>
            <w:r w:rsidRPr="00EE247F">
              <w:rPr>
                <w:sz w:val="18"/>
                <w:szCs w:val="18"/>
              </w:rPr>
              <w:t> </w:t>
            </w:r>
          </w:p>
        </w:tc>
        <w:tc>
          <w:tcPr>
            <w:tcW w:w="396" w:type="dxa"/>
            <w:tcBorders>
              <w:top w:val="nil"/>
              <w:left w:val="nil"/>
              <w:bottom w:val="dotted" w:sz="4" w:space="0" w:color="auto"/>
              <w:right w:val="nil"/>
            </w:tcBorders>
            <w:shd w:val="clear" w:color="000000" w:fill="FFFFFF"/>
            <w:noWrap/>
            <w:vAlign w:val="center"/>
            <w:hideMark/>
          </w:tcPr>
          <w:p w:rsidR="00EE247F" w:rsidRPr="00EE247F" w:rsidRDefault="00EE247F" w:rsidP="00EE247F">
            <w:pPr>
              <w:jc w:val="center"/>
              <w:rPr>
                <w:sz w:val="18"/>
                <w:szCs w:val="18"/>
              </w:rPr>
            </w:pPr>
            <w:r w:rsidRPr="00EE247F">
              <w:rPr>
                <w:sz w:val="18"/>
                <w:szCs w:val="18"/>
              </w:rPr>
              <w:t> </w:t>
            </w:r>
          </w:p>
        </w:tc>
        <w:tc>
          <w:tcPr>
            <w:tcW w:w="396" w:type="dxa"/>
            <w:tcBorders>
              <w:top w:val="nil"/>
              <w:left w:val="nil"/>
              <w:bottom w:val="dotted" w:sz="4" w:space="0" w:color="auto"/>
              <w:right w:val="nil"/>
            </w:tcBorders>
            <w:shd w:val="clear" w:color="000000" w:fill="FFFFFF"/>
            <w:noWrap/>
            <w:vAlign w:val="center"/>
            <w:hideMark/>
          </w:tcPr>
          <w:p w:rsidR="00EE247F" w:rsidRPr="00EE247F" w:rsidRDefault="00EE247F" w:rsidP="00EE247F">
            <w:pPr>
              <w:jc w:val="center"/>
              <w:rPr>
                <w:sz w:val="18"/>
                <w:szCs w:val="18"/>
              </w:rPr>
            </w:pPr>
            <w:r w:rsidRPr="00EE247F">
              <w:rPr>
                <w:sz w:val="18"/>
                <w:szCs w:val="18"/>
              </w:rPr>
              <w:t> </w:t>
            </w:r>
          </w:p>
        </w:tc>
        <w:tc>
          <w:tcPr>
            <w:tcW w:w="396" w:type="dxa"/>
            <w:tcBorders>
              <w:top w:val="nil"/>
              <w:left w:val="nil"/>
              <w:bottom w:val="dotted" w:sz="4" w:space="0" w:color="auto"/>
              <w:right w:val="nil"/>
            </w:tcBorders>
            <w:shd w:val="clear" w:color="000000" w:fill="FFFFFF"/>
            <w:noWrap/>
            <w:vAlign w:val="center"/>
            <w:hideMark/>
          </w:tcPr>
          <w:p w:rsidR="00EE247F" w:rsidRPr="00EE247F" w:rsidRDefault="00EE247F" w:rsidP="00EE247F">
            <w:pPr>
              <w:jc w:val="center"/>
              <w:rPr>
                <w:sz w:val="18"/>
                <w:szCs w:val="18"/>
              </w:rPr>
            </w:pPr>
            <w:r w:rsidRPr="00EE247F">
              <w:rPr>
                <w:sz w:val="18"/>
                <w:szCs w:val="18"/>
              </w:rPr>
              <w:t> </w:t>
            </w:r>
          </w:p>
        </w:tc>
        <w:tc>
          <w:tcPr>
            <w:tcW w:w="396" w:type="dxa"/>
            <w:tcBorders>
              <w:top w:val="nil"/>
              <w:left w:val="nil"/>
              <w:bottom w:val="dotted" w:sz="4" w:space="0" w:color="auto"/>
              <w:right w:val="nil"/>
            </w:tcBorders>
            <w:shd w:val="clear" w:color="000000" w:fill="FFFFFF"/>
            <w:noWrap/>
            <w:vAlign w:val="center"/>
            <w:hideMark/>
          </w:tcPr>
          <w:p w:rsidR="00EE247F" w:rsidRPr="00EE247F" w:rsidRDefault="00EE247F" w:rsidP="00EE247F">
            <w:pPr>
              <w:rPr>
                <w:sz w:val="20"/>
                <w:szCs w:val="20"/>
              </w:rPr>
            </w:pPr>
            <w:r w:rsidRPr="00EE247F">
              <w:rPr>
                <w:sz w:val="20"/>
                <w:szCs w:val="20"/>
              </w:rPr>
              <w:t> </w:t>
            </w:r>
          </w:p>
        </w:tc>
        <w:tc>
          <w:tcPr>
            <w:tcW w:w="396" w:type="dxa"/>
            <w:tcBorders>
              <w:top w:val="nil"/>
              <w:left w:val="nil"/>
              <w:bottom w:val="dotted" w:sz="4" w:space="0" w:color="auto"/>
              <w:right w:val="single" w:sz="8" w:space="0" w:color="auto"/>
            </w:tcBorders>
            <w:shd w:val="clear" w:color="000000" w:fill="FFFFFF"/>
            <w:noWrap/>
            <w:vAlign w:val="center"/>
            <w:hideMark/>
          </w:tcPr>
          <w:p w:rsidR="00EE247F" w:rsidRPr="00EE247F" w:rsidRDefault="00EE247F" w:rsidP="00EE247F">
            <w:pPr>
              <w:rPr>
                <w:sz w:val="20"/>
                <w:szCs w:val="20"/>
              </w:rPr>
            </w:pPr>
            <w:r w:rsidRPr="00EE247F">
              <w:rPr>
                <w:sz w:val="20"/>
                <w:szCs w:val="20"/>
              </w:rPr>
              <w:t> </w:t>
            </w:r>
          </w:p>
        </w:tc>
      </w:tr>
      <w:tr w:rsidR="00EE247F" w:rsidRPr="00EE247F" w:rsidTr="00681FAA">
        <w:trPr>
          <w:trHeight w:val="270"/>
        </w:trPr>
        <w:tc>
          <w:tcPr>
            <w:tcW w:w="1365" w:type="dxa"/>
            <w:tcBorders>
              <w:top w:val="nil"/>
              <w:left w:val="single" w:sz="8" w:space="0" w:color="auto"/>
              <w:bottom w:val="single" w:sz="4" w:space="0" w:color="auto"/>
              <w:right w:val="nil"/>
            </w:tcBorders>
            <w:shd w:val="clear" w:color="000000" w:fill="FFFFFF"/>
            <w:noWrap/>
            <w:vAlign w:val="center"/>
            <w:hideMark/>
          </w:tcPr>
          <w:p w:rsidR="00EE247F" w:rsidRPr="00EE247F" w:rsidRDefault="00EE247F" w:rsidP="00EE247F">
            <w:pPr>
              <w:jc w:val="center"/>
              <w:rPr>
                <w:sz w:val="18"/>
                <w:szCs w:val="18"/>
              </w:rPr>
            </w:pPr>
            <w:r w:rsidRPr="00EE247F">
              <w:rPr>
                <w:sz w:val="18"/>
                <w:szCs w:val="18"/>
              </w:rPr>
              <w:t>2.5.5</w:t>
            </w:r>
          </w:p>
        </w:tc>
        <w:tc>
          <w:tcPr>
            <w:tcW w:w="7266" w:type="dxa"/>
            <w:tcBorders>
              <w:top w:val="nil"/>
              <w:left w:val="nil"/>
              <w:bottom w:val="single" w:sz="4" w:space="0" w:color="auto"/>
              <w:right w:val="single" w:sz="8" w:space="0" w:color="auto"/>
            </w:tcBorders>
            <w:shd w:val="clear" w:color="000000" w:fill="FFFFFF"/>
            <w:noWrap/>
            <w:vAlign w:val="center"/>
            <w:hideMark/>
          </w:tcPr>
          <w:p w:rsidR="00EE247F" w:rsidRPr="00EE247F" w:rsidRDefault="00EE247F" w:rsidP="00EE247F">
            <w:pPr>
              <w:rPr>
                <w:sz w:val="18"/>
                <w:szCs w:val="18"/>
              </w:rPr>
            </w:pPr>
            <w:r w:rsidRPr="00EE247F">
              <w:rPr>
                <w:sz w:val="18"/>
                <w:szCs w:val="18"/>
              </w:rPr>
              <w:t>Formulate and approve decentralized resource allocation procedures</w:t>
            </w:r>
          </w:p>
        </w:tc>
        <w:tc>
          <w:tcPr>
            <w:tcW w:w="396" w:type="dxa"/>
            <w:tcBorders>
              <w:top w:val="nil"/>
              <w:left w:val="single" w:sz="8" w:space="0" w:color="auto"/>
              <w:bottom w:val="dotted" w:sz="4" w:space="0" w:color="auto"/>
              <w:right w:val="nil"/>
            </w:tcBorders>
            <w:shd w:val="clear" w:color="000000" w:fill="FFFFFF"/>
            <w:noWrap/>
            <w:vAlign w:val="center"/>
            <w:hideMark/>
          </w:tcPr>
          <w:p w:rsidR="00EE247F" w:rsidRPr="00EE247F" w:rsidRDefault="00EE247F" w:rsidP="00EE247F">
            <w:pPr>
              <w:jc w:val="center"/>
              <w:rPr>
                <w:sz w:val="20"/>
                <w:szCs w:val="20"/>
              </w:rPr>
            </w:pPr>
            <w:r w:rsidRPr="00EE247F">
              <w:rPr>
                <w:sz w:val="20"/>
                <w:szCs w:val="20"/>
              </w:rPr>
              <w:t> </w:t>
            </w:r>
          </w:p>
        </w:tc>
        <w:tc>
          <w:tcPr>
            <w:tcW w:w="396" w:type="dxa"/>
            <w:tcBorders>
              <w:top w:val="nil"/>
              <w:left w:val="nil"/>
              <w:bottom w:val="dotted" w:sz="4" w:space="0" w:color="auto"/>
              <w:right w:val="nil"/>
            </w:tcBorders>
            <w:shd w:val="clear" w:color="000000" w:fill="FFFFFF"/>
            <w:noWrap/>
            <w:vAlign w:val="center"/>
            <w:hideMark/>
          </w:tcPr>
          <w:p w:rsidR="00EE247F" w:rsidRPr="00EE247F" w:rsidRDefault="00EE247F" w:rsidP="00EE247F">
            <w:pPr>
              <w:rPr>
                <w:sz w:val="20"/>
                <w:szCs w:val="20"/>
              </w:rPr>
            </w:pPr>
            <w:r w:rsidRPr="00EE247F">
              <w:rPr>
                <w:sz w:val="20"/>
                <w:szCs w:val="20"/>
              </w:rPr>
              <w:t> </w:t>
            </w:r>
          </w:p>
        </w:tc>
        <w:tc>
          <w:tcPr>
            <w:tcW w:w="396" w:type="dxa"/>
            <w:tcBorders>
              <w:top w:val="nil"/>
              <w:left w:val="nil"/>
              <w:bottom w:val="dotted" w:sz="4" w:space="0" w:color="auto"/>
              <w:right w:val="nil"/>
            </w:tcBorders>
            <w:shd w:val="clear" w:color="000000" w:fill="FFFFFF"/>
            <w:noWrap/>
            <w:vAlign w:val="center"/>
            <w:hideMark/>
          </w:tcPr>
          <w:p w:rsidR="00EE247F" w:rsidRPr="00EE247F" w:rsidRDefault="00EE247F" w:rsidP="00EE247F">
            <w:pPr>
              <w:rPr>
                <w:sz w:val="20"/>
                <w:szCs w:val="20"/>
              </w:rPr>
            </w:pPr>
            <w:r w:rsidRPr="00EE247F">
              <w:rPr>
                <w:sz w:val="20"/>
                <w:szCs w:val="20"/>
              </w:rPr>
              <w:t> </w:t>
            </w:r>
          </w:p>
        </w:tc>
        <w:tc>
          <w:tcPr>
            <w:tcW w:w="396" w:type="dxa"/>
            <w:tcBorders>
              <w:top w:val="nil"/>
              <w:left w:val="nil"/>
              <w:bottom w:val="dotted" w:sz="4" w:space="0" w:color="auto"/>
              <w:right w:val="nil"/>
            </w:tcBorders>
            <w:shd w:val="clear" w:color="000000" w:fill="FFFFFF"/>
            <w:noWrap/>
            <w:vAlign w:val="center"/>
            <w:hideMark/>
          </w:tcPr>
          <w:p w:rsidR="00EE247F" w:rsidRPr="00EE247F" w:rsidRDefault="00EE247F" w:rsidP="00EE247F">
            <w:pPr>
              <w:rPr>
                <w:sz w:val="20"/>
                <w:szCs w:val="20"/>
              </w:rPr>
            </w:pPr>
            <w:r w:rsidRPr="00EE247F">
              <w:rPr>
                <w:sz w:val="20"/>
                <w:szCs w:val="20"/>
              </w:rPr>
              <w:t> </w:t>
            </w:r>
          </w:p>
        </w:tc>
        <w:tc>
          <w:tcPr>
            <w:tcW w:w="396" w:type="dxa"/>
            <w:tcBorders>
              <w:top w:val="nil"/>
              <w:left w:val="nil"/>
              <w:bottom w:val="dotted" w:sz="4" w:space="0" w:color="auto"/>
              <w:right w:val="nil"/>
            </w:tcBorders>
            <w:shd w:val="clear" w:color="000000" w:fill="FFFFFF"/>
            <w:noWrap/>
            <w:vAlign w:val="center"/>
            <w:hideMark/>
          </w:tcPr>
          <w:p w:rsidR="00EE247F" w:rsidRPr="00EE247F" w:rsidRDefault="00EE247F" w:rsidP="00EE247F">
            <w:pPr>
              <w:rPr>
                <w:sz w:val="20"/>
                <w:szCs w:val="20"/>
              </w:rPr>
            </w:pPr>
            <w:r w:rsidRPr="00EE247F">
              <w:rPr>
                <w:sz w:val="20"/>
                <w:szCs w:val="20"/>
              </w:rPr>
              <w:t> </w:t>
            </w:r>
          </w:p>
        </w:tc>
        <w:tc>
          <w:tcPr>
            <w:tcW w:w="396" w:type="dxa"/>
            <w:tcBorders>
              <w:top w:val="nil"/>
              <w:left w:val="nil"/>
              <w:bottom w:val="dotted" w:sz="4" w:space="0" w:color="auto"/>
              <w:right w:val="nil"/>
            </w:tcBorders>
            <w:shd w:val="clear" w:color="000000" w:fill="FFFFFF"/>
            <w:noWrap/>
            <w:vAlign w:val="center"/>
            <w:hideMark/>
          </w:tcPr>
          <w:p w:rsidR="00EE247F" w:rsidRPr="00EE247F" w:rsidRDefault="00EE247F" w:rsidP="00EE247F">
            <w:pPr>
              <w:rPr>
                <w:sz w:val="20"/>
                <w:szCs w:val="20"/>
              </w:rPr>
            </w:pPr>
            <w:r w:rsidRPr="00EE247F">
              <w:rPr>
                <w:sz w:val="20"/>
                <w:szCs w:val="20"/>
              </w:rPr>
              <w:t> </w:t>
            </w:r>
          </w:p>
        </w:tc>
        <w:tc>
          <w:tcPr>
            <w:tcW w:w="396" w:type="dxa"/>
            <w:tcBorders>
              <w:top w:val="nil"/>
              <w:left w:val="nil"/>
              <w:bottom w:val="dotted" w:sz="4" w:space="0" w:color="auto"/>
              <w:right w:val="nil"/>
            </w:tcBorders>
            <w:shd w:val="clear" w:color="000000" w:fill="FFFFFF"/>
            <w:noWrap/>
            <w:vAlign w:val="center"/>
            <w:hideMark/>
          </w:tcPr>
          <w:p w:rsidR="00EE247F" w:rsidRPr="00EE247F" w:rsidRDefault="00EE247F" w:rsidP="00EE247F">
            <w:pPr>
              <w:rPr>
                <w:sz w:val="20"/>
                <w:szCs w:val="20"/>
              </w:rPr>
            </w:pPr>
            <w:r w:rsidRPr="00EE247F">
              <w:rPr>
                <w:sz w:val="20"/>
                <w:szCs w:val="20"/>
              </w:rPr>
              <w:t> </w:t>
            </w:r>
          </w:p>
        </w:tc>
        <w:tc>
          <w:tcPr>
            <w:tcW w:w="396" w:type="dxa"/>
            <w:tcBorders>
              <w:top w:val="nil"/>
              <w:left w:val="nil"/>
              <w:bottom w:val="dotted" w:sz="4" w:space="0" w:color="auto"/>
              <w:right w:val="nil"/>
            </w:tcBorders>
            <w:shd w:val="clear" w:color="000000" w:fill="0070C0"/>
            <w:noWrap/>
            <w:vAlign w:val="center"/>
            <w:hideMark/>
          </w:tcPr>
          <w:p w:rsidR="00EE247F" w:rsidRPr="00EE247F" w:rsidRDefault="00EE247F" w:rsidP="00EE247F">
            <w:pPr>
              <w:rPr>
                <w:sz w:val="20"/>
                <w:szCs w:val="20"/>
              </w:rPr>
            </w:pPr>
            <w:r w:rsidRPr="00EE247F">
              <w:rPr>
                <w:sz w:val="20"/>
                <w:szCs w:val="20"/>
              </w:rPr>
              <w:t> </w:t>
            </w:r>
          </w:p>
        </w:tc>
        <w:tc>
          <w:tcPr>
            <w:tcW w:w="396" w:type="dxa"/>
            <w:tcBorders>
              <w:top w:val="nil"/>
              <w:left w:val="nil"/>
              <w:bottom w:val="dotted" w:sz="4" w:space="0" w:color="auto"/>
              <w:right w:val="nil"/>
            </w:tcBorders>
            <w:shd w:val="clear" w:color="000000" w:fill="0070C0"/>
            <w:noWrap/>
            <w:vAlign w:val="center"/>
            <w:hideMark/>
          </w:tcPr>
          <w:p w:rsidR="00EE247F" w:rsidRPr="00EE247F" w:rsidRDefault="00EE247F" w:rsidP="00EE247F">
            <w:pPr>
              <w:rPr>
                <w:sz w:val="20"/>
                <w:szCs w:val="20"/>
              </w:rPr>
            </w:pPr>
            <w:r w:rsidRPr="00EE247F">
              <w:rPr>
                <w:sz w:val="20"/>
                <w:szCs w:val="20"/>
              </w:rPr>
              <w:t> </w:t>
            </w:r>
          </w:p>
        </w:tc>
        <w:tc>
          <w:tcPr>
            <w:tcW w:w="396" w:type="dxa"/>
            <w:tcBorders>
              <w:top w:val="nil"/>
              <w:left w:val="nil"/>
              <w:bottom w:val="dotted" w:sz="4" w:space="0" w:color="auto"/>
              <w:right w:val="nil"/>
            </w:tcBorders>
            <w:shd w:val="clear" w:color="000000" w:fill="0070C0"/>
            <w:noWrap/>
            <w:vAlign w:val="center"/>
            <w:hideMark/>
          </w:tcPr>
          <w:p w:rsidR="00EE247F" w:rsidRPr="00EE247F" w:rsidRDefault="00EE247F" w:rsidP="00EE247F">
            <w:pPr>
              <w:jc w:val="center"/>
              <w:rPr>
                <w:sz w:val="18"/>
                <w:szCs w:val="18"/>
              </w:rPr>
            </w:pPr>
            <w:r w:rsidRPr="00EE247F">
              <w:rPr>
                <w:sz w:val="18"/>
                <w:szCs w:val="18"/>
              </w:rPr>
              <w:t> </w:t>
            </w:r>
          </w:p>
        </w:tc>
        <w:tc>
          <w:tcPr>
            <w:tcW w:w="396" w:type="dxa"/>
            <w:tcBorders>
              <w:top w:val="nil"/>
              <w:left w:val="nil"/>
              <w:bottom w:val="dotted" w:sz="4" w:space="0" w:color="auto"/>
              <w:right w:val="nil"/>
            </w:tcBorders>
            <w:shd w:val="clear" w:color="000000" w:fill="FFFFFF"/>
            <w:noWrap/>
            <w:vAlign w:val="center"/>
            <w:hideMark/>
          </w:tcPr>
          <w:p w:rsidR="00EE247F" w:rsidRPr="00EE247F" w:rsidRDefault="00EE247F" w:rsidP="00EE247F">
            <w:pPr>
              <w:jc w:val="center"/>
              <w:rPr>
                <w:sz w:val="18"/>
                <w:szCs w:val="18"/>
              </w:rPr>
            </w:pPr>
            <w:r w:rsidRPr="00EE247F">
              <w:rPr>
                <w:sz w:val="18"/>
                <w:szCs w:val="18"/>
              </w:rPr>
              <w:t> </w:t>
            </w:r>
          </w:p>
        </w:tc>
        <w:tc>
          <w:tcPr>
            <w:tcW w:w="396" w:type="dxa"/>
            <w:tcBorders>
              <w:top w:val="nil"/>
              <w:left w:val="nil"/>
              <w:bottom w:val="dotted" w:sz="4" w:space="0" w:color="auto"/>
              <w:right w:val="single" w:sz="8" w:space="0" w:color="auto"/>
            </w:tcBorders>
            <w:shd w:val="clear" w:color="000000" w:fill="FFFFFF"/>
            <w:noWrap/>
            <w:vAlign w:val="center"/>
            <w:hideMark/>
          </w:tcPr>
          <w:p w:rsidR="00EE247F" w:rsidRPr="00EE247F" w:rsidRDefault="00EE247F" w:rsidP="00EE247F">
            <w:pPr>
              <w:jc w:val="center"/>
              <w:rPr>
                <w:sz w:val="18"/>
                <w:szCs w:val="18"/>
              </w:rPr>
            </w:pPr>
            <w:r w:rsidRPr="00EE247F">
              <w:rPr>
                <w:sz w:val="18"/>
                <w:szCs w:val="18"/>
              </w:rPr>
              <w:t> </w:t>
            </w:r>
          </w:p>
        </w:tc>
      </w:tr>
      <w:tr w:rsidR="00EE247F" w:rsidRPr="00EE247F" w:rsidTr="00681FAA">
        <w:trPr>
          <w:trHeight w:val="255"/>
        </w:trPr>
        <w:tc>
          <w:tcPr>
            <w:tcW w:w="1365" w:type="dxa"/>
            <w:tcBorders>
              <w:top w:val="single" w:sz="8" w:space="0" w:color="auto"/>
              <w:left w:val="single" w:sz="8" w:space="0" w:color="auto"/>
              <w:bottom w:val="single" w:sz="8" w:space="0" w:color="auto"/>
              <w:right w:val="nil"/>
            </w:tcBorders>
            <w:shd w:val="clear" w:color="000000" w:fill="DCE6F1"/>
            <w:noWrap/>
            <w:vAlign w:val="bottom"/>
            <w:hideMark/>
          </w:tcPr>
          <w:p w:rsidR="00EE247F" w:rsidRPr="00EE247F" w:rsidRDefault="00EE247F" w:rsidP="00EE247F">
            <w:pPr>
              <w:jc w:val="center"/>
              <w:rPr>
                <w:b/>
                <w:bCs/>
                <w:sz w:val="18"/>
                <w:szCs w:val="18"/>
              </w:rPr>
            </w:pPr>
            <w:r w:rsidRPr="00EE247F">
              <w:rPr>
                <w:b/>
                <w:bCs/>
                <w:sz w:val="18"/>
                <w:szCs w:val="18"/>
              </w:rPr>
              <w:t>Component 3</w:t>
            </w:r>
          </w:p>
        </w:tc>
        <w:tc>
          <w:tcPr>
            <w:tcW w:w="7266" w:type="dxa"/>
            <w:tcBorders>
              <w:top w:val="single" w:sz="8" w:space="0" w:color="auto"/>
              <w:left w:val="nil"/>
              <w:bottom w:val="single" w:sz="8" w:space="0" w:color="auto"/>
              <w:right w:val="single" w:sz="8" w:space="0" w:color="auto"/>
            </w:tcBorders>
            <w:shd w:val="clear" w:color="000000" w:fill="DCE6F1"/>
            <w:noWrap/>
            <w:vAlign w:val="bottom"/>
            <w:hideMark/>
          </w:tcPr>
          <w:p w:rsidR="00EE247F" w:rsidRPr="00EE247F" w:rsidRDefault="00EE247F" w:rsidP="00EE247F">
            <w:pPr>
              <w:rPr>
                <w:b/>
                <w:bCs/>
                <w:sz w:val="18"/>
                <w:szCs w:val="18"/>
              </w:rPr>
            </w:pPr>
            <w:r w:rsidRPr="00EE247F">
              <w:rPr>
                <w:b/>
                <w:bCs/>
                <w:sz w:val="18"/>
                <w:szCs w:val="18"/>
              </w:rPr>
              <w:t>Strengthened capacities for management and implementation on convention guidelines</w:t>
            </w:r>
          </w:p>
        </w:tc>
        <w:tc>
          <w:tcPr>
            <w:tcW w:w="396" w:type="dxa"/>
            <w:tcBorders>
              <w:top w:val="single" w:sz="8" w:space="0" w:color="auto"/>
              <w:left w:val="single" w:sz="8" w:space="0" w:color="auto"/>
              <w:bottom w:val="single" w:sz="8" w:space="0" w:color="auto"/>
              <w:right w:val="nil"/>
            </w:tcBorders>
            <w:shd w:val="clear" w:color="000000" w:fill="DBE5F1"/>
            <w:noWrap/>
            <w:vAlign w:val="bottom"/>
            <w:hideMark/>
          </w:tcPr>
          <w:p w:rsidR="00EE247F" w:rsidRPr="00EE247F" w:rsidRDefault="00EE247F" w:rsidP="00EE247F">
            <w:pPr>
              <w:jc w:val="center"/>
              <w:rPr>
                <w:sz w:val="18"/>
                <w:szCs w:val="18"/>
              </w:rPr>
            </w:pPr>
            <w:r w:rsidRPr="00EE247F">
              <w:rPr>
                <w:sz w:val="18"/>
                <w:szCs w:val="18"/>
              </w:rPr>
              <w:t> </w:t>
            </w:r>
          </w:p>
        </w:tc>
        <w:tc>
          <w:tcPr>
            <w:tcW w:w="396" w:type="dxa"/>
            <w:tcBorders>
              <w:top w:val="single" w:sz="8" w:space="0" w:color="auto"/>
              <w:left w:val="nil"/>
              <w:bottom w:val="single" w:sz="8" w:space="0" w:color="auto"/>
              <w:right w:val="nil"/>
            </w:tcBorders>
            <w:shd w:val="clear" w:color="000000" w:fill="DBE5F1"/>
            <w:noWrap/>
            <w:vAlign w:val="bottom"/>
            <w:hideMark/>
          </w:tcPr>
          <w:p w:rsidR="00EE247F" w:rsidRPr="00EE247F" w:rsidRDefault="00EE247F" w:rsidP="00EE247F">
            <w:pPr>
              <w:rPr>
                <w:sz w:val="18"/>
                <w:szCs w:val="18"/>
              </w:rPr>
            </w:pPr>
            <w:r w:rsidRPr="00EE247F">
              <w:rPr>
                <w:sz w:val="18"/>
                <w:szCs w:val="18"/>
              </w:rPr>
              <w:t> </w:t>
            </w:r>
          </w:p>
        </w:tc>
        <w:tc>
          <w:tcPr>
            <w:tcW w:w="396" w:type="dxa"/>
            <w:tcBorders>
              <w:top w:val="single" w:sz="8" w:space="0" w:color="auto"/>
              <w:left w:val="nil"/>
              <w:bottom w:val="single" w:sz="8" w:space="0" w:color="auto"/>
              <w:right w:val="nil"/>
            </w:tcBorders>
            <w:shd w:val="clear" w:color="000000" w:fill="DBE5F1"/>
            <w:noWrap/>
            <w:vAlign w:val="bottom"/>
            <w:hideMark/>
          </w:tcPr>
          <w:p w:rsidR="00EE247F" w:rsidRPr="00EE247F" w:rsidRDefault="00EE247F" w:rsidP="00EE247F">
            <w:pPr>
              <w:rPr>
                <w:sz w:val="18"/>
                <w:szCs w:val="18"/>
              </w:rPr>
            </w:pPr>
            <w:r w:rsidRPr="00EE247F">
              <w:rPr>
                <w:sz w:val="18"/>
                <w:szCs w:val="18"/>
              </w:rPr>
              <w:t> </w:t>
            </w:r>
          </w:p>
        </w:tc>
        <w:tc>
          <w:tcPr>
            <w:tcW w:w="396" w:type="dxa"/>
            <w:tcBorders>
              <w:top w:val="single" w:sz="8" w:space="0" w:color="auto"/>
              <w:left w:val="nil"/>
              <w:bottom w:val="single" w:sz="8" w:space="0" w:color="auto"/>
              <w:right w:val="nil"/>
            </w:tcBorders>
            <w:shd w:val="clear" w:color="000000" w:fill="DBE5F1"/>
            <w:noWrap/>
            <w:vAlign w:val="bottom"/>
            <w:hideMark/>
          </w:tcPr>
          <w:p w:rsidR="00EE247F" w:rsidRPr="00EE247F" w:rsidRDefault="00EE247F" w:rsidP="00EE247F">
            <w:pPr>
              <w:rPr>
                <w:sz w:val="18"/>
                <w:szCs w:val="18"/>
              </w:rPr>
            </w:pPr>
            <w:r w:rsidRPr="00EE247F">
              <w:rPr>
                <w:sz w:val="18"/>
                <w:szCs w:val="18"/>
              </w:rPr>
              <w:t> </w:t>
            </w:r>
          </w:p>
        </w:tc>
        <w:tc>
          <w:tcPr>
            <w:tcW w:w="396" w:type="dxa"/>
            <w:tcBorders>
              <w:top w:val="single" w:sz="8" w:space="0" w:color="auto"/>
              <w:left w:val="nil"/>
              <w:bottom w:val="single" w:sz="8" w:space="0" w:color="auto"/>
              <w:right w:val="nil"/>
            </w:tcBorders>
            <w:shd w:val="clear" w:color="000000" w:fill="DBE5F1"/>
            <w:noWrap/>
            <w:vAlign w:val="bottom"/>
            <w:hideMark/>
          </w:tcPr>
          <w:p w:rsidR="00EE247F" w:rsidRPr="00EE247F" w:rsidRDefault="00EE247F" w:rsidP="00EE247F">
            <w:pPr>
              <w:rPr>
                <w:sz w:val="18"/>
                <w:szCs w:val="18"/>
              </w:rPr>
            </w:pPr>
            <w:r w:rsidRPr="00EE247F">
              <w:rPr>
                <w:sz w:val="18"/>
                <w:szCs w:val="18"/>
              </w:rPr>
              <w:t> </w:t>
            </w:r>
          </w:p>
        </w:tc>
        <w:tc>
          <w:tcPr>
            <w:tcW w:w="396" w:type="dxa"/>
            <w:tcBorders>
              <w:top w:val="single" w:sz="8" w:space="0" w:color="auto"/>
              <w:left w:val="nil"/>
              <w:bottom w:val="single" w:sz="8" w:space="0" w:color="auto"/>
              <w:right w:val="nil"/>
            </w:tcBorders>
            <w:shd w:val="clear" w:color="000000" w:fill="DBE5F1"/>
            <w:noWrap/>
            <w:vAlign w:val="bottom"/>
            <w:hideMark/>
          </w:tcPr>
          <w:p w:rsidR="00EE247F" w:rsidRPr="00EE247F" w:rsidRDefault="00EE247F" w:rsidP="00EE247F">
            <w:pPr>
              <w:rPr>
                <w:sz w:val="18"/>
                <w:szCs w:val="18"/>
              </w:rPr>
            </w:pPr>
            <w:r w:rsidRPr="00EE247F">
              <w:rPr>
                <w:sz w:val="18"/>
                <w:szCs w:val="18"/>
              </w:rPr>
              <w:t> </w:t>
            </w:r>
          </w:p>
        </w:tc>
        <w:tc>
          <w:tcPr>
            <w:tcW w:w="396" w:type="dxa"/>
            <w:tcBorders>
              <w:top w:val="single" w:sz="8" w:space="0" w:color="auto"/>
              <w:left w:val="nil"/>
              <w:bottom w:val="single" w:sz="8" w:space="0" w:color="auto"/>
              <w:right w:val="nil"/>
            </w:tcBorders>
            <w:shd w:val="clear" w:color="000000" w:fill="DBE5F1"/>
            <w:noWrap/>
            <w:vAlign w:val="bottom"/>
            <w:hideMark/>
          </w:tcPr>
          <w:p w:rsidR="00EE247F" w:rsidRPr="00EE247F" w:rsidRDefault="00EE247F" w:rsidP="00EE247F">
            <w:pPr>
              <w:rPr>
                <w:sz w:val="18"/>
                <w:szCs w:val="18"/>
              </w:rPr>
            </w:pPr>
            <w:r w:rsidRPr="00EE247F">
              <w:rPr>
                <w:sz w:val="18"/>
                <w:szCs w:val="18"/>
              </w:rPr>
              <w:t> </w:t>
            </w:r>
          </w:p>
        </w:tc>
        <w:tc>
          <w:tcPr>
            <w:tcW w:w="396" w:type="dxa"/>
            <w:tcBorders>
              <w:top w:val="single" w:sz="8" w:space="0" w:color="auto"/>
              <w:left w:val="nil"/>
              <w:bottom w:val="single" w:sz="8" w:space="0" w:color="auto"/>
              <w:right w:val="nil"/>
            </w:tcBorders>
            <w:shd w:val="clear" w:color="000000" w:fill="DBE5F1"/>
            <w:noWrap/>
            <w:vAlign w:val="bottom"/>
            <w:hideMark/>
          </w:tcPr>
          <w:p w:rsidR="00EE247F" w:rsidRPr="00EE247F" w:rsidRDefault="00EE247F" w:rsidP="00EE247F">
            <w:pPr>
              <w:rPr>
                <w:sz w:val="18"/>
                <w:szCs w:val="18"/>
              </w:rPr>
            </w:pPr>
            <w:r w:rsidRPr="00EE247F">
              <w:rPr>
                <w:sz w:val="18"/>
                <w:szCs w:val="18"/>
              </w:rPr>
              <w:t> </w:t>
            </w:r>
          </w:p>
        </w:tc>
        <w:tc>
          <w:tcPr>
            <w:tcW w:w="396" w:type="dxa"/>
            <w:tcBorders>
              <w:top w:val="single" w:sz="8" w:space="0" w:color="auto"/>
              <w:left w:val="nil"/>
              <w:bottom w:val="single" w:sz="8" w:space="0" w:color="auto"/>
              <w:right w:val="nil"/>
            </w:tcBorders>
            <w:shd w:val="clear" w:color="000000" w:fill="DBE5F1"/>
            <w:noWrap/>
            <w:vAlign w:val="bottom"/>
            <w:hideMark/>
          </w:tcPr>
          <w:p w:rsidR="00EE247F" w:rsidRPr="00EE247F" w:rsidRDefault="00EE247F" w:rsidP="00EE247F">
            <w:pPr>
              <w:rPr>
                <w:sz w:val="18"/>
                <w:szCs w:val="18"/>
              </w:rPr>
            </w:pPr>
            <w:r w:rsidRPr="00EE247F">
              <w:rPr>
                <w:sz w:val="18"/>
                <w:szCs w:val="18"/>
              </w:rPr>
              <w:t> </w:t>
            </w:r>
          </w:p>
        </w:tc>
        <w:tc>
          <w:tcPr>
            <w:tcW w:w="396" w:type="dxa"/>
            <w:tcBorders>
              <w:top w:val="single" w:sz="8" w:space="0" w:color="auto"/>
              <w:left w:val="nil"/>
              <w:bottom w:val="single" w:sz="8" w:space="0" w:color="auto"/>
              <w:right w:val="nil"/>
            </w:tcBorders>
            <w:shd w:val="clear" w:color="000000" w:fill="DBE5F1"/>
            <w:noWrap/>
            <w:vAlign w:val="bottom"/>
            <w:hideMark/>
          </w:tcPr>
          <w:p w:rsidR="00EE247F" w:rsidRPr="00EE247F" w:rsidRDefault="00EE247F" w:rsidP="00EE247F">
            <w:pPr>
              <w:rPr>
                <w:sz w:val="18"/>
                <w:szCs w:val="18"/>
              </w:rPr>
            </w:pPr>
            <w:r w:rsidRPr="00EE247F">
              <w:rPr>
                <w:sz w:val="18"/>
                <w:szCs w:val="18"/>
              </w:rPr>
              <w:t> </w:t>
            </w:r>
          </w:p>
        </w:tc>
        <w:tc>
          <w:tcPr>
            <w:tcW w:w="396" w:type="dxa"/>
            <w:tcBorders>
              <w:top w:val="single" w:sz="8" w:space="0" w:color="auto"/>
              <w:left w:val="nil"/>
              <w:bottom w:val="single" w:sz="8" w:space="0" w:color="auto"/>
              <w:right w:val="nil"/>
            </w:tcBorders>
            <w:shd w:val="clear" w:color="000000" w:fill="DBE5F1"/>
            <w:noWrap/>
            <w:vAlign w:val="bottom"/>
            <w:hideMark/>
          </w:tcPr>
          <w:p w:rsidR="00EE247F" w:rsidRPr="00EE247F" w:rsidRDefault="00EE247F" w:rsidP="00EE247F">
            <w:pPr>
              <w:rPr>
                <w:sz w:val="18"/>
                <w:szCs w:val="18"/>
              </w:rPr>
            </w:pPr>
            <w:r w:rsidRPr="00EE247F">
              <w:rPr>
                <w:sz w:val="18"/>
                <w:szCs w:val="18"/>
              </w:rPr>
              <w:t> </w:t>
            </w:r>
          </w:p>
        </w:tc>
        <w:tc>
          <w:tcPr>
            <w:tcW w:w="396" w:type="dxa"/>
            <w:tcBorders>
              <w:top w:val="single" w:sz="8" w:space="0" w:color="auto"/>
              <w:left w:val="nil"/>
              <w:bottom w:val="single" w:sz="8" w:space="0" w:color="auto"/>
              <w:right w:val="single" w:sz="8" w:space="0" w:color="auto"/>
            </w:tcBorders>
            <w:shd w:val="clear" w:color="000000" w:fill="DBE5F1"/>
            <w:noWrap/>
            <w:vAlign w:val="bottom"/>
            <w:hideMark/>
          </w:tcPr>
          <w:p w:rsidR="00EE247F" w:rsidRPr="00EE247F" w:rsidRDefault="00EE247F" w:rsidP="00EE247F">
            <w:pPr>
              <w:rPr>
                <w:sz w:val="18"/>
                <w:szCs w:val="18"/>
              </w:rPr>
            </w:pPr>
            <w:r w:rsidRPr="00EE247F">
              <w:rPr>
                <w:sz w:val="18"/>
                <w:szCs w:val="18"/>
              </w:rPr>
              <w:t> </w:t>
            </w:r>
          </w:p>
        </w:tc>
      </w:tr>
      <w:tr w:rsidR="00EE247F" w:rsidRPr="00EE247F" w:rsidTr="00681FAA">
        <w:trPr>
          <w:trHeight w:val="240"/>
        </w:trPr>
        <w:tc>
          <w:tcPr>
            <w:tcW w:w="1365" w:type="dxa"/>
            <w:tcBorders>
              <w:top w:val="nil"/>
              <w:left w:val="single" w:sz="8" w:space="0" w:color="auto"/>
              <w:bottom w:val="single" w:sz="4" w:space="0" w:color="auto"/>
              <w:right w:val="nil"/>
            </w:tcBorders>
            <w:shd w:val="clear" w:color="000000" w:fill="EBF1DE"/>
            <w:noWrap/>
            <w:vAlign w:val="bottom"/>
            <w:hideMark/>
          </w:tcPr>
          <w:p w:rsidR="00EE247F" w:rsidRPr="00EE247F" w:rsidRDefault="00EE247F" w:rsidP="00EE247F">
            <w:pPr>
              <w:jc w:val="center"/>
              <w:rPr>
                <w:b/>
                <w:bCs/>
                <w:sz w:val="18"/>
                <w:szCs w:val="18"/>
              </w:rPr>
            </w:pPr>
            <w:r w:rsidRPr="00EE247F">
              <w:rPr>
                <w:b/>
                <w:bCs/>
                <w:sz w:val="18"/>
                <w:szCs w:val="18"/>
              </w:rPr>
              <w:t>Output 3.1</w:t>
            </w:r>
          </w:p>
        </w:tc>
        <w:tc>
          <w:tcPr>
            <w:tcW w:w="7266" w:type="dxa"/>
            <w:tcBorders>
              <w:top w:val="single" w:sz="4" w:space="0" w:color="auto"/>
              <w:left w:val="nil"/>
              <w:bottom w:val="single" w:sz="4" w:space="0" w:color="auto"/>
              <w:right w:val="single" w:sz="8" w:space="0" w:color="auto"/>
            </w:tcBorders>
            <w:shd w:val="clear" w:color="000000" w:fill="EBF1DE"/>
            <w:noWrap/>
            <w:vAlign w:val="bottom"/>
            <w:hideMark/>
          </w:tcPr>
          <w:p w:rsidR="00EE247F" w:rsidRPr="00EE247F" w:rsidRDefault="00EE247F" w:rsidP="00EE247F">
            <w:pPr>
              <w:rPr>
                <w:b/>
                <w:bCs/>
                <w:sz w:val="18"/>
                <w:szCs w:val="18"/>
              </w:rPr>
            </w:pPr>
            <w:r w:rsidRPr="00EE247F">
              <w:rPr>
                <w:b/>
                <w:bCs/>
                <w:sz w:val="18"/>
                <w:szCs w:val="18"/>
              </w:rPr>
              <w:t>Public awareness campaign</w:t>
            </w:r>
          </w:p>
        </w:tc>
        <w:tc>
          <w:tcPr>
            <w:tcW w:w="396" w:type="dxa"/>
            <w:tcBorders>
              <w:top w:val="nil"/>
              <w:left w:val="single" w:sz="8" w:space="0" w:color="auto"/>
              <w:bottom w:val="dotted" w:sz="4" w:space="0" w:color="auto"/>
              <w:right w:val="nil"/>
            </w:tcBorders>
            <w:shd w:val="clear" w:color="000000" w:fill="EAF1DD"/>
            <w:noWrap/>
            <w:vAlign w:val="bottom"/>
            <w:hideMark/>
          </w:tcPr>
          <w:p w:rsidR="00EE247F" w:rsidRPr="00EE247F" w:rsidRDefault="00EE247F" w:rsidP="00EE247F">
            <w:pPr>
              <w:jc w:val="center"/>
              <w:rPr>
                <w:sz w:val="18"/>
                <w:szCs w:val="18"/>
              </w:rPr>
            </w:pPr>
            <w:r w:rsidRPr="00EE247F">
              <w:rPr>
                <w:sz w:val="18"/>
                <w:szCs w:val="18"/>
              </w:rPr>
              <w:t> </w:t>
            </w:r>
          </w:p>
        </w:tc>
        <w:tc>
          <w:tcPr>
            <w:tcW w:w="396" w:type="dxa"/>
            <w:tcBorders>
              <w:top w:val="nil"/>
              <w:left w:val="nil"/>
              <w:bottom w:val="dotted" w:sz="4" w:space="0" w:color="auto"/>
              <w:right w:val="nil"/>
            </w:tcBorders>
            <w:shd w:val="clear" w:color="000000" w:fill="EAF1DD"/>
            <w:noWrap/>
            <w:vAlign w:val="bottom"/>
            <w:hideMark/>
          </w:tcPr>
          <w:p w:rsidR="00EE247F" w:rsidRPr="00EE247F" w:rsidRDefault="00EE247F" w:rsidP="00EE247F">
            <w:pPr>
              <w:rPr>
                <w:sz w:val="18"/>
                <w:szCs w:val="18"/>
              </w:rPr>
            </w:pPr>
            <w:r w:rsidRPr="00EE247F">
              <w:rPr>
                <w:sz w:val="18"/>
                <w:szCs w:val="18"/>
              </w:rPr>
              <w:t> </w:t>
            </w:r>
          </w:p>
        </w:tc>
        <w:tc>
          <w:tcPr>
            <w:tcW w:w="396" w:type="dxa"/>
            <w:tcBorders>
              <w:top w:val="nil"/>
              <w:left w:val="nil"/>
              <w:bottom w:val="dotted" w:sz="4" w:space="0" w:color="auto"/>
              <w:right w:val="nil"/>
            </w:tcBorders>
            <w:shd w:val="clear" w:color="000000" w:fill="EAF1DD"/>
            <w:noWrap/>
            <w:vAlign w:val="bottom"/>
            <w:hideMark/>
          </w:tcPr>
          <w:p w:rsidR="00EE247F" w:rsidRPr="00EE247F" w:rsidRDefault="00EE247F" w:rsidP="00EE247F">
            <w:pPr>
              <w:rPr>
                <w:sz w:val="18"/>
                <w:szCs w:val="18"/>
              </w:rPr>
            </w:pPr>
            <w:r w:rsidRPr="00EE247F">
              <w:rPr>
                <w:sz w:val="18"/>
                <w:szCs w:val="18"/>
              </w:rPr>
              <w:t> </w:t>
            </w:r>
          </w:p>
        </w:tc>
        <w:tc>
          <w:tcPr>
            <w:tcW w:w="396" w:type="dxa"/>
            <w:tcBorders>
              <w:top w:val="nil"/>
              <w:left w:val="nil"/>
              <w:bottom w:val="dotted" w:sz="4" w:space="0" w:color="auto"/>
              <w:right w:val="nil"/>
            </w:tcBorders>
            <w:shd w:val="clear" w:color="000000" w:fill="EAF1DD"/>
            <w:noWrap/>
            <w:vAlign w:val="bottom"/>
            <w:hideMark/>
          </w:tcPr>
          <w:p w:rsidR="00EE247F" w:rsidRPr="00EE247F" w:rsidRDefault="00EE247F" w:rsidP="00EE247F">
            <w:pPr>
              <w:rPr>
                <w:sz w:val="18"/>
                <w:szCs w:val="18"/>
              </w:rPr>
            </w:pPr>
            <w:r w:rsidRPr="00EE247F">
              <w:rPr>
                <w:sz w:val="18"/>
                <w:szCs w:val="18"/>
              </w:rPr>
              <w:t> </w:t>
            </w:r>
          </w:p>
        </w:tc>
        <w:tc>
          <w:tcPr>
            <w:tcW w:w="396" w:type="dxa"/>
            <w:tcBorders>
              <w:top w:val="nil"/>
              <w:left w:val="nil"/>
              <w:bottom w:val="dotted" w:sz="4" w:space="0" w:color="auto"/>
              <w:right w:val="nil"/>
            </w:tcBorders>
            <w:shd w:val="clear" w:color="000000" w:fill="EAF1DD"/>
            <w:noWrap/>
            <w:vAlign w:val="bottom"/>
            <w:hideMark/>
          </w:tcPr>
          <w:p w:rsidR="00EE247F" w:rsidRPr="00EE247F" w:rsidRDefault="00EE247F" w:rsidP="00EE247F">
            <w:pPr>
              <w:rPr>
                <w:sz w:val="18"/>
                <w:szCs w:val="18"/>
              </w:rPr>
            </w:pPr>
            <w:r w:rsidRPr="00EE247F">
              <w:rPr>
                <w:sz w:val="18"/>
                <w:szCs w:val="18"/>
              </w:rPr>
              <w:t> </w:t>
            </w:r>
          </w:p>
        </w:tc>
        <w:tc>
          <w:tcPr>
            <w:tcW w:w="396" w:type="dxa"/>
            <w:tcBorders>
              <w:top w:val="nil"/>
              <w:left w:val="nil"/>
              <w:bottom w:val="dotted" w:sz="4" w:space="0" w:color="auto"/>
              <w:right w:val="nil"/>
            </w:tcBorders>
            <w:shd w:val="clear" w:color="000000" w:fill="EAF1DD"/>
            <w:noWrap/>
            <w:vAlign w:val="bottom"/>
            <w:hideMark/>
          </w:tcPr>
          <w:p w:rsidR="00EE247F" w:rsidRPr="00EE247F" w:rsidRDefault="00EE247F" w:rsidP="00EE247F">
            <w:pPr>
              <w:rPr>
                <w:sz w:val="18"/>
                <w:szCs w:val="18"/>
              </w:rPr>
            </w:pPr>
            <w:r w:rsidRPr="00EE247F">
              <w:rPr>
                <w:sz w:val="18"/>
                <w:szCs w:val="18"/>
              </w:rPr>
              <w:t> </w:t>
            </w:r>
          </w:p>
        </w:tc>
        <w:tc>
          <w:tcPr>
            <w:tcW w:w="396" w:type="dxa"/>
            <w:tcBorders>
              <w:top w:val="nil"/>
              <w:left w:val="nil"/>
              <w:bottom w:val="dotted" w:sz="4" w:space="0" w:color="auto"/>
              <w:right w:val="nil"/>
            </w:tcBorders>
            <w:shd w:val="clear" w:color="000000" w:fill="EAF1DD"/>
            <w:noWrap/>
            <w:vAlign w:val="bottom"/>
            <w:hideMark/>
          </w:tcPr>
          <w:p w:rsidR="00EE247F" w:rsidRPr="00EE247F" w:rsidRDefault="00EE247F" w:rsidP="00EE247F">
            <w:pPr>
              <w:rPr>
                <w:sz w:val="18"/>
                <w:szCs w:val="18"/>
              </w:rPr>
            </w:pPr>
            <w:r w:rsidRPr="00EE247F">
              <w:rPr>
                <w:sz w:val="18"/>
                <w:szCs w:val="18"/>
              </w:rPr>
              <w:t> </w:t>
            </w:r>
          </w:p>
        </w:tc>
        <w:tc>
          <w:tcPr>
            <w:tcW w:w="396" w:type="dxa"/>
            <w:tcBorders>
              <w:top w:val="nil"/>
              <w:left w:val="nil"/>
              <w:bottom w:val="dotted" w:sz="4" w:space="0" w:color="auto"/>
              <w:right w:val="nil"/>
            </w:tcBorders>
            <w:shd w:val="clear" w:color="000000" w:fill="EAF1DD"/>
            <w:noWrap/>
            <w:vAlign w:val="bottom"/>
            <w:hideMark/>
          </w:tcPr>
          <w:p w:rsidR="00EE247F" w:rsidRPr="00EE247F" w:rsidRDefault="00EE247F" w:rsidP="00EE247F">
            <w:pPr>
              <w:rPr>
                <w:sz w:val="18"/>
                <w:szCs w:val="18"/>
              </w:rPr>
            </w:pPr>
            <w:r w:rsidRPr="00EE247F">
              <w:rPr>
                <w:sz w:val="18"/>
                <w:szCs w:val="18"/>
              </w:rPr>
              <w:t> </w:t>
            </w:r>
          </w:p>
        </w:tc>
        <w:tc>
          <w:tcPr>
            <w:tcW w:w="396" w:type="dxa"/>
            <w:tcBorders>
              <w:top w:val="nil"/>
              <w:left w:val="nil"/>
              <w:bottom w:val="dotted" w:sz="4" w:space="0" w:color="auto"/>
              <w:right w:val="nil"/>
            </w:tcBorders>
            <w:shd w:val="clear" w:color="000000" w:fill="EAF1DD"/>
            <w:noWrap/>
            <w:vAlign w:val="bottom"/>
            <w:hideMark/>
          </w:tcPr>
          <w:p w:rsidR="00EE247F" w:rsidRPr="00EE247F" w:rsidRDefault="00EE247F" w:rsidP="00EE247F">
            <w:pPr>
              <w:rPr>
                <w:sz w:val="18"/>
                <w:szCs w:val="18"/>
              </w:rPr>
            </w:pPr>
            <w:r w:rsidRPr="00EE247F">
              <w:rPr>
                <w:sz w:val="18"/>
                <w:szCs w:val="18"/>
              </w:rPr>
              <w:t> </w:t>
            </w:r>
          </w:p>
        </w:tc>
        <w:tc>
          <w:tcPr>
            <w:tcW w:w="396" w:type="dxa"/>
            <w:tcBorders>
              <w:top w:val="nil"/>
              <w:left w:val="nil"/>
              <w:bottom w:val="dotted" w:sz="4" w:space="0" w:color="auto"/>
              <w:right w:val="nil"/>
            </w:tcBorders>
            <w:shd w:val="clear" w:color="000000" w:fill="EAF1DD"/>
            <w:noWrap/>
            <w:vAlign w:val="bottom"/>
            <w:hideMark/>
          </w:tcPr>
          <w:p w:rsidR="00EE247F" w:rsidRPr="00EE247F" w:rsidRDefault="00EE247F" w:rsidP="00EE247F">
            <w:pPr>
              <w:rPr>
                <w:sz w:val="18"/>
                <w:szCs w:val="18"/>
              </w:rPr>
            </w:pPr>
            <w:r w:rsidRPr="00EE247F">
              <w:rPr>
                <w:sz w:val="18"/>
                <w:szCs w:val="18"/>
              </w:rPr>
              <w:t> </w:t>
            </w:r>
          </w:p>
        </w:tc>
        <w:tc>
          <w:tcPr>
            <w:tcW w:w="396" w:type="dxa"/>
            <w:tcBorders>
              <w:top w:val="nil"/>
              <w:left w:val="nil"/>
              <w:bottom w:val="dotted" w:sz="4" w:space="0" w:color="auto"/>
              <w:right w:val="nil"/>
            </w:tcBorders>
            <w:shd w:val="clear" w:color="000000" w:fill="EAF1DD"/>
            <w:noWrap/>
            <w:vAlign w:val="bottom"/>
            <w:hideMark/>
          </w:tcPr>
          <w:p w:rsidR="00EE247F" w:rsidRPr="00EE247F" w:rsidRDefault="00EE247F" w:rsidP="00EE247F">
            <w:pPr>
              <w:rPr>
                <w:sz w:val="18"/>
                <w:szCs w:val="18"/>
              </w:rPr>
            </w:pPr>
            <w:r w:rsidRPr="00EE247F">
              <w:rPr>
                <w:sz w:val="18"/>
                <w:szCs w:val="18"/>
              </w:rPr>
              <w:t> </w:t>
            </w:r>
          </w:p>
        </w:tc>
        <w:tc>
          <w:tcPr>
            <w:tcW w:w="396" w:type="dxa"/>
            <w:tcBorders>
              <w:top w:val="nil"/>
              <w:left w:val="nil"/>
              <w:bottom w:val="dotted" w:sz="4" w:space="0" w:color="auto"/>
              <w:right w:val="single" w:sz="8" w:space="0" w:color="auto"/>
            </w:tcBorders>
            <w:shd w:val="clear" w:color="000000" w:fill="EAF1DD"/>
            <w:noWrap/>
            <w:vAlign w:val="bottom"/>
            <w:hideMark/>
          </w:tcPr>
          <w:p w:rsidR="00EE247F" w:rsidRPr="00EE247F" w:rsidRDefault="00EE247F" w:rsidP="00EE247F">
            <w:pPr>
              <w:rPr>
                <w:sz w:val="18"/>
                <w:szCs w:val="18"/>
              </w:rPr>
            </w:pPr>
            <w:r w:rsidRPr="00EE247F">
              <w:rPr>
                <w:sz w:val="18"/>
                <w:szCs w:val="18"/>
              </w:rPr>
              <w:t> </w:t>
            </w:r>
          </w:p>
        </w:tc>
      </w:tr>
      <w:tr w:rsidR="00EE247F" w:rsidRPr="00EE247F" w:rsidTr="00681FAA">
        <w:trPr>
          <w:trHeight w:val="240"/>
        </w:trPr>
        <w:tc>
          <w:tcPr>
            <w:tcW w:w="1365" w:type="dxa"/>
            <w:tcBorders>
              <w:top w:val="nil"/>
              <w:left w:val="single" w:sz="8" w:space="0" w:color="auto"/>
              <w:bottom w:val="single" w:sz="4" w:space="0" w:color="auto"/>
              <w:right w:val="nil"/>
            </w:tcBorders>
            <w:shd w:val="clear" w:color="000000" w:fill="FFFFFF"/>
            <w:noWrap/>
            <w:vAlign w:val="bottom"/>
            <w:hideMark/>
          </w:tcPr>
          <w:p w:rsidR="00EE247F" w:rsidRPr="00EE247F" w:rsidRDefault="00EE247F" w:rsidP="00EE247F">
            <w:pPr>
              <w:jc w:val="center"/>
              <w:rPr>
                <w:sz w:val="18"/>
                <w:szCs w:val="18"/>
              </w:rPr>
            </w:pPr>
            <w:r w:rsidRPr="00EE247F">
              <w:rPr>
                <w:sz w:val="18"/>
                <w:szCs w:val="18"/>
              </w:rPr>
              <w:t>3.1.1</w:t>
            </w:r>
          </w:p>
        </w:tc>
        <w:tc>
          <w:tcPr>
            <w:tcW w:w="7266" w:type="dxa"/>
            <w:tcBorders>
              <w:top w:val="nil"/>
              <w:left w:val="nil"/>
              <w:bottom w:val="single" w:sz="4" w:space="0" w:color="auto"/>
              <w:right w:val="single" w:sz="8" w:space="0" w:color="auto"/>
            </w:tcBorders>
            <w:shd w:val="clear" w:color="000000" w:fill="FFFFFF"/>
            <w:noWrap/>
            <w:vAlign w:val="bottom"/>
            <w:hideMark/>
          </w:tcPr>
          <w:p w:rsidR="00EE247F" w:rsidRPr="00EE247F" w:rsidRDefault="00EE247F" w:rsidP="00EE247F">
            <w:pPr>
              <w:rPr>
                <w:sz w:val="18"/>
                <w:szCs w:val="18"/>
              </w:rPr>
            </w:pPr>
            <w:r w:rsidRPr="00EE247F">
              <w:rPr>
                <w:sz w:val="18"/>
                <w:szCs w:val="18"/>
              </w:rPr>
              <w:t>Organize and convene a Kick-Off and Project Results Conference</w:t>
            </w:r>
          </w:p>
        </w:tc>
        <w:tc>
          <w:tcPr>
            <w:tcW w:w="396" w:type="dxa"/>
            <w:tcBorders>
              <w:top w:val="nil"/>
              <w:left w:val="nil"/>
              <w:bottom w:val="dotted" w:sz="4" w:space="0" w:color="auto"/>
              <w:right w:val="nil"/>
            </w:tcBorders>
            <w:shd w:val="clear" w:color="000000" w:fill="FFFFFF"/>
            <w:noWrap/>
            <w:vAlign w:val="bottom"/>
            <w:hideMark/>
          </w:tcPr>
          <w:p w:rsidR="00EE247F" w:rsidRPr="00EE247F" w:rsidRDefault="00EE247F" w:rsidP="00EE247F">
            <w:pPr>
              <w:rPr>
                <w:sz w:val="18"/>
                <w:szCs w:val="18"/>
              </w:rPr>
            </w:pPr>
            <w:r w:rsidRPr="00EE247F">
              <w:rPr>
                <w:sz w:val="18"/>
                <w:szCs w:val="18"/>
              </w:rPr>
              <w:t> </w:t>
            </w:r>
          </w:p>
        </w:tc>
        <w:tc>
          <w:tcPr>
            <w:tcW w:w="396" w:type="dxa"/>
            <w:tcBorders>
              <w:top w:val="nil"/>
              <w:left w:val="nil"/>
              <w:bottom w:val="dotted" w:sz="4" w:space="0" w:color="auto"/>
              <w:right w:val="nil"/>
            </w:tcBorders>
            <w:shd w:val="clear" w:color="000000" w:fill="FFFFFF"/>
            <w:noWrap/>
            <w:vAlign w:val="bottom"/>
            <w:hideMark/>
          </w:tcPr>
          <w:p w:rsidR="00EE247F" w:rsidRPr="00EE247F" w:rsidRDefault="00EE247F" w:rsidP="00EE247F">
            <w:pPr>
              <w:rPr>
                <w:sz w:val="18"/>
                <w:szCs w:val="18"/>
              </w:rPr>
            </w:pPr>
            <w:r w:rsidRPr="00EE247F">
              <w:rPr>
                <w:sz w:val="18"/>
                <w:szCs w:val="18"/>
              </w:rPr>
              <w:t> </w:t>
            </w:r>
          </w:p>
        </w:tc>
        <w:tc>
          <w:tcPr>
            <w:tcW w:w="396" w:type="dxa"/>
            <w:tcBorders>
              <w:top w:val="nil"/>
              <w:left w:val="nil"/>
              <w:bottom w:val="dotted" w:sz="4" w:space="0" w:color="auto"/>
              <w:right w:val="nil"/>
            </w:tcBorders>
            <w:shd w:val="clear" w:color="000000" w:fill="FFFFFF"/>
            <w:noWrap/>
            <w:vAlign w:val="bottom"/>
            <w:hideMark/>
          </w:tcPr>
          <w:p w:rsidR="00EE247F" w:rsidRPr="00EE247F" w:rsidRDefault="00EE247F" w:rsidP="00EE247F">
            <w:pPr>
              <w:rPr>
                <w:sz w:val="18"/>
                <w:szCs w:val="18"/>
              </w:rPr>
            </w:pPr>
            <w:r w:rsidRPr="00EE247F">
              <w:rPr>
                <w:sz w:val="18"/>
                <w:szCs w:val="18"/>
              </w:rPr>
              <w:t> </w:t>
            </w:r>
          </w:p>
        </w:tc>
        <w:tc>
          <w:tcPr>
            <w:tcW w:w="396" w:type="dxa"/>
            <w:tcBorders>
              <w:top w:val="nil"/>
              <w:left w:val="nil"/>
              <w:bottom w:val="dotted" w:sz="4" w:space="0" w:color="auto"/>
              <w:right w:val="nil"/>
            </w:tcBorders>
            <w:shd w:val="clear" w:color="000000" w:fill="FFFFFF"/>
            <w:noWrap/>
            <w:vAlign w:val="bottom"/>
            <w:hideMark/>
          </w:tcPr>
          <w:p w:rsidR="00EE247F" w:rsidRPr="00EE247F" w:rsidRDefault="00EE247F" w:rsidP="00EE247F">
            <w:pPr>
              <w:rPr>
                <w:sz w:val="18"/>
                <w:szCs w:val="18"/>
              </w:rPr>
            </w:pPr>
            <w:r w:rsidRPr="00EE247F">
              <w:rPr>
                <w:sz w:val="18"/>
                <w:szCs w:val="18"/>
              </w:rPr>
              <w:t> </w:t>
            </w:r>
          </w:p>
        </w:tc>
        <w:tc>
          <w:tcPr>
            <w:tcW w:w="396" w:type="dxa"/>
            <w:tcBorders>
              <w:top w:val="nil"/>
              <w:left w:val="nil"/>
              <w:bottom w:val="dotted" w:sz="4" w:space="0" w:color="auto"/>
              <w:right w:val="nil"/>
            </w:tcBorders>
            <w:shd w:val="clear" w:color="000000" w:fill="FFFFFF"/>
            <w:noWrap/>
            <w:vAlign w:val="bottom"/>
            <w:hideMark/>
          </w:tcPr>
          <w:p w:rsidR="00EE247F" w:rsidRPr="00EE247F" w:rsidRDefault="00EE247F" w:rsidP="00EE247F">
            <w:pPr>
              <w:rPr>
                <w:sz w:val="18"/>
                <w:szCs w:val="18"/>
              </w:rPr>
            </w:pPr>
            <w:r w:rsidRPr="00EE247F">
              <w:rPr>
                <w:sz w:val="18"/>
                <w:szCs w:val="18"/>
              </w:rPr>
              <w:t> </w:t>
            </w:r>
          </w:p>
        </w:tc>
        <w:tc>
          <w:tcPr>
            <w:tcW w:w="396" w:type="dxa"/>
            <w:tcBorders>
              <w:top w:val="nil"/>
              <w:left w:val="nil"/>
              <w:bottom w:val="dotted" w:sz="4" w:space="0" w:color="auto"/>
              <w:right w:val="nil"/>
            </w:tcBorders>
            <w:shd w:val="clear" w:color="000000" w:fill="FFFFFF"/>
            <w:noWrap/>
            <w:vAlign w:val="bottom"/>
            <w:hideMark/>
          </w:tcPr>
          <w:p w:rsidR="00EE247F" w:rsidRPr="00EE247F" w:rsidRDefault="00EE247F" w:rsidP="00EE247F">
            <w:pPr>
              <w:rPr>
                <w:sz w:val="18"/>
                <w:szCs w:val="18"/>
              </w:rPr>
            </w:pPr>
            <w:r w:rsidRPr="00EE247F">
              <w:rPr>
                <w:sz w:val="18"/>
                <w:szCs w:val="18"/>
              </w:rPr>
              <w:t> </w:t>
            </w:r>
          </w:p>
        </w:tc>
        <w:tc>
          <w:tcPr>
            <w:tcW w:w="396" w:type="dxa"/>
            <w:tcBorders>
              <w:top w:val="nil"/>
              <w:left w:val="nil"/>
              <w:bottom w:val="dotted" w:sz="4" w:space="0" w:color="auto"/>
              <w:right w:val="nil"/>
            </w:tcBorders>
            <w:shd w:val="clear" w:color="000000" w:fill="FFFFFF"/>
            <w:noWrap/>
            <w:vAlign w:val="bottom"/>
            <w:hideMark/>
          </w:tcPr>
          <w:p w:rsidR="00EE247F" w:rsidRPr="00EE247F" w:rsidRDefault="00EE247F" w:rsidP="00EE247F">
            <w:pPr>
              <w:rPr>
                <w:sz w:val="18"/>
                <w:szCs w:val="18"/>
              </w:rPr>
            </w:pPr>
            <w:r w:rsidRPr="00EE247F">
              <w:rPr>
                <w:sz w:val="18"/>
                <w:szCs w:val="18"/>
              </w:rPr>
              <w:t> </w:t>
            </w:r>
          </w:p>
        </w:tc>
        <w:tc>
          <w:tcPr>
            <w:tcW w:w="396" w:type="dxa"/>
            <w:tcBorders>
              <w:top w:val="nil"/>
              <w:left w:val="nil"/>
              <w:bottom w:val="dotted" w:sz="4" w:space="0" w:color="auto"/>
              <w:right w:val="nil"/>
            </w:tcBorders>
            <w:shd w:val="clear" w:color="000000" w:fill="FFFFFF"/>
            <w:noWrap/>
            <w:vAlign w:val="bottom"/>
            <w:hideMark/>
          </w:tcPr>
          <w:p w:rsidR="00EE247F" w:rsidRPr="00EE247F" w:rsidRDefault="00EE247F" w:rsidP="00EE247F">
            <w:pPr>
              <w:rPr>
                <w:sz w:val="18"/>
                <w:szCs w:val="18"/>
              </w:rPr>
            </w:pPr>
            <w:r w:rsidRPr="00EE247F">
              <w:rPr>
                <w:sz w:val="18"/>
                <w:szCs w:val="18"/>
              </w:rPr>
              <w:t> </w:t>
            </w:r>
          </w:p>
        </w:tc>
        <w:tc>
          <w:tcPr>
            <w:tcW w:w="396" w:type="dxa"/>
            <w:tcBorders>
              <w:top w:val="nil"/>
              <w:left w:val="nil"/>
              <w:bottom w:val="dotted" w:sz="4" w:space="0" w:color="auto"/>
              <w:right w:val="nil"/>
            </w:tcBorders>
            <w:shd w:val="clear" w:color="000000" w:fill="FFFFFF"/>
            <w:noWrap/>
            <w:vAlign w:val="bottom"/>
            <w:hideMark/>
          </w:tcPr>
          <w:p w:rsidR="00EE247F" w:rsidRPr="00EE247F" w:rsidRDefault="00EE247F" w:rsidP="00EE247F">
            <w:pPr>
              <w:rPr>
                <w:sz w:val="18"/>
                <w:szCs w:val="18"/>
              </w:rPr>
            </w:pPr>
            <w:r w:rsidRPr="00EE247F">
              <w:rPr>
                <w:sz w:val="18"/>
                <w:szCs w:val="18"/>
              </w:rPr>
              <w:t> </w:t>
            </w:r>
          </w:p>
        </w:tc>
        <w:tc>
          <w:tcPr>
            <w:tcW w:w="396" w:type="dxa"/>
            <w:tcBorders>
              <w:top w:val="nil"/>
              <w:left w:val="nil"/>
              <w:bottom w:val="dotted" w:sz="4" w:space="0" w:color="auto"/>
              <w:right w:val="nil"/>
            </w:tcBorders>
            <w:shd w:val="clear" w:color="000000" w:fill="FFFFFF"/>
            <w:noWrap/>
            <w:vAlign w:val="bottom"/>
            <w:hideMark/>
          </w:tcPr>
          <w:p w:rsidR="00EE247F" w:rsidRPr="00EE247F" w:rsidRDefault="00EE247F" w:rsidP="00EE247F">
            <w:pPr>
              <w:rPr>
                <w:sz w:val="18"/>
                <w:szCs w:val="18"/>
              </w:rPr>
            </w:pPr>
            <w:r w:rsidRPr="00EE247F">
              <w:rPr>
                <w:sz w:val="18"/>
                <w:szCs w:val="18"/>
              </w:rPr>
              <w:t> </w:t>
            </w:r>
          </w:p>
        </w:tc>
        <w:tc>
          <w:tcPr>
            <w:tcW w:w="396" w:type="dxa"/>
            <w:tcBorders>
              <w:top w:val="nil"/>
              <w:left w:val="nil"/>
              <w:bottom w:val="dotted" w:sz="4" w:space="0" w:color="auto"/>
              <w:right w:val="nil"/>
            </w:tcBorders>
            <w:shd w:val="clear" w:color="000000" w:fill="FFFFFF"/>
            <w:noWrap/>
            <w:vAlign w:val="bottom"/>
            <w:hideMark/>
          </w:tcPr>
          <w:p w:rsidR="00EE247F" w:rsidRPr="00EE247F" w:rsidRDefault="00EE247F" w:rsidP="00EE247F">
            <w:pPr>
              <w:rPr>
                <w:sz w:val="18"/>
                <w:szCs w:val="18"/>
              </w:rPr>
            </w:pPr>
            <w:r w:rsidRPr="00EE247F">
              <w:rPr>
                <w:sz w:val="18"/>
                <w:szCs w:val="18"/>
              </w:rPr>
              <w:t> </w:t>
            </w:r>
          </w:p>
        </w:tc>
        <w:tc>
          <w:tcPr>
            <w:tcW w:w="396" w:type="dxa"/>
            <w:tcBorders>
              <w:top w:val="nil"/>
              <w:left w:val="nil"/>
              <w:bottom w:val="dotted" w:sz="4" w:space="0" w:color="auto"/>
              <w:right w:val="single" w:sz="8" w:space="0" w:color="auto"/>
            </w:tcBorders>
            <w:shd w:val="clear" w:color="000000" w:fill="FFFFFF"/>
            <w:noWrap/>
            <w:vAlign w:val="bottom"/>
            <w:hideMark/>
          </w:tcPr>
          <w:p w:rsidR="00EE247F" w:rsidRPr="00EE247F" w:rsidRDefault="00EE247F" w:rsidP="00EE247F">
            <w:pPr>
              <w:rPr>
                <w:sz w:val="18"/>
                <w:szCs w:val="18"/>
              </w:rPr>
            </w:pPr>
            <w:r w:rsidRPr="00EE247F">
              <w:rPr>
                <w:sz w:val="18"/>
                <w:szCs w:val="18"/>
              </w:rPr>
              <w:t> </w:t>
            </w:r>
          </w:p>
        </w:tc>
      </w:tr>
      <w:tr w:rsidR="00EE247F" w:rsidRPr="00EE247F" w:rsidTr="00681FAA">
        <w:trPr>
          <w:trHeight w:val="240"/>
        </w:trPr>
        <w:tc>
          <w:tcPr>
            <w:tcW w:w="1365" w:type="dxa"/>
            <w:tcBorders>
              <w:top w:val="nil"/>
              <w:left w:val="single" w:sz="8" w:space="0" w:color="auto"/>
              <w:bottom w:val="single" w:sz="4" w:space="0" w:color="auto"/>
              <w:right w:val="nil"/>
            </w:tcBorders>
            <w:shd w:val="clear" w:color="000000" w:fill="FFFFFF"/>
            <w:noWrap/>
            <w:vAlign w:val="bottom"/>
            <w:hideMark/>
          </w:tcPr>
          <w:p w:rsidR="00EE247F" w:rsidRPr="00EE247F" w:rsidRDefault="00EE247F" w:rsidP="00EE247F">
            <w:pPr>
              <w:jc w:val="center"/>
              <w:rPr>
                <w:sz w:val="18"/>
                <w:szCs w:val="18"/>
              </w:rPr>
            </w:pPr>
            <w:r w:rsidRPr="00EE247F">
              <w:rPr>
                <w:sz w:val="18"/>
                <w:szCs w:val="18"/>
              </w:rPr>
              <w:t>3.1.2</w:t>
            </w:r>
          </w:p>
        </w:tc>
        <w:tc>
          <w:tcPr>
            <w:tcW w:w="7266" w:type="dxa"/>
            <w:tcBorders>
              <w:top w:val="nil"/>
              <w:left w:val="nil"/>
              <w:bottom w:val="single" w:sz="4" w:space="0" w:color="auto"/>
              <w:right w:val="single" w:sz="8" w:space="0" w:color="auto"/>
            </w:tcBorders>
            <w:shd w:val="clear" w:color="000000" w:fill="FFFFFF"/>
            <w:noWrap/>
            <w:vAlign w:val="bottom"/>
            <w:hideMark/>
          </w:tcPr>
          <w:p w:rsidR="00EE247F" w:rsidRPr="00EE247F" w:rsidRDefault="00EE247F" w:rsidP="00EE247F">
            <w:pPr>
              <w:rPr>
                <w:sz w:val="18"/>
                <w:szCs w:val="18"/>
              </w:rPr>
            </w:pPr>
            <w:r w:rsidRPr="00EE247F">
              <w:rPr>
                <w:sz w:val="18"/>
                <w:szCs w:val="18"/>
              </w:rPr>
              <w:t>Design and carry out survey to assess understanding of Rio Convention mainstreaming</w:t>
            </w:r>
          </w:p>
        </w:tc>
        <w:tc>
          <w:tcPr>
            <w:tcW w:w="396" w:type="dxa"/>
            <w:tcBorders>
              <w:top w:val="nil"/>
              <w:left w:val="nil"/>
              <w:bottom w:val="dotted" w:sz="4" w:space="0" w:color="auto"/>
              <w:right w:val="nil"/>
            </w:tcBorders>
            <w:shd w:val="clear" w:color="000000" w:fill="FFFFFF"/>
            <w:noWrap/>
            <w:vAlign w:val="bottom"/>
            <w:hideMark/>
          </w:tcPr>
          <w:p w:rsidR="00EE247F" w:rsidRPr="00EE247F" w:rsidRDefault="00EE247F" w:rsidP="00EE247F">
            <w:pPr>
              <w:rPr>
                <w:sz w:val="18"/>
                <w:szCs w:val="18"/>
              </w:rPr>
            </w:pPr>
            <w:r w:rsidRPr="00EE247F">
              <w:rPr>
                <w:sz w:val="18"/>
                <w:szCs w:val="18"/>
              </w:rPr>
              <w:t> </w:t>
            </w:r>
          </w:p>
        </w:tc>
        <w:tc>
          <w:tcPr>
            <w:tcW w:w="396" w:type="dxa"/>
            <w:tcBorders>
              <w:top w:val="nil"/>
              <w:left w:val="nil"/>
              <w:bottom w:val="dotted" w:sz="4" w:space="0" w:color="auto"/>
              <w:right w:val="nil"/>
            </w:tcBorders>
            <w:shd w:val="clear" w:color="000000" w:fill="FFFFFF"/>
            <w:noWrap/>
            <w:vAlign w:val="bottom"/>
            <w:hideMark/>
          </w:tcPr>
          <w:p w:rsidR="00EE247F" w:rsidRPr="00EE247F" w:rsidRDefault="00EE247F" w:rsidP="00EE247F">
            <w:pPr>
              <w:rPr>
                <w:sz w:val="18"/>
                <w:szCs w:val="18"/>
              </w:rPr>
            </w:pPr>
            <w:r w:rsidRPr="00EE247F">
              <w:rPr>
                <w:sz w:val="18"/>
                <w:szCs w:val="18"/>
              </w:rPr>
              <w:t> </w:t>
            </w:r>
          </w:p>
        </w:tc>
        <w:tc>
          <w:tcPr>
            <w:tcW w:w="396" w:type="dxa"/>
            <w:tcBorders>
              <w:top w:val="nil"/>
              <w:left w:val="nil"/>
              <w:bottom w:val="dotted" w:sz="4" w:space="0" w:color="auto"/>
              <w:right w:val="nil"/>
            </w:tcBorders>
            <w:shd w:val="clear" w:color="000000" w:fill="FFFFFF"/>
            <w:noWrap/>
            <w:vAlign w:val="bottom"/>
            <w:hideMark/>
          </w:tcPr>
          <w:p w:rsidR="00EE247F" w:rsidRPr="00EE247F" w:rsidRDefault="00EE247F" w:rsidP="00EE247F">
            <w:pPr>
              <w:rPr>
                <w:sz w:val="18"/>
                <w:szCs w:val="18"/>
              </w:rPr>
            </w:pPr>
            <w:r w:rsidRPr="00EE247F">
              <w:rPr>
                <w:sz w:val="18"/>
                <w:szCs w:val="18"/>
              </w:rPr>
              <w:t> </w:t>
            </w:r>
          </w:p>
        </w:tc>
        <w:tc>
          <w:tcPr>
            <w:tcW w:w="396" w:type="dxa"/>
            <w:tcBorders>
              <w:top w:val="nil"/>
              <w:left w:val="nil"/>
              <w:bottom w:val="dotted" w:sz="4" w:space="0" w:color="auto"/>
              <w:right w:val="nil"/>
            </w:tcBorders>
            <w:shd w:val="clear" w:color="000000" w:fill="FFFFFF"/>
            <w:noWrap/>
            <w:vAlign w:val="bottom"/>
            <w:hideMark/>
          </w:tcPr>
          <w:p w:rsidR="00EE247F" w:rsidRPr="00EE247F" w:rsidRDefault="00EE247F" w:rsidP="00EE247F">
            <w:pPr>
              <w:rPr>
                <w:sz w:val="18"/>
                <w:szCs w:val="18"/>
              </w:rPr>
            </w:pPr>
            <w:r w:rsidRPr="00EE247F">
              <w:rPr>
                <w:sz w:val="18"/>
                <w:szCs w:val="18"/>
              </w:rPr>
              <w:t> </w:t>
            </w:r>
          </w:p>
        </w:tc>
        <w:tc>
          <w:tcPr>
            <w:tcW w:w="396" w:type="dxa"/>
            <w:tcBorders>
              <w:top w:val="nil"/>
              <w:left w:val="nil"/>
              <w:bottom w:val="dotted" w:sz="4" w:space="0" w:color="auto"/>
              <w:right w:val="nil"/>
            </w:tcBorders>
            <w:shd w:val="clear" w:color="000000" w:fill="FFFFFF"/>
            <w:noWrap/>
            <w:vAlign w:val="bottom"/>
            <w:hideMark/>
          </w:tcPr>
          <w:p w:rsidR="00EE247F" w:rsidRPr="00EE247F" w:rsidRDefault="00EE247F" w:rsidP="00EE247F">
            <w:pPr>
              <w:rPr>
                <w:sz w:val="18"/>
                <w:szCs w:val="18"/>
              </w:rPr>
            </w:pPr>
            <w:r w:rsidRPr="00EE247F">
              <w:rPr>
                <w:sz w:val="18"/>
                <w:szCs w:val="18"/>
              </w:rPr>
              <w:t> </w:t>
            </w:r>
          </w:p>
        </w:tc>
        <w:tc>
          <w:tcPr>
            <w:tcW w:w="396" w:type="dxa"/>
            <w:tcBorders>
              <w:top w:val="nil"/>
              <w:left w:val="nil"/>
              <w:bottom w:val="dotted" w:sz="4" w:space="0" w:color="auto"/>
              <w:right w:val="nil"/>
            </w:tcBorders>
            <w:shd w:val="clear" w:color="000000" w:fill="FFFFFF"/>
            <w:noWrap/>
            <w:vAlign w:val="bottom"/>
            <w:hideMark/>
          </w:tcPr>
          <w:p w:rsidR="00EE247F" w:rsidRPr="00EE247F" w:rsidRDefault="00EE247F" w:rsidP="00EE247F">
            <w:pPr>
              <w:rPr>
                <w:sz w:val="18"/>
                <w:szCs w:val="18"/>
              </w:rPr>
            </w:pPr>
            <w:r w:rsidRPr="00EE247F">
              <w:rPr>
                <w:sz w:val="18"/>
                <w:szCs w:val="18"/>
              </w:rPr>
              <w:t> </w:t>
            </w:r>
          </w:p>
        </w:tc>
        <w:tc>
          <w:tcPr>
            <w:tcW w:w="396" w:type="dxa"/>
            <w:tcBorders>
              <w:top w:val="nil"/>
              <w:left w:val="nil"/>
              <w:bottom w:val="dotted" w:sz="4" w:space="0" w:color="auto"/>
              <w:right w:val="nil"/>
            </w:tcBorders>
            <w:shd w:val="clear" w:color="000000" w:fill="FFFFFF"/>
            <w:noWrap/>
            <w:vAlign w:val="bottom"/>
            <w:hideMark/>
          </w:tcPr>
          <w:p w:rsidR="00EE247F" w:rsidRPr="00EE247F" w:rsidRDefault="00EE247F" w:rsidP="00EE247F">
            <w:pPr>
              <w:rPr>
                <w:sz w:val="18"/>
                <w:szCs w:val="18"/>
              </w:rPr>
            </w:pPr>
            <w:r w:rsidRPr="00EE247F">
              <w:rPr>
                <w:sz w:val="18"/>
                <w:szCs w:val="18"/>
              </w:rPr>
              <w:t> </w:t>
            </w:r>
          </w:p>
        </w:tc>
        <w:tc>
          <w:tcPr>
            <w:tcW w:w="396" w:type="dxa"/>
            <w:tcBorders>
              <w:top w:val="nil"/>
              <w:left w:val="nil"/>
              <w:bottom w:val="dotted" w:sz="4" w:space="0" w:color="auto"/>
              <w:right w:val="nil"/>
            </w:tcBorders>
            <w:shd w:val="clear" w:color="000000" w:fill="FFFFFF"/>
            <w:noWrap/>
            <w:vAlign w:val="bottom"/>
            <w:hideMark/>
          </w:tcPr>
          <w:p w:rsidR="00EE247F" w:rsidRPr="00EE247F" w:rsidRDefault="00EE247F" w:rsidP="00EE247F">
            <w:pPr>
              <w:rPr>
                <w:sz w:val="18"/>
                <w:szCs w:val="18"/>
              </w:rPr>
            </w:pPr>
            <w:r w:rsidRPr="00EE247F">
              <w:rPr>
                <w:sz w:val="18"/>
                <w:szCs w:val="18"/>
              </w:rPr>
              <w:t> </w:t>
            </w:r>
          </w:p>
        </w:tc>
        <w:tc>
          <w:tcPr>
            <w:tcW w:w="396" w:type="dxa"/>
            <w:tcBorders>
              <w:top w:val="nil"/>
              <w:left w:val="nil"/>
              <w:bottom w:val="dotted" w:sz="4" w:space="0" w:color="auto"/>
              <w:right w:val="nil"/>
            </w:tcBorders>
            <w:shd w:val="clear" w:color="000000" w:fill="FFFFFF"/>
            <w:noWrap/>
            <w:vAlign w:val="bottom"/>
            <w:hideMark/>
          </w:tcPr>
          <w:p w:rsidR="00EE247F" w:rsidRPr="00EE247F" w:rsidRDefault="00EE247F" w:rsidP="00EE247F">
            <w:pPr>
              <w:rPr>
                <w:sz w:val="18"/>
                <w:szCs w:val="18"/>
              </w:rPr>
            </w:pPr>
            <w:r w:rsidRPr="00EE247F">
              <w:rPr>
                <w:sz w:val="18"/>
                <w:szCs w:val="18"/>
              </w:rPr>
              <w:t> </w:t>
            </w:r>
          </w:p>
        </w:tc>
        <w:tc>
          <w:tcPr>
            <w:tcW w:w="396" w:type="dxa"/>
            <w:tcBorders>
              <w:top w:val="nil"/>
              <w:left w:val="nil"/>
              <w:bottom w:val="dotted" w:sz="4" w:space="0" w:color="auto"/>
              <w:right w:val="nil"/>
            </w:tcBorders>
            <w:shd w:val="clear" w:color="000000" w:fill="FFFFFF"/>
            <w:noWrap/>
            <w:vAlign w:val="bottom"/>
            <w:hideMark/>
          </w:tcPr>
          <w:p w:rsidR="00EE247F" w:rsidRPr="00EE247F" w:rsidRDefault="00EE247F" w:rsidP="00EE247F">
            <w:pPr>
              <w:rPr>
                <w:sz w:val="18"/>
                <w:szCs w:val="18"/>
              </w:rPr>
            </w:pPr>
            <w:r w:rsidRPr="00EE247F">
              <w:rPr>
                <w:sz w:val="18"/>
                <w:szCs w:val="18"/>
              </w:rPr>
              <w:t> </w:t>
            </w:r>
          </w:p>
        </w:tc>
        <w:tc>
          <w:tcPr>
            <w:tcW w:w="396" w:type="dxa"/>
            <w:tcBorders>
              <w:top w:val="nil"/>
              <w:left w:val="nil"/>
              <w:bottom w:val="dotted" w:sz="4" w:space="0" w:color="auto"/>
              <w:right w:val="nil"/>
            </w:tcBorders>
            <w:shd w:val="clear" w:color="000000" w:fill="FFFFFF"/>
            <w:noWrap/>
            <w:vAlign w:val="bottom"/>
            <w:hideMark/>
          </w:tcPr>
          <w:p w:rsidR="00EE247F" w:rsidRPr="00EE247F" w:rsidRDefault="00EE247F" w:rsidP="00EE247F">
            <w:pPr>
              <w:rPr>
                <w:sz w:val="18"/>
                <w:szCs w:val="18"/>
              </w:rPr>
            </w:pPr>
            <w:r w:rsidRPr="00EE247F">
              <w:rPr>
                <w:sz w:val="18"/>
                <w:szCs w:val="18"/>
              </w:rPr>
              <w:t> </w:t>
            </w:r>
          </w:p>
        </w:tc>
        <w:tc>
          <w:tcPr>
            <w:tcW w:w="396" w:type="dxa"/>
            <w:tcBorders>
              <w:top w:val="nil"/>
              <w:left w:val="nil"/>
              <w:bottom w:val="dotted" w:sz="4" w:space="0" w:color="auto"/>
              <w:right w:val="single" w:sz="8" w:space="0" w:color="auto"/>
            </w:tcBorders>
            <w:shd w:val="clear" w:color="000000" w:fill="FFFFFF"/>
            <w:noWrap/>
            <w:vAlign w:val="bottom"/>
            <w:hideMark/>
          </w:tcPr>
          <w:p w:rsidR="00EE247F" w:rsidRPr="00EE247F" w:rsidRDefault="00EE247F" w:rsidP="00EE247F">
            <w:pPr>
              <w:rPr>
                <w:sz w:val="18"/>
                <w:szCs w:val="18"/>
              </w:rPr>
            </w:pPr>
            <w:r w:rsidRPr="00EE247F">
              <w:rPr>
                <w:sz w:val="18"/>
                <w:szCs w:val="18"/>
              </w:rPr>
              <w:t> </w:t>
            </w:r>
          </w:p>
        </w:tc>
      </w:tr>
      <w:tr w:rsidR="00EE247F" w:rsidRPr="00EE247F" w:rsidTr="00681FAA">
        <w:trPr>
          <w:trHeight w:val="240"/>
        </w:trPr>
        <w:tc>
          <w:tcPr>
            <w:tcW w:w="1365" w:type="dxa"/>
            <w:tcBorders>
              <w:top w:val="nil"/>
              <w:left w:val="single" w:sz="8" w:space="0" w:color="auto"/>
              <w:bottom w:val="single" w:sz="4" w:space="0" w:color="auto"/>
              <w:right w:val="nil"/>
            </w:tcBorders>
            <w:shd w:val="clear" w:color="000000" w:fill="FFFFFF"/>
            <w:noWrap/>
            <w:vAlign w:val="bottom"/>
            <w:hideMark/>
          </w:tcPr>
          <w:p w:rsidR="00EE247F" w:rsidRPr="00EE247F" w:rsidRDefault="00EE247F" w:rsidP="00EE247F">
            <w:pPr>
              <w:jc w:val="center"/>
              <w:rPr>
                <w:sz w:val="18"/>
                <w:szCs w:val="18"/>
              </w:rPr>
            </w:pPr>
            <w:r w:rsidRPr="00EE247F">
              <w:rPr>
                <w:sz w:val="18"/>
                <w:szCs w:val="18"/>
              </w:rPr>
              <w:t>3.1.3</w:t>
            </w:r>
          </w:p>
        </w:tc>
        <w:tc>
          <w:tcPr>
            <w:tcW w:w="7266" w:type="dxa"/>
            <w:tcBorders>
              <w:top w:val="nil"/>
              <w:left w:val="nil"/>
              <w:bottom w:val="single" w:sz="4" w:space="0" w:color="auto"/>
              <w:right w:val="single" w:sz="8" w:space="0" w:color="auto"/>
            </w:tcBorders>
            <w:shd w:val="clear" w:color="000000" w:fill="FFFFFF"/>
            <w:noWrap/>
            <w:vAlign w:val="bottom"/>
            <w:hideMark/>
          </w:tcPr>
          <w:p w:rsidR="00EE247F" w:rsidRPr="00EE247F" w:rsidRDefault="00EE247F" w:rsidP="00EE247F">
            <w:pPr>
              <w:rPr>
                <w:sz w:val="18"/>
                <w:szCs w:val="18"/>
              </w:rPr>
            </w:pPr>
            <w:r w:rsidRPr="00EE247F">
              <w:rPr>
                <w:sz w:val="18"/>
                <w:szCs w:val="18"/>
              </w:rPr>
              <w:t>Develop and validate public awareness campaign and implementation plan</w:t>
            </w:r>
          </w:p>
        </w:tc>
        <w:tc>
          <w:tcPr>
            <w:tcW w:w="396" w:type="dxa"/>
            <w:tcBorders>
              <w:top w:val="nil"/>
              <w:left w:val="nil"/>
              <w:bottom w:val="dotted" w:sz="4" w:space="0" w:color="auto"/>
              <w:right w:val="nil"/>
            </w:tcBorders>
            <w:shd w:val="clear" w:color="000000" w:fill="FFFFFF"/>
            <w:noWrap/>
            <w:vAlign w:val="bottom"/>
            <w:hideMark/>
          </w:tcPr>
          <w:p w:rsidR="00EE247F" w:rsidRPr="00EE247F" w:rsidRDefault="00EE247F" w:rsidP="00EE247F">
            <w:pPr>
              <w:rPr>
                <w:sz w:val="18"/>
                <w:szCs w:val="18"/>
              </w:rPr>
            </w:pPr>
            <w:r w:rsidRPr="00EE247F">
              <w:rPr>
                <w:sz w:val="18"/>
                <w:szCs w:val="18"/>
              </w:rPr>
              <w:t> </w:t>
            </w:r>
          </w:p>
        </w:tc>
        <w:tc>
          <w:tcPr>
            <w:tcW w:w="396" w:type="dxa"/>
            <w:tcBorders>
              <w:top w:val="nil"/>
              <w:left w:val="nil"/>
              <w:bottom w:val="dotted" w:sz="4" w:space="0" w:color="auto"/>
              <w:right w:val="nil"/>
            </w:tcBorders>
            <w:shd w:val="clear" w:color="000000" w:fill="FFFFFF"/>
            <w:noWrap/>
            <w:vAlign w:val="bottom"/>
            <w:hideMark/>
          </w:tcPr>
          <w:p w:rsidR="00EE247F" w:rsidRPr="00EE247F" w:rsidRDefault="00EE247F" w:rsidP="00EE247F">
            <w:pPr>
              <w:rPr>
                <w:sz w:val="18"/>
                <w:szCs w:val="18"/>
              </w:rPr>
            </w:pPr>
            <w:r w:rsidRPr="00EE247F">
              <w:rPr>
                <w:sz w:val="18"/>
                <w:szCs w:val="18"/>
              </w:rPr>
              <w:t> </w:t>
            </w:r>
          </w:p>
        </w:tc>
        <w:tc>
          <w:tcPr>
            <w:tcW w:w="396" w:type="dxa"/>
            <w:tcBorders>
              <w:top w:val="nil"/>
              <w:left w:val="nil"/>
              <w:bottom w:val="dotted" w:sz="4" w:space="0" w:color="auto"/>
              <w:right w:val="nil"/>
            </w:tcBorders>
            <w:shd w:val="clear" w:color="000000" w:fill="FFFFFF"/>
            <w:noWrap/>
            <w:vAlign w:val="bottom"/>
            <w:hideMark/>
          </w:tcPr>
          <w:p w:rsidR="00EE247F" w:rsidRPr="00EE247F" w:rsidRDefault="00EE247F" w:rsidP="00EE247F">
            <w:pPr>
              <w:rPr>
                <w:sz w:val="18"/>
                <w:szCs w:val="18"/>
              </w:rPr>
            </w:pPr>
            <w:r w:rsidRPr="00EE247F">
              <w:rPr>
                <w:sz w:val="18"/>
                <w:szCs w:val="18"/>
              </w:rPr>
              <w:t> </w:t>
            </w:r>
          </w:p>
        </w:tc>
        <w:tc>
          <w:tcPr>
            <w:tcW w:w="396" w:type="dxa"/>
            <w:tcBorders>
              <w:top w:val="nil"/>
              <w:left w:val="nil"/>
              <w:bottom w:val="dotted" w:sz="4" w:space="0" w:color="auto"/>
              <w:right w:val="nil"/>
            </w:tcBorders>
            <w:shd w:val="clear" w:color="000000" w:fill="FFFFFF"/>
            <w:noWrap/>
            <w:vAlign w:val="bottom"/>
            <w:hideMark/>
          </w:tcPr>
          <w:p w:rsidR="00EE247F" w:rsidRPr="00EE247F" w:rsidRDefault="00EE247F" w:rsidP="00EE247F">
            <w:pPr>
              <w:rPr>
                <w:sz w:val="18"/>
                <w:szCs w:val="18"/>
              </w:rPr>
            </w:pPr>
            <w:r w:rsidRPr="00EE247F">
              <w:rPr>
                <w:sz w:val="18"/>
                <w:szCs w:val="18"/>
              </w:rPr>
              <w:t> </w:t>
            </w:r>
          </w:p>
        </w:tc>
        <w:tc>
          <w:tcPr>
            <w:tcW w:w="396" w:type="dxa"/>
            <w:tcBorders>
              <w:top w:val="nil"/>
              <w:left w:val="nil"/>
              <w:bottom w:val="dotted" w:sz="4" w:space="0" w:color="auto"/>
              <w:right w:val="nil"/>
            </w:tcBorders>
            <w:shd w:val="clear" w:color="000000" w:fill="FFFFFF"/>
            <w:noWrap/>
            <w:vAlign w:val="bottom"/>
            <w:hideMark/>
          </w:tcPr>
          <w:p w:rsidR="00EE247F" w:rsidRPr="00EE247F" w:rsidRDefault="00EE247F" w:rsidP="00EE247F">
            <w:pPr>
              <w:rPr>
                <w:sz w:val="18"/>
                <w:szCs w:val="18"/>
              </w:rPr>
            </w:pPr>
            <w:r w:rsidRPr="00EE247F">
              <w:rPr>
                <w:sz w:val="18"/>
                <w:szCs w:val="18"/>
              </w:rPr>
              <w:t> </w:t>
            </w:r>
          </w:p>
        </w:tc>
        <w:tc>
          <w:tcPr>
            <w:tcW w:w="396" w:type="dxa"/>
            <w:tcBorders>
              <w:top w:val="nil"/>
              <w:left w:val="nil"/>
              <w:bottom w:val="dotted" w:sz="4" w:space="0" w:color="auto"/>
              <w:right w:val="nil"/>
            </w:tcBorders>
            <w:shd w:val="clear" w:color="000000" w:fill="FFFFFF"/>
            <w:noWrap/>
            <w:vAlign w:val="bottom"/>
            <w:hideMark/>
          </w:tcPr>
          <w:p w:rsidR="00EE247F" w:rsidRPr="00EE247F" w:rsidRDefault="00EE247F" w:rsidP="00EE247F">
            <w:pPr>
              <w:rPr>
                <w:sz w:val="18"/>
                <w:szCs w:val="18"/>
              </w:rPr>
            </w:pPr>
            <w:r w:rsidRPr="00EE247F">
              <w:rPr>
                <w:sz w:val="18"/>
                <w:szCs w:val="18"/>
              </w:rPr>
              <w:t> </w:t>
            </w:r>
          </w:p>
        </w:tc>
        <w:tc>
          <w:tcPr>
            <w:tcW w:w="396" w:type="dxa"/>
            <w:tcBorders>
              <w:top w:val="nil"/>
              <w:left w:val="nil"/>
              <w:bottom w:val="dotted" w:sz="4" w:space="0" w:color="auto"/>
              <w:right w:val="nil"/>
            </w:tcBorders>
            <w:shd w:val="clear" w:color="000000" w:fill="FFFFFF"/>
            <w:noWrap/>
            <w:vAlign w:val="bottom"/>
            <w:hideMark/>
          </w:tcPr>
          <w:p w:rsidR="00EE247F" w:rsidRPr="00EE247F" w:rsidRDefault="00EE247F" w:rsidP="00EE247F">
            <w:pPr>
              <w:rPr>
                <w:sz w:val="18"/>
                <w:szCs w:val="18"/>
              </w:rPr>
            </w:pPr>
            <w:r w:rsidRPr="00EE247F">
              <w:rPr>
                <w:sz w:val="18"/>
                <w:szCs w:val="18"/>
              </w:rPr>
              <w:t> </w:t>
            </w:r>
          </w:p>
        </w:tc>
        <w:tc>
          <w:tcPr>
            <w:tcW w:w="396" w:type="dxa"/>
            <w:tcBorders>
              <w:top w:val="nil"/>
              <w:left w:val="nil"/>
              <w:bottom w:val="dotted" w:sz="4" w:space="0" w:color="auto"/>
              <w:right w:val="nil"/>
            </w:tcBorders>
            <w:shd w:val="clear" w:color="000000" w:fill="FFFFFF"/>
            <w:noWrap/>
            <w:vAlign w:val="bottom"/>
            <w:hideMark/>
          </w:tcPr>
          <w:p w:rsidR="00EE247F" w:rsidRPr="00EE247F" w:rsidRDefault="00EE247F" w:rsidP="00EE247F">
            <w:pPr>
              <w:rPr>
                <w:sz w:val="18"/>
                <w:szCs w:val="18"/>
              </w:rPr>
            </w:pPr>
            <w:r w:rsidRPr="00EE247F">
              <w:rPr>
                <w:sz w:val="18"/>
                <w:szCs w:val="18"/>
              </w:rPr>
              <w:t> </w:t>
            </w:r>
          </w:p>
        </w:tc>
        <w:tc>
          <w:tcPr>
            <w:tcW w:w="396" w:type="dxa"/>
            <w:tcBorders>
              <w:top w:val="nil"/>
              <w:left w:val="nil"/>
              <w:bottom w:val="dotted" w:sz="4" w:space="0" w:color="auto"/>
              <w:right w:val="nil"/>
            </w:tcBorders>
            <w:shd w:val="clear" w:color="000000" w:fill="FFFFFF"/>
            <w:noWrap/>
            <w:vAlign w:val="bottom"/>
            <w:hideMark/>
          </w:tcPr>
          <w:p w:rsidR="00EE247F" w:rsidRPr="00EE247F" w:rsidRDefault="00EE247F" w:rsidP="00EE247F">
            <w:pPr>
              <w:rPr>
                <w:sz w:val="18"/>
                <w:szCs w:val="18"/>
              </w:rPr>
            </w:pPr>
            <w:r w:rsidRPr="00EE247F">
              <w:rPr>
                <w:sz w:val="18"/>
                <w:szCs w:val="18"/>
              </w:rPr>
              <w:t> </w:t>
            </w:r>
          </w:p>
        </w:tc>
        <w:tc>
          <w:tcPr>
            <w:tcW w:w="396" w:type="dxa"/>
            <w:tcBorders>
              <w:top w:val="nil"/>
              <w:left w:val="nil"/>
              <w:bottom w:val="dotted" w:sz="4" w:space="0" w:color="auto"/>
              <w:right w:val="nil"/>
            </w:tcBorders>
            <w:shd w:val="clear" w:color="000000" w:fill="FFFFFF"/>
            <w:noWrap/>
            <w:vAlign w:val="bottom"/>
            <w:hideMark/>
          </w:tcPr>
          <w:p w:rsidR="00EE247F" w:rsidRPr="00EE247F" w:rsidRDefault="00EE247F" w:rsidP="00EE247F">
            <w:pPr>
              <w:rPr>
                <w:sz w:val="18"/>
                <w:szCs w:val="18"/>
              </w:rPr>
            </w:pPr>
            <w:r w:rsidRPr="00EE247F">
              <w:rPr>
                <w:sz w:val="18"/>
                <w:szCs w:val="18"/>
              </w:rPr>
              <w:t> </w:t>
            </w:r>
          </w:p>
        </w:tc>
        <w:tc>
          <w:tcPr>
            <w:tcW w:w="396" w:type="dxa"/>
            <w:tcBorders>
              <w:top w:val="nil"/>
              <w:left w:val="nil"/>
              <w:bottom w:val="dotted" w:sz="4" w:space="0" w:color="auto"/>
              <w:right w:val="nil"/>
            </w:tcBorders>
            <w:shd w:val="clear" w:color="000000" w:fill="FFFFFF"/>
            <w:noWrap/>
            <w:vAlign w:val="bottom"/>
            <w:hideMark/>
          </w:tcPr>
          <w:p w:rsidR="00EE247F" w:rsidRPr="00EE247F" w:rsidRDefault="00EE247F" w:rsidP="00EE247F">
            <w:pPr>
              <w:rPr>
                <w:sz w:val="18"/>
                <w:szCs w:val="18"/>
              </w:rPr>
            </w:pPr>
            <w:r w:rsidRPr="00EE247F">
              <w:rPr>
                <w:sz w:val="18"/>
                <w:szCs w:val="18"/>
              </w:rPr>
              <w:t> </w:t>
            </w:r>
          </w:p>
        </w:tc>
        <w:tc>
          <w:tcPr>
            <w:tcW w:w="396" w:type="dxa"/>
            <w:tcBorders>
              <w:top w:val="nil"/>
              <w:left w:val="nil"/>
              <w:bottom w:val="dotted" w:sz="4" w:space="0" w:color="auto"/>
              <w:right w:val="single" w:sz="8" w:space="0" w:color="auto"/>
            </w:tcBorders>
            <w:shd w:val="clear" w:color="000000" w:fill="FFFFFF"/>
            <w:noWrap/>
            <w:vAlign w:val="bottom"/>
            <w:hideMark/>
          </w:tcPr>
          <w:p w:rsidR="00EE247F" w:rsidRPr="00EE247F" w:rsidRDefault="00EE247F" w:rsidP="00EE247F">
            <w:pPr>
              <w:rPr>
                <w:sz w:val="18"/>
                <w:szCs w:val="18"/>
              </w:rPr>
            </w:pPr>
            <w:r w:rsidRPr="00EE247F">
              <w:rPr>
                <w:sz w:val="18"/>
                <w:szCs w:val="18"/>
              </w:rPr>
              <w:t> </w:t>
            </w:r>
          </w:p>
        </w:tc>
      </w:tr>
      <w:tr w:rsidR="00EE247F" w:rsidRPr="00EE247F" w:rsidTr="00681FAA">
        <w:trPr>
          <w:trHeight w:val="255"/>
        </w:trPr>
        <w:tc>
          <w:tcPr>
            <w:tcW w:w="1365" w:type="dxa"/>
            <w:tcBorders>
              <w:top w:val="nil"/>
              <w:left w:val="single" w:sz="8" w:space="0" w:color="auto"/>
              <w:bottom w:val="single" w:sz="4" w:space="0" w:color="auto"/>
              <w:right w:val="nil"/>
            </w:tcBorders>
            <w:shd w:val="clear" w:color="000000" w:fill="FFFFFF"/>
            <w:noWrap/>
            <w:vAlign w:val="center"/>
            <w:hideMark/>
          </w:tcPr>
          <w:p w:rsidR="00EE247F" w:rsidRPr="00EE247F" w:rsidRDefault="00EE247F" w:rsidP="00EE247F">
            <w:pPr>
              <w:jc w:val="center"/>
              <w:rPr>
                <w:sz w:val="18"/>
                <w:szCs w:val="18"/>
              </w:rPr>
            </w:pPr>
            <w:r w:rsidRPr="00EE247F">
              <w:rPr>
                <w:sz w:val="18"/>
                <w:szCs w:val="18"/>
              </w:rPr>
              <w:t>3.1.4</w:t>
            </w:r>
          </w:p>
        </w:tc>
        <w:tc>
          <w:tcPr>
            <w:tcW w:w="7266" w:type="dxa"/>
            <w:tcBorders>
              <w:top w:val="nil"/>
              <w:left w:val="nil"/>
              <w:bottom w:val="single" w:sz="4" w:space="0" w:color="auto"/>
              <w:right w:val="single" w:sz="8" w:space="0" w:color="auto"/>
            </w:tcBorders>
            <w:shd w:val="clear" w:color="000000" w:fill="FFFFFF"/>
            <w:noWrap/>
            <w:vAlign w:val="center"/>
            <w:hideMark/>
          </w:tcPr>
          <w:p w:rsidR="00EE247F" w:rsidRPr="00EE247F" w:rsidRDefault="00EE247F" w:rsidP="00EE247F">
            <w:pPr>
              <w:rPr>
                <w:sz w:val="18"/>
                <w:szCs w:val="18"/>
              </w:rPr>
            </w:pPr>
            <w:r w:rsidRPr="00EE247F">
              <w:rPr>
                <w:sz w:val="18"/>
                <w:szCs w:val="18"/>
              </w:rPr>
              <w:t>Increase use of Internet and social media to disseminate data and information</w:t>
            </w:r>
          </w:p>
        </w:tc>
        <w:tc>
          <w:tcPr>
            <w:tcW w:w="396" w:type="dxa"/>
            <w:tcBorders>
              <w:top w:val="nil"/>
              <w:left w:val="nil"/>
              <w:bottom w:val="dotted" w:sz="4" w:space="0" w:color="auto"/>
              <w:right w:val="nil"/>
            </w:tcBorders>
            <w:shd w:val="clear" w:color="000000" w:fill="0070C0"/>
            <w:noWrap/>
            <w:vAlign w:val="center"/>
            <w:hideMark/>
          </w:tcPr>
          <w:p w:rsidR="00EE247F" w:rsidRPr="00EE247F" w:rsidRDefault="00EE247F" w:rsidP="00EE247F">
            <w:pPr>
              <w:jc w:val="center"/>
              <w:rPr>
                <w:sz w:val="20"/>
                <w:szCs w:val="20"/>
              </w:rPr>
            </w:pPr>
            <w:r w:rsidRPr="00EE247F">
              <w:rPr>
                <w:sz w:val="20"/>
                <w:szCs w:val="20"/>
              </w:rPr>
              <w:t> </w:t>
            </w:r>
          </w:p>
        </w:tc>
        <w:tc>
          <w:tcPr>
            <w:tcW w:w="396" w:type="dxa"/>
            <w:tcBorders>
              <w:top w:val="nil"/>
              <w:left w:val="nil"/>
              <w:bottom w:val="dotted" w:sz="4" w:space="0" w:color="auto"/>
              <w:right w:val="nil"/>
            </w:tcBorders>
            <w:shd w:val="clear" w:color="000000" w:fill="0070C0"/>
            <w:noWrap/>
            <w:vAlign w:val="center"/>
            <w:hideMark/>
          </w:tcPr>
          <w:p w:rsidR="00EE247F" w:rsidRPr="00EE247F" w:rsidRDefault="00EE247F" w:rsidP="00EE247F">
            <w:pPr>
              <w:rPr>
                <w:sz w:val="20"/>
                <w:szCs w:val="20"/>
              </w:rPr>
            </w:pPr>
            <w:r w:rsidRPr="00EE247F">
              <w:rPr>
                <w:sz w:val="20"/>
                <w:szCs w:val="20"/>
              </w:rPr>
              <w:t> </w:t>
            </w:r>
          </w:p>
        </w:tc>
        <w:tc>
          <w:tcPr>
            <w:tcW w:w="396" w:type="dxa"/>
            <w:tcBorders>
              <w:top w:val="nil"/>
              <w:left w:val="nil"/>
              <w:bottom w:val="dotted" w:sz="4" w:space="0" w:color="auto"/>
              <w:right w:val="nil"/>
            </w:tcBorders>
            <w:shd w:val="clear" w:color="000000" w:fill="0070C0"/>
            <w:noWrap/>
            <w:vAlign w:val="center"/>
            <w:hideMark/>
          </w:tcPr>
          <w:p w:rsidR="00EE247F" w:rsidRPr="00EE247F" w:rsidRDefault="00EE247F" w:rsidP="00EE247F">
            <w:pPr>
              <w:rPr>
                <w:sz w:val="20"/>
                <w:szCs w:val="20"/>
              </w:rPr>
            </w:pPr>
            <w:r w:rsidRPr="00EE247F">
              <w:rPr>
                <w:sz w:val="20"/>
                <w:szCs w:val="20"/>
              </w:rPr>
              <w:t> </w:t>
            </w:r>
          </w:p>
        </w:tc>
        <w:tc>
          <w:tcPr>
            <w:tcW w:w="396" w:type="dxa"/>
            <w:tcBorders>
              <w:top w:val="nil"/>
              <w:left w:val="nil"/>
              <w:bottom w:val="dotted" w:sz="4" w:space="0" w:color="auto"/>
              <w:right w:val="nil"/>
            </w:tcBorders>
            <w:shd w:val="clear" w:color="000000" w:fill="0070C0"/>
            <w:noWrap/>
            <w:vAlign w:val="center"/>
            <w:hideMark/>
          </w:tcPr>
          <w:p w:rsidR="00EE247F" w:rsidRPr="00EE247F" w:rsidRDefault="00EE247F" w:rsidP="00EE247F">
            <w:pPr>
              <w:rPr>
                <w:sz w:val="20"/>
                <w:szCs w:val="20"/>
              </w:rPr>
            </w:pPr>
            <w:r w:rsidRPr="00EE247F">
              <w:rPr>
                <w:sz w:val="20"/>
                <w:szCs w:val="20"/>
              </w:rPr>
              <w:t> </w:t>
            </w:r>
          </w:p>
        </w:tc>
        <w:tc>
          <w:tcPr>
            <w:tcW w:w="396" w:type="dxa"/>
            <w:tcBorders>
              <w:top w:val="nil"/>
              <w:left w:val="nil"/>
              <w:bottom w:val="dotted" w:sz="4" w:space="0" w:color="auto"/>
              <w:right w:val="nil"/>
            </w:tcBorders>
            <w:shd w:val="clear" w:color="000000" w:fill="0070C0"/>
            <w:noWrap/>
            <w:vAlign w:val="center"/>
            <w:hideMark/>
          </w:tcPr>
          <w:p w:rsidR="00EE247F" w:rsidRPr="00EE247F" w:rsidRDefault="00EE247F" w:rsidP="00EE247F">
            <w:pPr>
              <w:rPr>
                <w:sz w:val="20"/>
                <w:szCs w:val="20"/>
              </w:rPr>
            </w:pPr>
            <w:r w:rsidRPr="00EE247F">
              <w:rPr>
                <w:sz w:val="20"/>
                <w:szCs w:val="20"/>
              </w:rPr>
              <w:t> </w:t>
            </w:r>
          </w:p>
        </w:tc>
        <w:tc>
          <w:tcPr>
            <w:tcW w:w="396" w:type="dxa"/>
            <w:tcBorders>
              <w:top w:val="nil"/>
              <w:left w:val="nil"/>
              <w:bottom w:val="dotted" w:sz="4" w:space="0" w:color="auto"/>
              <w:right w:val="nil"/>
            </w:tcBorders>
            <w:shd w:val="clear" w:color="000000" w:fill="0070C0"/>
            <w:noWrap/>
            <w:vAlign w:val="center"/>
            <w:hideMark/>
          </w:tcPr>
          <w:p w:rsidR="00EE247F" w:rsidRPr="00EE247F" w:rsidRDefault="00EE247F" w:rsidP="00EE247F">
            <w:pPr>
              <w:rPr>
                <w:sz w:val="20"/>
                <w:szCs w:val="20"/>
              </w:rPr>
            </w:pPr>
            <w:r w:rsidRPr="00EE247F">
              <w:rPr>
                <w:sz w:val="20"/>
                <w:szCs w:val="20"/>
              </w:rPr>
              <w:t> </w:t>
            </w:r>
          </w:p>
        </w:tc>
        <w:tc>
          <w:tcPr>
            <w:tcW w:w="396" w:type="dxa"/>
            <w:tcBorders>
              <w:top w:val="nil"/>
              <w:left w:val="nil"/>
              <w:bottom w:val="dotted" w:sz="4" w:space="0" w:color="auto"/>
              <w:right w:val="nil"/>
            </w:tcBorders>
            <w:shd w:val="clear" w:color="000000" w:fill="0070C0"/>
            <w:noWrap/>
            <w:vAlign w:val="center"/>
            <w:hideMark/>
          </w:tcPr>
          <w:p w:rsidR="00EE247F" w:rsidRPr="00EE247F" w:rsidRDefault="00EE247F" w:rsidP="00EE247F">
            <w:pPr>
              <w:rPr>
                <w:sz w:val="20"/>
                <w:szCs w:val="20"/>
              </w:rPr>
            </w:pPr>
            <w:r w:rsidRPr="00EE247F">
              <w:rPr>
                <w:sz w:val="20"/>
                <w:szCs w:val="20"/>
              </w:rPr>
              <w:t> </w:t>
            </w:r>
          </w:p>
        </w:tc>
        <w:tc>
          <w:tcPr>
            <w:tcW w:w="396" w:type="dxa"/>
            <w:tcBorders>
              <w:top w:val="nil"/>
              <w:left w:val="nil"/>
              <w:bottom w:val="dotted" w:sz="4" w:space="0" w:color="auto"/>
              <w:right w:val="nil"/>
            </w:tcBorders>
            <w:shd w:val="clear" w:color="000000" w:fill="0070C0"/>
            <w:noWrap/>
            <w:vAlign w:val="center"/>
            <w:hideMark/>
          </w:tcPr>
          <w:p w:rsidR="00EE247F" w:rsidRPr="00EE247F" w:rsidRDefault="00EE247F" w:rsidP="00EE247F">
            <w:pPr>
              <w:rPr>
                <w:sz w:val="20"/>
                <w:szCs w:val="20"/>
              </w:rPr>
            </w:pPr>
            <w:r w:rsidRPr="00EE247F">
              <w:rPr>
                <w:sz w:val="20"/>
                <w:szCs w:val="20"/>
              </w:rPr>
              <w:t> </w:t>
            </w:r>
          </w:p>
        </w:tc>
        <w:tc>
          <w:tcPr>
            <w:tcW w:w="396" w:type="dxa"/>
            <w:tcBorders>
              <w:top w:val="nil"/>
              <w:left w:val="nil"/>
              <w:bottom w:val="dotted" w:sz="4" w:space="0" w:color="auto"/>
              <w:right w:val="nil"/>
            </w:tcBorders>
            <w:shd w:val="clear" w:color="000000" w:fill="0070C0"/>
            <w:noWrap/>
            <w:vAlign w:val="center"/>
            <w:hideMark/>
          </w:tcPr>
          <w:p w:rsidR="00EE247F" w:rsidRPr="00EE247F" w:rsidRDefault="00EE247F" w:rsidP="00EE247F">
            <w:pPr>
              <w:rPr>
                <w:sz w:val="20"/>
                <w:szCs w:val="20"/>
              </w:rPr>
            </w:pPr>
            <w:r w:rsidRPr="00EE247F">
              <w:rPr>
                <w:sz w:val="20"/>
                <w:szCs w:val="20"/>
              </w:rPr>
              <w:t> </w:t>
            </w:r>
          </w:p>
        </w:tc>
        <w:tc>
          <w:tcPr>
            <w:tcW w:w="396" w:type="dxa"/>
            <w:tcBorders>
              <w:top w:val="nil"/>
              <w:left w:val="nil"/>
              <w:bottom w:val="dotted" w:sz="4" w:space="0" w:color="auto"/>
              <w:right w:val="nil"/>
            </w:tcBorders>
            <w:shd w:val="clear" w:color="000000" w:fill="0070C0"/>
            <w:noWrap/>
            <w:vAlign w:val="center"/>
            <w:hideMark/>
          </w:tcPr>
          <w:p w:rsidR="00EE247F" w:rsidRPr="00EE247F" w:rsidRDefault="00EE247F" w:rsidP="00EE247F">
            <w:pPr>
              <w:rPr>
                <w:sz w:val="20"/>
                <w:szCs w:val="20"/>
              </w:rPr>
            </w:pPr>
            <w:r w:rsidRPr="00EE247F">
              <w:rPr>
                <w:sz w:val="20"/>
                <w:szCs w:val="20"/>
              </w:rPr>
              <w:t> </w:t>
            </w:r>
          </w:p>
        </w:tc>
        <w:tc>
          <w:tcPr>
            <w:tcW w:w="396" w:type="dxa"/>
            <w:tcBorders>
              <w:top w:val="nil"/>
              <w:left w:val="nil"/>
              <w:bottom w:val="dotted" w:sz="4" w:space="0" w:color="auto"/>
              <w:right w:val="nil"/>
            </w:tcBorders>
            <w:shd w:val="clear" w:color="000000" w:fill="0070C0"/>
            <w:noWrap/>
            <w:vAlign w:val="center"/>
            <w:hideMark/>
          </w:tcPr>
          <w:p w:rsidR="00EE247F" w:rsidRPr="00EE247F" w:rsidRDefault="00EE247F" w:rsidP="00EE247F">
            <w:pPr>
              <w:rPr>
                <w:sz w:val="20"/>
                <w:szCs w:val="20"/>
              </w:rPr>
            </w:pPr>
            <w:r w:rsidRPr="00EE247F">
              <w:rPr>
                <w:sz w:val="20"/>
                <w:szCs w:val="20"/>
              </w:rPr>
              <w:t> </w:t>
            </w:r>
          </w:p>
        </w:tc>
        <w:tc>
          <w:tcPr>
            <w:tcW w:w="396" w:type="dxa"/>
            <w:tcBorders>
              <w:top w:val="nil"/>
              <w:left w:val="nil"/>
              <w:bottom w:val="dotted" w:sz="4" w:space="0" w:color="auto"/>
              <w:right w:val="single" w:sz="8" w:space="0" w:color="auto"/>
            </w:tcBorders>
            <w:shd w:val="clear" w:color="000000" w:fill="0070C0"/>
            <w:noWrap/>
            <w:vAlign w:val="center"/>
            <w:hideMark/>
          </w:tcPr>
          <w:p w:rsidR="00EE247F" w:rsidRPr="00EE247F" w:rsidRDefault="00EE247F" w:rsidP="00EE247F">
            <w:pPr>
              <w:rPr>
                <w:sz w:val="20"/>
                <w:szCs w:val="20"/>
              </w:rPr>
            </w:pPr>
            <w:r w:rsidRPr="00EE247F">
              <w:rPr>
                <w:sz w:val="20"/>
                <w:szCs w:val="20"/>
              </w:rPr>
              <w:t> </w:t>
            </w:r>
          </w:p>
        </w:tc>
      </w:tr>
      <w:tr w:rsidR="00EE247F" w:rsidRPr="00EE247F" w:rsidTr="00681FAA">
        <w:trPr>
          <w:trHeight w:val="255"/>
        </w:trPr>
        <w:tc>
          <w:tcPr>
            <w:tcW w:w="1365" w:type="dxa"/>
            <w:tcBorders>
              <w:top w:val="nil"/>
              <w:left w:val="single" w:sz="8" w:space="0" w:color="auto"/>
              <w:bottom w:val="single" w:sz="4" w:space="0" w:color="auto"/>
              <w:right w:val="nil"/>
            </w:tcBorders>
            <w:shd w:val="clear" w:color="000000" w:fill="FFFFFF"/>
            <w:noWrap/>
            <w:vAlign w:val="center"/>
            <w:hideMark/>
          </w:tcPr>
          <w:p w:rsidR="00EE247F" w:rsidRPr="00EE247F" w:rsidRDefault="00EE247F" w:rsidP="00EE247F">
            <w:pPr>
              <w:jc w:val="center"/>
              <w:rPr>
                <w:sz w:val="18"/>
                <w:szCs w:val="18"/>
              </w:rPr>
            </w:pPr>
            <w:r w:rsidRPr="00EE247F">
              <w:rPr>
                <w:sz w:val="18"/>
                <w:szCs w:val="18"/>
              </w:rPr>
              <w:t>3.1.5</w:t>
            </w:r>
          </w:p>
        </w:tc>
        <w:tc>
          <w:tcPr>
            <w:tcW w:w="7266" w:type="dxa"/>
            <w:tcBorders>
              <w:top w:val="nil"/>
              <w:left w:val="nil"/>
              <w:bottom w:val="single" w:sz="4" w:space="0" w:color="auto"/>
              <w:right w:val="single" w:sz="8" w:space="0" w:color="auto"/>
            </w:tcBorders>
            <w:shd w:val="clear" w:color="auto" w:fill="auto"/>
            <w:noWrap/>
            <w:vAlign w:val="bottom"/>
            <w:hideMark/>
          </w:tcPr>
          <w:p w:rsidR="00EE247F" w:rsidRPr="00EE247F" w:rsidRDefault="00EE247F" w:rsidP="00EE247F">
            <w:pPr>
              <w:rPr>
                <w:sz w:val="18"/>
                <w:szCs w:val="18"/>
              </w:rPr>
            </w:pPr>
            <w:r w:rsidRPr="00EE247F">
              <w:rPr>
                <w:sz w:val="18"/>
                <w:szCs w:val="18"/>
              </w:rPr>
              <w:t>Prepare and air a public service announcement on Rio Convention mainstreaming</w:t>
            </w:r>
          </w:p>
        </w:tc>
        <w:tc>
          <w:tcPr>
            <w:tcW w:w="396" w:type="dxa"/>
            <w:tcBorders>
              <w:top w:val="nil"/>
              <w:left w:val="nil"/>
              <w:bottom w:val="dotted" w:sz="4" w:space="0" w:color="auto"/>
              <w:right w:val="nil"/>
            </w:tcBorders>
            <w:shd w:val="clear" w:color="000000" w:fill="0070C0"/>
            <w:noWrap/>
            <w:vAlign w:val="center"/>
            <w:hideMark/>
          </w:tcPr>
          <w:p w:rsidR="00EE247F" w:rsidRPr="00EE247F" w:rsidRDefault="00EE247F" w:rsidP="00EE247F">
            <w:pPr>
              <w:rPr>
                <w:sz w:val="20"/>
                <w:szCs w:val="20"/>
              </w:rPr>
            </w:pPr>
            <w:r w:rsidRPr="00EE247F">
              <w:rPr>
                <w:sz w:val="20"/>
                <w:szCs w:val="20"/>
              </w:rPr>
              <w:t> </w:t>
            </w:r>
          </w:p>
        </w:tc>
        <w:tc>
          <w:tcPr>
            <w:tcW w:w="396" w:type="dxa"/>
            <w:tcBorders>
              <w:top w:val="nil"/>
              <w:left w:val="nil"/>
              <w:bottom w:val="dotted" w:sz="4" w:space="0" w:color="auto"/>
              <w:right w:val="nil"/>
            </w:tcBorders>
            <w:shd w:val="clear" w:color="000000" w:fill="0070C0"/>
            <w:noWrap/>
            <w:vAlign w:val="center"/>
            <w:hideMark/>
          </w:tcPr>
          <w:p w:rsidR="00EE247F" w:rsidRPr="00EE247F" w:rsidRDefault="00EE247F" w:rsidP="00EE247F">
            <w:pPr>
              <w:rPr>
                <w:sz w:val="20"/>
                <w:szCs w:val="20"/>
              </w:rPr>
            </w:pPr>
            <w:r w:rsidRPr="00EE247F">
              <w:rPr>
                <w:sz w:val="20"/>
                <w:szCs w:val="20"/>
              </w:rPr>
              <w:t> </w:t>
            </w:r>
          </w:p>
        </w:tc>
        <w:tc>
          <w:tcPr>
            <w:tcW w:w="396" w:type="dxa"/>
            <w:tcBorders>
              <w:top w:val="nil"/>
              <w:left w:val="nil"/>
              <w:bottom w:val="dotted" w:sz="4" w:space="0" w:color="auto"/>
              <w:right w:val="nil"/>
            </w:tcBorders>
            <w:shd w:val="clear" w:color="000000" w:fill="0070C0"/>
            <w:noWrap/>
            <w:vAlign w:val="center"/>
            <w:hideMark/>
          </w:tcPr>
          <w:p w:rsidR="00EE247F" w:rsidRPr="00EE247F" w:rsidRDefault="00EE247F" w:rsidP="00EE247F">
            <w:pPr>
              <w:rPr>
                <w:sz w:val="20"/>
                <w:szCs w:val="20"/>
              </w:rPr>
            </w:pPr>
            <w:r w:rsidRPr="00EE247F">
              <w:rPr>
                <w:sz w:val="20"/>
                <w:szCs w:val="20"/>
              </w:rPr>
              <w:t> </w:t>
            </w:r>
          </w:p>
        </w:tc>
        <w:tc>
          <w:tcPr>
            <w:tcW w:w="396" w:type="dxa"/>
            <w:tcBorders>
              <w:top w:val="nil"/>
              <w:left w:val="nil"/>
              <w:bottom w:val="dotted" w:sz="4" w:space="0" w:color="auto"/>
              <w:right w:val="nil"/>
            </w:tcBorders>
            <w:shd w:val="clear" w:color="000000" w:fill="0070C0"/>
            <w:noWrap/>
            <w:vAlign w:val="center"/>
            <w:hideMark/>
          </w:tcPr>
          <w:p w:rsidR="00EE247F" w:rsidRPr="00EE247F" w:rsidRDefault="00EE247F" w:rsidP="00EE247F">
            <w:pPr>
              <w:rPr>
                <w:sz w:val="20"/>
                <w:szCs w:val="20"/>
              </w:rPr>
            </w:pPr>
            <w:r w:rsidRPr="00EE247F">
              <w:rPr>
                <w:sz w:val="20"/>
                <w:szCs w:val="20"/>
              </w:rPr>
              <w:t> </w:t>
            </w:r>
          </w:p>
        </w:tc>
        <w:tc>
          <w:tcPr>
            <w:tcW w:w="396" w:type="dxa"/>
            <w:tcBorders>
              <w:top w:val="nil"/>
              <w:left w:val="nil"/>
              <w:bottom w:val="dotted" w:sz="4" w:space="0" w:color="auto"/>
              <w:right w:val="nil"/>
            </w:tcBorders>
            <w:shd w:val="clear" w:color="000000" w:fill="0070C0"/>
            <w:noWrap/>
            <w:vAlign w:val="center"/>
            <w:hideMark/>
          </w:tcPr>
          <w:p w:rsidR="00EE247F" w:rsidRPr="00EE247F" w:rsidRDefault="00EE247F" w:rsidP="00EE247F">
            <w:pPr>
              <w:rPr>
                <w:sz w:val="20"/>
                <w:szCs w:val="20"/>
              </w:rPr>
            </w:pPr>
            <w:r w:rsidRPr="00EE247F">
              <w:rPr>
                <w:sz w:val="20"/>
                <w:szCs w:val="20"/>
              </w:rPr>
              <w:t> </w:t>
            </w:r>
          </w:p>
        </w:tc>
        <w:tc>
          <w:tcPr>
            <w:tcW w:w="396" w:type="dxa"/>
            <w:tcBorders>
              <w:top w:val="nil"/>
              <w:left w:val="nil"/>
              <w:bottom w:val="dotted" w:sz="4" w:space="0" w:color="auto"/>
              <w:right w:val="nil"/>
            </w:tcBorders>
            <w:shd w:val="clear" w:color="000000" w:fill="0070C0"/>
            <w:noWrap/>
            <w:vAlign w:val="center"/>
            <w:hideMark/>
          </w:tcPr>
          <w:p w:rsidR="00EE247F" w:rsidRPr="00EE247F" w:rsidRDefault="00EE247F" w:rsidP="00EE247F">
            <w:pPr>
              <w:rPr>
                <w:sz w:val="20"/>
                <w:szCs w:val="20"/>
              </w:rPr>
            </w:pPr>
            <w:r w:rsidRPr="00EE247F">
              <w:rPr>
                <w:sz w:val="20"/>
                <w:szCs w:val="20"/>
              </w:rPr>
              <w:t> </w:t>
            </w:r>
          </w:p>
        </w:tc>
        <w:tc>
          <w:tcPr>
            <w:tcW w:w="396" w:type="dxa"/>
            <w:tcBorders>
              <w:top w:val="nil"/>
              <w:left w:val="nil"/>
              <w:bottom w:val="dotted" w:sz="4" w:space="0" w:color="auto"/>
              <w:right w:val="nil"/>
            </w:tcBorders>
            <w:shd w:val="clear" w:color="000000" w:fill="0070C0"/>
            <w:noWrap/>
            <w:vAlign w:val="center"/>
            <w:hideMark/>
          </w:tcPr>
          <w:p w:rsidR="00EE247F" w:rsidRPr="00EE247F" w:rsidRDefault="00EE247F" w:rsidP="00EE247F">
            <w:pPr>
              <w:rPr>
                <w:sz w:val="20"/>
                <w:szCs w:val="20"/>
              </w:rPr>
            </w:pPr>
            <w:r w:rsidRPr="00EE247F">
              <w:rPr>
                <w:sz w:val="20"/>
                <w:szCs w:val="20"/>
              </w:rPr>
              <w:t> </w:t>
            </w:r>
          </w:p>
        </w:tc>
        <w:tc>
          <w:tcPr>
            <w:tcW w:w="396" w:type="dxa"/>
            <w:tcBorders>
              <w:top w:val="nil"/>
              <w:left w:val="nil"/>
              <w:bottom w:val="dotted" w:sz="4" w:space="0" w:color="auto"/>
              <w:right w:val="nil"/>
            </w:tcBorders>
            <w:shd w:val="clear" w:color="000000" w:fill="0070C0"/>
            <w:noWrap/>
            <w:vAlign w:val="center"/>
            <w:hideMark/>
          </w:tcPr>
          <w:p w:rsidR="00EE247F" w:rsidRPr="00EE247F" w:rsidRDefault="00EE247F" w:rsidP="00EE247F">
            <w:pPr>
              <w:rPr>
                <w:sz w:val="20"/>
                <w:szCs w:val="20"/>
              </w:rPr>
            </w:pPr>
            <w:r w:rsidRPr="00EE247F">
              <w:rPr>
                <w:sz w:val="20"/>
                <w:szCs w:val="20"/>
              </w:rPr>
              <w:t> </w:t>
            </w:r>
          </w:p>
        </w:tc>
        <w:tc>
          <w:tcPr>
            <w:tcW w:w="396" w:type="dxa"/>
            <w:tcBorders>
              <w:top w:val="nil"/>
              <w:left w:val="nil"/>
              <w:bottom w:val="dotted" w:sz="4" w:space="0" w:color="auto"/>
              <w:right w:val="nil"/>
            </w:tcBorders>
            <w:shd w:val="clear" w:color="000000" w:fill="0070C0"/>
            <w:noWrap/>
            <w:vAlign w:val="center"/>
            <w:hideMark/>
          </w:tcPr>
          <w:p w:rsidR="00EE247F" w:rsidRPr="00EE247F" w:rsidRDefault="00EE247F" w:rsidP="00EE247F">
            <w:pPr>
              <w:rPr>
                <w:sz w:val="20"/>
                <w:szCs w:val="20"/>
              </w:rPr>
            </w:pPr>
            <w:r w:rsidRPr="00EE247F">
              <w:rPr>
                <w:sz w:val="20"/>
                <w:szCs w:val="20"/>
              </w:rPr>
              <w:t> </w:t>
            </w:r>
          </w:p>
        </w:tc>
        <w:tc>
          <w:tcPr>
            <w:tcW w:w="396" w:type="dxa"/>
            <w:tcBorders>
              <w:top w:val="nil"/>
              <w:left w:val="nil"/>
              <w:bottom w:val="dotted" w:sz="4" w:space="0" w:color="auto"/>
              <w:right w:val="nil"/>
            </w:tcBorders>
            <w:shd w:val="clear" w:color="000000" w:fill="0070C0"/>
            <w:noWrap/>
            <w:vAlign w:val="center"/>
            <w:hideMark/>
          </w:tcPr>
          <w:p w:rsidR="00EE247F" w:rsidRPr="00EE247F" w:rsidRDefault="00EE247F" w:rsidP="00EE247F">
            <w:pPr>
              <w:rPr>
                <w:sz w:val="20"/>
                <w:szCs w:val="20"/>
              </w:rPr>
            </w:pPr>
            <w:r w:rsidRPr="00EE247F">
              <w:rPr>
                <w:sz w:val="20"/>
                <w:szCs w:val="20"/>
              </w:rPr>
              <w:t> </w:t>
            </w:r>
          </w:p>
        </w:tc>
        <w:tc>
          <w:tcPr>
            <w:tcW w:w="396" w:type="dxa"/>
            <w:tcBorders>
              <w:top w:val="nil"/>
              <w:left w:val="nil"/>
              <w:bottom w:val="dotted" w:sz="4" w:space="0" w:color="auto"/>
              <w:right w:val="nil"/>
            </w:tcBorders>
            <w:shd w:val="clear" w:color="000000" w:fill="0070C0"/>
            <w:noWrap/>
            <w:vAlign w:val="center"/>
            <w:hideMark/>
          </w:tcPr>
          <w:p w:rsidR="00EE247F" w:rsidRPr="00EE247F" w:rsidRDefault="00EE247F" w:rsidP="00EE247F">
            <w:pPr>
              <w:rPr>
                <w:sz w:val="20"/>
                <w:szCs w:val="20"/>
              </w:rPr>
            </w:pPr>
            <w:r w:rsidRPr="00EE247F">
              <w:rPr>
                <w:sz w:val="20"/>
                <w:szCs w:val="20"/>
              </w:rPr>
              <w:t> </w:t>
            </w:r>
          </w:p>
        </w:tc>
        <w:tc>
          <w:tcPr>
            <w:tcW w:w="396" w:type="dxa"/>
            <w:tcBorders>
              <w:top w:val="nil"/>
              <w:left w:val="nil"/>
              <w:bottom w:val="dotted" w:sz="4" w:space="0" w:color="auto"/>
              <w:right w:val="single" w:sz="8" w:space="0" w:color="auto"/>
            </w:tcBorders>
            <w:shd w:val="clear" w:color="000000" w:fill="0070C0"/>
            <w:noWrap/>
            <w:vAlign w:val="center"/>
            <w:hideMark/>
          </w:tcPr>
          <w:p w:rsidR="00EE247F" w:rsidRPr="00EE247F" w:rsidRDefault="00EE247F" w:rsidP="00EE247F">
            <w:pPr>
              <w:rPr>
                <w:sz w:val="20"/>
                <w:szCs w:val="20"/>
              </w:rPr>
            </w:pPr>
            <w:r w:rsidRPr="00EE247F">
              <w:rPr>
                <w:sz w:val="20"/>
                <w:szCs w:val="20"/>
              </w:rPr>
              <w:t> </w:t>
            </w:r>
          </w:p>
        </w:tc>
      </w:tr>
      <w:tr w:rsidR="00EE247F" w:rsidRPr="00EE247F" w:rsidTr="00681FAA">
        <w:trPr>
          <w:trHeight w:val="255"/>
        </w:trPr>
        <w:tc>
          <w:tcPr>
            <w:tcW w:w="1365" w:type="dxa"/>
            <w:tcBorders>
              <w:top w:val="nil"/>
              <w:left w:val="single" w:sz="8" w:space="0" w:color="auto"/>
              <w:bottom w:val="single" w:sz="4" w:space="0" w:color="auto"/>
              <w:right w:val="nil"/>
            </w:tcBorders>
            <w:shd w:val="clear" w:color="000000" w:fill="EBF1DE"/>
            <w:noWrap/>
            <w:vAlign w:val="center"/>
            <w:hideMark/>
          </w:tcPr>
          <w:p w:rsidR="00EE247F" w:rsidRPr="00EE247F" w:rsidRDefault="00EE247F" w:rsidP="00EE247F">
            <w:pPr>
              <w:jc w:val="center"/>
              <w:rPr>
                <w:b/>
                <w:bCs/>
                <w:sz w:val="18"/>
                <w:szCs w:val="18"/>
              </w:rPr>
            </w:pPr>
            <w:r w:rsidRPr="00EE247F">
              <w:rPr>
                <w:b/>
                <w:bCs/>
                <w:sz w:val="18"/>
                <w:szCs w:val="18"/>
              </w:rPr>
              <w:t>Output 3.2</w:t>
            </w:r>
          </w:p>
        </w:tc>
        <w:tc>
          <w:tcPr>
            <w:tcW w:w="7266" w:type="dxa"/>
            <w:tcBorders>
              <w:top w:val="nil"/>
              <w:left w:val="nil"/>
              <w:bottom w:val="nil"/>
              <w:right w:val="single" w:sz="8" w:space="0" w:color="auto"/>
            </w:tcBorders>
            <w:shd w:val="clear" w:color="000000" w:fill="EBF1DE"/>
            <w:noWrap/>
            <w:vAlign w:val="bottom"/>
            <w:hideMark/>
          </w:tcPr>
          <w:p w:rsidR="00EE247F" w:rsidRPr="00EE247F" w:rsidRDefault="00EE247F" w:rsidP="00EE247F">
            <w:pPr>
              <w:rPr>
                <w:b/>
                <w:bCs/>
                <w:sz w:val="18"/>
                <w:szCs w:val="18"/>
              </w:rPr>
            </w:pPr>
            <w:r w:rsidRPr="00EE247F">
              <w:rPr>
                <w:b/>
                <w:bCs/>
                <w:sz w:val="18"/>
                <w:szCs w:val="18"/>
              </w:rPr>
              <w:t xml:space="preserve">Training programme and knowledge materials </w:t>
            </w:r>
          </w:p>
        </w:tc>
        <w:tc>
          <w:tcPr>
            <w:tcW w:w="396" w:type="dxa"/>
            <w:tcBorders>
              <w:top w:val="nil"/>
              <w:left w:val="single" w:sz="8" w:space="0" w:color="auto"/>
              <w:bottom w:val="dotted" w:sz="4" w:space="0" w:color="auto"/>
              <w:right w:val="nil"/>
            </w:tcBorders>
            <w:shd w:val="clear" w:color="000000" w:fill="EAF1DD"/>
            <w:noWrap/>
            <w:vAlign w:val="center"/>
            <w:hideMark/>
          </w:tcPr>
          <w:p w:rsidR="00EE247F" w:rsidRPr="00EE247F" w:rsidRDefault="00EE247F" w:rsidP="00EE247F">
            <w:pPr>
              <w:rPr>
                <w:sz w:val="20"/>
                <w:szCs w:val="20"/>
              </w:rPr>
            </w:pPr>
            <w:r w:rsidRPr="00EE247F">
              <w:rPr>
                <w:sz w:val="20"/>
                <w:szCs w:val="20"/>
              </w:rPr>
              <w:t> </w:t>
            </w:r>
          </w:p>
        </w:tc>
        <w:tc>
          <w:tcPr>
            <w:tcW w:w="396" w:type="dxa"/>
            <w:tcBorders>
              <w:top w:val="nil"/>
              <w:left w:val="nil"/>
              <w:bottom w:val="dotted" w:sz="4" w:space="0" w:color="auto"/>
              <w:right w:val="nil"/>
            </w:tcBorders>
            <w:shd w:val="clear" w:color="000000" w:fill="EAF1DD"/>
            <w:noWrap/>
            <w:vAlign w:val="center"/>
            <w:hideMark/>
          </w:tcPr>
          <w:p w:rsidR="00EE247F" w:rsidRPr="00EE247F" w:rsidRDefault="00EE247F" w:rsidP="00EE247F">
            <w:pPr>
              <w:rPr>
                <w:sz w:val="20"/>
                <w:szCs w:val="20"/>
              </w:rPr>
            </w:pPr>
            <w:r w:rsidRPr="00EE247F">
              <w:rPr>
                <w:sz w:val="20"/>
                <w:szCs w:val="20"/>
              </w:rPr>
              <w:t> </w:t>
            </w:r>
          </w:p>
        </w:tc>
        <w:tc>
          <w:tcPr>
            <w:tcW w:w="396" w:type="dxa"/>
            <w:tcBorders>
              <w:top w:val="nil"/>
              <w:left w:val="nil"/>
              <w:bottom w:val="dotted" w:sz="4" w:space="0" w:color="auto"/>
              <w:right w:val="nil"/>
            </w:tcBorders>
            <w:shd w:val="clear" w:color="000000" w:fill="EAF1DD"/>
            <w:noWrap/>
            <w:vAlign w:val="center"/>
            <w:hideMark/>
          </w:tcPr>
          <w:p w:rsidR="00EE247F" w:rsidRPr="00EE247F" w:rsidRDefault="00EE247F" w:rsidP="00EE247F">
            <w:pPr>
              <w:rPr>
                <w:sz w:val="20"/>
                <w:szCs w:val="20"/>
              </w:rPr>
            </w:pPr>
            <w:r w:rsidRPr="00EE247F">
              <w:rPr>
                <w:sz w:val="20"/>
                <w:szCs w:val="20"/>
              </w:rPr>
              <w:t> </w:t>
            </w:r>
          </w:p>
        </w:tc>
        <w:tc>
          <w:tcPr>
            <w:tcW w:w="396" w:type="dxa"/>
            <w:tcBorders>
              <w:top w:val="nil"/>
              <w:left w:val="nil"/>
              <w:bottom w:val="dotted" w:sz="4" w:space="0" w:color="auto"/>
              <w:right w:val="nil"/>
            </w:tcBorders>
            <w:shd w:val="clear" w:color="000000" w:fill="EAF1DD"/>
            <w:noWrap/>
            <w:vAlign w:val="center"/>
            <w:hideMark/>
          </w:tcPr>
          <w:p w:rsidR="00EE247F" w:rsidRPr="00EE247F" w:rsidRDefault="00EE247F" w:rsidP="00EE247F">
            <w:pPr>
              <w:rPr>
                <w:sz w:val="20"/>
                <w:szCs w:val="20"/>
              </w:rPr>
            </w:pPr>
            <w:r w:rsidRPr="00EE247F">
              <w:rPr>
                <w:sz w:val="20"/>
                <w:szCs w:val="20"/>
              </w:rPr>
              <w:t> </w:t>
            </w:r>
          </w:p>
        </w:tc>
        <w:tc>
          <w:tcPr>
            <w:tcW w:w="396" w:type="dxa"/>
            <w:tcBorders>
              <w:top w:val="nil"/>
              <w:left w:val="nil"/>
              <w:bottom w:val="dotted" w:sz="4" w:space="0" w:color="auto"/>
              <w:right w:val="nil"/>
            </w:tcBorders>
            <w:shd w:val="clear" w:color="000000" w:fill="EAF1DD"/>
            <w:noWrap/>
            <w:vAlign w:val="center"/>
            <w:hideMark/>
          </w:tcPr>
          <w:p w:rsidR="00EE247F" w:rsidRPr="00EE247F" w:rsidRDefault="00EE247F" w:rsidP="00EE247F">
            <w:pPr>
              <w:rPr>
                <w:sz w:val="20"/>
                <w:szCs w:val="20"/>
              </w:rPr>
            </w:pPr>
            <w:r w:rsidRPr="00EE247F">
              <w:rPr>
                <w:sz w:val="20"/>
                <w:szCs w:val="20"/>
              </w:rPr>
              <w:t> </w:t>
            </w:r>
          </w:p>
        </w:tc>
        <w:tc>
          <w:tcPr>
            <w:tcW w:w="396" w:type="dxa"/>
            <w:tcBorders>
              <w:top w:val="nil"/>
              <w:left w:val="nil"/>
              <w:bottom w:val="dotted" w:sz="4" w:space="0" w:color="auto"/>
              <w:right w:val="nil"/>
            </w:tcBorders>
            <w:shd w:val="clear" w:color="000000" w:fill="EAF1DD"/>
            <w:noWrap/>
            <w:vAlign w:val="center"/>
            <w:hideMark/>
          </w:tcPr>
          <w:p w:rsidR="00EE247F" w:rsidRPr="00EE247F" w:rsidRDefault="00EE247F" w:rsidP="00EE247F">
            <w:pPr>
              <w:rPr>
                <w:sz w:val="20"/>
                <w:szCs w:val="20"/>
              </w:rPr>
            </w:pPr>
            <w:r w:rsidRPr="00EE247F">
              <w:rPr>
                <w:sz w:val="20"/>
                <w:szCs w:val="20"/>
              </w:rPr>
              <w:t> </w:t>
            </w:r>
          </w:p>
        </w:tc>
        <w:tc>
          <w:tcPr>
            <w:tcW w:w="396" w:type="dxa"/>
            <w:tcBorders>
              <w:top w:val="nil"/>
              <w:left w:val="nil"/>
              <w:bottom w:val="dotted" w:sz="4" w:space="0" w:color="auto"/>
              <w:right w:val="nil"/>
            </w:tcBorders>
            <w:shd w:val="clear" w:color="000000" w:fill="EAF1DD"/>
            <w:noWrap/>
            <w:vAlign w:val="center"/>
            <w:hideMark/>
          </w:tcPr>
          <w:p w:rsidR="00EE247F" w:rsidRPr="00EE247F" w:rsidRDefault="00EE247F" w:rsidP="00EE247F">
            <w:pPr>
              <w:rPr>
                <w:sz w:val="20"/>
                <w:szCs w:val="20"/>
              </w:rPr>
            </w:pPr>
            <w:r w:rsidRPr="00EE247F">
              <w:rPr>
                <w:sz w:val="20"/>
                <w:szCs w:val="20"/>
              </w:rPr>
              <w:t> </w:t>
            </w:r>
          </w:p>
        </w:tc>
        <w:tc>
          <w:tcPr>
            <w:tcW w:w="396" w:type="dxa"/>
            <w:tcBorders>
              <w:top w:val="nil"/>
              <w:left w:val="nil"/>
              <w:bottom w:val="dotted" w:sz="4" w:space="0" w:color="auto"/>
              <w:right w:val="nil"/>
            </w:tcBorders>
            <w:shd w:val="clear" w:color="000000" w:fill="EAF1DD"/>
            <w:noWrap/>
            <w:vAlign w:val="center"/>
            <w:hideMark/>
          </w:tcPr>
          <w:p w:rsidR="00EE247F" w:rsidRPr="00EE247F" w:rsidRDefault="00EE247F" w:rsidP="00EE247F">
            <w:pPr>
              <w:rPr>
                <w:sz w:val="20"/>
                <w:szCs w:val="20"/>
              </w:rPr>
            </w:pPr>
            <w:r w:rsidRPr="00EE247F">
              <w:rPr>
                <w:sz w:val="20"/>
                <w:szCs w:val="20"/>
              </w:rPr>
              <w:t> </w:t>
            </w:r>
          </w:p>
        </w:tc>
        <w:tc>
          <w:tcPr>
            <w:tcW w:w="396" w:type="dxa"/>
            <w:tcBorders>
              <w:top w:val="nil"/>
              <w:left w:val="nil"/>
              <w:bottom w:val="dotted" w:sz="4" w:space="0" w:color="auto"/>
              <w:right w:val="nil"/>
            </w:tcBorders>
            <w:shd w:val="clear" w:color="000000" w:fill="EAF1DD"/>
            <w:noWrap/>
            <w:vAlign w:val="center"/>
            <w:hideMark/>
          </w:tcPr>
          <w:p w:rsidR="00EE247F" w:rsidRPr="00EE247F" w:rsidRDefault="00EE247F" w:rsidP="00EE247F">
            <w:pPr>
              <w:rPr>
                <w:sz w:val="20"/>
                <w:szCs w:val="20"/>
              </w:rPr>
            </w:pPr>
            <w:r w:rsidRPr="00EE247F">
              <w:rPr>
                <w:sz w:val="20"/>
                <w:szCs w:val="20"/>
              </w:rPr>
              <w:t> </w:t>
            </w:r>
          </w:p>
        </w:tc>
        <w:tc>
          <w:tcPr>
            <w:tcW w:w="396" w:type="dxa"/>
            <w:tcBorders>
              <w:top w:val="nil"/>
              <w:left w:val="nil"/>
              <w:bottom w:val="dotted" w:sz="4" w:space="0" w:color="auto"/>
              <w:right w:val="nil"/>
            </w:tcBorders>
            <w:shd w:val="clear" w:color="000000" w:fill="EAF1DD"/>
            <w:noWrap/>
            <w:vAlign w:val="center"/>
            <w:hideMark/>
          </w:tcPr>
          <w:p w:rsidR="00EE247F" w:rsidRPr="00EE247F" w:rsidRDefault="00EE247F" w:rsidP="00EE247F">
            <w:pPr>
              <w:rPr>
                <w:sz w:val="20"/>
                <w:szCs w:val="20"/>
              </w:rPr>
            </w:pPr>
            <w:r w:rsidRPr="00EE247F">
              <w:rPr>
                <w:sz w:val="20"/>
                <w:szCs w:val="20"/>
              </w:rPr>
              <w:t> </w:t>
            </w:r>
          </w:p>
        </w:tc>
        <w:tc>
          <w:tcPr>
            <w:tcW w:w="396" w:type="dxa"/>
            <w:tcBorders>
              <w:top w:val="nil"/>
              <w:left w:val="nil"/>
              <w:bottom w:val="dotted" w:sz="4" w:space="0" w:color="auto"/>
              <w:right w:val="nil"/>
            </w:tcBorders>
            <w:shd w:val="clear" w:color="000000" w:fill="EAF1DD"/>
            <w:noWrap/>
            <w:vAlign w:val="center"/>
            <w:hideMark/>
          </w:tcPr>
          <w:p w:rsidR="00EE247F" w:rsidRPr="00EE247F" w:rsidRDefault="00EE247F" w:rsidP="00EE247F">
            <w:pPr>
              <w:rPr>
                <w:sz w:val="20"/>
                <w:szCs w:val="20"/>
              </w:rPr>
            </w:pPr>
            <w:r w:rsidRPr="00EE247F">
              <w:rPr>
                <w:sz w:val="20"/>
                <w:szCs w:val="20"/>
              </w:rPr>
              <w:t> </w:t>
            </w:r>
          </w:p>
        </w:tc>
        <w:tc>
          <w:tcPr>
            <w:tcW w:w="396" w:type="dxa"/>
            <w:tcBorders>
              <w:top w:val="nil"/>
              <w:left w:val="nil"/>
              <w:bottom w:val="dotted" w:sz="4" w:space="0" w:color="auto"/>
              <w:right w:val="single" w:sz="8" w:space="0" w:color="auto"/>
            </w:tcBorders>
            <w:shd w:val="clear" w:color="000000" w:fill="EAF1DD"/>
            <w:noWrap/>
            <w:vAlign w:val="center"/>
            <w:hideMark/>
          </w:tcPr>
          <w:p w:rsidR="00EE247F" w:rsidRPr="00EE247F" w:rsidRDefault="00EE247F" w:rsidP="00EE247F">
            <w:pPr>
              <w:rPr>
                <w:sz w:val="20"/>
                <w:szCs w:val="20"/>
              </w:rPr>
            </w:pPr>
            <w:r w:rsidRPr="00EE247F">
              <w:rPr>
                <w:sz w:val="20"/>
                <w:szCs w:val="20"/>
              </w:rPr>
              <w:t> </w:t>
            </w:r>
          </w:p>
        </w:tc>
      </w:tr>
      <w:tr w:rsidR="00EE247F" w:rsidRPr="00EE247F" w:rsidTr="00681FAA">
        <w:trPr>
          <w:trHeight w:val="240"/>
        </w:trPr>
        <w:tc>
          <w:tcPr>
            <w:tcW w:w="1365" w:type="dxa"/>
            <w:tcBorders>
              <w:top w:val="nil"/>
              <w:left w:val="single" w:sz="8" w:space="0" w:color="auto"/>
              <w:bottom w:val="single" w:sz="4" w:space="0" w:color="auto"/>
              <w:right w:val="nil"/>
            </w:tcBorders>
            <w:shd w:val="clear" w:color="000000" w:fill="FFFFFF"/>
            <w:noWrap/>
            <w:vAlign w:val="bottom"/>
            <w:hideMark/>
          </w:tcPr>
          <w:p w:rsidR="00EE247F" w:rsidRPr="00EE247F" w:rsidRDefault="00EE247F" w:rsidP="00EE247F">
            <w:pPr>
              <w:jc w:val="center"/>
              <w:rPr>
                <w:sz w:val="18"/>
                <w:szCs w:val="18"/>
              </w:rPr>
            </w:pPr>
            <w:r w:rsidRPr="00EE247F">
              <w:rPr>
                <w:sz w:val="18"/>
                <w:szCs w:val="18"/>
              </w:rPr>
              <w:t>3.2.1</w:t>
            </w:r>
          </w:p>
        </w:tc>
        <w:tc>
          <w:tcPr>
            <w:tcW w:w="7266" w:type="dxa"/>
            <w:tcBorders>
              <w:top w:val="single" w:sz="4" w:space="0" w:color="auto"/>
              <w:left w:val="nil"/>
              <w:bottom w:val="single" w:sz="4" w:space="0" w:color="auto"/>
              <w:right w:val="single" w:sz="8" w:space="0" w:color="auto"/>
            </w:tcBorders>
            <w:shd w:val="clear" w:color="000000" w:fill="FFFFFF"/>
            <w:noWrap/>
            <w:vAlign w:val="bottom"/>
            <w:hideMark/>
          </w:tcPr>
          <w:p w:rsidR="00EE247F" w:rsidRPr="00EE247F" w:rsidRDefault="00EE247F" w:rsidP="00EE247F">
            <w:pPr>
              <w:rPr>
                <w:sz w:val="18"/>
                <w:szCs w:val="18"/>
              </w:rPr>
            </w:pPr>
            <w:r w:rsidRPr="00EE247F">
              <w:rPr>
                <w:sz w:val="18"/>
                <w:szCs w:val="18"/>
              </w:rPr>
              <w:t>Undertake a comprehensive assessment of technical training needs</w:t>
            </w:r>
          </w:p>
        </w:tc>
        <w:tc>
          <w:tcPr>
            <w:tcW w:w="396" w:type="dxa"/>
            <w:tcBorders>
              <w:top w:val="nil"/>
              <w:left w:val="single" w:sz="8" w:space="0" w:color="auto"/>
              <w:bottom w:val="dotted" w:sz="4" w:space="0" w:color="auto"/>
              <w:right w:val="nil"/>
            </w:tcBorders>
            <w:shd w:val="clear" w:color="000000" w:fill="FFFFFF"/>
            <w:noWrap/>
            <w:vAlign w:val="bottom"/>
            <w:hideMark/>
          </w:tcPr>
          <w:p w:rsidR="00EE247F" w:rsidRPr="00EE247F" w:rsidRDefault="00EE247F" w:rsidP="00EE247F">
            <w:pPr>
              <w:rPr>
                <w:sz w:val="18"/>
                <w:szCs w:val="18"/>
              </w:rPr>
            </w:pPr>
            <w:r w:rsidRPr="00EE247F">
              <w:rPr>
                <w:sz w:val="18"/>
                <w:szCs w:val="18"/>
              </w:rPr>
              <w:t> </w:t>
            </w:r>
          </w:p>
        </w:tc>
        <w:tc>
          <w:tcPr>
            <w:tcW w:w="396" w:type="dxa"/>
            <w:tcBorders>
              <w:top w:val="nil"/>
              <w:left w:val="nil"/>
              <w:bottom w:val="dotted" w:sz="4" w:space="0" w:color="auto"/>
              <w:right w:val="nil"/>
            </w:tcBorders>
            <w:shd w:val="clear" w:color="000000" w:fill="FFFFFF"/>
            <w:noWrap/>
            <w:vAlign w:val="bottom"/>
            <w:hideMark/>
          </w:tcPr>
          <w:p w:rsidR="00EE247F" w:rsidRPr="00EE247F" w:rsidRDefault="00EE247F" w:rsidP="00EE247F">
            <w:pPr>
              <w:rPr>
                <w:sz w:val="18"/>
                <w:szCs w:val="18"/>
              </w:rPr>
            </w:pPr>
            <w:r w:rsidRPr="00EE247F">
              <w:rPr>
                <w:sz w:val="18"/>
                <w:szCs w:val="18"/>
              </w:rPr>
              <w:t> </w:t>
            </w:r>
          </w:p>
        </w:tc>
        <w:tc>
          <w:tcPr>
            <w:tcW w:w="396" w:type="dxa"/>
            <w:tcBorders>
              <w:top w:val="nil"/>
              <w:left w:val="nil"/>
              <w:bottom w:val="dotted" w:sz="4" w:space="0" w:color="auto"/>
              <w:right w:val="nil"/>
            </w:tcBorders>
            <w:shd w:val="clear" w:color="000000" w:fill="FFFFFF"/>
            <w:noWrap/>
            <w:vAlign w:val="bottom"/>
            <w:hideMark/>
          </w:tcPr>
          <w:p w:rsidR="00EE247F" w:rsidRPr="00EE247F" w:rsidRDefault="00EE247F" w:rsidP="00EE247F">
            <w:pPr>
              <w:rPr>
                <w:sz w:val="18"/>
                <w:szCs w:val="18"/>
              </w:rPr>
            </w:pPr>
            <w:r w:rsidRPr="00EE247F">
              <w:rPr>
                <w:sz w:val="18"/>
                <w:szCs w:val="18"/>
              </w:rPr>
              <w:t> </w:t>
            </w:r>
          </w:p>
        </w:tc>
        <w:tc>
          <w:tcPr>
            <w:tcW w:w="396" w:type="dxa"/>
            <w:tcBorders>
              <w:top w:val="nil"/>
              <w:left w:val="nil"/>
              <w:bottom w:val="dotted" w:sz="4" w:space="0" w:color="auto"/>
              <w:right w:val="nil"/>
            </w:tcBorders>
            <w:shd w:val="clear" w:color="000000" w:fill="FFFFFF"/>
            <w:noWrap/>
            <w:vAlign w:val="bottom"/>
            <w:hideMark/>
          </w:tcPr>
          <w:p w:rsidR="00EE247F" w:rsidRPr="00EE247F" w:rsidRDefault="00EE247F" w:rsidP="00EE247F">
            <w:pPr>
              <w:rPr>
                <w:sz w:val="18"/>
                <w:szCs w:val="18"/>
              </w:rPr>
            </w:pPr>
            <w:r w:rsidRPr="00EE247F">
              <w:rPr>
                <w:sz w:val="18"/>
                <w:szCs w:val="18"/>
              </w:rPr>
              <w:t> </w:t>
            </w:r>
          </w:p>
        </w:tc>
        <w:tc>
          <w:tcPr>
            <w:tcW w:w="396" w:type="dxa"/>
            <w:tcBorders>
              <w:top w:val="nil"/>
              <w:left w:val="nil"/>
              <w:bottom w:val="dotted" w:sz="4" w:space="0" w:color="auto"/>
              <w:right w:val="nil"/>
            </w:tcBorders>
            <w:shd w:val="clear" w:color="000000" w:fill="FFFFFF"/>
            <w:noWrap/>
            <w:vAlign w:val="bottom"/>
            <w:hideMark/>
          </w:tcPr>
          <w:p w:rsidR="00EE247F" w:rsidRPr="00EE247F" w:rsidRDefault="00EE247F" w:rsidP="00EE247F">
            <w:pPr>
              <w:rPr>
                <w:sz w:val="18"/>
                <w:szCs w:val="18"/>
              </w:rPr>
            </w:pPr>
            <w:r w:rsidRPr="00EE247F">
              <w:rPr>
                <w:sz w:val="18"/>
                <w:szCs w:val="18"/>
              </w:rPr>
              <w:t> </w:t>
            </w:r>
          </w:p>
        </w:tc>
        <w:tc>
          <w:tcPr>
            <w:tcW w:w="396" w:type="dxa"/>
            <w:tcBorders>
              <w:top w:val="nil"/>
              <w:left w:val="nil"/>
              <w:bottom w:val="dotted" w:sz="4" w:space="0" w:color="auto"/>
              <w:right w:val="nil"/>
            </w:tcBorders>
            <w:shd w:val="clear" w:color="000000" w:fill="FFFFFF"/>
            <w:noWrap/>
            <w:vAlign w:val="bottom"/>
            <w:hideMark/>
          </w:tcPr>
          <w:p w:rsidR="00EE247F" w:rsidRPr="00EE247F" w:rsidRDefault="00EE247F" w:rsidP="00EE247F">
            <w:pPr>
              <w:rPr>
                <w:sz w:val="18"/>
                <w:szCs w:val="18"/>
              </w:rPr>
            </w:pPr>
            <w:r w:rsidRPr="00EE247F">
              <w:rPr>
                <w:sz w:val="18"/>
                <w:szCs w:val="18"/>
              </w:rPr>
              <w:t> </w:t>
            </w:r>
          </w:p>
        </w:tc>
        <w:tc>
          <w:tcPr>
            <w:tcW w:w="396" w:type="dxa"/>
            <w:tcBorders>
              <w:top w:val="nil"/>
              <w:left w:val="nil"/>
              <w:bottom w:val="dotted" w:sz="4" w:space="0" w:color="auto"/>
              <w:right w:val="nil"/>
            </w:tcBorders>
            <w:shd w:val="clear" w:color="000000" w:fill="FFFFFF"/>
            <w:noWrap/>
            <w:vAlign w:val="bottom"/>
            <w:hideMark/>
          </w:tcPr>
          <w:p w:rsidR="00EE247F" w:rsidRPr="00EE247F" w:rsidRDefault="00EE247F" w:rsidP="00EE247F">
            <w:pPr>
              <w:rPr>
                <w:sz w:val="18"/>
                <w:szCs w:val="18"/>
              </w:rPr>
            </w:pPr>
            <w:r w:rsidRPr="00EE247F">
              <w:rPr>
                <w:sz w:val="18"/>
                <w:szCs w:val="18"/>
              </w:rPr>
              <w:t> </w:t>
            </w:r>
          </w:p>
        </w:tc>
        <w:tc>
          <w:tcPr>
            <w:tcW w:w="396" w:type="dxa"/>
            <w:tcBorders>
              <w:top w:val="nil"/>
              <w:left w:val="nil"/>
              <w:bottom w:val="dotted" w:sz="4" w:space="0" w:color="auto"/>
              <w:right w:val="nil"/>
            </w:tcBorders>
            <w:shd w:val="clear" w:color="000000" w:fill="FFFFFF"/>
            <w:noWrap/>
            <w:vAlign w:val="bottom"/>
            <w:hideMark/>
          </w:tcPr>
          <w:p w:rsidR="00EE247F" w:rsidRPr="00EE247F" w:rsidRDefault="00EE247F" w:rsidP="00EE247F">
            <w:pPr>
              <w:rPr>
                <w:sz w:val="18"/>
                <w:szCs w:val="18"/>
              </w:rPr>
            </w:pPr>
            <w:r w:rsidRPr="00EE247F">
              <w:rPr>
                <w:sz w:val="18"/>
                <w:szCs w:val="18"/>
              </w:rPr>
              <w:t> </w:t>
            </w:r>
          </w:p>
        </w:tc>
        <w:tc>
          <w:tcPr>
            <w:tcW w:w="396" w:type="dxa"/>
            <w:tcBorders>
              <w:top w:val="nil"/>
              <w:left w:val="nil"/>
              <w:bottom w:val="dotted" w:sz="4" w:space="0" w:color="auto"/>
              <w:right w:val="nil"/>
            </w:tcBorders>
            <w:shd w:val="clear" w:color="000000" w:fill="FFFFFF"/>
            <w:noWrap/>
            <w:vAlign w:val="bottom"/>
            <w:hideMark/>
          </w:tcPr>
          <w:p w:rsidR="00EE247F" w:rsidRPr="00EE247F" w:rsidRDefault="00EE247F" w:rsidP="00EE247F">
            <w:pPr>
              <w:rPr>
                <w:sz w:val="18"/>
                <w:szCs w:val="18"/>
              </w:rPr>
            </w:pPr>
            <w:r w:rsidRPr="00EE247F">
              <w:rPr>
                <w:sz w:val="18"/>
                <w:szCs w:val="18"/>
              </w:rPr>
              <w:t> </w:t>
            </w:r>
          </w:p>
        </w:tc>
        <w:tc>
          <w:tcPr>
            <w:tcW w:w="396" w:type="dxa"/>
            <w:tcBorders>
              <w:top w:val="nil"/>
              <w:left w:val="nil"/>
              <w:bottom w:val="dotted" w:sz="4" w:space="0" w:color="auto"/>
              <w:right w:val="nil"/>
            </w:tcBorders>
            <w:shd w:val="clear" w:color="000000" w:fill="FFFFFF"/>
            <w:noWrap/>
            <w:vAlign w:val="bottom"/>
            <w:hideMark/>
          </w:tcPr>
          <w:p w:rsidR="00EE247F" w:rsidRPr="00EE247F" w:rsidRDefault="00EE247F" w:rsidP="00EE247F">
            <w:pPr>
              <w:rPr>
                <w:sz w:val="18"/>
                <w:szCs w:val="18"/>
              </w:rPr>
            </w:pPr>
            <w:r w:rsidRPr="00EE247F">
              <w:rPr>
                <w:sz w:val="18"/>
                <w:szCs w:val="18"/>
              </w:rPr>
              <w:t> </w:t>
            </w:r>
          </w:p>
        </w:tc>
        <w:tc>
          <w:tcPr>
            <w:tcW w:w="396" w:type="dxa"/>
            <w:tcBorders>
              <w:top w:val="nil"/>
              <w:left w:val="nil"/>
              <w:bottom w:val="dotted" w:sz="4" w:space="0" w:color="auto"/>
              <w:right w:val="nil"/>
            </w:tcBorders>
            <w:shd w:val="clear" w:color="000000" w:fill="FFFFFF"/>
            <w:noWrap/>
            <w:vAlign w:val="bottom"/>
            <w:hideMark/>
          </w:tcPr>
          <w:p w:rsidR="00EE247F" w:rsidRPr="00EE247F" w:rsidRDefault="00EE247F" w:rsidP="00EE247F">
            <w:pPr>
              <w:rPr>
                <w:sz w:val="18"/>
                <w:szCs w:val="18"/>
              </w:rPr>
            </w:pPr>
            <w:r w:rsidRPr="00EE247F">
              <w:rPr>
                <w:sz w:val="18"/>
                <w:szCs w:val="18"/>
              </w:rPr>
              <w:t> </w:t>
            </w:r>
          </w:p>
        </w:tc>
        <w:tc>
          <w:tcPr>
            <w:tcW w:w="396" w:type="dxa"/>
            <w:tcBorders>
              <w:top w:val="nil"/>
              <w:left w:val="nil"/>
              <w:bottom w:val="dotted" w:sz="4" w:space="0" w:color="auto"/>
              <w:right w:val="single" w:sz="8" w:space="0" w:color="auto"/>
            </w:tcBorders>
            <w:shd w:val="clear" w:color="000000" w:fill="FFFFFF"/>
            <w:noWrap/>
            <w:vAlign w:val="bottom"/>
            <w:hideMark/>
          </w:tcPr>
          <w:p w:rsidR="00EE247F" w:rsidRPr="00EE247F" w:rsidRDefault="00EE247F" w:rsidP="00EE247F">
            <w:pPr>
              <w:rPr>
                <w:sz w:val="18"/>
                <w:szCs w:val="18"/>
              </w:rPr>
            </w:pPr>
            <w:r w:rsidRPr="00EE247F">
              <w:rPr>
                <w:sz w:val="18"/>
                <w:szCs w:val="18"/>
              </w:rPr>
              <w:t> </w:t>
            </w:r>
          </w:p>
        </w:tc>
      </w:tr>
      <w:tr w:rsidR="00EE247F" w:rsidRPr="00EE247F" w:rsidTr="00681FAA">
        <w:trPr>
          <w:trHeight w:val="255"/>
        </w:trPr>
        <w:tc>
          <w:tcPr>
            <w:tcW w:w="1365" w:type="dxa"/>
            <w:tcBorders>
              <w:top w:val="nil"/>
              <w:left w:val="single" w:sz="8" w:space="0" w:color="auto"/>
              <w:bottom w:val="single" w:sz="4" w:space="0" w:color="auto"/>
              <w:right w:val="nil"/>
            </w:tcBorders>
            <w:shd w:val="clear" w:color="000000" w:fill="FFFFFF"/>
            <w:noWrap/>
            <w:vAlign w:val="center"/>
            <w:hideMark/>
          </w:tcPr>
          <w:p w:rsidR="00EE247F" w:rsidRPr="00EE247F" w:rsidRDefault="00EE247F" w:rsidP="00EE247F">
            <w:pPr>
              <w:jc w:val="center"/>
              <w:rPr>
                <w:sz w:val="18"/>
                <w:szCs w:val="18"/>
              </w:rPr>
            </w:pPr>
            <w:r w:rsidRPr="00EE247F">
              <w:rPr>
                <w:sz w:val="18"/>
                <w:szCs w:val="18"/>
              </w:rPr>
              <w:t>3.2.2</w:t>
            </w:r>
          </w:p>
        </w:tc>
        <w:tc>
          <w:tcPr>
            <w:tcW w:w="7266" w:type="dxa"/>
            <w:tcBorders>
              <w:top w:val="nil"/>
              <w:left w:val="nil"/>
              <w:bottom w:val="single" w:sz="4" w:space="0" w:color="auto"/>
              <w:right w:val="single" w:sz="8" w:space="0" w:color="auto"/>
            </w:tcBorders>
            <w:shd w:val="clear" w:color="000000" w:fill="FFFFFF"/>
            <w:noWrap/>
            <w:vAlign w:val="center"/>
            <w:hideMark/>
          </w:tcPr>
          <w:p w:rsidR="00EE247F" w:rsidRPr="00EE247F" w:rsidRDefault="00EE247F" w:rsidP="00EE247F">
            <w:pPr>
              <w:rPr>
                <w:sz w:val="18"/>
                <w:szCs w:val="18"/>
              </w:rPr>
            </w:pPr>
            <w:r w:rsidRPr="00EE247F">
              <w:rPr>
                <w:sz w:val="18"/>
                <w:szCs w:val="18"/>
              </w:rPr>
              <w:t>Prepare training programme and curriculum, and collate knowledge materials</w:t>
            </w:r>
          </w:p>
        </w:tc>
        <w:tc>
          <w:tcPr>
            <w:tcW w:w="396" w:type="dxa"/>
            <w:tcBorders>
              <w:top w:val="nil"/>
              <w:left w:val="nil"/>
              <w:bottom w:val="dotted" w:sz="4" w:space="0" w:color="auto"/>
              <w:right w:val="nil"/>
            </w:tcBorders>
            <w:shd w:val="clear" w:color="000000" w:fill="FFFFFF"/>
            <w:noWrap/>
            <w:vAlign w:val="bottom"/>
            <w:hideMark/>
          </w:tcPr>
          <w:p w:rsidR="00EE247F" w:rsidRPr="00EE247F" w:rsidRDefault="00EE247F" w:rsidP="00EE247F">
            <w:pPr>
              <w:rPr>
                <w:sz w:val="18"/>
                <w:szCs w:val="18"/>
              </w:rPr>
            </w:pPr>
            <w:r w:rsidRPr="00EE247F">
              <w:rPr>
                <w:sz w:val="18"/>
                <w:szCs w:val="18"/>
              </w:rPr>
              <w:t> </w:t>
            </w:r>
          </w:p>
        </w:tc>
        <w:tc>
          <w:tcPr>
            <w:tcW w:w="396" w:type="dxa"/>
            <w:tcBorders>
              <w:top w:val="nil"/>
              <w:left w:val="nil"/>
              <w:bottom w:val="dotted" w:sz="4" w:space="0" w:color="auto"/>
              <w:right w:val="nil"/>
            </w:tcBorders>
            <w:shd w:val="clear" w:color="000000" w:fill="FFFFFF"/>
            <w:noWrap/>
            <w:vAlign w:val="bottom"/>
            <w:hideMark/>
          </w:tcPr>
          <w:p w:rsidR="00EE247F" w:rsidRPr="00EE247F" w:rsidRDefault="00EE247F" w:rsidP="00EE247F">
            <w:pPr>
              <w:rPr>
                <w:sz w:val="18"/>
                <w:szCs w:val="18"/>
              </w:rPr>
            </w:pPr>
            <w:r w:rsidRPr="00EE247F">
              <w:rPr>
                <w:sz w:val="18"/>
                <w:szCs w:val="18"/>
              </w:rPr>
              <w:t> </w:t>
            </w:r>
          </w:p>
        </w:tc>
        <w:tc>
          <w:tcPr>
            <w:tcW w:w="396" w:type="dxa"/>
            <w:tcBorders>
              <w:top w:val="nil"/>
              <w:left w:val="nil"/>
              <w:bottom w:val="dotted" w:sz="4" w:space="0" w:color="auto"/>
              <w:right w:val="nil"/>
            </w:tcBorders>
            <w:shd w:val="clear" w:color="000000" w:fill="FFFFFF"/>
            <w:noWrap/>
            <w:vAlign w:val="center"/>
            <w:hideMark/>
          </w:tcPr>
          <w:p w:rsidR="00EE247F" w:rsidRPr="00EE247F" w:rsidRDefault="00EE247F" w:rsidP="00EE247F">
            <w:pPr>
              <w:rPr>
                <w:sz w:val="20"/>
                <w:szCs w:val="20"/>
              </w:rPr>
            </w:pPr>
            <w:r w:rsidRPr="00EE247F">
              <w:rPr>
                <w:sz w:val="20"/>
                <w:szCs w:val="20"/>
              </w:rPr>
              <w:t> </w:t>
            </w:r>
          </w:p>
        </w:tc>
        <w:tc>
          <w:tcPr>
            <w:tcW w:w="396" w:type="dxa"/>
            <w:tcBorders>
              <w:top w:val="nil"/>
              <w:left w:val="nil"/>
              <w:bottom w:val="dotted" w:sz="4" w:space="0" w:color="auto"/>
              <w:right w:val="nil"/>
            </w:tcBorders>
            <w:shd w:val="clear" w:color="000000" w:fill="FFFFFF"/>
            <w:noWrap/>
            <w:vAlign w:val="center"/>
            <w:hideMark/>
          </w:tcPr>
          <w:p w:rsidR="00EE247F" w:rsidRPr="00EE247F" w:rsidRDefault="00EE247F" w:rsidP="00EE247F">
            <w:pPr>
              <w:rPr>
                <w:sz w:val="20"/>
                <w:szCs w:val="20"/>
              </w:rPr>
            </w:pPr>
            <w:r w:rsidRPr="00EE247F">
              <w:rPr>
                <w:sz w:val="20"/>
                <w:szCs w:val="20"/>
              </w:rPr>
              <w:t> </w:t>
            </w:r>
          </w:p>
        </w:tc>
        <w:tc>
          <w:tcPr>
            <w:tcW w:w="396" w:type="dxa"/>
            <w:tcBorders>
              <w:top w:val="nil"/>
              <w:left w:val="nil"/>
              <w:bottom w:val="dotted" w:sz="4" w:space="0" w:color="auto"/>
              <w:right w:val="nil"/>
            </w:tcBorders>
            <w:shd w:val="clear" w:color="000000" w:fill="FFFFFF"/>
            <w:noWrap/>
            <w:vAlign w:val="center"/>
            <w:hideMark/>
          </w:tcPr>
          <w:p w:rsidR="00EE247F" w:rsidRPr="00EE247F" w:rsidRDefault="00EE247F" w:rsidP="00EE247F">
            <w:pPr>
              <w:rPr>
                <w:sz w:val="20"/>
                <w:szCs w:val="20"/>
              </w:rPr>
            </w:pPr>
            <w:r w:rsidRPr="00EE247F">
              <w:rPr>
                <w:sz w:val="20"/>
                <w:szCs w:val="20"/>
              </w:rPr>
              <w:t> </w:t>
            </w:r>
          </w:p>
        </w:tc>
        <w:tc>
          <w:tcPr>
            <w:tcW w:w="396" w:type="dxa"/>
            <w:tcBorders>
              <w:top w:val="nil"/>
              <w:left w:val="nil"/>
              <w:bottom w:val="dotted" w:sz="4" w:space="0" w:color="auto"/>
              <w:right w:val="nil"/>
            </w:tcBorders>
            <w:shd w:val="clear" w:color="000000" w:fill="FFFFFF"/>
            <w:noWrap/>
            <w:vAlign w:val="center"/>
            <w:hideMark/>
          </w:tcPr>
          <w:p w:rsidR="00EE247F" w:rsidRPr="00EE247F" w:rsidRDefault="00EE247F" w:rsidP="00EE247F">
            <w:pPr>
              <w:rPr>
                <w:sz w:val="20"/>
                <w:szCs w:val="20"/>
              </w:rPr>
            </w:pPr>
            <w:r w:rsidRPr="00EE247F">
              <w:rPr>
                <w:sz w:val="20"/>
                <w:szCs w:val="20"/>
              </w:rPr>
              <w:t> </w:t>
            </w:r>
          </w:p>
        </w:tc>
        <w:tc>
          <w:tcPr>
            <w:tcW w:w="396" w:type="dxa"/>
            <w:tcBorders>
              <w:top w:val="nil"/>
              <w:left w:val="nil"/>
              <w:bottom w:val="dotted" w:sz="4" w:space="0" w:color="auto"/>
              <w:right w:val="nil"/>
            </w:tcBorders>
            <w:shd w:val="clear" w:color="000000" w:fill="FFFFFF"/>
            <w:noWrap/>
            <w:vAlign w:val="center"/>
            <w:hideMark/>
          </w:tcPr>
          <w:p w:rsidR="00EE247F" w:rsidRPr="00EE247F" w:rsidRDefault="00EE247F" w:rsidP="00EE247F">
            <w:pPr>
              <w:rPr>
                <w:sz w:val="20"/>
                <w:szCs w:val="20"/>
              </w:rPr>
            </w:pPr>
            <w:r w:rsidRPr="00EE247F">
              <w:rPr>
                <w:sz w:val="20"/>
                <w:szCs w:val="20"/>
              </w:rPr>
              <w:t> </w:t>
            </w:r>
          </w:p>
        </w:tc>
        <w:tc>
          <w:tcPr>
            <w:tcW w:w="396" w:type="dxa"/>
            <w:tcBorders>
              <w:top w:val="nil"/>
              <w:left w:val="nil"/>
              <w:bottom w:val="dotted" w:sz="4" w:space="0" w:color="auto"/>
              <w:right w:val="nil"/>
            </w:tcBorders>
            <w:shd w:val="clear" w:color="000000" w:fill="FFFFFF"/>
            <w:noWrap/>
            <w:vAlign w:val="center"/>
            <w:hideMark/>
          </w:tcPr>
          <w:p w:rsidR="00EE247F" w:rsidRPr="00EE247F" w:rsidRDefault="00EE247F" w:rsidP="00EE247F">
            <w:pPr>
              <w:rPr>
                <w:sz w:val="20"/>
                <w:szCs w:val="20"/>
              </w:rPr>
            </w:pPr>
            <w:r w:rsidRPr="00EE247F">
              <w:rPr>
                <w:sz w:val="20"/>
                <w:szCs w:val="20"/>
              </w:rPr>
              <w:t> </w:t>
            </w:r>
          </w:p>
        </w:tc>
        <w:tc>
          <w:tcPr>
            <w:tcW w:w="396" w:type="dxa"/>
            <w:tcBorders>
              <w:top w:val="nil"/>
              <w:left w:val="nil"/>
              <w:bottom w:val="dotted" w:sz="4" w:space="0" w:color="auto"/>
              <w:right w:val="nil"/>
            </w:tcBorders>
            <w:shd w:val="clear" w:color="000000" w:fill="FFFFFF"/>
            <w:noWrap/>
            <w:vAlign w:val="center"/>
            <w:hideMark/>
          </w:tcPr>
          <w:p w:rsidR="00EE247F" w:rsidRPr="00EE247F" w:rsidRDefault="00EE247F" w:rsidP="00EE247F">
            <w:pPr>
              <w:rPr>
                <w:sz w:val="20"/>
                <w:szCs w:val="20"/>
              </w:rPr>
            </w:pPr>
            <w:r w:rsidRPr="00EE247F">
              <w:rPr>
                <w:sz w:val="20"/>
                <w:szCs w:val="20"/>
              </w:rPr>
              <w:t> </w:t>
            </w:r>
          </w:p>
        </w:tc>
        <w:tc>
          <w:tcPr>
            <w:tcW w:w="396" w:type="dxa"/>
            <w:tcBorders>
              <w:top w:val="nil"/>
              <w:left w:val="nil"/>
              <w:bottom w:val="dotted" w:sz="4" w:space="0" w:color="auto"/>
              <w:right w:val="nil"/>
            </w:tcBorders>
            <w:shd w:val="clear" w:color="000000" w:fill="FFFFFF"/>
            <w:noWrap/>
            <w:vAlign w:val="center"/>
            <w:hideMark/>
          </w:tcPr>
          <w:p w:rsidR="00EE247F" w:rsidRPr="00EE247F" w:rsidRDefault="00EE247F" w:rsidP="00EE247F">
            <w:pPr>
              <w:rPr>
                <w:sz w:val="20"/>
                <w:szCs w:val="20"/>
              </w:rPr>
            </w:pPr>
            <w:r w:rsidRPr="00EE247F">
              <w:rPr>
                <w:sz w:val="20"/>
                <w:szCs w:val="20"/>
              </w:rPr>
              <w:t> </w:t>
            </w:r>
          </w:p>
        </w:tc>
        <w:tc>
          <w:tcPr>
            <w:tcW w:w="396" w:type="dxa"/>
            <w:tcBorders>
              <w:top w:val="nil"/>
              <w:left w:val="nil"/>
              <w:bottom w:val="dotted" w:sz="4" w:space="0" w:color="auto"/>
              <w:right w:val="nil"/>
            </w:tcBorders>
            <w:shd w:val="clear" w:color="000000" w:fill="FFFFFF"/>
            <w:noWrap/>
            <w:vAlign w:val="center"/>
            <w:hideMark/>
          </w:tcPr>
          <w:p w:rsidR="00EE247F" w:rsidRPr="00EE247F" w:rsidRDefault="00EE247F" w:rsidP="00EE247F">
            <w:pPr>
              <w:rPr>
                <w:sz w:val="20"/>
                <w:szCs w:val="20"/>
              </w:rPr>
            </w:pPr>
            <w:r w:rsidRPr="00EE247F">
              <w:rPr>
                <w:sz w:val="20"/>
                <w:szCs w:val="20"/>
              </w:rPr>
              <w:t> </w:t>
            </w:r>
          </w:p>
        </w:tc>
        <w:tc>
          <w:tcPr>
            <w:tcW w:w="396" w:type="dxa"/>
            <w:tcBorders>
              <w:top w:val="nil"/>
              <w:left w:val="nil"/>
              <w:bottom w:val="dotted" w:sz="4" w:space="0" w:color="auto"/>
              <w:right w:val="single" w:sz="8" w:space="0" w:color="auto"/>
            </w:tcBorders>
            <w:shd w:val="clear" w:color="000000" w:fill="FFFFFF"/>
            <w:noWrap/>
            <w:vAlign w:val="center"/>
            <w:hideMark/>
          </w:tcPr>
          <w:p w:rsidR="00EE247F" w:rsidRPr="00EE247F" w:rsidRDefault="00EE247F" w:rsidP="00EE247F">
            <w:pPr>
              <w:rPr>
                <w:sz w:val="20"/>
                <w:szCs w:val="20"/>
              </w:rPr>
            </w:pPr>
            <w:r w:rsidRPr="00EE247F">
              <w:rPr>
                <w:sz w:val="20"/>
                <w:szCs w:val="20"/>
              </w:rPr>
              <w:t> </w:t>
            </w:r>
          </w:p>
        </w:tc>
      </w:tr>
      <w:tr w:rsidR="00EE247F" w:rsidRPr="00EE247F" w:rsidTr="00681FAA">
        <w:trPr>
          <w:trHeight w:val="255"/>
        </w:trPr>
        <w:tc>
          <w:tcPr>
            <w:tcW w:w="1365" w:type="dxa"/>
            <w:tcBorders>
              <w:top w:val="nil"/>
              <w:left w:val="single" w:sz="8" w:space="0" w:color="auto"/>
              <w:bottom w:val="single" w:sz="4" w:space="0" w:color="auto"/>
              <w:right w:val="nil"/>
            </w:tcBorders>
            <w:shd w:val="clear" w:color="000000" w:fill="FFFFFF"/>
            <w:noWrap/>
            <w:vAlign w:val="bottom"/>
            <w:hideMark/>
          </w:tcPr>
          <w:p w:rsidR="00EE247F" w:rsidRPr="00EE247F" w:rsidRDefault="00EE247F" w:rsidP="00EE247F">
            <w:pPr>
              <w:jc w:val="center"/>
              <w:rPr>
                <w:sz w:val="18"/>
                <w:szCs w:val="18"/>
              </w:rPr>
            </w:pPr>
            <w:r w:rsidRPr="00EE247F">
              <w:rPr>
                <w:sz w:val="18"/>
                <w:szCs w:val="18"/>
              </w:rPr>
              <w:t>3.2.3</w:t>
            </w:r>
          </w:p>
        </w:tc>
        <w:tc>
          <w:tcPr>
            <w:tcW w:w="7266" w:type="dxa"/>
            <w:tcBorders>
              <w:top w:val="nil"/>
              <w:left w:val="nil"/>
              <w:bottom w:val="single" w:sz="4" w:space="0" w:color="auto"/>
              <w:right w:val="single" w:sz="8" w:space="0" w:color="auto"/>
            </w:tcBorders>
            <w:shd w:val="clear" w:color="auto" w:fill="auto"/>
            <w:noWrap/>
            <w:vAlign w:val="bottom"/>
            <w:hideMark/>
          </w:tcPr>
          <w:p w:rsidR="00EE247F" w:rsidRPr="00EE247F" w:rsidRDefault="00EE247F" w:rsidP="00EE247F">
            <w:pPr>
              <w:rPr>
                <w:sz w:val="18"/>
                <w:szCs w:val="18"/>
              </w:rPr>
            </w:pPr>
            <w:r w:rsidRPr="00EE247F">
              <w:rPr>
                <w:sz w:val="18"/>
                <w:szCs w:val="18"/>
              </w:rPr>
              <w:t>Undertake training workshops on Rio Convention-resilient planning frameworks</w:t>
            </w:r>
          </w:p>
        </w:tc>
        <w:tc>
          <w:tcPr>
            <w:tcW w:w="396" w:type="dxa"/>
            <w:tcBorders>
              <w:top w:val="nil"/>
              <w:left w:val="nil"/>
              <w:bottom w:val="dotted" w:sz="4" w:space="0" w:color="auto"/>
              <w:right w:val="nil"/>
            </w:tcBorders>
            <w:shd w:val="clear" w:color="000000" w:fill="0070C0"/>
            <w:noWrap/>
            <w:vAlign w:val="bottom"/>
            <w:hideMark/>
          </w:tcPr>
          <w:p w:rsidR="00EE247F" w:rsidRPr="00EE247F" w:rsidRDefault="00EE247F" w:rsidP="00EE247F">
            <w:pPr>
              <w:rPr>
                <w:sz w:val="18"/>
                <w:szCs w:val="18"/>
              </w:rPr>
            </w:pPr>
            <w:r w:rsidRPr="00EE247F">
              <w:rPr>
                <w:sz w:val="18"/>
                <w:szCs w:val="18"/>
              </w:rPr>
              <w:t> </w:t>
            </w:r>
          </w:p>
        </w:tc>
        <w:tc>
          <w:tcPr>
            <w:tcW w:w="396" w:type="dxa"/>
            <w:tcBorders>
              <w:top w:val="nil"/>
              <w:left w:val="nil"/>
              <w:bottom w:val="dotted" w:sz="4" w:space="0" w:color="auto"/>
              <w:right w:val="nil"/>
            </w:tcBorders>
            <w:shd w:val="clear" w:color="000000" w:fill="0070C0"/>
            <w:noWrap/>
            <w:vAlign w:val="bottom"/>
            <w:hideMark/>
          </w:tcPr>
          <w:p w:rsidR="00EE247F" w:rsidRPr="00EE247F" w:rsidRDefault="00EE247F" w:rsidP="00EE247F">
            <w:pPr>
              <w:rPr>
                <w:sz w:val="18"/>
                <w:szCs w:val="18"/>
              </w:rPr>
            </w:pPr>
            <w:r w:rsidRPr="00EE247F">
              <w:rPr>
                <w:sz w:val="18"/>
                <w:szCs w:val="18"/>
              </w:rPr>
              <w:t> </w:t>
            </w:r>
          </w:p>
        </w:tc>
        <w:tc>
          <w:tcPr>
            <w:tcW w:w="396" w:type="dxa"/>
            <w:tcBorders>
              <w:top w:val="nil"/>
              <w:left w:val="nil"/>
              <w:bottom w:val="dotted" w:sz="4" w:space="0" w:color="auto"/>
              <w:right w:val="nil"/>
            </w:tcBorders>
            <w:shd w:val="clear" w:color="000000" w:fill="FFFFFF"/>
            <w:noWrap/>
            <w:vAlign w:val="center"/>
            <w:hideMark/>
          </w:tcPr>
          <w:p w:rsidR="00EE247F" w:rsidRPr="00EE247F" w:rsidRDefault="00EE247F" w:rsidP="00EE247F">
            <w:pPr>
              <w:rPr>
                <w:sz w:val="20"/>
                <w:szCs w:val="20"/>
              </w:rPr>
            </w:pPr>
            <w:r w:rsidRPr="00EE247F">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EE247F" w:rsidRPr="00EE247F" w:rsidRDefault="00EE247F" w:rsidP="00EE247F">
            <w:pPr>
              <w:rPr>
                <w:sz w:val="18"/>
                <w:szCs w:val="18"/>
              </w:rPr>
            </w:pPr>
            <w:r w:rsidRPr="00EE247F">
              <w:rPr>
                <w:sz w:val="18"/>
                <w:szCs w:val="18"/>
              </w:rPr>
              <w:t> </w:t>
            </w:r>
          </w:p>
        </w:tc>
        <w:tc>
          <w:tcPr>
            <w:tcW w:w="396" w:type="dxa"/>
            <w:tcBorders>
              <w:top w:val="nil"/>
              <w:left w:val="nil"/>
              <w:bottom w:val="dotted" w:sz="4" w:space="0" w:color="auto"/>
              <w:right w:val="nil"/>
            </w:tcBorders>
            <w:shd w:val="clear" w:color="000000" w:fill="FFFFFF"/>
            <w:noWrap/>
            <w:vAlign w:val="bottom"/>
            <w:hideMark/>
          </w:tcPr>
          <w:p w:rsidR="00EE247F" w:rsidRPr="00EE247F" w:rsidRDefault="00EE247F" w:rsidP="00EE247F">
            <w:pPr>
              <w:rPr>
                <w:sz w:val="18"/>
                <w:szCs w:val="18"/>
              </w:rPr>
            </w:pPr>
            <w:r w:rsidRPr="00EE247F">
              <w:rPr>
                <w:sz w:val="18"/>
                <w:szCs w:val="18"/>
              </w:rPr>
              <w:t> </w:t>
            </w:r>
          </w:p>
        </w:tc>
        <w:tc>
          <w:tcPr>
            <w:tcW w:w="396" w:type="dxa"/>
            <w:tcBorders>
              <w:top w:val="nil"/>
              <w:left w:val="nil"/>
              <w:bottom w:val="dotted" w:sz="4" w:space="0" w:color="auto"/>
              <w:right w:val="nil"/>
            </w:tcBorders>
            <w:shd w:val="clear" w:color="000000" w:fill="FFFFFF"/>
            <w:noWrap/>
            <w:vAlign w:val="bottom"/>
            <w:hideMark/>
          </w:tcPr>
          <w:p w:rsidR="00EE247F" w:rsidRPr="00EE247F" w:rsidRDefault="00EE247F" w:rsidP="00EE247F">
            <w:pPr>
              <w:rPr>
                <w:sz w:val="18"/>
                <w:szCs w:val="18"/>
              </w:rPr>
            </w:pPr>
            <w:r w:rsidRPr="00EE247F">
              <w:rPr>
                <w:sz w:val="18"/>
                <w:szCs w:val="18"/>
              </w:rPr>
              <w:t> </w:t>
            </w:r>
          </w:p>
        </w:tc>
        <w:tc>
          <w:tcPr>
            <w:tcW w:w="396" w:type="dxa"/>
            <w:tcBorders>
              <w:top w:val="nil"/>
              <w:left w:val="nil"/>
              <w:bottom w:val="dotted" w:sz="4" w:space="0" w:color="auto"/>
              <w:right w:val="nil"/>
            </w:tcBorders>
            <w:shd w:val="clear" w:color="000000" w:fill="0070C0"/>
            <w:noWrap/>
            <w:vAlign w:val="bottom"/>
            <w:hideMark/>
          </w:tcPr>
          <w:p w:rsidR="00EE247F" w:rsidRPr="00EE247F" w:rsidRDefault="00EE247F" w:rsidP="00EE247F">
            <w:pPr>
              <w:rPr>
                <w:sz w:val="18"/>
                <w:szCs w:val="18"/>
              </w:rPr>
            </w:pPr>
            <w:r w:rsidRPr="00EE247F">
              <w:rPr>
                <w:sz w:val="18"/>
                <w:szCs w:val="18"/>
              </w:rPr>
              <w:t> </w:t>
            </w:r>
          </w:p>
        </w:tc>
        <w:tc>
          <w:tcPr>
            <w:tcW w:w="396" w:type="dxa"/>
            <w:tcBorders>
              <w:top w:val="nil"/>
              <w:left w:val="nil"/>
              <w:bottom w:val="dotted" w:sz="4" w:space="0" w:color="auto"/>
              <w:right w:val="nil"/>
            </w:tcBorders>
            <w:shd w:val="clear" w:color="000000" w:fill="FFFFFF"/>
            <w:noWrap/>
            <w:vAlign w:val="bottom"/>
            <w:hideMark/>
          </w:tcPr>
          <w:p w:rsidR="00EE247F" w:rsidRPr="00EE247F" w:rsidRDefault="00EE247F" w:rsidP="00EE247F">
            <w:pPr>
              <w:rPr>
                <w:sz w:val="18"/>
                <w:szCs w:val="18"/>
              </w:rPr>
            </w:pPr>
            <w:r w:rsidRPr="00EE247F">
              <w:rPr>
                <w:sz w:val="18"/>
                <w:szCs w:val="18"/>
              </w:rPr>
              <w:t> </w:t>
            </w:r>
          </w:p>
        </w:tc>
        <w:tc>
          <w:tcPr>
            <w:tcW w:w="396" w:type="dxa"/>
            <w:tcBorders>
              <w:top w:val="nil"/>
              <w:left w:val="nil"/>
              <w:bottom w:val="dotted" w:sz="4" w:space="0" w:color="auto"/>
              <w:right w:val="nil"/>
            </w:tcBorders>
            <w:shd w:val="clear" w:color="000000" w:fill="FFFFFF"/>
            <w:noWrap/>
            <w:vAlign w:val="bottom"/>
            <w:hideMark/>
          </w:tcPr>
          <w:p w:rsidR="00EE247F" w:rsidRPr="00EE247F" w:rsidRDefault="00EE247F" w:rsidP="00EE247F">
            <w:pPr>
              <w:rPr>
                <w:sz w:val="18"/>
                <w:szCs w:val="18"/>
              </w:rPr>
            </w:pPr>
            <w:r w:rsidRPr="00EE247F">
              <w:rPr>
                <w:sz w:val="18"/>
                <w:szCs w:val="18"/>
              </w:rPr>
              <w:t> </w:t>
            </w:r>
          </w:p>
        </w:tc>
        <w:tc>
          <w:tcPr>
            <w:tcW w:w="396" w:type="dxa"/>
            <w:tcBorders>
              <w:top w:val="nil"/>
              <w:left w:val="nil"/>
              <w:bottom w:val="dotted" w:sz="4" w:space="0" w:color="auto"/>
              <w:right w:val="nil"/>
            </w:tcBorders>
            <w:shd w:val="clear" w:color="000000" w:fill="FFFFFF"/>
            <w:noWrap/>
            <w:vAlign w:val="bottom"/>
            <w:hideMark/>
          </w:tcPr>
          <w:p w:rsidR="00EE247F" w:rsidRPr="00EE247F" w:rsidRDefault="00EE247F" w:rsidP="00EE247F">
            <w:pPr>
              <w:rPr>
                <w:sz w:val="18"/>
                <w:szCs w:val="18"/>
              </w:rPr>
            </w:pPr>
            <w:r w:rsidRPr="00EE247F">
              <w:rPr>
                <w:sz w:val="18"/>
                <w:szCs w:val="18"/>
              </w:rPr>
              <w:t> </w:t>
            </w:r>
          </w:p>
        </w:tc>
        <w:tc>
          <w:tcPr>
            <w:tcW w:w="396" w:type="dxa"/>
            <w:tcBorders>
              <w:top w:val="nil"/>
              <w:left w:val="nil"/>
              <w:bottom w:val="dotted" w:sz="4" w:space="0" w:color="auto"/>
              <w:right w:val="nil"/>
            </w:tcBorders>
            <w:shd w:val="clear" w:color="000000" w:fill="0070C0"/>
            <w:noWrap/>
            <w:vAlign w:val="bottom"/>
            <w:hideMark/>
          </w:tcPr>
          <w:p w:rsidR="00EE247F" w:rsidRPr="00EE247F" w:rsidRDefault="00EE247F" w:rsidP="00EE247F">
            <w:pPr>
              <w:rPr>
                <w:sz w:val="18"/>
                <w:szCs w:val="18"/>
              </w:rPr>
            </w:pPr>
            <w:r w:rsidRPr="00EE247F">
              <w:rPr>
                <w:sz w:val="18"/>
                <w:szCs w:val="18"/>
              </w:rPr>
              <w:t> </w:t>
            </w:r>
          </w:p>
        </w:tc>
        <w:tc>
          <w:tcPr>
            <w:tcW w:w="396" w:type="dxa"/>
            <w:tcBorders>
              <w:top w:val="nil"/>
              <w:left w:val="nil"/>
              <w:bottom w:val="dotted" w:sz="4" w:space="0" w:color="auto"/>
              <w:right w:val="single" w:sz="8" w:space="0" w:color="auto"/>
            </w:tcBorders>
            <w:shd w:val="clear" w:color="000000" w:fill="FFFFFF"/>
            <w:noWrap/>
            <w:vAlign w:val="bottom"/>
            <w:hideMark/>
          </w:tcPr>
          <w:p w:rsidR="00EE247F" w:rsidRPr="00EE247F" w:rsidRDefault="00EE247F" w:rsidP="00EE247F">
            <w:pPr>
              <w:rPr>
                <w:sz w:val="18"/>
                <w:szCs w:val="18"/>
              </w:rPr>
            </w:pPr>
            <w:r w:rsidRPr="00EE247F">
              <w:rPr>
                <w:sz w:val="18"/>
                <w:szCs w:val="18"/>
              </w:rPr>
              <w:t> </w:t>
            </w:r>
          </w:p>
        </w:tc>
      </w:tr>
      <w:tr w:rsidR="00EE247F" w:rsidRPr="00EE247F" w:rsidTr="00681FAA">
        <w:trPr>
          <w:trHeight w:val="240"/>
        </w:trPr>
        <w:tc>
          <w:tcPr>
            <w:tcW w:w="1365" w:type="dxa"/>
            <w:tcBorders>
              <w:top w:val="nil"/>
              <w:left w:val="single" w:sz="8" w:space="0" w:color="auto"/>
              <w:bottom w:val="single" w:sz="4" w:space="0" w:color="auto"/>
              <w:right w:val="nil"/>
            </w:tcBorders>
            <w:shd w:val="clear" w:color="000000" w:fill="FFFFFF"/>
            <w:noWrap/>
            <w:vAlign w:val="center"/>
            <w:hideMark/>
          </w:tcPr>
          <w:p w:rsidR="00EE247F" w:rsidRPr="00EE247F" w:rsidRDefault="00EE247F" w:rsidP="00EE247F">
            <w:pPr>
              <w:jc w:val="center"/>
              <w:rPr>
                <w:sz w:val="18"/>
                <w:szCs w:val="18"/>
              </w:rPr>
            </w:pPr>
            <w:r w:rsidRPr="00EE247F">
              <w:rPr>
                <w:sz w:val="18"/>
                <w:szCs w:val="18"/>
              </w:rPr>
              <w:t>3.2.4</w:t>
            </w:r>
          </w:p>
        </w:tc>
        <w:tc>
          <w:tcPr>
            <w:tcW w:w="7266" w:type="dxa"/>
            <w:tcBorders>
              <w:top w:val="nil"/>
              <w:left w:val="nil"/>
              <w:bottom w:val="single" w:sz="4" w:space="0" w:color="auto"/>
              <w:right w:val="single" w:sz="8" w:space="0" w:color="auto"/>
            </w:tcBorders>
            <w:shd w:val="clear" w:color="auto" w:fill="auto"/>
            <w:noWrap/>
            <w:vAlign w:val="bottom"/>
            <w:hideMark/>
          </w:tcPr>
          <w:p w:rsidR="00EE247F" w:rsidRPr="00EE247F" w:rsidRDefault="00EE247F" w:rsidP="00EE247F">
            <w:pPr>
              <w:rPr>
                <w:sz w:val="18"/>
                <w:szCs w:val="18"/>
              </w:rPr>
            </w:pPr>
            <w:r w:rsidRPr="00EE247F">
              <w:rPr>
                <w:sz w:val="18"/>
                <w:szCs w:val="18"/>
              </w:rPr>
              <w:t>Prepare articles on linkages between the global environment and local socio-economic issues</w:t>
            </w:r>
          </w:p>
        </w:tc>
        <w:tc>
          <w:tcPr>
            <w:tcW w:w="396" w:type="dxa"/>
            <w:tcBorders>
              <w:top w:val="nil"/>
              <w:left w:val="nil"/>
              <w:bottom w:val="dotted" w:sz="4" w:space="0" w:color="auto"/>
              <w:right w:val="nil"/>
            </w:tcBorders>
            <w:shd w:val="clear" w:color="000000" w:fill="FFFFFF"/>
            <w:noWrap/>
            <w:vAlign w:val="bottom"/>
            <w:hideMark/>
          </w:tcPr>
          <w:p w:rsidR="00EE247F" w:rsidRPr="00EE247F" w:rsidRDefault="00EE247F" w:rsidP="00EE247F">
            <w:pPr>
              <w:rPr>
                <w:sz w:val="18"/>
                <w:szCs w:val="18"/>
              </w:rPr>
            </w:pPr>
            <w:r w:rsidRPr="00EE247F">
              <w:rPr>
                <w:sz w:val="18"/>
                <w:szCs w:val="18"/>
              </w:rPr>
              <w:t> </w:t>
            </w:r>
          </w:p>
        </w:tc>
        <w:tc>
          <w:tcPr>
            <w:tcW w:w="396" w:type="dxa"/>
            <w:tcBorders>
              <w:top w:val="nil"/>
              <w:left w:val="nil"/>
              <w:bottom w:val="dotted" w:sz="4" w:space="0" w:color="auto"/>
              <w:right w:val="nil"/>
            </w:tcBorders>
            <w:shd w:val="clear" w:color="000000" w:fill="0070C0"/>
            <w:noWrap/>
            <w:vAlign w:val="bottom"/>
            <w:hideMark/>
          </w:tcPr>
          <w:p w:rsidR="00EE247F" w:rsidRPr="00EE247F" w:rsidRDefault="00EE247F" w:rsidP="00EE247F">
            <w:pPr>
              <w:rPr>
                <w:sz w:val="18"/>
                <w:szCs w:val="18"/>
              </w:rPr>
            </w:pPr>
            <w:r w:rsidRPr="00EE247F">
              <w:rPr>
                <w:sz w:val="18"/>
                <w:szCs w:val="18"/>
              </w:rPr>
              <w:t> </w:t>
            </w:r>
          </w:p>
        </w:tc>
        <w:tc>
          <w:tcPr>
            <w:tcW w:w="396" w:type="dxa"/>
            <w:tcBorders>
              <w:top w:val="nil"/>
              <w:left w:val="nil"/>
              <w:bottom w:val="dotted" w:sz="4" w:space="0" w:color="auto"/>
              <w:right w:val="nil"/>
            </w:tcBorders>
            <w:shd w:val="clear" w:color="000000" w:fill="FFFFFF"/>
            <w:noWrap/>
            <w:vAlign w:val="bottom"/>
            <w:hideMark/>
          </w:tcPr>
          <w:p w:rsidR="00EE247F" w:rsidRPr="00EE247F" w:rsidRDefault="00EE247F" w:rsidP="00EE247F">
            <w:pPr>
              <w:rPr>
                <w:sz w:val="18"/>
                <w:szCs w:val="18"/>
              </w:rPr>
            </w:pPr>
            <w:r w:rsidRPr="00EE247F">
              <w:rPr>
                <w:sz w:val="18"/>
                <w:szCs w:val="18"/>
              </w:rPr>
              <w:t> </w:t>
            </w:r>
          </w:p>
        </w:tc>
        <w:tc>
          <w:tcPr>
            <w:tcW w:w="396" w:type="dxa"/>
            <w:tcBorders>
              <w:top w:val="nil"/>
              <w:left w:val="nil"/>
              <w:bottom w:val="dotted" w:sz="4" w:space="0" w:color="auto"/>
              <w:right w:val="nil"/>
            </w:tcBorders>
            <w:shd w:val="clear" w:color="000000" w:fill="FFFFFF"/>
            <w:noWrap/>
            <w:vAlign w:val="bottom"/>
            <w:hideMark/>
          </w:tcPr>
          <w:p w:rsidR="00EE247F" w:rsidRPr="00EE247F" w:rsidRDefault="00EE247F" w:rsidP="00EE247F">
            <w:pPr>
              <w:rPr>
                <w:sz w:val="18"/>
                <w:szCs w:val="18"/>
              </w:rPr>
            </w:pPr>
            <w:r w:rsidRPr="00EE247F">
              <w:rPr>
                <w:sz w:val="18"/>
                <w:szCs w:val="18"/>
              </w:rPr>
              <w:t> </w:t>
            </w:r>
          </w:p>
        </w:tc>
        <w:tc>
          <w:tcPr>
            <w:tcW w:w="396" w:type="dxa"/>
            <w:tcBorders>
              <w:top w:val="nil"/>
              <w:left w:val="nil"/>
              <w:bottom w:val="dotted" w:sz="4" w:space="0" w:color="auto"/>
              <w:right w:val="nil"/>
            </w:tcBorders>
            <w:shd w:val="clear" w:color="000000" w:fill="0070C0"/>
            <w:noWrap/>
            <w:vAlign w:val="bottom"/>
            <w:hideMark/>
          </w:tcPr>
          <w:p w:rsidR="00EE247F" w:rsidRPr="00EE247F" w:rsidRDefault="00EE247F" w:rsidP="00EE247F">
            <w:pPr>
              <w:rPr>
                <w:sz w:val="18"/>
                <w:szCs w:val="18"/>
              </w:rPr>
            </w:pPr>
            <w:r w:rsidRPr="00EE247F">
              <w:rPr>
                <w:sz w:val="18"/>
                <w:szCs w:val="18"/>
              </w:rPr>
              <w:t> </w:t>
            </w:r>
          </w:p>
        </w:tc>
        <w:tc>
          <w:tcPr>
            <w:tcW w:w="396" w:type="dxa"/>
            <w:tcBorders>
              <w:top w:val="nil"/>
              <w:left w:val="nil"/>
              <w:bottom w:val="dotted" w:sz="4" w:space="0" w:color="auto"/>
              <w:right w:val="nil"/>
            </w:tcBorders>
            <w:shd w:val="clear" w:color="000000" w:fill="FFFFFF"/>
            <w:noWrap/>
            <w:vAlign w:val="bottom"/>
            <w:hideMark/>
          </w:tcPr>
          <w:p w:rsidR="00EE247F" w:rsidRPr="00EE247F" w:rsidRDefault="00EE247F" w:rsidP="00EE247F">
            <w:pPr>
              <w:rPr>
                <w:sz w:val="18"/>
                <w:szCs w:val="18"/>
              </w:rPr>
            </w:pPr>
            <w:r w:rsidRPr="00EE247F">
              <w:rPr>
                <w:sz w:val="18"/>
                <w:szCs w:val="18"/>
              </w:rPr>
              <w:t> </w:t>
            </w:r>
          </w:p>
        </w:tc>
        <w:tc>
          <w:tcPr>
            <w:tcW w:w="396" w:type="dxa"/>
            <w:tcBorders>
              <w:top w:val="nil"/>
              <w:left w:val="nil"/>
              <w:bottom w:val="dotted" w:sz="4" w:space="0" w:color="auto"/>
              <w:right w:val="nil"/>
            </w:tcBorders>
            <w:shd w:val="clear" w:color="000000" w:fill="FFFFFF"/>
            <w:noWrap/>
            <w:vAlign w:val="bottom"/>
            <w:hideMark/>
          </w:tcPr>
          <w:p w:rsidR="00EE247F" w:rsidRPr="00EE247F" w:rsidRDefault="00EE247F" w:rsidP="00EE247F">
            <w:pPr>
              <w:rPr>
                <w:sz w:val="18"/>
                <w:szCs w:val="18"/>
              </w:rPr>
            </w:pPr>
            <w:r w:rsidRPr="00EE247F">
              <w:rPr>
                <w:sz w:val="18"/>
                <w:szCs w:val="18"/>
              </w:rPr>
              <w:t> </w:t>
            </w:r>
          </w:p>
        </w:tc>
        <w:tc>
          <w:tcPr>
            <w:tcW w:w="396" w:type="dxa"/>
            <w:tcBorders>
              <w:top w:val="nil"/>
              <w:left w:val="nil"/>
              <w:bottom w:val="dotted" w:sz="4" w:space="0" w:color="auto"/>
              <w:right w:val="nil"/>
            </w:tcBorders>
            <w:shd w:val="clear" w:color="000000" w:fill="0070C0"/>
            <w:noWrap/>
            <w:vAlign w:val="bottom"/>
            <w:hideMark/>
          </w:tcPr>
          <w:p w:rsidR="00EE247F" w:rsidRPr="00EE247F" w:rsidRDefault="00EE247F" w:rsidP="00EE247F">
            <w:pPr>
              <w:rPr>
                <w:sz w:val="18"/>
                <w:szCs w:val="18"/>
              </w:rPr>
            </w:pPr>
            <w:r w:rsidRPr="00EE247F">
              <w:rPr>
                <w:sz w:val="18"/>
                <w:szCs w:val="18"/>
              </w:rPr>
              <w:t> </w:t>
            </w:r>
          </w:p>
        </w:tc>
        <w:tc>
          <w:tcPr>
            <w:tcW w:w="396" w:type="dxa"/>
            <w:tcBorders>
              <w:top w:val="nil"/>
              <w:left w:val="nil"/>
              <w:bottom w:val="dotted" w:sz="4" w:space="0" w:color="auto"/>
              <w:right w:val="nil"/>
            </w:tcBorders>
            <w:shd w:val="clear" w:color="000000" w:fill="FFFFFF"/>
            <w:noWrap/>
            <w:vAlign w:val="bottom"/>
            <w:hideMark/>
          </w:tcPr>
          <w:p w:rsidR="00EE247F" w:rsidRPr="00EE247F" w:rsidRDefault="00EE247F" w:rsidP="00EE247F">
            <w:pPr>
              <w:rPr>
                <w:sz w:val="18"/>
                <w:szCs w:val="18"/>
              </w:rPr>
            </w:pPr>
            <w:r w:rsidRPr="00EE247F">
              <w:rPr>
                <w:sz w:val="18"/>
                <w:szCs w:val="18"/>
              </w:rPr>
              <w:t> </w:t>
            </w:r>
          </w:p>
        </w:tc>
        <w:tc>
          <w:tcPr>
            <w:tcW w:w="396" w:type="dxa"/>
            <w:tcBorders>
              <w:top w:val="nil"/>
              <w:left w:val="nil"/>
              <w:bottom w:val="dotted" w:sz="4" w:space="0" w:color="auto"/>
              <w:right w:val="nil"/>
            </w:tcBorders>
            <w:shd w:val="clear" w:color="000000" w:fill="FFFFFF"/>
            <w:noWrap/>
            <w:vAlign w:val="bottom"/>
            <w:hideMark/>
          </w:tcPr>
          <w:p w:rsidR="00EE247F" w:rsidRPr="00EE247F" w:rsidRDefault="00EE247F" w:rsidP="00EE247F">
            <w:pPr>
              <w:rPr>
                <w:sz w:val="18"/>
                <w:szCs w:val="18"/>
              </w:rPr>
            </w:pPr>
            <w:r w:rsidRPr="00EE247F">
              <w:rPr>
                <w:sz w:val="18"/>
                <w:szCs w:val="18"/>
              </w:rPr>
              <w:t> </w:t>
            </w:r>
          </w:p>
        </w:tc>
        <w:tc>
          <w:tcPr>
            <w:tcW w:w="396" w:type="dxa"/>
            <w:tcBorders>
              <w:top w:val="nil"/>
              <w:left w:val="nil"/>
              <w:bottom w:val="dotted" w:sz="4" w:space="0" w:color="auto"/>
              <w:right w:val="nil"/>
            </w:tcBorders>
            <w:shd w:val="clear" w:color="000000" w:fill="0070C0"/>
            <w:noWrap/>
            <w:vAlign w:val="bottom"/>
            <w:hideMark/>
          </w:tcPr>
          <w:p w:rsidR="00EE247F" w:rsidRPr="00EE247F" w:rsidRDefault="00EE247F" w:rsidP="00EE247F">
            <w:pPr>
              <w:rPr>
                <w:sz w:val="18"/>
                <w:szCs w:val="18"/>
              </w:rPr>
            </w:pPr>
            <w:r w:rsidRPr="00EE247F">
              <w:rPr>
                <w:sz w:val="18"/>
                <w:szCs w:val="18"/>
              </w:rPr>
              <w:t> </w:t>
            </w:r>
          </w:p>
        </w:tc>
        <w:tc>
          <w:tcPr>
            <w:tcW w:w="396" w:type="dxa"/>
            <w:tcBorders>
              <w:top w:val="nil"/>
              <w:left w:val="nil"/>
              <w:bottom w:val="dotted" w:sz="4" w:space="0" w:color="auto"/>
              <w:right w:val="single" w:sz="8" w:space="0" w:color="auto"/>
            </w:tcBorders>
            <w:shd w:val="clear" w:color="000000" w:fill="FFFFFF"/>
            <w:noWrap/>
            <w:vAlign w:val="bottom"/>
            <w:hideMark/>
          </w:tcPr>
          <w:p w:rsidR="00EE247F" w:rsidRPr="00EE247F" w:rsidRDefault="00EE247F" w:rsidP="00EE247F">
            <w:pPr>
              <w:rPr>
                <w:sz w:val="18"/>
                <w:szCs w:val="18"/>
              </w:rPr>
            </w:pPr>
            <w:r w:rsidRPr="00EE247F">
              <w:rPr>
                <w:sz w:val="18"/>
                <w:szCs w:val="18"/>
              </w:rPr>
              <w:t> </w:t>
            </w:r>
          </w:p>
        </w:tc>
      </w:tr>
      <w:tr w:rsidR="00EE247F" w:rsidRPr="00EE247F" w:rsidTr="00681FAA">
        <w:trPr>
          <w:trHeight w:val="255"/>
        </w:trPr>
        <w:tc>
          <w:tcPr>
            <w:tcW w:w="1365" w:type="dxa"/>
            <w:tcBorders>
              <w:top w:val="nil"/>
              <w:left w:val="single" w:sz="8" w:space="0" w:color="auto"/>
              <w:bottom w:val="single" w:sz="4" w:space="0" w:color="auto"/>
              <w:right w:val="nil"/>
            </w:tcBorders>
            <w:shd w:val="clear" w:color="auto" w:fill="auto"/>
            <w:noWrap/>
            <w:vAlign w:val="center"/>
            <w:hideMark/>
          </w:tcPr>
          <w:p w:rsidR="00EE247F" w:rsidRPr="00EE247F" w:rsidRDefault="00EE247F" w:rsidP="00EE247F">
            <w:pPr>
              <w:jc w:val="center"/>
              <w:rPr>
                <w:sz w:val="18"/>
                <w:szCs w:val="18"/>
              </w:rPr>
            </w:pPr>
            <w:r w:rsidRPr="00EE247F">
              <w:rPr>
                <w:sz w:val="18"/>
                <w:szCs w:val="18"/>
              </w:rPr>
              <w:t>3.2.5</w:t>
            </w:r>
          </w:p>
        </w:tc>
        <w:tc>
          <w:tcPr>
            <w:tcW w:w="7266" w:type="dxa"/>
            <w:tcBorders>
              <w:top w:val="nil"/>
              <w:left w:val="nil"/>
              <w:bottom w:val="single" w:sz="4" w:space="0" w:color="auto"/>
              <w:right w:val="single" w:sz="8" w:space="0" w:color="auto"/>
            </w:tcBorders>
            <w:shd w:val="clear" w:color="auto" w:fill="auto"/>
            <w:noWrap/>
            <w:vAlign w:val="bottom"/>
            <w:hideMark/>
          </w:tcPr>
          <w:p w:rsidR="00EE247F" w:rsidRPr="00EE247F" w:rsidRDefault="00EE247F" w:rsidP="00EE247F">
            <w:pPr>
              <w:rPr>
                <w:sz w:val="18"/>
                <w:szCs w:val="18"/>
              </w:rPr>
            </w:pPr>
            <w:r w:rsidRPr="00EE247F">
              <w:rPr>
                <w:sz w:val="18"/>
                <w:szCs w:val="18"/>
              </w:rPr>
              <w:t>Prepare a training programme to replicate and scale up technical trainings</w:t>
            </w:r>
          </w:p>
        </w:tc>
        <w:tc>
          <w:tcPr>
            <w:tcW w:w="396" w:type="dxa"/>
            <w:tcBorders>
              <w:top w:val="nil"/>
              <w:left w:val="single" w:sz="8" w:space="0" w:color="auto"/>
              <w:bottom w:val="dotted" w:sz="4" w:space="0" w:color="auto"/>
              <w:right w:val="nil"/>
            </w:tcBorders>
            <w:shd w:val="clear" w:color="000000" w:fill="FFFFFF"/>
            <w:noWrap/>
            <w:vAlign w:val="center"/>
            <w:hideMark/>
          </w:tcPr>
          <w:p w:rsidR="00EE247F" w:rsidRPr="00EE247F" w:rsidRDefault="00EE247F" w:rsidP="00EE247F">
            <w:pPr>
              <w:rPr>
                <w:sz w:val="20"/>
                <w:szCs w:val="20"/>
              </w:rPr>
            </w:pPr>
            <w:r w:rsidRPr="00EE247F">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EE247F" w:rsidRPr="00EE247F" w:rsidRDefault="00EE247F" w:rsidP="00EE247F">
            <w:pPr>
              <w:rPr>
                <w:sz w:val="18"/>
                <w:szCs w:val="18"/>
              </w:rPr>
            </w:pPr>
            <w:r w:rsidRPr="00EE247F">
              <w:rPr>
                <w:sz w:val="18"/>
                <w:szCs w:val="18"/>
              </w:rPr>
              <w:t> </w:t>
            </w:r>
          </w:p>
        </w:tc>
        <w:tc>
          <w:tcPr>
            <w:tcW w:w="396" w:type="dxa"/>
            <w:tcBorders>
              <w:top w:val="nil"/>
              <w:left w:val="nil"/>
              <w:bottom w:val="dotted" w:sz="4" w:space="0" w:color="auto"/>
              <w:right w:val="nil"/>
            </w:tcBorders>
            <w:shd w:val="clear" w:color="000000" w:fill="FFFFFF"/>
            <w:noWrap/>
            <w:vAlign w:val="bottom"/>
            <w:hideMark/>
          </w:tcPr>
          <w:p w:rsidR="00EE247F" w:rsidRPr="00EE247F" w:rsidRDefault="00EE247F" w:rsidP="00EE247F">
            <w:pPr>
              <w:rPr>
                <w:sz w:val="18"/>
                <w:szCs w:val="18"/>
              </w:rPr>
            </w:pPr>
            <w:r w:rsidRPr="00EE247F">
              <w:rPr>
                <w:sz w:val="18"/>
                <w:szCs w:val="18"/>
              </w:rPr>
              <w:t> </w:t>
            </w:r>
          </w:p>
        </w:tc>
        <w:tc>
          <w:tcPr>
            <w:tcW w:w="396" w:type="dxa"/>
            <w:tcBorders>
              <w:top w:val="nil"/>
              <w:left w:val="nil"/>
              <w:bottom w:val="dotted" w:sz="4" w:space="0" w:color="auto"/>
              <w:right w:val="nil"/>
            </w:tcBorders>
            <w:shd w:val="clear" w:color="000000" w:fill="FFFFFF"/>
            <w:noWrap/>
            <w:vAlign w:val="bottom"/>
            <w:hideMark/>
          </w:tcPr>
          <w:p w:rsidR="00EE247F" w:rsidRPr="00EE247F" w:rsidRDefault="00EE247F" w:rsidP="00EE247F">
            <w:pPr>
              <w:rPr>
                <w:sz w:val="18"/>
                <w:szCs w:val="18"/>
              </w:rPr>
            </w:pPr>
            <w:r w:rsidRPr="00EE247F">
              <w:rPr>
                <w:sz w:val="18"/>
                <w:szCs w:val="18"/>
              </w:rPr>
              <w:t> </w:t>
            </w:r>
          </w:p>
        </w:tc>
        <w:tc>
          <w:tcPr>
            <w:tcW w:w="396" w:type="dxa"/>
            <w:tcBorders>
              <w:top w:val="nil"/>
              <w:left w:val="nil"/>
              <w:bottom w:val="dotted" w:sz="4" w:space="0" w:color="auto"/>
              <w:right w:val="nil"/>
            </w:tcBorders>
            <w:shd w:val="clear" w:color="000000" w:fill="FFFFFF"/>
            <w:noWrap/>
            <w:vAlign w:val="bottom"/>
            <w:hideMark/>
          </w:tcPr>
          <w:p w:rsidR="00EE247F" w:rsidRPr="00EE247F" w:rsidRDefault="00EE247F" w:rsidP="00EE247F">
            <w:pPr>
              <w:rPr>
                <w:sz w:val="18"/>
                <w:szCs w:val="18"/>
              </w:rPr>
            </w:pPr>
            <w:r w:rsidRPr="00EE247F">
              <w:rPr>
                <w:sz w:val="18"/>
                <w:szCs w:val="18"/>
              </w:rPr>
              <w:t> </w:t>
            </w:r>
          </w:p>
        </w:tc>
        <w:tc>
          <w:tcPr>
            <w:tcW w:w="396" w:type="dxa"/>
            <w:tcBorders>
              <w:top w:val="nil"/>
              <w:left w:val="nil"/>
              <w:bottom w:val="dotted" w:sz="4" w:space="0" w:color="auto"/>
              <w:right w:val="nil"/>
            </w:tcBorders>
            <w:shd w:val="clear" w:color="000000" w:fill="FFFFFF"/>
            <w:noWrap/>
            <w:vAlign w:val="bottom"/>
            <w:hideMark/>
          </w:tcPr>
          <w:p w:rsidR="00EE247F" w:rsidRPr="00EE247F" w:rsidRDefault="00EE247F" w:rsidP="00EE247F">
            <w:pPr>
              <w:rPr>
                <w:sz w:val="18"/>
                <w:szCs w:val="18"/>
              </w:rPr>
            </w:pPr>
            <w:r w:rsidRPr="00EE247F">
              <w:rPr>
                <w:sz w:val="18"/>
                <w:szCs w:val="18"/>
              </w:rPr>
              <w:t> </w:t>
            </w:r>
          </w:p>
        </w:tc>
        <w:tc>
          <w:tcPr>
            <w:tcW w:w="396" w:type="dxa"/>
            <w:tcBorders>
              <w:top w:val="nil"/>
              <w:left w:val="nil"/>
              <w:bottom w:val="dotted" w:sz="4" w:space="0" w:color="auto"/>
              <w:right w:val="nil"/>
            </w:tcBorders>
            <w:shd w:val="clear" w:color="000000" w:fill="FFFFFF"/>
            <w:noWrap/>
            <w:vAlign w:val="bottom"/>
            <w:hideMark/>
          </w:tcPr>
          <w:p w:rsidR="00EE247F" w:rsidRPr="00EE247F" w:rsidRDefault="00EE247F" w:rsidP="00EE247F">
            <w:pPr>
              <w:rPr>
                <w:sz w:val="18"/>
                <w:szCs w:val="18"/>
              </w:rPr>
            </w:pPr>
            <w:r w:rsidRPr="00EE247F">
              <w:rPr>
                <w:sz w:val="18"/>
                <w:szCs w:val="18"/>
              </w:rPr>
              <w:t> </w:t>
            </w:r>
          </w:p>
        </w:tc>
        <w:tc>
          <w:tcPr>
            <w:tcW w:w="396" w:type="dxa"/>
            <w:tcBorders>
              <w:top w:val="nil"/>
              <w:left w:val="nil"/>
              <w:bottom w:val="dotted" w:sz="4" w:space="0" w:color="auto"/>
              <w:right w:val="nil"/>
            </w:tcBorders>
            <w:shd w:val="clear" w:color="000000" w:fill="FFFFFF"/>
            <w:noWrap/>
            <w:vAlign w:val="bottom"/>
            <w:hideMark/>
          </w:tcPr>
          <w:p w:rsidR="00EE247F" w:rsidRPr="00EE247F" w:rsidRDefault="00EE247F" w:rsidP="00EE247F">
            <w:pPr>
              <w:rPr>
                <w:sz w:val="18"/>
                <w:szCs w:val="18"/>
              </w:rPr>
            </w:pPr>
            <w:r w:rsidRPr="00EE247F">
              <w:rPr>
                <w:sz w:val="18"/>
                <w:szCs w:val="18"/>
              </w:rPr>
              <w:t> </w:t>
            </w:r>
          </w:p>
        </w:tc>
        <w:tc>
          <w:tcPr>
            <w:tcW w:w="396" w:type="dxa"/>
            <w:tcBorders>
              <w:top w:val="nil"/>
              <w:left w:val="nil"/>
              <w:bottom w:val="dotted" w:sz="4" w:space="0" w:color="auto"/>
              <w:right w:val="nil"/>
            </w:tcBorders>
            <w:shd w:val="clear" w:color="000000" w:fill="FFFFFF"/>
            <w:noWrap/>
            <w:vAlign w:val="bottom"/>
            <w:hideMark/>
          </w:tcPr>
          <w:p w:rsidR="00EE247F" w:rsidRPr="00EE247F" w:rsidRDefault="00EE247F" w:rsidP="00EE247F">
            <w:pPr>
              <w:rPr>
                <w:sz w:val="18"/>
                <w:szCs w:val="18"/>
              </w:rPr>
            </w:pPr>
            <w:r w:rsidRPr="00EE247F">
              <w:rPr>
                <w:sz w:val="18"/>
                <w:szCs w:val="18"/>
              </w:rPr>
              <w:t> </w:t>
            </w:r>
          </w:p>
        </w:tc>
        <w:tc>
          <w:tcPr>
            <w:tcW w:w="396" w:type="dxa"/>
            <w:tcBorders>
              <w:top w:val="nil"/>
              <w:left w:val="nil"/>
              <w:bottom w:val="dotted" w:sz="4" w:space="0" w:color="auto"/>
              <w:right w:val="nil"/>
            </w:tcBorders>
            <w:shd w:val="clear" w:color="000000" w:fill="FFFFFF"/>
            <w:noWrap/>
            <w:vAlign w:val="bottom"/>
            <w:hideMark/>
          </w:tcPr>
          <w:p w:rsidR="00EE247F" w:rsidRPr="00EE247F" w:rsidRDefault="00EE247F" w:rsidP="00EE247F">
            <w:pPr>
              <w:rPr>
                <w:sz w:val="18"/>
                <w:szCs w:val="18"/>
              </w:rPr>
            </w:pPr>
            <w:r w:rsidRPr="00EE247F">
              <w:rPr>
                <w:sz w:val="18"/>
                <w:szCs w:val="18"/>
              </w:rPr>
              <w:t> </w:t>
            </w:r>
          </w:p>
        </w:tc>
        <w:tc>
          <w:tcPr>
            <w:tcW w:w="396" w:type="dxa"/>
            <w:tcBorders>
              <w:top w:val="nil"/>
              <w:left w:val="nil"/>
              <w:bottom w:val="dotted" w:sz="4" w:space="0" w:color="auto"/>
              <w:right w:val="nil"/>
            </w:tcBorders>
            <w:shd w:val="clear" w:color="000000" w:fill="FFFFFF"/>
            <w:noWrap/>
            <w:vAlign w:val="bottom"/>
            <w:hideMark/>
          </w:tcPr>
          <w:p w:rsidR="00EE247F" w:rsidRPr="00EE247F" w:rsidRDefault="00EE247F" w:rsidP="00EE247F">
            <w:pPr>
              <w:rPr>
                <w:sz w:val="18"/>
                <w:szCs w:val="18"/>
              </w:rPr>
            </w:pPr>
            <w:r w:rsidRPr="00EE247F">
              <w:rPr>
                <w:sz w:val="18"/>
                <w:szCs w:val="18"/>
              </w:rPr>
              <w:t> </w:t>
            </w:r>
          </w:p>
        </w:tc>
        <w:tc>
          <w:tcPr>
            <w:tcW w:w="396" w:type="dxa"/>
            <w:tcBorders>
              <w:top w:val="nil"/>
              <w:left w:val="nil"/>
              <w:bottom w:val="dotted" w:sz="4" w:space="0" w:color="auto"/>
              <w:right w:val="single" w:sz="8" w:space="0" w:color="auto"/>
            </w:tcBorders>
            <w:shd w:val="clear" w:color="000000" w:fill="FFFFFF"/>
            <w:noWrap/>
            <w:vAlign w:val="center"/>
            <w:hideMark/>
          </w:tcPr>
          <w:p w:rsidR="00EE247F" w:rsidRPr="00EE247F" w:rsidRDefault="00EE247F" w:rsidP="00EE247F">
            <w:pPr>
              <w:rPr>
                <w:sz w:val="20"/>
                <w:szCs w:val="20"/>
              </w:rPr>
            </w:pPr>
            <w:r w:rsidRPr="00EE247F">
              <w:rPr>
                <w:sz w:val="20"/>
                <w:szCs w:val="20"/>
              </w:rPr>
              <w:t> </w:t>
            </w:r>
          </w:p>
        </w:tc>
      </w:tr>
      <w:tr w:rsidR="00EE247F" w:rsidRPr="00EE247F" w:rsidTr="00681FAA">
        <w:trPr>
          <w:trHeight w:val="240"/>
        </w:trPr>
        <w:tc>
          <w:tcPr>
            <w:tcW w:w="1365" w:type="dxa"/>
            <w:tcBorders>
              <w:top w:val="nil"/>
              <w:left w:val="single" w:sz="8" w:space="0" w:color="auto"/>
              <w:bottom w:val="single" w:sz="4" w:space="0" w:color="auto"/>
              <w:right w:val="nil"/>
            </w:tcBorders>
            <w:shd w:val="clear" w:color="000000" w:fill="EBF1DE"/>
            <w:noWrap/>
            <w:vAlign w:val="center"/>
            <w:hideMark/>
          </w:tcPr>
          <w:p w:rsidR="00EE247F" w:rsidRPr="00EE247F" w:rsidRDefault="00EE247F" w:rsidP="00EE247F">
            <w:pPr>
              <w:jc w:val="center"/>
              <w:rPr>
                <w:b/>
                <w:bCs/>
                <w:sz w:val="18"/>
                <w:szCs w:val="18"/>
              </w:rPr>
            </w:pPr>
            <w:r w:rsidRPr="00EE247F">
              <w:rPr>
                <w:b/>
                <w:bCs/>
                <w:sz w:val="18"/>
                <w:szCs w:val="18"/>
              </w:rPr>
              <w:t>Output 3.3</w:t>
            </w:r>
          </w:p>
        </w:tc>
        <w:tc>
          <w:tcPr>
            <w:tcW w:w="7266" w:type="dxa"/>
            <w:tcBorders>
              <w:top w:val="nil"/>
              <w:left w:val="nil"/>
              <w:bottom w:val="single" w:sz="4" w:space="0" w:color="auto"/>
              <w:right w:val="single" w:sz="8" w:space="0" w:color="auto"/>
            </w:tcBorders>
            <w:shd w:val="clear" w:color="000000" w:fill="EBF1DE"/>
            <w:noWrap/>
            <w:vAlign w:val="bottom"/>
            <w:hideMark/>
          </w:tcPr>
          <w:p w:rsidR="00EE247F" w:rsidRPr="00EE247F" w:rsidRDefault="00EE247F" w:rsidP="00EE247F">
            <w:pPr>
              <w:rPr>
                <w:b/>
                <w:bCs/>
                <w:sz w:val="18"/>
                <w:szCs w:val="18"/>
              </w:rPr>
            </w:pPr>
            <w:r w:rsidRPr="00EE247F">
              <w:rPr>
                <w:b/>
                <w:bCs/>
                <w:sz w:val="18"/>
                <w:szCs w:val="18"/>
              </w:rPr>
              <w:t>Awareness-raising workshops</w:t>
            </w:r>
          </w:p>
        </w:tc>
        <w:tc>
          <w:tcPr>
            <w:tcW w:w="396" w:type="dxa"/>
            <w:tcBorders>
              <w:top w:val="nil"/>
              <w:left w:val="single" w:sz="8" w:space="0" w:color="auto"/>
              <w:bottom w:val="dotted" w:sz="4" w:space="0" w:color="auto"/>
              <w:right w:val="nil"/>
            </w:tcBorders>
            <w:shd w:val="clear" w:color="000000" w:fill="EAF1DD"/>
            <w:noWrap/>
            <w:vAlign w:val="bottom"/>
            <w:hideMark/>
          </w:tcPr>
          <w:p w:rsidR="00EE247F" w:rsidRPr="00EE247F" w:rsidRDefault="00EE247F" w:rsidP="00EE247F">
            <w:pPr>
              <w:jc w:val="center"/>
              <w:rPr>
                <w:sz w:val="18"/>
                <w:szCs w:val="18"/>
              </w:rPr>
            </w:pPr>
            <w:r w:rsidRPr="00EE247F">
              <w:rPr>
                <w:sz w:val="18"/>
                <w:szCs w:val="18"/>
              </w:rPr>
              <w:t> </w:t>
            </w:r>
          </w:p>
        </w:tc>
        <w:tc>
          <w:tcPr>
            <w:tcW w:w="396" w:type="dxa"/>
            <w:tcBorders>
              <w:top w:val="nil"/>
              <w:left w:val="nil"/>
              <w:bottom w:val="dotted" w:sz="4" w:space="0" w:color="auto"/>
              <w:right w:val="nil"/>
            </w:tcBorders>
            <w:shd w:val="clear" w:color="000000" w:fill="EAF1DD"/>
            <w:noWrap/>
            <w:vAlign w:val="bottom"/>
            <w:hideMark/>
          </w:tcPr>
          <w:p w:rsidR="00EE247F" w:rsidRPr="00EE247F" w:rsidRDefault="00EE247F" w:rsidP="00EE247F">
            <w:pPr>
              <w:rPr>
                <w:sz w:val="18"/>
                <w:szCs w:val="18"/>
              </w:rPr>
            </w:pPr>
            <w:r w:rsidRPr="00EE247F">
              <w:rPr>
                <w:sz w:val="18"/>
                <w:szCs w:val="18"/>
              </w:rPr>
              <w:t> </w:t>
            </w:r>
          </w:p>
        </w:tc>
        <w:tc>
          <w:tcPr>
            <w:tcW w:w="396" w:type="dxa"/>
            <w:tcBorders>
              <w:top w:val="nil"/>
              <w:left w:val="nil"/>
              <w:bottom w:val="dotted" w:sz="4" w:space="0" w:color="auto"/>
              <w:right w:val="nil"/>
            </w:tcBorders>
            <w:shd w:val="clear" w:color="000000" w:fill="EAF1DD"/>
            <w:noWrap/>
            <w:vAlign w:val="bottom"/>
            <w:hideMark/>
          </w:tcPr>
          <w:p w:rsidR="00EE247F" w:rsidRPr="00EE247F" w:rsidRDefault="00EE247F" w:rsidP="00EE247F">
            <w:pPr>
              <w:rPr>
                <w:sz w:val="18"/>
                <w:szCs w:val="18"/>
              </w:rPr>
            </w:pPr>
            <w:r w:rsidRPr="00EE247F">
              <w:rPr>
                <w:sz w:val="18"/>
                <w:szCs w:val="18"/>
              </w:rPr>
              <w:t> </w:t>
            </w:r>
          </w:p>
        </w:tc>
        <w:tc>
          <w:tcPr>
            <w:tcW w:w="396" w:type="dxa"/>
            <w:tcBorders>
              <w:top w:val="nil"/>
              <w:left w:val="nil"/>
              <w:bottom w:val="dotted" w:sz="4" w:space="0" w:color="auto"/>
              <w:right w:val="nil"/>
            </w:tcBorders>
            <w:shd w:val="clear" w:color="000000" w:fill="EAF1DD"/>
            <w:noWrap/>
            <w:vAlign w:val="bottom"/>
            <w:hideMark/>
          </w:tcPr>
          <w:p w:rsidR="00EE247F" w:rsidRPr="00EE247F" w:rsidRDefault="00EE247F" w:rsidP="00EE247F">
            <w:pPr>
              <w:rPr>
                <w:sz w:val="18"/>
                <w:szCs w:val="18"/>
              </w:rPr>
            </w:pPr>
            <w:r w:rsidRPr="00EE247F">
              <w:rPr>
                <w:sz w:val="18"/>
                <w:szCs w:val="18"/>
              </w:rPr>
              <w:t> </w:t>
            </w:r>
          </w:p>
        </w:tc>
        <w:tc>
          <w:tcPr>
            <w:tcW w:w="396" w:type="dxa"/>
            <w:tcBorders>
              <w:top w:val="nil"/>
              <w:left w:val="nil"/>
              <w:bottom w:val="dotted" w:sz="4" w:space="0" w:color="auto"/>
              <w:right w:val="nil"/>
            </w:tcBorders>
            <w:shd w:val="clear" w:color="000000" w:fill="EAF1DD"/>
            <w:noWrap/>
            <w:vAlign w:val="bottom"/>
            <w:hideMark/>
          </w:tcPr>
          <w:p w:rsidR="00EE247F" w:rsidRPr="00EE247F" w:rsidRDefault="00EE247F" w:rsidP="00EE247F">
            <w:pPr>
              <w:rPr>
                <w:sz w:val="18"/>
                <w:szCs w:val="18"/>
              </w:rPr>
            </w:pPr>
            <w:r w:rsidRPr="00EE247F">
              <w:rPr>
                <w:sz w:val="18"/>
                <w:szCs w:val="18"/>
              </w:rPr>
              <w:t> </w:t>
            </w:r>
          </w:p>
        </w:tc>
        <w:tc>
          <w:tcPr>
            <w:tcW w:w="396" w:type="dxa"/>
            <w:tcBorders>
              <w:top w:val="nil"/>
              <w:left w:val="nil"/>
              <w:bottom w:val="dotted" w:sz="4" w:space="0" w:color="auto"/>
              <w:right w:val="nil"/>
            </w:tcBorders>
            <w:shd w:val="clear" w:color="000000" w:fill="EAF1DD"/>
            <w:noWrap/>
            <w:vAlign w:val="bottom"/>
            <w:hideMark/>
          </w:tcPr>
          <w:p w:rsidR="00EE247F" w:rsidRPr="00EE247F" w:rsidRDefault="00EE247F" w:rsidP="00EE247F">
            <w:pPr>
              <w:rPr>
                <w:sz w:val="18"/>
                <w:szCs w:val="18"/>
              </w:rPr>
            </w:pPr>
            <w:r w:rsidRPr="00EE247F">
              <w:rPr>
                <w:sz w:val="18"/>
                <w:szCs w:val="18"/>
              </w:rPr>
              <w:t> </w:t>
            </w:r>
          </w:p>
        </w:tc>
        <w:tc>
          <w:tcPr>
            <w:tcW w:w="396" w:type="dxa"/>
            <w:tcBorders>
              <w:top w:val="nil"/>
              <w:left w:val="nil"/>
              <w:bottom w:val="dotted" w:sz="4" w:space="0" w:color="auto"/>
              <w:right w:val="nil"/>
            </w:tcBorders>
            <w:shd w:val="clear" w:color="000000" w:fill="EAF1DD"/>
            <w:noWrap/>
            <w:vAlign w:val="bottom"/>
            <w:hideMark/>
          </w:tcPr>
          <w:p w:rsidR="00EE247F" w:rsidRPr="00EE247F" w:rsidRDefault="00EE247F" w:rsidP="00EE247F">
            <w:pPr>
              <w:rPr>
                <w:sz w:val="18"/>
                <w:szCs w:val="18"/>
              </w:rPr>
            </w:pPr>
            <w:r w:rsidRPr="00EE247F">
              <w:rPr>
                <w:sz w:val="18"/>
                <w:szCs w:val="18"/>
              </w:rPr>
              <w:t> </w:t>
            </w:r>
          </w:p>
        </w:tc>
        <w:tc>
          <w:tcPr>
            <w:tcW w:w="396" w:type="dxa"/>
            <w:tcBorders>
              <w:top w:val="nil"/>
              <w:left w:val="nil"/>
              <w:bottom w:val="dotted" w:sz="4" w:space="0" w:color="auto"/>
              <w:right w:val="nil"/>
            </w:tcBorders>
            <w:shd w:val="clear" w:color="000000" w:fill="EAF1DD"/>
            <w:noWrap/>
            <w:vAlign w:val="bottom"/>
            <w:hideMark/>
          </w:tcPr>
          <w:p w:rsidR="00EE247F" w:rsidRPr="00EE247F" w:rsidRDefault="00EE247F" w:rsidP="00EE247F">
            <w:pPr>
              <w:rPr>
                <w:sz w:val="18"/>
                <w:szCs w:val="18"/>
              </w:rPr>
            </w:pPr>
            <w:r w:rsidRPr="00EE247F">
              <w:rPr>
                <w:sz w:val="18"/>
                <w:szCs w:val="18"/>
              </w:rPr>
              <w:t> </w:t>
            </w:r>
          </w:p>
        </w:tc>
        <w:tc>
          <w:tcPr>
            <w:tcW w:w="396" w:type="dxa"/>
            <w:tcBorders>
              <w:top w:val="nil"/>
              <w:left w:val="nil"/>
              <w:bottom w:val="dotted" w:sz="4" w:space="0" w:color="auto"/>
              <w:right w:val="nil"/>
            </w:tcBorders>
            <w:shd w:val="clear" w:color="000000" w:fill="EAF1DD"/>
            <w:noWrap/>
            <w:vAlign w:val="bottom"/>
            <w:hideMark/>
          </w:tcPr>
          <w:p w:rsidR="00EE247F" w:rsidRPr="00EE247F" w:rsidRDefault="00EE247F" w:rsidP="00EE247F">
            <w:pPr>
              <w:rPr>
                <w:sz w:val="18"/>
                <w:szCs w:val="18"/>
              </w:rPr>
            </w:pPr>
            <w:r w:rsidRPr="00EE247F">
              <w:rPr>
                <w:sz w:val="18"/>
                <w:szCs w:val="18"/>
              </w:rPr>
              <w:t> </w:t>
            </w:r>
          </w:p>
        </w:tc>
        <w:tc>
          <w:tcPr>
            <w:tcW w:w="396" w:type="dxa"/>
            <w:tcBorders>
              <w:top w:val="nil"/>
              <w:left w:val="nil"/>
              <w:bottom w:val="dotted" w:sz="4" w:space="0" w:color="auto"/>
              <w:right w:val="nil"/>
            </w:tcBorders>
            <w:shd w:val="clear" w:color="000000" w:fill="EAF1DD"/>
            <w:noWrap/>
            <w:vAlign w:val="bottom"/>
            <w:hideMark/>
          </w:tcPr>
          <w:p w:rsidR="00EE247F" w:rsidRPr="00EE247F" w:rsidRDefault="00EE247F" w:rsidP="00EE247F">
            <w:pPr>
              <w:rPr>
                <w:sz w:val="18"/>
                <w:szCs w:val="18"/>
              </w:rPr>
            </w:pPr>
            <w:r w:rsidRPr="00EE247F">
              <w:rPr>
                <w:sz w:val="18"/>
                <w:szCs w:val="18"/>
              </w:rPr>
              <w:t> </w:t>
            </w:r>
          </w:p>
        </w:tc>
        <w:tc>
          <w:tcPr>
            <w:tcW w:w="396" w:type="dxa"/>
            <w:tcBorders>
              <w:top w:val="nil"/>
              <w:left w:val="nil"/>
              <w:bottom w:val="dotted" w:sz="4" w:space="0" w:color="auto"/>
              <w:right w:val="nil"/>
            </w:tcBorders>
            <w:shd w:val="clear" w:color="000000" w:fill="EAF1DD"/>
            <w:noWrap/>
            <w:vAlign w:val="bottom"/>
            <w:hideMark/>
          </w:tcPr>
          <w:p w:rsidR="00EE247F" w:rsidRPr="00EE247F" w:rsidRDefault="00EE247F" w:rsidP="00EE247F">
            <w:pPr>
              <w:rPr>
                <w:sz w:val="18"/>
                <w:szCs w:val="18"/>
              </w:rPr>
            </w:pPr>
            <w:r w:rsidRPr="00EE247F">
              <w:rPr>
                <w:sz w:val="18"/>
                <w:szCs w:val="18"/>
              </w:rPr>
              <w:t> </w:t>
            </w:r>
          </w:p>
        </w:tc>
        <w:tc>
          <w:tcPr>
            <w:tcW w:w="396" w:type="dxa"/>
            <w:tcBorders>
              <w:top w:val="nil"/>
              <w:left w:val="nil"/>
              <w:bottom w:val="dotted" w:sz="4" w:space="0" w:color="auto"/>
              <w:right w:val="single" w:sz="8" w:space="0" w:color="auto"/>
            </w:tcBorders>
            <w:shd w:val="clear" w:color="000000" w:fill="EAF1DD"/>
            <w:noWrap/>
            <w:vAlign w:val="bottom"/>
            <w:hideMark/>
          </w:tcPr>
          <w:p w:rsidR="00EE247F" w:rsidRPr="00EE247F" w:rsidRDefault="00EE247F" w:rsidP="00EE247F">
            <w:pPr>
              <w:rPr>
                <w:sz w:val="18"/>
                <w:szCs w:val="18"/>
              </w:rPr>
            </w:pPr>
            <w:r w:rsidRPr="00EE247F">
              <w:rPr>
                <w:sz w:val="18"/>
                <w:szCs w:val="18"/>
              </w:rPr>
              <w:t> </w:t>
            </w:r>
          </w:p>
        </w:tc>
      </w:tr>
      <w:tr w:rsidR="00EE247F" w:rsidRPr="00EE247F" w:rsidTr="00681FAA">
        <w:trPr>
          <w:trHeight w:val="255"/>
        </w:trPr>
        <w:tc>
          <w:tcPr>
            <w:tcW w:w="1365" w:type="dxa"/>
            <w:tcBorders>
              <w:top w:val="nil"/>
              <w:left w:val="single" w:sz="8" w:space="0" w:color="auto"/>
              <w:bottom w:val="single" w:sz="4" w:space="0" w:color="auto"/>
              <w:right w:val="nil"/>
            </w:tcBorders>
            <w:shd w:val="clear" w:color="000000" w:fill="FFFFFF"/>
            <w:noWrap/>
            <w:vAlign w:val="bottom"/>
            <w:hideMark/>
          </w:tcPr>
          <w:p w:rsidR="00EE247F" w:rsidRPr="00EE247F" w:rsidRDefault="00EE247F" w:rsidP="00EE247F">
            <w:pPr>
              <w:jc w:val="center"/>
              <w:rPr>
                <w:sz w:val="18"/>
                <w:szCs w:val="18"/>
              </w:rPr>
            </w:pPr>
            <w:r w:rsidRPr="00EE247F">
              <w:rPr>
                <w:sz w:val="18"/>
                <w:szCs w:val="18"/>
              </w:rPr>
              <w:t>3.3.1</w:t>
            </w:r>
          </w:p>
        </w:tc>
        <w:tc>
          <w:tcPr>
            <w:tcW w:w="7266" w:type="dxa"/>
            <w:tcBorders>
              <w:top w:val="nil"/>
              <w:left w:val="nil"/>
              <w:bottom w:val="single" w:sz="4" w:space="0" w:color="auto"/>
              <w:right w:val="single" w:sz="8" w:space="0" w:color="auto"/>
            </w:tcBorders>
            <w:shd w:val="clear" w:color="000000" w:fill="FFFFFF"/>
            <w:noWrap/>
            <w:vAlign w:val="center"/>
            <w:hideMark/>
          </w:tcPr>
          <w:p w:rsidR="00EE247F" w:rsidRPr="00EE247F" w:rsidRDefault="00EE247F" w:rsidP="00EE247F">
            <w:pPr>
              <w:rPr>
                <w:sz w:val="18"/>
                <w:szCs w:val="18"/>
              </w:rPr>
            </w:pPr>
            <w:r w:rsidRPr="00EE247F">
              <w:rPr>
                <w:sz w:val="18"/>
                <w:szCs w:val="18"/>
              </w:rPr>
              <w:t>Develop an awareness-raising module on Rio Conventions mainstreaming</w:t>
            </w:r>
          </w:p>
        </w:tc>
        <w:tc>
          <w:tcPr>
            <w:tcW w:w="396" w:type="dxa"/>
            <w:tcBorders>
              <w:top w:val="nil"/>
              <w:left w:val="single" w:sz="8" w:space="0" w:color="auto"/>
              <w:bottom w:val="dotted" w:sz="4" w:space="0" w:color="auto"/>
              <w:right w:val="nil"/>
            </w:tcBorders>
            <w:shd w:val="clear" w:color="000000" w:fill="FFFFFF"/>
            <w:noWrap/>
            <w:vAlign w:val="center"/>
            <w:hideMark/>
          </w:tcPr>
          <w:p w:rsidR="00EE247F" w:rsidRPr="00EE247F" w:rsidRDefault="00EE247F" w:rsidP="00EE247F">
            <w:pPr>
              <w:rPr>
                <w:sz w:val="20"/>
                <w:szCs w:val="20"/>
              </w:rPr>
            </w:pPr>
            <w:r w:rsidRPr="00EE247F">
              <w:rPr>
                <w:sz w:val="20"/>
                <w:szCs w:val="20"/>
              </w:rPr>
              <w:t> </w:t>
            </w:r>
          </w:p>
        </w:tc>
        <w:tc>
          <w:tcPr>
            <w:tcW w:w="396" w:type="dxa"/>
            <w:tcBorders>
              <w:top w:val="nil"/>
              <w:left w:val="nil"/>
              <w:bottom w:val="dotted" w:sz="4" w:space="0" w:color="auto"/>
              <w:right w:val="nil"/>
            </w:tcBorders>
            <w:shd w:val="clear" w:color="000000" w:fill="FFFFFF"/>
            <w:noWrap/>
            <w:vAlign w:val="center"/>
            <w:hideMark/>
          </w:tcPr>
          <w:p w:rsidR="00EE247F" w:rsidRPr="00EE247F" w:rsidRDefault="00EE247F" w:rsidP="00EE247F">
            <w:pPr>
              <w:rPr>
                <w:sz w:val="20"/>
                <w:szCs w:val="20"/>
              </w:rPr>
            </w:pPr>
            <w:r w:rsidRPr="00EE247F">
              <w:rPr>
                <w:sz w:val="20"/>
                <w:szCs w:val="20"/>
              </w:rPr>
              <w:t> </w:t>
            </w:r>
          </w:p>
        </w:tc>
        <w:tc>
          <w:tcPr>
            <w:tcW w:w="396" w:type="dxa"/>
            <w:tcBorders>
              <w:top w:val="nil"/>
              <w:left w:val="nil"/>
              <w:bottom w:val="dotted" w:sz="4" w:space="0" w:color="auto"/>
              <w:right w:val="nil"/>
            </w:tcBorders>
            <w:shd w:val="clear" w:color="000000" w:fill="FFFFFF"/>
            <w:noWrap/>
            <w:vAlign w:val="center"/>
            <w:hideMark/>
          </w:tcPr>
          <w:p w:rsidR="00EE247F" w:rsidRPr="00EE247F" w:rsidRDefault="00EE247F" w:rsidP="00EE247F">
            <w:pPr>
              <w:rPr>
                <w:sz w:val="20"/>
                <w:szCs w:val="20"/>
              </w:rPr>
            </w:pPr>
            <w:r w:rsidRPr="00EE247F">
              <w:rPr>
                <w:sz w:val="20"/>
                <w:szCs w:val="20"/>
              </w:rPr>
              <w:t> </w:t>
            </w:r>
          </w:p>
        </w:tc>
        <w:tc>
          <w:tcPr>
            <w:tcW w:w="396" w:type="dxa"/>
            <w:tcBorders>
              <w:top w:val="nil"/>
              <w:left w:val="nil"/>
              <w:bottom w:val="dotted" w:sz="4" w:space="0" w:color="auto"/>
              <w:right w:val="nil"/>
            </w:tcBorders>
            <w:shd w:val="clear" w:color="000000" w:fill="FFFFFF"/>
            <w:noWrap/>
            <w:vAlign w:val="center"/>
            <w:hideMark/>
          </w:tcPr>
          <w:p w:rsidR="00EE247F" w:rsidRPr="00EE247F" w:rsidRDefault="00EE247F" w:rsidP="00EE247F">
            <w:pPr>
              <w:rPr>
                <w:sz w:val="20"/>
                <w:szCs w:val="20"/>
              </w:rPr>
            </w:pPr>
            <w:r w:rsidRPr="00EE247F">
              <w:rPr>
                <w:sz w:val="20"/>
                <w:szCs w:val="20"/>
              </w:rPr>
              <w:t> </w:t>
            </w:r>
          </w:p>
        </w:tc>
        <w:tc>
          <w:tcPr>
            <w:tcW w:w="396" w:type="dxa"/>
            <w:tcBorders>
              <w:top w:val="nil"/>
              <w:left w:val="nil"/>
              <w:bottom w:val="dotted" w:sz="4" w:space="0" w:color="auto"/>
              <w:right w:val="nil"/>
            </w:tcBorders>
            <w:shd w:val="clear" w:color="000000" w:fill="FFFFFF"/>
            <w:noWrap/>
            <w:vAlign w:val="center"/>
            <w:hideMark/>
          </w:tcPr>
          <w:p w:rsidR="00EE247F" w:rsidRPr="00EE247F" w:rsidRDefault="00EE247F" w:rsidP="00EE247F">
            <w:pPr>
              <w:rPr>
                <w:sz w:val="20"/>
                <w:szCs w:val="20"/>
              </w:rPr>
            </w:pPr>
            <w:r w:rsidRPr="00EE247F">
              <w:rPr>
                <w:sz w:val="20"/>
                <w:szCs w:val="20"/>
              </w:rPr>
              <w:t> </w:t>
            </w:r>
          </w:p>
        </w:tc>
        <w:tc>
          <w:tcPr>
            <w:tcW w:w="396" w:type="dxa"/>
            <w:tcBorders>
              <w:top w:val="nil"/>
              <w:left w:val="nil"/>
              <w:bottom w:val="dotted" w:sz="4" w:space="0" w:color="auto"/>
              <w:right w:val="nil"/>
            </w:tcBorders>
            <w:shd w:val="clear" w:color="000000" w:fill="FFFFFF"/>
            <w:noWrap/>
            <w:vAlign w:val="center"/>
            <w:hideMark/>
          </w:tcPr>
          <w:p w:rsidR="00EE247F" w:rsidRPr="00EE247F" w:rsidRDefault="00EE247F" w:rsidP="00EE247F">
            <w:pPr>
              <w:rPr>
                <w:sz w:val="20"/>
                <w:szCs w:val="20"/>
              </w:rPr>
            </w:pPr>
            <w:r w:rsidRPr="00EE247F">
              <w:rPr>
                <w:sz w:val="20"/>
                <w:szCs w:val="20"/>
              </w:rPr>
              <w:t> </w:t>
            </w:r>
          </w:p>
        </w:tc>
        <w:tc>
          <w:tcPr>
            <w:tcW w:w="396" w:type="dxa"/>
            <w:tcBorders>
              <w:top w:val="nil"/>
              <w:left w:val="nil"/>
              <w:bottom w:val="dotted" w:sz="4" w:space="0" w:color="auto"/>
              <w:right w:val="nil"/>
            </w:tcBorders>
            <w:shd w:val="clear" w:color="000000" w:fill="FFFFFF"/>
            <w:noWrap/>
            <w:vAlign w:val="center"/>
            <w:hideMark/>
          </w:tcPr>
          <w:p w:rsidR="00EE247F" w:rsidRPr="00EE247F" w:rsidRDefault="00EE247F" w:rsidP="00EE247F">
            <w:pPr>
              <w:rPr>
                <w:sz w:val="20"/>
                <w:szCs w:val="20"/>
              </w:rPr>
            </w:pPr>
            <w:r w:rsidRPr="00EE247F">
              <w:rPr>
                <w:sz w:val="20"/>
                <w:szCs w:val="20"/>
              </w:rPr>
              <w:t> </w:t>
            </w:r>
          </w:p>
        </w:tc>
        <w:tc>
          <w:tcPr>
            <w:tcW w:w="396" w:type="dxa"/>
            <w:tcBorders>
              <w:top w:val="nil"/>
              <w:left w:val="nil"/>
              <w:bottom w:val="dotted" w:sz="4" w:space="0" w:color="auto"/>
              <w:right w:val="nil"/>
            </w:tcBorders>
            <w:shd w:val="clear" w:color="000000" w:fill="FFFFFF"/>
            <w:noWrap/>
            <w:vAlign w:val="center"/>
            <w:hideMark/>
          </w:tcPr>
          <w:p w:rsidR="00EE247F" w:rsidRPr="00EE247F" w:rsidRDefault="00EE247F" w:rsidP="00EE247F">
            <w:pPr>
              <w:rPr>
                <w:sz w:val="20"/>
                <w:szCs w:val="20"/>
              </w:rPr>
            </w:pPr>
            <w:r w:rsidRPr="00EE247F">
              <w:rPr>
                <w:sz w:val="20"/>
                <w:szCs w:val="20"/>
              </w:rPr>
              <w:t> </w:t>
            </w:r>
          </w:p>
        </w:tc>
        <w:tc>
          <w:tcPr>
            <w:tcW w:w="396" w:type="dxa"/>
            <w:tcBorders>
              <w:top w:val="nil"/>
              <w:left w:val="nil"/>
              <w:bottom w:val="dotted" w:sz="4" w:space="0" w:color="auto"/>
              <w:right w:val="nil"/>
            </w:tcBorders>
            <w:shd w:val="clear" w:color="000000" w:fill="FFFFFF"/>
            <w:noWrap/>
            <w:vAlign w:val="center"/>
            <w:hideMark/>
          </w:tcPr>
          <w:p w:rsidR="00EE247F" w:rsidRPr="00EE247F" w:rsidRDefault="00EE247F" w:rsidP="00EE247F">
            <w:pPr>
              <w:rPr>
                <w:sz w:val="20"/>
                <w:szCs w:val="20"/>
              </w:rPr>
            </w:pPr>
            <w:r w:rsidRPr="00EE247F">
              <w:rPr>
                <w:sz w:val="20"/>
                <w:szCs w:val="20"/>
              </w:rPr>
              <w:t> </w:t>
            </w:r>
          </w:p>
        </w:tc>
        <w:tc>
          <w:tcPr>
            <w:tcW w:w="396" w:type="dxa"/>
            <w:tcBorders>
              <w:top w:val="nil"/>
              <w:left w:val="nil"/>
              <w:bottom w:val="dotted" w:sz="4" w:space="0" w:color="auto"/>
              <w:right w:val="nil"/>
            </w:tcBorders>
            <w:shd w:val="clear" w:color="000000" w:fill="FFFFFF"/>
            <w:noWrap/>
            <w:vAlign w:val="center"/>
            <w:hideMark/>
          </w:tcPr>
          <w:p w:rsidR="00EE247F" w:rsidRPr="00EE247F" w:rsidRDefault="00EE247F" w:rsidP="00EE247F">
            <w:pPr>
              <w:rPr>
                <w:sz w:val="20"/>
                <w:szCs w:val="20"/>
              </w:rPr>
            </w:pPr>
            <w:r w:rsidRPr="00EE247F">
              <w:rPr>
                <w:sz w:val="20"/>
                <w:szCs w:val="20"/>
              </w:rPr>
              <w:t> </w:t>
            </w:r>
          </w:p>
        </w:tc>
        <w:tc>
          <w:tcPr>
            <w:tcW w:w="396" w:type="dxa"/>
            <w:tcBorders>
              <w:top w:val="nil"/>
              <w:left w:val="nil"/>
              <w:bottom w:val="dotted" w:sz="4" w:space="0" w:color="auto"/>
              <w:right w:val="nil"/>
            </w:tcBorders>
            <w:shd w:val="clear" w:color="000000" w:fill="FFFFFF"/>
            <w:noWrap/>
            <w:vAlign w:val="center"/>
            <w:hideMark/>
          </w:tcPr>
          <w:p w:rsidR="00EE247F" w:rsidRPr="00EE247F" w:rsidRDefault="00EE247F" w:rsidP="00EE247F">
            <w:pPr>
              <w:rPr>
                <w:sz w:val="20"/>
                <w:szCs w:val="20"/>
              </w:rPr>
            </w:pPr>
            <w:r w:rsidRPr="00EE247F">
              <w:rPr>
                <w:sz w:val="20"/>
                <w:szCs w:val="20"/>
              </w:rPr>
              <w:t> </w:t>
            </w:r>
          </w:p>
        </w:tc>
        <w:tc>
          <w:tcPr>
            <w:tcW w:w="396" w:type="dxa"/>
            <w:tcBorders>
              <w:top w:val="nil"/>
              <w:left w:val="nil"/>
              <w:bottom w:val="dotted" w:sz="4" w:space="0" w:color="auto"/>
              <w:right w:val="single" w:sz="8" w:space="0" w:color="auto"/>
            </w:tcBorders>
            <w:shd w:val="clear" w:color="000000" w:fill="FFFFFF"/>
            <w:noWrap/>
            <w:vAlign w:val="center"/>
            <w:hideMark/>
          </w:tcPr>
          <w:p w:rsidR="00EE247F" w:rsidRPr="00EE247F" w:rsidRDefault="00EE247F" w:rsidP="00EE247F">
            <w:pPr>
              <w:rPr>
                <w:sz w:val="20"/>
                <w:szCs w:val="20"/>
              </w:rPr>
            </w:pPr>
            <w:r w:rsidRPr="00EE247F">
              <w:rPr>
                <w:sz w:val="20"/>
                <w:szCs w:val="20"/>
              </w:rPr>
              <w:t> </w:t>
            </w:r>
          </w:p>
        </w:tc>
      </w:tr>
      <w:tr w:rsidR="00EE247F" w:rsidRPr="00EE247F" w:rsidTr="00681FAA">
        <w:trPr>
          <w:trHeight w:val="255"/>
        </w:trPr>
        <w:tc>
          <w:tcPr>
            <w:tcW w:w="1365" w:type="dxa"/>
            <w:tcBorders>
              <w:top w:val="nil"/>
              <w:left w:val="single" w:sz="8" w:space="0" w:color="auto"/>
              <w:bottom w:val="single" w:sz="4" w:space="0" w:color="auto"/>
              <w:right w:val="nil"/>
            </w:tcBorders>
            <w:shd w:val="clear" w:color="000000" w:fill="FFFFFF"/>
            <w:noWrap/>
            <w:vAlign w:val="center"/>
            <w:hideMark/>
          </w:tcPr>
          <w:p w:rsidR="00EE247F" w:rsidRPr="00EE247F" w:rsidRDefault="00EE247F" w:rsidP="00EE247F">
            <w:pPr>
              <w:jc w:val="center"/>
              <w:rPr>
                <w:sz w:val="18"/>
                <w:szCs w:val="18"/>
              </w:rPr>
            </w:pPr>
            <w:r w:rsidRPr="00EE247F">
              <w:rPr>
                <w:sz w:val="18"/>
                <w:szCs w:val="18"/>
              </w:rPr>
              <w:t>3.3.2</w:t>
            </w:r>
          </w:p>
        </w:tc>
        <w:tc>
          <w:tcPr>
            <w:tcW w:w="7266" w:type="dxa"/>
            <w:tcBorders>
              <w:top w:val="nil"/>
              <w:left w:val="nil"/>
              <w:bottom w:val="single" w:sz="4" w:space="0" w:color="auto"/>
              <w:right w:val="single" w:sz="8" w:space="0" w:color="auto"/>
            </w:tcBorders>
            <w:shd w:val="clear" w:color="000000" w:fill="FFFFFF"/>
            <w:noWrap/>
            <w:vAlign w:val="bottom"/>
            <w:hideMark/>
          </w:tcPr>
          <w:p w:rsidR="00EE247F" w:rsidRPr="00EE247F" w:rsidRDefault="00EE247F" w:rsidP="00EE247F">
            <w:pPr>
              <w:rPr>
                <w:sz w:val="18"/>
                <w:szCs w:val="18"/>
              </w:rPr>
            </w:pPr>
            <w:r w:rsidRPr="00EE247F">
              <w:rPr>
                <w:sz w:val="18"/>
                <w:szCs w:val="18"/>
              </w:rPr>
              <w:t>Convene national and sub-national awareness workshops</w:t>
            </w:r>
          </w:p>
        </w:tc>
        <w:tc>
          <w:tcPr>
            <w:tcW w:w="396" w:type="dxa"/>
            <w:tcBorders>
              <w:top w:val="nil"/>
              <w:left w:val="nil"/>
              <w:bottom w:val="dotted" w:sz="4" w:space="0" w:color="auto"/>
              <w:right w:val="nil"/>
            </w:tcBorders>
            <w:shd w:val="clear" w:color="000000" w:fill="FFFFFF"/>
            <w:noWrap/>
            <w:vAlign w:val="bottom"/>
            <w:hideMark/>
          </w:tcPr>
          <w:p w:rsidR="00EE247F" w:rsidRPr="00EE247F" w:rsidRDefault="00EE247F" w:rsidP="00EE247F">
            <w:pPr>
              <w:rPr>
                <w:sz w:val="18"/>
                <w:szCs w:val="18"/>
              </w:rPr>
            </w:pPr>
            <w:r w:rsidRPr="00EE247F">
              <w:rPr>
                <w:sz w:val="18"/>
                <w:szCs w:val="18"/>
              </w:rPr>
              <w:t> </w:t>
            </w:r>
          </w:p>
        </w:tc>
        <w:tc>
          <w:tcPr>
            <w:tcW w:w="396" w:type="dxa"/>
            <w:tcBorders>
              <w:top w:val="nil"/>
              <w:left w:val="nil"/>
              <w:bottom w:val="dotted" w:sz="4" w:space="0" w:color="auto"/>
              <w:right w:val="nil"/>
            </w:tcBorders>
            <w:shd w:val="clear" w:color="000000" w:fill="FFFFFF"/>
            <w:noWrap/>
            <w:vAlign w:val="bottom"/>
            <w:hideMark/>
          </w:tcPr>
          <w:p w:rsidR="00EE247F" w:rsidRPr="00EE247F" w:rsidRDefault="00EE247F" w:rsidP="00EE247F">
            <w:pPr>
              <w:rPr>
                <w:sz w:val="18"/>
                <w:szCs w:val="18"/>
              </w:rPr>
            </w:pPr>
            <w:r w:rsidRPr="00EE247F">
              <w:rPr>
                <w:sz w:val="18"/>
                <w:szCs w:val="18"/>
              </w:rPr>
              <w:t> </w:t>
            </w:r>
          </w:p>
        </w:tc>
        <w:tc>
          <w:tcPr>
            <w:tcW w:w="396" w:type="dxa"/>
            <w:tcBorders>
              <w:top w:val="nil"/>
              <w:left w:val="nil"/>
              <w:bottom w:val="dotted" w:sz="4" w:space="0" w:color="auto"/>
              <w:right w:val="nil"/>
            </w:tcBorders>
            <w:shd w:val="clear" w:color="000000" w:fill="0070C0"/>
            <w:noWrap/>
            <w:vAlign w:val="center"/>
            <w:hideMark/>
          </w:tcPr>
          <w:p w:rsidR="00EE247F" w:rsidRPr="00EE247F" w:rsidRDefault="00EE247F" w:rsidP="00EE247F">
            <w:pPr>
              <w:rPr>
                <w:sz w:val="20"/>
                <w:szCs w:val="20"/>
              </w:rPr>
            </w:pPr>
            <w:r w:rsidRPr="00EE247F">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EE247F" w:rsidRPr="00EE247F" w:rsidRDefault="00EE247F" w:rsidP="00EE247F">
            <w:pPr>
              <w:rPr>
                <w:sz w:val="18"/>
                <w:szCs w:val="18"/>
              </w:rPr>
            </w:pPr>
            <w:r w:rsidRPr="00EE247F">
              <w:rPr>
                <w:sz w:val="18"/>
                <w:szCs w:val="18"/>
              </w:rPr>
              <w:t> </w:t>
            </w:r>
          </w:p>
        </w:tc>
        <w:tc>
          <w:tcPr>
            <w:tcW w:w="396" w:type="dxa"/>
            <w:tcBorders>
              <w:top w:val="nil"/>
              <w:left w:val="nil"/>
              <w:bottom w:val="dotted" w:sz="4" w:space="0" w:color="auto"/>
              <w:right w:val="nil"/>
            </w:tcBorders>
            <w:shd w:val="clear" w:color="000000" w:fill="FFFFFF"/>
            <w:noWrap/>
            <w:vAlign w:val="bottom"/>
            <w:hideMark/>
          </w:tcPr>
          <w:p w:rsidR="00EE247F" w:rsidRPr="00EE247F" w:rsidRDefault="00EE247F" w:rsidP="00EE247F">
            <w:pPr>
              <w:rPr>
                <w:sz w:val="18"/>
                <w:szCs w:val="18"/>
              </w:rPr>
            </w:pPr>
            <w:r w:rsidRPr="00EE247F">
              <w:rPr>
                <w:sz w:val="18"/>
                <w:szCs w:val="18"/>
              </w:rPr>
              <w:t> </w:t>
            </w:r>
          </w:p>
        </w:tc>
        <w:tc>
          <w:tcPr>
            <w:tcW w:w="396" w:type="dxa"/>
            <w:tcBorders>
              <w:top w:val="nil"/>
              <w:left w:val="nil"/>
              <w:bottom w:val="dotted" w:sz="4" w:space="0" w:color="auto"/>
              <w:right w:val="nil"/>
            </w:tcBorders>
            <w:shd w:val="clear" w:color="000000" w:fill="FFFFFF"/>
            <w:noWrap/>
            <w:vAlign w:val="bottom"/>
            <w:hideMark/>
          </w:tcPr>
          <w:p w:rsidR="00EE247F" w:rsidRPr="00EE247F" w:rsidRDefault="00EE247F" w:rsidP="00EE247F">
            <w:pPr>
              <w:rPr>
                <w:sz w:val="18"/>
                <w:szCs w:val="18"/>
              </w:rPr>
            </w:pPr>
            <w:r w:rsidRPr="00EE247F">
              <w:rPr>
                <w:sz w:val="18"/>
                <w:szCs w:val="18"/>
              </w:rPr>
              <w:t> </w:t>
            </w:r>
          </w:p>
        </w:tc>
        <w:tc>
          <w:tcPr>
            <w:tcW w:w="396" w:type="dxa"/>
            <w:tcBorders>
              <w:top w:val="nil"/>
              <w:left w:val="nil"/>
              <w:bottom w:val="dotted" w:sz="4" w:space="0" w:color="auto"/>
              <w:right w:val="nil"/>
            </w:tcBorders>
            <w:shd w:val="clear" w:color="000000" w:fill="0070C0"/>
            <w:noWrap/>
            <w:vAlign w:val="bottom"/>
            <w:hideMark/>
          </w:tcPr>
          <w:p w:rsidR="00EE247F" w:rsidRPr="00EE247F" w:rsidRDefault="00EE247F" w:rsidP="00EE247F">
            <w:pPr>
              <w:rPr>
                <w:sz w:val="18"/>
                <w:szCs w:val="18"/>
              </w:rPr>
            </w:pPr>
            <w:r w:rsidRPr="00EE247F">
              <w:rPr>
                <w:sz w:val="18"/>
                <w:szCs w:val="18"/>
              </w:rPr>
              <w:t> </w:t>
            </w:r>
          </w:p>
        </w:tc>
        <w:tc>
          <w:tcPr>
            <w:tcW w:w="396" w:type="dxa"/>
            <w:tcBorders>
              <w:top w:val="nil"/>
              <w:left w:val="nil"/>
              <w:bottom w:val="dotted" w:sz="4" w:space="0" w:color="auto"/>
              <w:right w:val="nil"/>
            </w:tcBorders>
            <w:shd w:val="clear" w:color="000000" w:fill="FFFFFF"/>
            <w:noWrap/>
            <w:vAlign w:val="bottom"/>
            <w:hideMark/>
          </w:tcPr>
          <w:p w:rsidR="00EE247F" w:rsidRPr="00EE247F" w:rsidRDefault="00EE247F" w:rsidP="00EE247F">
            <w:pPr>
              <w:rPr>
                <w:sz w:val="18"/>
                <w:szCs w:val="18"/>
              </w:rPr>
            </w:pPr>
            <w:r w:rsidRPr="00EE247F">
              <w:rPr>
                <w:sz w:val="18"/>
                <w:szCs w:val="18"/>
              </w:rPr>
              <w:t> </w:t>
            </w:r>
          </w:p>
        </w:tc>
        <w:tc>
          <w:tcPr>
            <w:tcW w:w="396" w:type="dxa"/>
            <w:tcBorders>
              <w:top w:val="nil"/>
              <w:left w:val="nil"/>
              <w:bottom w:val="dotted" w:sz="4" w:space="0" w:color="auto"/>
              <w:right w:val="nil"/>
            </w:tcBorders>
            <w:shd w:val="clear" w:color="000000" w:fill="FFFFFF"/>
            <w:noWrap/>
            <w:vAlign w:val="bottom"/>
            <w:hideMark/>
          </w:tcPr>
          <w:p w:rsidR="00EE247F" w:rsidRPr="00EE247F" w:rsidRDefault="00EE247F" w:rsidP="00EE247F">
            <w:pPr>
              <w:rPr>
                <w:sz w:val="18"/>
                <w:szCs w:val="18"/>
              </w:rPr>
            </w:pPr>
            <w:r w:rsidRPr="00EE247F">
              <w:rPr>
                <w:sz w:val="18"/>
                <w:szCs w:val="18"/>
              </w:rPr>
              <w:t> </w:t>
            </w:r>
          </w:p>
        </w:tc>
        <w:tc>
          <w:tcPr>
            <w:tcW w:w="396" w:type="dxa"/>
            <w:tcBorders>
              <w:top w:val="nil"/>
              <w:left w:val="nil"/>
              <w:bottom w:val="dotted" w:sz="4" w:space="0" w:color="auto"/>
              <w:right w:val="nil"/>
            </w:tcBorders>
            <w:shd w:val="clear" w:color="000000" w:fill="FFFFFF"/>
            <w:noWrap/>
            <w:vAlign w:val="bottom"/>
            <w:hideMark/>
          </w:tcPr>
          <w:p w:rsidR="00EE247F" w:rsidRPr="00EE247F" w:rsidRDefault="00EE247F" w:rsidP="00EE247F">
            <w:pPr>
              <w:rPr>
                <w:sz w:val="18"/>
                <w:szCs w:val="18"/>
              </w:rPr>
            </w:pPr>
            <w:r w:rsidRPr="00EE247F">
              <w:rPr>
                <w:sz w:val="18"/>
                <w:szCs w:val="18"/>
              </w:rPr>
              <w:t> </w:t>
            </w:r>
          </w:p>
        </w:tc>
        <w:tc>
          <w:tcPr>
            <w:tcW w:w="396" w:type="dxa"/>
            <w:tcBorders>
              <w:top w:val="nil"/>
              <w:left w:val="nil"/>
              <w:bottom w:val="dotted" w:sz="4" w:space="0" w:color="auto"/>
              <w:right w:val="nil"/>
            </w:tcBorders>
            <w:shd w:val="clear" w:color="000000" w:fill="0070C0"/>
            <w:noWrap/>
            <w:vAlign w:val="bottom"/>
            <w:hideMark/>
          </w:tcPr>
          <w:p w:rsidR="00EE247F" w:rsidRPr="00EE247F" w:rsidRDefault="00EE247F" w:rsidP="00EE247F">
            <w:pPr>
              <w:rPr>
                <w:sz w:val="18"/>
                <w:szCs w:val="18"/>
              </w:rPr>
            </w:pPr>
            <w:r w:rsidRPr="00EE247F">
              <w:rPr>
                <w:sz w:val="18"/>
                <w:szCs w:val="18"/>
              </w:rPr>
              <w:t> </w:t>
            </w:r>
          </w:p>
        </w:tc>
        <w:tc>
          <w:tcPr>
            <w:tcW w:w="396" w:type="dxa"/>
            <w:tcBorders>
              <w:top w:val="nil"/>
              <w:left w:val="nil"/>
              <w:bottom w:val="dotted" w:sz="4" w:space="0" w:color="auto"/>
              <w:right w:val="single" w:sz="8" w:space="0" w:color="auto"/>
            </w:tcBorders>
            <w:shd w:val="clear" w:color="000000" w:fill="FFFFFF"/>
            <w:noWrap/>
            <w:vAlign w:val="center"/>
            <w:hideMark/>
          </w:tcPr>
          <w:p w:rsidR="00EE247F" w:rsidRPr="00EE247F" w:rsidRDefault="00EE247F" w:rsidP="00EE247F">
            <w:pPr>
              <w:rPr>
                <w:sz w:val="20"/>
                <w:szCs w:val="20"/>
              </w:rPr>
            </w:pPr>
            <w:r w:rsidRPr="00EE247F">
              <w:rPr>
                <w:sz w:val="20"/>
                <w:szCs w:val="20"/>
              </w:rPr>
              <w:t> </w:t>
            </w:r>
          </w:p>
        </w:tc>
      </w:tr>
      <w:tr w:rsidR="00EE247F" w:rsidRPr="00EE247F" w:rsidTr="00681FAA">
        <w:trPr>
          <w:trHeight w:val="255"/>
        </w:trPr>
        <w:tc>
          <w:tcPr>
            <w:tcW w:w="1365" w:type="dxa"/>
            <w:tcBorders>
              <w:top w:val="nil"/>
              <w:left w:val="single" w:sz="8" w:space="0" w:color="auto"/>
              <w:bottom w:val="single" w:sz="4" w:space="0" w:color="auto"/>
              <w:right w:val="nil"/>
            </w:tcBorders>
            <w:shd w:val="clear" w:color="000000" w:fill="FFFFFF"/>
            <w:noWrap/>
            <w:vAlign w:val="bottom"/>
            <w:hideMark/>
          </w:tcPr>
          <w:p w:rsidR="00EE247F" w:rsidRPr="00EE247F" w:rsidRDefault="00EE247F" w:rsidP="00EE247F">
            <w:pPr>
              <w:jc w:val="center"/>
              <w:rPr>
                <w:sz w:val="18"/>
                <w:szCs w:val="18"/>
              </w:rPr>
            </w:pPr>
            <w:r w:rsidRPr="00EE247F">
              <w:rPr>
                <w:sz w:val="18"/>
                <w:szCs w:val="18"/>
              </w:rPr>
              <w:t>3.3.3</w:t>
            </w:r>
          </w:p>
        </w:tc>
        <w:tc>
          <w:tcPr>
            <w:tcW w:w="7266" w:type="dxa"/>
            <w:tcBorders>
              <w:top w:val="nil"/>
              <w:left w:val="nil"/>
              <w:bottom w:val="single" w:sz="4" w:space="0" w:color="auto"/>
              <w:right w:val="single" w:sz="8" w:space="0" w:color="auto"/>
            </w:tcBorders>
            <w:shd w:val="clear" w:color="000000" w:fill="FFFFFF"/>
            <w:noWrap/>
            <w:vAlign w:val="center"/>
            <w:hideMark/>
          </w:tcPr>
          <w:p w:rsidR="00EE247F" w:rsidRPr="00EE247F" w:rsidRDefault="00EE247F" w:rsidP="00EE247F">
            <w:pPr>
              <w:rPr>
                <w:sz w:val="18"/>
                <w:szCs w:val="18"/>
              </w:rPr>
            </w:pPr>
            <w:r w:rsidRPr="00EE247F">
              <w:rPr>
                <w:sz w:val="18"/>
                <w:szCs w:val="18"/>
              </w:rPr>
              <w:t>Convene panel discussions and public dialogues on environmental values</w:t>
            </w:r>
          </w:p>
        </w:tc>
        <w:tc>
          <w:tcPr>
            <w:tcW w:w="396" w:type="dxa"/>
            <w:tcBorders>
              <w:top w:val="nil"/>
              <w:left w:val="nil"/>
              <w:bottom w:val="dotted" w:sz="4" w:space="0" w:color="auto"/>
              <w:right w:val="nil"/>
            </w:tcBorders>
            <w:shd w:val="clear" w:color="000000" w:fill="FFFFFF"/>
            <w:noWrap/>
            <w:vAlign w:val="center"/>
            <w:hideMark/>
          </w:tcPr>
          <w:p w:rsidR="00EE247F" w:rsidRPr="00EE247F" w:rsidRDefault="00EE247F" w:rsidP="00EE247F">
            <w:pPr>
              <w:jc w:val="center"/>
              <w:rPr>
                <w:sz w:val="20"/>
                <w:szCs w:val="20"/>
              </w:rPr>
            </w:pPr>
            <w:r w:rsidRPr="00EE247F">
              <w:rPr>
                <w:sz w:val="20"/>
                <w:szCs w:val="20"/>
              </w:rPr>
              <w:t> </w:t>
            </w:r>
          </w:p>
        </w:tc>
        <w:tc>
          <w:tcPr>
            <w:tcW w:w="396" w:type="dxa"/>
            <w:tcBorders>
              <w:top w:val="nil"/>
              <w:left w:val="nil"/>
              <w:bottom w:val="dotted" w:sz="4" w:space="0" w:color="auto"/>
              <w:right w:val="nil"/>
            </w:tcBorders>
            <w:shd w:val="clear" w:color="000000" w:fill="FFFFFF"/>
            <w:noWrap/>
            <w:vAlign w:val="center"/>
            <w:hideMark/>
          </w:tcPr>
          <w:p w:rsidR="00EE247F" w:rsidRPr="00EE247F" w:rsidRDefault="00EE247F" w:rsidP="00EE247F">
            <w:pPr>
              <w:rPr>
                <w:sz w:val="20"/>
                <w:szCs w:val="20"/>
              </w:rPr>
            </w:pPr>
            <w:r w:rsidRPr="00EE247F">
              <w:rPr>
                <w:sz w:val="20"/>
                <w:szCs w:val="20"/>
              </w:rPr>
              <w:t> </w:t>
            </w:r>
          </w:p>
        </w:tc>
        <w:tc>
          <w:tcPr>
            <w:tcW w:w="396" w:type="dxa"/>
            <w:tcBorders>
              <w:top w:val="nil"/>
              <w:left w:val="nil"/>
              <w:bottom w:val="dotted" w:sz="4" w:space="0" w:color="auto"/>
              <w:right w:val="nil"/>
            </w:tcBorders>
            <w:shd w:val="clear" w:color="000000" w:fill="FFFFFF"/>
            <w:noWrap/>
            <w:vAlign w:val="center"/>
            <w:hideMark/>
          </w:tcPr>
          <w:p w:rsidR="00EE247F" w:rsidRPr="00EE247F" w:rsidRDefault="00EE247F" w:rsidP="00EE247F">
            <w:pPr>
              <w:rPr>
                <w:sz w:val="20"/>
                <w:szCs w:val="20"/>
              </w:rPr>
            </w:pPr>
            <w:r w:rsidRPr="00EE247F">
              <w:rPr>
                <w:sz w:val="20"/>
                <w:szCs w:val="20"/>
              </w:rPr>
              <w:t> </w:t>
            </w:r>
          </w:p>
        </w:tc>
        <w:tc>
          <w:tcPr>
            <w:tcW w:w="396" w:type="dxa"/>
            <w:tcBorders>
              <w:top w:val="nil"/>
              <w:left w:val="nil"/>
              <w:bottom w:val="dotted" w:sz="4" w:space="0" w:color="auto"/>
              <w:right w:val="nil"/>
            </w:tcBorders>
            <w:shd w:val="clear" w:color="000000" w:fill="FFFFFF"/>
            <w:noWrap/>
            <w:vAlign w:val="center"/>
            <w:hideMark/>
          </w:tcPr>
          <w:p w:rsidR="00EE247F" w:rsidRPr="00EE247F" w:rsidRDefault="00EE247F" w:rsidP="00EE247F">
            <w:pPr>
              <w:rPr>
                <w:sz w:val="20"/>
                <w:szCs w:val="20"/>
              </w:rPr>
            </w:pPr>
            <w:r w:rsidRPr="00EE247F">
              <w:rPr>
                <w:sz w:val="20"/>
                <w:szCs w:val="20"/>
              </w:rPr>
              <w:t> </w:t>
            </w:r>
          </w:p>
        </w:tc>
        <w:tc>
          <w:tcPr>
            <w:tcW w:w="396" w:type="dxa"/>
            <w:tcBorders>
              <w:top w:val="nil"/>
              <w:left w:val="nil"/>
              <w:bottom w:val="dotted" w:sz="4" w:space="0" w:color="auto"/>
              <w:right w:val="nil"/>
            </w:tcBorders>
            <w:shd w:val="clear" w:color="000000" w:fill="FFFFFF"/>
            <w:noWrap/>
            <w:vAlign w:val="center"/>
            <w:hideMark/>
          </w:tcPr>
          <w:p w:rsidR="00EE247F" w:rsidRPr="00EE247F" w:rsidRDefault="00EE247F" w:rsidP="00EE247F">
            <w:pPr>
              <w:rPr>
                <w:sz w:val="20"/>
                <w:szCs w:val="20"/>
              </w:rPr>
            </w:pPr>
            <w:r w:rsidRPr="00EE247F">
              <w:rPr>
                <w:sz w:val="20"/>
                <w:szCs w:val="20"/>
              </w:rPr>
              <w:t> </w:t>
            </w:r>
          </w:p>
        </w:tc>
        <w:tc>
          <w:tcPr>
            <w:tcW w:w="396" w:type="dxa"/>
            <w:tcBorders>
              <w:top w:val="nil"/>
              <w:left w:val="nil"/>
              <w:bottom w:val="dotted" w:sz="4" w:space="0" w:color="auto"/>
              <w:right w:val="nil"/>
            </w:tcBorders>
            <w:shd w:val="clear" w:color="000000" w:fill="0070C0"/>
            <w:noWrap/>
            <w:vAlign w:val="bottom"/>
            <w:hideMark/>
          </w:tcPr>
          <w:p w:rsidR="00EE247F" w:rsidRPr="00EE247F" w:rsidRDefault="00EE247F" w:rsidP="00EE247F">
            <w:pPr>
              <w:rPr>
                <w:sz w:val="18"/>
                <w:szCs w:val="18"/>
              </w:rPr>
            </w:pPr>
            <w:r w:rsidRPr="00EE247F">
              <w:rPr>
                <w:sz w:val="18"/>
                <w:szCs w:val="18"/>
              </w:rPr>
              <w:t> </w:t>
            </w:r>
          </w:p>
        </w:tc>
        <w:tc>
          <w:tcPr>
            <w:tcW w:w="396" w:type="dxa"/>
            <w:tcBorders>
              <w:top w:val="nil"/>
              <w:left w:val="nil"/>
              <w:bottom w:val="dotted" w:sz="4" w:space="0" w:color="auto"/>
              <w:right w:val="nil"/>
            </w:tcBorders>
            <w:shd w:val="clear" w:color="000000" w:fill="FFFFFF"/>
            <w:noWrap/>
            <w:vAlign w:val="center"/>
            <w:hideMark/>
          </w:tcPr>
          <w:p w:rsidR="00EE247F" w:rsidRPr="00EE247F" w:rsidRDefault="00EE247F" w:rsidP="00EE247F">
            <w:pPr>
              <w:rPr>
                <w:sz w:val="20"/>
                <w:szCs w:val="20"/>
              </w:rPr>
            </w:pPr>
            <w:r w:rsidRPr="00EE247F">
              <w:rPr>
                <w:sz w:val="20"/>
                <w:szCs w:val="20"/>
              </w:rPr>
              <w:t> </w:t>
            </w:r>
          </w:p>
        </w:tc>
        <w:tc>
          <w:tcPr>
            <w:tcW w:w="396" w:type="dxa"/>
            <w:tcBorders>
              <w:top w:val="nil"/>
              <w:left w:val="nil"/>
              <w:bottom w:val="dotted" w:sz="4" w:space="0" w:color="auto"/>
              <w:right w:val="nil"/>
            </w:tcBorders>
            <w:shd w:val="clear" w:color="000000" w:fill="FFFFFF"/>
            <w:noWrap/>
            <w:vAlign w:val="center"/>
            <w:hideMark/>
          </w:tcPr>
          <w:p w:rsidR="00EE247F" w:rsidRPr="00EE247F" w:rsidRDefault="00EE247F" w:rsidP="00EE247F">
            <w:pPr>
              <w:rPr>
                <w:sz w:val="20"/>
                <w:szCs w:val="20"/>
              </w:rPr>
            </w:pPr>
            <w:r w:rsidRPr="00EE247F">
              <w:rPr>
                <w:sz w:val="20"/>
                <w:szCs w:val="20"/>
              </w:rPr>
              <w:t> </w:t>
            </w:r>
          </w:p>
        </w:tc>
        <w:tc>
          <w:tcPr>
            <w:tcW w:w="396" w:type="dxa"/>
            <w:tcBorders>
              <w:top w:val="nil"/>
              <w:left w:val="nil"/>
              <w:bottom w:val="dotted" w:sz="4" w:space="0" w:color="auto"/>
              <w:right w:val="nil"/>
            </w:tcBorders>
            <w:shd w:val="clear" w:color="000000" w:fill="FFFFFF"/>
            <w:noWrap/>
            <w:vAlign w:val="center"/>
            <w:hideMark/>
          </w:tcPr>
          <w:p w:rsidR="00EE247F" w:rsidRPr="00EE247F" w:rsidRDefault="00EE247F" w:rsidP="00EE247F">
            <w:pPr>
              <w:rPr>
                <w:sz w:val="20"/>
                <w:szCs w:val="20"/>
              </w:rPr>
            </w:pPr>
            <w:r w:rsidRPr="00EE247F">
              <w:rPr>
                <w:sz w:val="20"/>
                <w:szCs w:val="20"/>
              </w:rPr>
              <w:t> </w:t>
            </w:r>
          </w:p>
        </w:tc>
        <w:tc>
          <w:tcPr>
            <w:tcW w:w="396" w:type="dxa"/>
            <w:tcBorders>
              <w:top w:val="nil"/>
              <w:left w:val="nil"/>
              <w:bottom w:val="dotted" w:sz="4" w:space="0" w:color="auto"/>
              <w:right w:val="nil"/>
            </w:tcBorders>
            <w:shd w:val="clear" w:color="000000" w:fill="FFFFFF"/>
            <w:noWrap/>
            <w:vAlign w:val="center"/>
            <w:hideMark/>
          </w:tcPr>
          <w:p w:rsidR="00EE247F" w:rsidRPr="00EE247F" w:rsidRDefault="00EE247F" w:rsidP="00EE247F">
            <w:pPr>
              <w:rPr>
                <w:sz w:val="20"/>
                <w:szCs w:val="20"/>
              </w:rPr>
            </w:pPr>
            <w:r w:rsidRPr="00EE247F">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EE247F" w:rsidRPr="00EE247F" w:rsidRDefault="00EE247F" w:rsidP="00EE247F">
            <w:pPr>
              <w:rPr>
                <w:sz w:val="18"/>
                <w:szCs w:val="18"/>
              </w:rPr>
            </w:pPr>
            <w:r w:rsidRPr="00EE247F">
              <w:rPr>
                <w:sz w:val="18"/>
                <w:szCs w:val="18"/>
              </w:rPr>
              <w:t> </w:t>
            </w:r>
          </w:p>
        </w:tc>
        <w:tc>
          <w:tcPr>
            <w:tcW w:w="396" w:type="dxa"/>
            <w:tcBorders>
              <w:top w:val="nil"/>
              <w:left w:val="nil"/>
              <w:bottom w:val="dotted" w:sz="4" w:space="0" w:color="auto"/>
              <w:right w:val="single" w:sz="8" w:space="0" w:color="auto"/>
            </w:tcBorders>
            <w:shd w:val="clear" w:color="000000" w:fill="0070C0"/>
            <w:noWrap/>
            <w:vAlign w:val="center"/>
            <w:hideMark/>
          </w:tcPr>
          <w:p w:rsidR="00EE247F" w:rsidRPr="00EE247F" w:rsidRDefault="00EE247F" w:rsidP="00EE247F">
            <w:pPr>
              <w:rPr>
                <w:sz w:val="20"/>
                <w:szCs w:val="20"/>
              </w:rPr>
            </w:pPr>
            <w:r w:rsidRPr="00EE247F">
              <w:rPr>
                <w:sz w:val="20"/>
                <w:szCs w:val="20"/>
              </w:rPr>
              <w:t> </w:t>
            </w:r>
          </w:p>
        </w:tc>
      </w:tr>
      <w:tr w:rsidR="00EE247F" w:rsidRPr="00EE247F" w:rsidTr="00681FAA">
        <w:trPr>
          <w:trHeight w:val="240"/>
        </w:trPr>
        <w:tc>
          <w:tcPr>
            <w:tcW w:w="1365" w:type="dxa"/>
            <w:tcBorders>
              <w:top w:val="nil"/>
              <w:left w:val="single" w:sz="8" w:space="0" w:color="auto"/>
              <w:bottom w:val="single" w:sz="4" w:space="0" w:color="auto"/>
              <w:right w:val="nil"/>
            </w:tcBorders>
            <w:shd w:val="clear" w:color="000000" w:fill="FFFFFF"/>
            <w:noWrap/>
            <w:vAlign w:val="center"/>
            <w:hideMark/>
          </w:tcPr>
          <w:p w:rsidR="00EE247F" w:rsidRPr="00EE247F" w:rsidRDefault="00EE247F" w:rsidP="00EE247F">
            <w:pPr>
              <w:jc w:val="center"/>
              <w:rPr>
                <w:sz w:val="18"/>
                <w:szCs w:val="18"/>
              </w:rPr>
            </w:pPr>
            <w:r w:rsidRPr="00EE247F">
              <w:rPr>
                <w:sz w:val="18"/>
                <w:szCs w:val="18"/>
              </w:rPr>
              <w:t>3.3.4</w:t>
            </w:r>
          </w:p>
        </w:tc>
        <w:tc>
          <w:tcPr>
            <w:tcW w:w="7266" w:type="dxa"/>
            <w:tcBorders>
              <w:top w:val="nil"/>
              <w:left w:val="nil"/>
              <w:bottom w:val="single" w:sz="4" w:space="0" w:color="auto"/>
              <w:right w:val="single" w:sz="8" w:space="0" w:color="auto"/>
            </w:tcBorders>
            <w:shd w:val="clear" w:color="000000" w:fill="FFFFFF"/>
            <w:noWrap/>
            <w:vAlign w:val="bottom"/>
            <w:hideMark/>
          </w:tcPr>
          <w:p w:rsidR="00EE247F" w:rsidRPr="00EE247F" w:rsidRDefault="00EE247F" w:rsidP="00EE247F">
            <w:pPr>
              <w:rPr>
                <w:sz w:val="18"/>
                <w:szCs w:val="18"/>
              </w:rPr>
            </w:pPr>
            <w:r w:rsidRPr="00EE247F">
              <w:rPr>
                <w:sz w:val="18"/>
                <w:szCs w:val="18"/>
              </w:rPr>
              <w:t>Organize and convene private sector sensitization panel discussions</w:t>
            </w:r>
          </w:p>
        </w:tc>
        <w:tc>
          <w:tcPr>
            <w:tcW w:w="396" w:type="dxa"/>
            <w:tcBorders>
              <w:top w:val="nil"/>
              <w:left w:val="single" w:sz="8" w:space="0" w:color="auto"/>
              <w:bottom w:val="dotted" w:sz="4" w:space="0" w:color="auto"/>
              <w:right w:val="nil"/>
            </w:tcBorders>
            <w:shd w:val="clear" w:color="000000" w:fill="FFFFFF"/>
            <w:noWrap/>
            <w:vAlign w:val="bottom"/>
            <w:hideMark/>
          </w:tcPr>
          <w:p w:rsidR="00EE247F" w:rsidRPr="00EE247F" w:rsidRDefault="00EE247F" w:rsidP="00EE247F">
            <w:pPr>
              <w:rPr>
                <w:sz w:val="18"/>
                <w:szCs w:val="18"/>
              </w:rPr>
            </w:pPr>
            <w:r w:rsidRPr="00EE247F">
              <w:rPr>
                <w:sz w:val="18"/>
                <w:szCs w:val="18"/>
              </w:rPr>
              <w:t> </w:t>
            </w:r>
          </w:p>
        </w:tc>
        <w:tc>
          <w:tcPr>
            <w:tcW w:w="396" w:type="dxa"/>
            <w:tcBorders>
              <w:top w:val="nil"/>
              <w:left w:val="nil"/>
              <w:bottom w:val="dotted" w:sz="4" w:space="0" w:color="auto"/>
              <w:right w:val="nil"/>
            </w:tcBorders>
            <w:shd w:val="clear" w:color="000000" w:fill="FFFFFF"/>
            <w:noWrap/>
            <w:vAlign w:val="bottom"/>
            <w:hideMark/>
          </w:tcPr>
          <w:p w:rsidR="00EE247F" w:rsidRPr="00EE247F" w:rsidRDefault="00EE247F" w:rsidP="00EE247F">
            <w:pPr>
              <w:rPr>
                <w:sz w:val="18"/>
                <w:szCs w:val="18"/>
              </w:rPr>
            </w:pPr>
            <w:r w:rsidRPr="00EE247F">
              <w:rPr>
                <w:sz w:val="18"/>
                <w:szCs w:val="18"/>
              </w:rPr>
              <w:t> </w:t>
            </w:r>
          </w:p>
        </w:tc>
        <w:tc>
          <w:tcPr>
            <w:tcW w:w="396" w:type="dxa"/>
            <w:tcBorders>
              <w:top w:val="nil"/>
              <w:left w:val="nil"/>
              <w:bottom w:val="dotted" w:sz="4" w:space="0" w:color="auto"/>
              <w:right w:val="nil"/>
            </w:tcBorders>
            <w:shd w:val="clear" w:color="000000" w:fill="FFFFFF"/>
            <w:noWrap/>
            <w:vAlign w:val="bottom"/>
            <w:hideMark/>
          </w:tcPr>
          <w:p w:rsidR="00EE247F" w:rsidRPr="00EE247F" w:rsidRDefault="00EE247F" w:rsidP="00EE247F">
            <w:pPr>
              <w:rPr>
                <w:sz w:val="18"/>
                <w:szCs w:val="18"/>
              </w:rPr>
            </w:pPr>
            <w:r w:rsidRPr="00EE247F">
              <w:rPr>
                <w:sz w:val="18"/>
                <w:szCs w:val="18"/>
              </w:rPr>
              <w:t> </w:t>
            </w:r>
          </w:p>
        </w:tc>
        <w:tc>
          <w:tcPr>
            <w:tcW w:w="396" w:type="dxa"/>
            <w:tcBorders>
              <w:top w:val="nil"/>
              <w:left w:val="nil"/>
              <w:bottom w:val="dotted" w:sz="4" w:space="0" w:color="auto"/>
              <w:right w:val="nil"/>
            </w:tcBorders>
            <w:shd w:val="clear" w:color="000000" w:fill="FFFFFF"/>
            <w:noWrap/>
            <w:vAlign w:val="bottom"/>
            <w:hideMark/>
          </w:tcPr>
          <w:p w:rsidR="00EE247F" w:rsidRPr="00EE247F" w:rsidRDefault="00EE247F" w:rsidP="00EE247F">
            <w:pPr>
              <w:rPr>
                <w:sz w:val="18"/>
                <w:szCs w:val="18"/>
              </w:rPr>
            </w:pPr>
            <w:r w:rsidRPr="00EE247F">
              <w:rPr>
                <w:sz w:val="18"/>
                <w:szCs w:val="18"/>
              </w:rPr>
              <w:t> </w:t>
            </w:r>
          </w:p>
        </w:tc>
        <w:tc>
          <w:tcPr>
            <w:tcW w:w="396" w:type="dxa"/>
            <w:tcBorders>
              <w:top w:val="nil"/>
              <w:left w:val="nil"/>
              <w:bottom w:val="dotted" w:sz="4" w:space="0" w:color="auto"/>
              <w:right w:val="nil"/>
            </w:tcBorders>
            <w:shd w:val="clear" w:color="000000" w:fill="FFFFFF"/>
            <w:noWrap/>
            <w:vAlign w:val="bottom"/>
            <w:hideMark/>
          </w:tcPr>
          <w:p w:rsidR="00EE247F" w:rsidRPr="00EE247F" w:rsidRDefault="00EE247F" w:rsidP="00EE247F">
            <w:pPr>
              <w:rPr>
                <w:sz w:val="18"/>
                <w:szCs w:val="18"/>
              </w:rPr>
            </w:pPr>
            <w:r w:rsidRPr="00EE247F">
              <w:rPr>
                <w:sz w:val="18"/>
                <w:szCs w:val="18"/>
              </w:rPr>
              <w:t> </w:t>
            </w:r>
          </w:p>
        </w:tc>
        <w:tc>
          <w:tcPr>
            <w:tcW w:w="396" w:type="dxa"/>
            <w:tcBorders>
              <w:top w:val="nil"/>
              <w:left w:val="nil"/>
              <w:bottom w:val="dotted" w:sz="4" w:space="0" w:color="auto"/>
              <w:right w:val="nil"/>
            </w:tcBorders>
            <w:shd w:val="clear" w:color="000000" w:fill="FFFFFF"/>
            <w:noWrap/>
            <w:vAlign w:val="bottom"/>
            <w:hideMark/>
          </w:tcPr>
          <w:p w:rsidR="00EE247F" w:rsidRPr="00EE247F" w:rsidRDefault="00EE247F" w:rsidP="00EE247F">
            <w:pPr>
              <w:rPr>
                <w:sz w:val="18"/>
                <w:szCs w:val="18"/>
              </w:rPr>
            </w:pPr>
            <w:r w:rsidRPr="00EE247F">
              <w:rPr>
                <w:sz w:val="18"/>
                <w:szCs w:val="18"/>
              </w:rPr>
              <w:t> </w:t>
            </w:r>
          </w:p>
        </w:tc>
        <w:tc>
          <w:tcPr>
            <w:tcW w:w="396" w:type="dxa"/>
            <w:tcBorders>
              <w:top w:val="nil"/>
              <w:left w:val="nil"/>
              <w:bottom w:val="dotted" w:sz="4" w:space="0" w:color="auto"/>
              <w:right w:val="nil"/>
            </w:tcBorders>
            <w:shd w:val="clear" w:color="000000" w:fill="0070C0"/>
            <w:noWrap/>
            <w:vAlign w:val="bottom"/>
            <w:hideMark/>
          </w:tcPr>
          <w:p w:rsidR="00EE247F" w:rsidRPr="00EE247F" w:rsidRDefault="00EE247F" w:rsidP="00EE247F">
            <w:pPr>
              <w:rPr>
                <w:sz w:val="18"/>
                <w:szCs w:val="18"/>
              </w:rPr>
            </w:pPr>
            <w:r w:rsidRPr="00EE247F">
              <w:rPr>
                <w:sz w:val="18"/>
                <w:szCs w:val="18"/>
              </w:rPr>
              <w:t> </w:t>
            </w:r>
          </w:p>
        </w:tc>
        <w:tc>
          <w:tcPr>
            <w:tcW w:w="396" w:type="dxa"/>
            <w:tcBorders>
              <w:top w:val="nil"/>
              <w:left w:val="nil"/>
              <w:bottom w:val="dotted" w:sz="4" w:space="0" w:color="auto"/>
              <w:right w:val="nil"/>
            </w:tcBorders>
            <w:shd w:val="clear" w:color="000000" w:fill="FFFFFF"/>
            <w:noWrap/>
            <w:vAlign w:val="bottom"/>
            <w:hideMark/>
          </w:tcPr>
          <w:p w:rsidR="00EE247F" w:rsidRPr="00EE247F" w:rsidRDefault="00EE247F" w:rsidP="00EE247F">
            <w:pPr>
              <w:rPr>
                <w:sz w:val="18"/>
                <w:szCs w:val="18"/>
              </w:rPr>
            </w:pPr>
            <w:r w:rsidRPr="00EE247F">
              <w:rPr>
                <w:sz w:val="18"/>
                <w:szCs w:val="18"/>
              </w:rPr>
              <w:t> </w:t>
            </w:r>
          </w:p>
        </w:tc>
        <w:tc>
          <w:tcPr>
            <w:tcW w:w="396" w:type="dxa"/>
            <w:tcBorders>
              <w:top w:val="nil"/>
              <w:left w:val="nil"/>
              <w:bottom w:val="dotted" w:sz="4" w:space="0" w:color="auto"/>
              <w:right w:val="nil"/>
            </w:tcBorders>
            <w:shd w:val="clear" w:color="000000" w:fill="FFFFFF"/>
            <w:noWrap/>
            <w:vAlign w:val="bottom"/>
            <w:hideMark/>
          </w:tcPr>
          <w:p w:rsidR="00EE247F" w:rsidRPr="00EE247F" w:rsidRDefault="00EE247F" w:rsidP="00EE247F">
            <w:pPr>
              <w:rPr>
                <w:sz w:val="18"/>
                <w:szCs w:val="18"/>
              </w:rPr>
            </w:pPr>
            <w:r w:rsidRPr="00EE247F">
              <w:rPr>
                <w:sz w:val="18"/>
                <w:szCs w:val="18"/>
              </w:rPr>
              <w:t> </w:t>
            </w:r>
          </w:p>
        </w:tc>
        <w:tc>
          <w:tcPr>
            <w:tcW w:w="396" w:type="dxa"/>
            <w:tcBorders>
              <w:top w:val="nil"/>
              <w:left w:val="nil"/>
              <w:bottom w:val="dotted" w:sz="4" w:space="0" w:color="auto"/>
              <w:right w:val="nil"/>
            </w:tcBorders>
            <w:shd w:val="clear" w:color="000000" w:fill="FFFFFF"/>
            <w:noWrap/>
            <w:vAlign w:val="bottom"/>
            <w:hideMark/>
          </w:tcPr>
          <w:p w:rsidR="00EE247F" w:rsidRPr="00EE247F" w:rsidRDefault="00EE247F" w:rsidP="00EE247F">
            <w:pPr>
              <w:rPr>
                <w:sz w:val="18"/>
                <w:szCs w:val="18"/>
              </w:rPr>
            </w:pPr>
            <w:r w:rsidRPr="00EE247F">
              <w:rPr>
                <w:sz w:val="18"/>
                <w:szCs w:val="18"/>
              </w:rPr>
              <w:t> </w:t>
            </w:r>
          </w:p>
        </w:tc>
        <w:tc>
          <w:tcPr>
            <w:tcW w:w="396" w:type="dxa"/>
            <w:tcBorders>
              <w:top w:val="nil"/>
              <w:left w:val="nil"/>
              <w:bottom w:val="dotted" w:sz="4" w:space="0" w:color="auto"/>
              <w:right w:val="nil"/>
            </w:tcBorders>
            <w:shd w:val="clear" w:color="000000" w:fill="FFFFFF"/>
            <w:noWrap/>
            <w:vAlign w:val="bottom"/>
            <w:hideMark/>
          </w:tcPr>
          <w:p w:rsidR="00EE247F" w:rsidRPr="00EE247F" w:rsidRDefault="00EE247F" w:rsidP="00EE247F">
            <w:pPr>
              <w:rPr>
                <w:sz w:val="18"/>
                <w:szCs w:val="18"/>
              </w:rPr>
            </w:pPr>
            <w:r w:rsidRPr="00EE247F">
              <w:rPr>
                <w:sz w:val="18"/>
                <w:szCs w:val="18"/>
              </w:rPr>
              <w:t> </w:t>
            </w:r>
          </w:p>
        </w:tc>
        <w:tc>
          <w:tcPr>
            <w:tcW w:w="396" w:type="dxa"/>
            <w:tcBorders>
              <w:top w:val="nil"/>
              <w:left w:val="nil"/>
              <w:bottom w:val="dotted" w:sz="4" w:space="0" w:color="auto"/>
              <w:right w:val="single" w:sz="8" w:space="0" w:color="auto"/>
            </w:tcBorders>
            <w:shd w:val="clear" w:color="000000" w:fill="FFFFFF"/>
            <w:noWrap/>
            <w:vAlign w:val="bottom"/>
            <w:hideMark/>
          </w:tcPr>
          <w:p w:rsidR="00EE247F" w:rsidRPr="00EE247F" w:rsidRDefault="00EE247F" w:rsidP="00EE247F">
            <w:pPr>
              <w:rPr>
                <w:sz w:val="18"/>
                <w:szCs w:val="18"/>
              </w:rPr>
            </w:pPr>
            <w:r w:rsidRPr="00EE247F">
              <w:rPr>
                <w:sz w:val="18"/>
                <w:szCs w:val="18"/>
              </w:rPr>
              <w:t> </w:t>
            </w:r>
          </w:p>
        </w:tc>
      </w:tr>
      <w:tr w:rsidR="00EE247F" w:rsidRPr="00EE247F" w:rsidTr="00681FAA">
        <w:trPr>
          <w:trHeight w:val="240"/>
        </w:trPr>
        <w:tc>
          <w:tcPr>
            <w:tcW w:w="1365" w:type="dxa"/>
            <w:tcBorders>
              <w:top w:val="nil"/>
              <w:left w:val="single" w:sz="8" w:space="0" w:color="auto"/>
              <w:bottom w:val="single" w:sz="4" w:space="0" w:color="auto"/>
              <w:right w:val="nil"/>
            </w:tcBorders>
            <w:shd w:val="clear" w:color="000000" w:fill="FFFFFF"/>
            <w:noWrap/>
            <w:vAlign w:val="bottom"/>
            <w:hideMark/>
          </w:tcPr>
          <w:p w:rsidR="00EE247F" w:rsidRPr="00EE247F" w:rsidRDefault="00EE247F" w:rsidP="00EE247F">
            <w:pPr>
              <w:jc w:val="center"/>
              <w:rPr>
                <w:sz w:val="18"/>
                <w:szCs w:val="18"/>
              </w:rPr>
            </w:pPr>
            <w:r w:rsidRPr="00EE247F">
              <w:rPr>
                <w:sz w:val="18"/>
                <w:szCs w:val="18"/>
              </w:rPr>
              <w:t>3.3.5</w:t>
            </w:r>
          </w:p>
        </w:tc>
        <w:tc>
          <w:tcPr>
            <w:tcW w:w="7266" w:type="dxa"/>
            <w:tcBorders>
              <w:top w:val="nil"/>
              <w:left w:val="nil"/>
              <w:bottom w:val="single" w:sz="4" w:space="0" w:color="auto"/>
              <w:right w:val="single" w:sz="8" w:space="0" w:color="auto"/>
            </w:tcBorders>
            <w:shd w:val="clear" w:color="000000" w:fill="FFFFFF"/>
            <w:noWrap/>
            <w:vAlign w:val="bottom"/>
            <w:hideMark/>
          </w:tcPr>
          <w:p w:rsidR="00EE247F" w:rsidRPr="00EE247F" w:rsidRDefault="00EE247F" w:rsidP="00EE247F">
            <w:pPr>
              <w:rPr>
                <w:sz w:val="18"/>
                <w:szCs w:val="18"/>
              </w:rPr>
            </w:pPr>
            <w:r w:rsidRPr="00EE247F">
              <w:rPr>
                <w:sz w:val="18"/>
                <w:szCs w:val="18"/>
              </w:rPr>
              <w:t>Convene workshops for media professionals to improve environmental reporting</w:t>
            </w:r>
          </w:p>
        </w:tc>
        <w:tc>
          <w:tcPr>
            <w:tcW w:w="396" w:type="dxa"/>
            <w:tcBorders>
              <w:top w:val="nil"/>
              <w:left w:val="single" w:sz="8" w:space="0" w:color="auto"/>
              <w:bottom w:val="dotted" w:sz="4" w:space="0" w:color="auto"/>
              <w:right w:val="nil"/>
            </w:tcBorders>
            <w:shd w:val="clear" w:color="000000" w:fill="FFFFFF"/>
            <w:noWrap/>
            <w:vAlign w:val="bottom"/>
            <w:hideMark/>
          </w:tcPr>
          <w:p w:rsidR="00EE247F" w:rsidRPr="00EE247F" w:rsidRDefault="00EE247F" w:rsidP="00EE247F">
            <w:pPr>
              <w:rPr>
                <w:sz w:val="18"/>
                <w:szCs w:val="18"/>
              </w:rPr>
            </w:pPr>
            <w:r w:rsidRPr="00EE247F">
              <w:rPr>
                <w:sz w:val="18"/>
                <w:szCs w:val="18"/>
              </w:rPr>
              <w:t> </w:t>
            </w:r>
          </w:p>
        </w:tc>
        <w:tc>
          <w:tcPr>
            <w:tcW w:w="396" w:type="dxa"/>
            <w:tcBorders>
              <w:top w:val="nil"/>
              <w:left w:val="nil"/>
              <w:bottom w:val="dotted" w:sz="4" w:space="0" w:color="auto"/>
              <w:right w:val="nil"/>
            </w:tcBorders>
            <w:shd w:val="clear" w:color="000000" w:fill="FFFFFF"/>
            <w:noWrap/>
            <w:vAlign w:val="bottom"/>
            <w:hideMark/>
          </w:tcPr>
          <w:p w:rsidR="00EE247F" w:rsidRPr="00EE247F" w:rsidRDefault="00EE247F" w:rsidP="00EE247F">
            <w:pPr>
              <w:rPr>
                <w:sz w:val="18"/>
                <w:szCs w:val="18"/>
              </w:rPr>
            </w:pPr>
            <w:r w:rsidRPr="00EE247F">
              <w:rPr>
                <w:sz w:val="18"/>
                <w:szCs w:val="18"/>
              </w:rPr>
              <w:t> </w:t>
            </w:r>
          </w:p>
        </w:tc>
        <w:tc>
          <w:tcPr>
            <w:tcW w:w="396" w:type="dxa"/>
            <w:tcBorders>
              <w:top w:val="nil"/>
              <w:left w:val="nil"/>
              <w:bottom w:val="dotted" w:sz="4" w:space="0" w:color="auto"/>
              <w:right w:val="nil"/>
            </w:tcBorders>
            <w:shd w:val="clear" w:color="000000" w:fill="FFFFFF"/>
            <w:noWrap/>
            <w:vAlign w:val="bottom"/>
            <w:hideMark/>
          </w:tcPr>
          <w:p w:rsidR="00EE247F" w:rsidRPr="00EE247F" w:rsidRDefault="00EE247F" w:rsidP="00EE247F">
            <w:pPr>
              <w:rPr>
                <w:sz w:val="18"/>
                <w:szCs w:val="18"/>
              </w:rPr>
            </w:pPr>
            <w:r w:rsidRPr="00EE247F">
              <w:rPr>
                <w:sz w:val="18"/>
                <w:szCs w:val="18"/>
              </w:rPr>
              <w:t> </w:t>
            </w:r>
          </w:p>
        </w:tc>
        <w:tc>
          <w:tcPr>
            <w:tcW w:w="396" w:type="dxa"/>
            <w:tcBorders>
              <w:top w:val="nil"/>
              <w:left w:val="nil"/>
              <w:bottom w:val="dotted" w:sz="4" w:space="0" w:color="auto"/>
              <w:right w:val="nil"/>
            </w:tcBorders>
            <w:shd w:val="clear" w:color="000000" w:fill="FFFFFF"/>
            <w:noWrap/>
            <w:vAlign w:val="bottom"/>
            <w:hideMark/>
          </w:tcPr>
          <w:p w:rsidR="00EE247F" w:rsidRPr="00EE247F" w:rsidRDefault="00EE247F" w:rsidP="00EE247F">
            <w:pPr>
              <w:rPr>
                <w:sz w:val="18"/>
                <w:szCs w:val="18"/>
              </w:rPr>
            </w:pPr>
            <w:r w:rsidRPr="00EE247F">
              <w:rPr>
                <w:sz w:val="18"/>
                <w:szCs w:val="18"/>
              </w:rPr>
              <w:t> </w:t>
            </w:r>
          </w:p>
        </w:tc>
        <w:tc>
          <w:tcPr>
            <w:tcW w:w="396" w:type="dxa"/>
            <w:tcBorders>
              <w:top w:val="nil"/>
              <w:left w:val="nil"/>
              <w:bottom w:val="dotted" w:sz="4" w:space="0" w:color="auto"/>
              <w:right w:val="nil"/>
            </w:tcBorders>
            <w:shd w:val="clear" w:color="000000" w:fill="FFFFFF"/>
            <w:noWrap/>
            <w:vAlign w:val="bottom"/>
            <w:hideMark/>
          </w:tcPr>
          <w:p w:rsidR="00EE247F" w:rsidRPr="00EE247F" w:rsidRDefault="00EE247F" w:rsidP="00EE247F">
            <w:pPr>
              <w:rPr>
                <w:sz w:val="18"/>
                <w:szCs w:val="18"/>
              </w:rPr>
            </w:pPr>
            <w:r w:rsidRPr="00EE247F">
              <w:rPr>
                <w:sz w:val="18"/>
                <w:szCs w:val="18"/>
              </w:rPr>
              <w:t> </w:t>
            </w:r>
          </w:p>
        </w:tc>
        <w:tc>
          <w:tcPr>
            <w:tcW w:w="396" w:type="dxa"/>
            <w:tcBorders>
              <w:top w:val="nil"/>
              <w:left w:val="nil"/>
              <w:bottom w:val="dotted" w:sz="4" w:space="0" w:color="auto"/>
              <w:right w:val="nil"/>
            </w:tcBorders>
            <w:shd w:val="clear" w:color="000000" w:fill="0070C0"/>
            <w:noWrap/>
            <w:vAlign w:val="bottom"/>
            <w:hideMark/>
          </w:tcPr>
          <w:p w:rsidR="00EE247F" w:rsidRPr="00EE247F" w:rsidRDefault="00EE247F" w:rsidP="00EE247F">
            <w:pPr>
              <w:rPr>
                <w:sz w:val="18"/>
                <w:szCs w:val="18"/>
              </w:rPr>
            </w:pPr>
            <w:r w:rsidRPr="00EE247F">
              <w:rPr>
                <w:sz w:val="18"/>
                <w:szCs w:val="18"/>
              </w:rPr>
              <w:t> </w:t>
            </w:r>
          </w:p>
        </w:tc>
        <w:tc>
          <w:tcPr>
            <w:tcW w:w="396" w:type="dxa"/>
            <w:tcBorders>
              <w:top w:val="nil"/>
              <w:left w:val="nil"/>
              <w:bottom w:val="dotted" w:sz="4" w:space="0" w:color="auto"/>
              <w:right w:val="nil"/>
            </w:tcBorders>
            <w:shd w:val="clear" w:color="000000" w:fill="FFFFFF"/>
            <w:noWrap/>
            <w:vAlign w:val="bottom"/>
            <w:hideMark/>
          </w:tcPr>
          <w:p w:rsidR="00EE247F" w:rsidRPr="00EE247F" w:rsidRDefault="00EE247F" w:rsidP="00EE247F">
            <w:pPr>
              <w:rPr>
                <w:sz w:val="18"/>
                <w:szCs w:val="18"/>
              </w:rPr>
            </w:pPr>
            <w:r w:rsidRPr="00EE247F">
              <w:rPr>
                <w:sz w:val="18"/>
                <w:szCs w:val="18"/>
              </w:rPr>
              <w:t> </w:t>
            </w:r>
          </w:p>
        </w:tc>
        <w:tc>
          <w:tcPr>
            <w:tcW w:w="396" w:type="dxa"/>
            <w:tcBorders>
              <w:top w:val="nil"/>
              <w:left w:val="nil"/>
              <w:bottom w:val="dotted" w:sz="4" w:space="0" w:color="auto"/>
              <w:right w:val="nil"/>
            </w:tcBorders>
            <w:shd w:val="clear" w:color="000000" w:fill="FFFFFF"/>
            <w:noWrap/>
            <w:vAlign w:val="bottom"/>
            <w:hideMark/>
          </w:tcPr>
          <w:p w:rsidR="00EE247F" w:rsidRPr="00EE247F" w:rsidRDefault="00EE247F" w:rsidP="00EE247F">
            <w:pPr>
              <w:rPr>
                <w:sz w:val="18"/>
                <w:szCs w:val="18"/>
              </w:rPr>
            </w:pPr>
            <w:r w:rsidRPr="00EE247F">
              <w:rPr>
                <w:sz w:val="18"/>
                <w:szCs w:val="18"/>
              </w:rPr>
              <w:t> </w:t>
            </w:r>
          </w:p>
        </w:tc>
        <w:tc>
          <w:tcPr>
            <w:tcW w:w="396" w:type="dxa"/>
            <w:tcBorders>
              <w:top w:val="nil"/>
              <w:left w:val="nil"/>
              <w:bottom w:val="dotted" w:sz="4" w:space="0" w:color="auto"/>
              <w:right w:val="nil"/>
            </w:tcBorders>
            <w:shd w:val="clear" w:color="000000" w:fill="FFFFFF"/>
            <w:noWrap/>
            <w:vAlign w:val="bottom"/>
            <w:hideMark/>
          </w:tcPr>
          <w:p w:rsidR="00EE247F" w:rsidRPr="00EE247F" w:rsidRDefault="00EE247F" w:rsidP="00EE247F">
            <w:pPr>
              <w:rPr>
                <w:sz w:val="18"/>
                <w:szCs w:val="18"/>
              </w:rPr>
            </w:pPr>
            <w:r w:rsidRPr="00EE247F">
              <w:rPr>
                <w:sz w:val="18"/>
                <w:szCs w:val="18"/>
              </w:rPr>
              <w:t> </w:t>
            </w:r>
          </w:p>
        </w:tc>
        <w:tc>
          <w:tcPr>
            <w:tcW w:w="396" w:type="dxa"/>
            <w:tcBorders>
              <w:top w:val="nil"/>
              <w:left w:val="nil"/>
              <w:bottom w:val="dotted" w:sz="4" w:space="0" w:color="auto"/>
              <w:right w:val="nil"/>
            </w:tcBorders>
            <w:shd w:val="clear" w:color="000000" w:fill="0070C0"/>
            <w:noWrap/>
            <w:vAlign w:val="bottom"/>
            <w:hideMark/>
          </w:tcPr>
          <w:p w:rsidR="00EE247F" w:rsidRPr="00EE247F" w:rsidRDefault="00EE247F" w:rsidP="00EE247F">
            <w:pPr>
              <w:rPr>
                <w:sz w:val="18"/>
                <w:szCs w:val="18"/>
              </w:rPr>
            </w:pPr>
            <w:r w:rsidRPr="00EE247F">
              <w:rPr>
                <w:sz w:val="18"/>
                <w:szCs w:val="18"/>
              </w:rPr>
              <w:t> </w:t>
            </w:r>
          </w:p>
        </w:tc>
        <w:tc>
          <w:tcPr>
            <w:tcW w:w="396" w:type="dxa"/>
            <w:tcBorders>
              <w:top w:val="nil"/>
              <w:left w:val="nil"/>
              <w:bottom w:val="dotted" w:sz="4" w:space="0" w:color="auto"/>
              <w:right w:val="nil"/>
            </w:tcBorders>
            <w:shd w:val="clear" w:color="000000" w:fill="FFFFFF"/>
            <w:noWrap/>
            <w:vAlign w:val="bottom"/>
            <w:hideMark/>
          </w:tcPr>
          <w:p w:rsidR="00EE247F" w:rsidRPr="00EE247F" w:rsidRDefault="00EE247F" w:rsidP="00EE247F">
            <w:pPr>
              <w:rPr>
                <w:sz w:val="18"/>
                <w:szCs w:val="18"/>
              </w:rPr>
            </w:pPr>
            <w:r w:rsidRPr="00EE247F">
              <w:rPr>
                <w:sz w:val="18"/>
                <w:szCs w:val="18"/>
              </w:rPr>
              <w:t> </w:t>
            </w:r>
          </w:p>
        </w:tc>
        <w:tc>
          <w:tcPr>
            <w:tcW w:w="396" w:type="dxa"/>
            <w:tcBorders>
              <w:top w:val="nil"/>
              <w:left w:val="nil"/>
              <w:bottom w:val="dotted" w:sz="4" w:space="0" w:color="auto"/>
              <w:right w:val="single" w:sz="8" w:space="0" w:color="auto"/>
            </w:tcBorders>
            <w:shd w:val="clear" w:color="000000" w:fill="FFFFFF"/>
            <w:noWrap/>
            <w:vAlign w:val="bottom"/>
            <w:hideMark/>
          </w:tcPr>
          <w:p w:rsidR="00EE247F" w:rsidRPr="00EE247F" w:rsidRDefault="00EE247F" w:rsidP="00EE247F">
            <w:pPr>
              <w:rPr>
                <w:sz w:val="18"/>
                <w:szCs w:val="18"/>
              </w:rPr>
            </w:pPr>
            <w:r w:rsidRPr="00EE247F">
              <w:rPr>
                <w:sz w:val="18"/>
                <w:szCs w:val="18"/>
              </w:rPr>
              <w:t> </w:t>
            </w:r>
          </w:p>
        </w:tc>
      </w:tr>
      <w:tr w:rsidR="00EE247F" w:rsidRPr="00EE247F" w:rsidTr="00681FAA">
        <w:trPr>
          <w:trHeight w:val="315"/>
        </w:trPr>
        <w:tc>
          <w:tcPr>
            <w:tcW w:w="1365" w:type="dxa"/>
            <w:tcBorders>
              <w:top w:val="nil"/>
              <w:left w:val="nil"/>
              <w:bottom w:val="nil"/>
              <w:right w:val="nil"/>
            </w:tcBorders>
            <w:shd w:val="clear" w:color="000000" w:fill="FFFFFF"/>
            <w:noWrap/>
            <w:vAlign w:val="bottom"/>
            <w:hideMark/>
          </w:tcPr>
          <w:p w:rsidR="00EE247F" w:rsidRPr="00EE247F" w:rsidRDefault="00EE247F" w:rsidP="00EE247F">
            <w:pPr>
              <w:rPr>
                <w:rFonts w:ascii="Calibri" w:hAnsi="Calibri"/>
                <w:color w:val="000000"/>
                <w:szCs w:val="22"/>
              </w:rPr>
            </w:pPr>
            <w:r w:rsidRPr="00EE247F">
              <w:rPr>
                <w:rFonts w:ascii="Calibri" w:hAnsi="Calibri"/>
                <w:color w:val="000000"/>
                <w:szCs w:val="22"/>
              </w:rPr>
              <w:t> </w:t>
            </w:r>
          </w:p>
        </w:tc>
        <w:tc>
          <w:tcPr>
            <w:tcW w:w="7266" w:type="dxa"/>
            <w:tcBorders>
              <w:top w:val="nil"/>
              <w:left w:val="nil"/>
              <w:bottom w:val="nil"/>
              <w:right w:val="nil"/>
            </w:tcBorders>
            <w:shd w:val="clear" w:color="000000" w:fill="FFFFFF"/>
            <w:noWrap/>
            <w:vAlign w:val="bottom"/>
            <w:hideMark/>
          </w:tcPr>
          <w:p w:rsidR="00EE247F" w:rsidRPr="00EE247F" w:rsidRDefault="00EE247F" w:rsidP="00EE247F">
            <w:pPr>
              <w:rPr>
                <w:rFonts w:ascii="Calibri" w:hAnsi="Calibri"/>
                <w:color w:val="000000"/>
                <w:szCs w:val="22"/>
              </w:rPr>
            </w:pPr>
            <w:r w:rsidRPr="00EE247F">
              <w:rPr>
                <w:rFonts w:ascii="Calibri" w:hAnsi="Calibri"/>
                <w:color w:val="000000"/>
                <w:szCs w:val="22"/>
              </w:rPr>
              <w:t> </w:t>
            </w:r>
          </w:p>
        </w:tc>
        <w:tc>
          <w:tcPr>
            <w:tcW w:w="396" w:type="dxa"/>
            <w:tcBorders>
              <w:top w:val="nil"/>
              <w:left w:val="nil"/>
              <w:bottom w:val="nil"/>
              <w:right w:val="nil"/>
            </w:tcBorders>
            <w:shd w:val="clear" w:color="000000" w:fill="FFFFFF"/>
            <w:noWrap/>
            <w:vAlign w:val="bottom"/>
            <w:hideMark/>
          </w:tcPr>
          <w:p w:rsidR="00EE247F" w:rsidRPr="00EE247F" w:rsidRDefault="00EE247F" w:rsidP="00EE247F">
            <w:pPr>
              <w:rPr>
                <w:rFonts w:ascii="Calibri" w:hAnsi="Calibri"/>
                <w:color w:val="000000"/>
                <w:szCs w:val="22"/>
              </w:rPr>
            </w:pPr>
            <w:r w:rsidRPr="00EE247F">
              <w:rPr>
                <w:rFonts w:ascii="Calibri" w:hAnsi="Calibri"/>
                <w:color w:val="000000"/>
                <w:szCs w:val="22"/>
              </w:rPr>
              <w:t> </w:t>
            </w:r>
          </w:p>
        </w:tc>
        <w:tc>
          <w:tcPr>
            <w:tcW w:w="396" w:type="dxa"/>
            <w:tcBorders>
              <w:top w:val="nil"/>
              <w:left w:val="nil"/>
              <w:bottom w:val="nil"/>
              <w:right w:val="nil"/>
            </w:tcBorders>
            <w:shd w:val="clear" w:color="000000" w:fill="FFFFFF"/>
            <w:noWrap/>
            <w:vAlign w:val="bottom"/>
            <w:hideMark/>
          </w:tcPr>
          <w:p w:rsidR="00EE247F" w:rsidRPr="00EE247F" w:rsidRDefault="00EE247F" w:rsidP="00EE247F">
            <w:pPr>
              <w:rPr>
                <w:rFonts w:ascii="Calibri" w:hAnsi="Calibri"/>
                <w:color w:val="000000"/>
                <w:szCs w:val="22"/>
              </w:rPr>
            </w:pPr>
            <w:r w:rsidRPr="00EE247F">
              <w:rPr>
                <w:rFonts w:ascii="Calibri" w:hAnsi="Calibri"/>
                <w:color w:val="000000"/>
                <w:szCs w:val="22"/>
              </w:rPr>
              <w:t> </w:t>
            </w:r>
          </w:p>
        </w:tc>
        <w:tc>
          <w:tcPr>
            <w:tcW w:w="396" w:type="dxa"/>
            <w:tcBorders>
              <w:top w:val="nil"/>
              <w:left w:val="nil"/>
              <w:bottom w:val="nil"/>
              <w:right w:val="nil"/>
            </w:tcBorders>
            <w:shd w:val="clear" w:color="000000" w:fill="FFFFFF"/>
            <w:noWrap/>
            <w:vAlign w:val="bottom"/>
            <w:hideMark/>
          </w:tcPr>
          <w:p w:rsidR="00EE247F" w:rsidRPr="00EE247F" w:rsidRDefault="00EE247F" w:rsidP="00EE247F">
            <w:pPr>
              <w:rPr>
                <w:rFonts w:ascii="Calibri" w:hAnsi="Calibri"/>
                <w:color w:val="000000"/>
                <w:szCs w:val="22"/>
              </w:rPr>
            </w:pPr>
            <w:r w:rsidRPr="00EE247F">
              <w:rPr>
                <w:rFonts w:ascii="Calibri" w:hAnsi="Calibri"/>
                <w:color w:val="000000"/>
                <w:szCs w:val="22"/>
              </w:rPr>
              <w:t> </w:t>
            </w:r>
          </w:p>
        </w:tc>
        <w:tc>
          <w:tcPr>
            <w:tcW w:w="396" w:type="dxa"/>
            <w:tcBorders>
              <w:top w:val="nil"/>
              <w:left w:val="nil"/>
              <w:bottom w:val="nil"/>
              <w:right w:val="nil"/>
            </w:tcBorders>
            <w:shd w:val="clear" w:color="000000" w:fill="FFFFFF"/>
            <w:noWrap/>
            <w:vAlign w:val="bottom"/>
            <w:hideMark/>
          </w:tcPr>
          <w:p w:rsidR="00EE247F" w:rsidRPr="00EE247F" w:rsidRDefault="00EE247F" w:rsidP="00EE247F">
            <w:pPr>
              <w:rPr>
                <w:rFonts w:ascii="Calibri" w:hAnsi="Calibri"/>
                <w:color w:val="000000"/>
                <w:szCs w:val="22"/>
              </w:rPr>
            </w:pPr>
            <w:r w:rsidRPr="00EE247F">
              <w:rPr>
                <w:rFonts w:ascii="Calibri" w:hAnsi="Calibri"/>
                <w:color w:val="000000"/>
                <w:szCs w:val="22"/>
              </w:rPr>
              <w:t> </w:t>
            </w:r>
          </w:p>
        </w:tc>
        <w:tc>
          <w:tcPr>
            <w:tcW w:w="396" w:type="dxa"/>
            <w:tcBorders>
              <w:top w:val="nil"/>
              <w:left w:val="nil"/>
              <w:bottom w:val="nil"/>
              <w:right w:val="nil"/>
            </w:tcBorders>
            <w:shd w:val="clear" w:color="000000" w:fill="FFFFFF"/>
            <w:noWrap/>
            <w:vAlign w:val="bottom"/>
            <w:hideMark/>
          </w:tcPr>
          <w:p w:rsidR="00EE247F" w:rsidRPr="00EE247F" w:rsidRDefault="00EE247F" w:rsidP="00EE247F">
            <w:pPr>
              <w:rPr>
                <w:rFonts w:ascii="Calibri" w:hAnsi="Calibri"/>
                <w:color w:val="000000"/>
                <w:szCs w:val="22"/>
              </w:rPr>
            </w:pPr>
            <w:r w:rsidRPr="00EE247F">
              <w:rPr>
                <w:rFonts w:ascii="Calibri" w:hAnsi="Calibri"/>
                <w:color w:val="000000"/>
                <w:szCs w:val="22"/>
              </w:rPr>
              <w:t> </w:t>
            </w:r>
          </w:p>
        </w:tc>
        <w:tc>
          <w:tcPr>
            <w:tcW w:w="396" w:type="dxa"/>
            <w:tcBorders>
              <w:top w:val="nil"/>
              <w:left w:val="nil"/>
              <w:bottom w:val="nil"/>
              <w:right w:val="nil"/>
            </w:tcBorders>
            <w:shd w:val="clear" w:color="000000" w:fill="FFFFFF"/>
            <w:noWrap/>
            <w:vAlign w:val="bottom"/>
            <w:hideMark/>
          </w:tcPr>
          <w:p w:rsidR="00EE247F" w:rsidRPr="00EE247F" w:rsidRDefault="00EE247F" w:rsidP="00EE247F">
            <w:pPr>
              <w:rPr>
                <w:rFonts w:ascii="Calibri" w:hAnsi="Calibri"/>
                <w:color w:val="000000"/>
                <w:szCs w:val="22"/>
              </w:rPr>
            </w:pPr>
            <w:r w:rsidRPr="00EE247F">
              <w:rPr>
                <w:rFonts w:ascii="Calibri" w:hAnsi="Calibri"/>
                <w:color w:val="000000"/>
                <w:szCs w:val="22"/>
              </w:rPr>
              <w:t> </w:t>
            </w:r>
          </w:p>
        </w:tc>
        <w:tc>
          <w:tcPr>
            <w:tcW w:w="396" w:type="dxa"/>
            <w:tcBorders>
              <w:top w:val="nil"/>
              <w:left w:val="nil"/>
              <w:bottom w:val="nil"/>
              <w:right w:val="nil"/>
            </w:tcBorders>
            <w:shd w:val="clear" w:color="000000" w:fill="FFFFFF"/>
            <w:noWrap/>
            <w:vAlign w:val="bottom"/>
            <w:hideMark/>
          </w:tcPr>
          <w:p w:rsidR="00EE247F" w:rsidRPr="00EE247F" w:rsidRDefault="00EE247F" w:rsidP="00EE247F">
            <w:pPr>
              <w:rPr>
                <w:rFonts w:ascii="Calibri" w:hAnsi="Calibri"/>
                <w:color w:val="000000"/>
                <w:szCs w:val="22"/>
              </w:rPr>
            </w:pPr>
            <w:r w:rsidRPr="00EE247F">
              <w:rPr>
                <w:rFonts w:ascii="Calibri" w:hAnsi="Calibri"/>
                <w:color w:val="000000"/>
                <w:szCs w:val="22"/>
              </w:rPr>
              <w:t> </w:t>
            </w:r>
          </w:p>
        </w:tc>
        <w:tc>
          <w:tcPr>
            <w:tcW w:w="396" w:type="dxa"/>
            <w:tcBorders>
              <w:top w:val="nil"/>
              <w:left w:val="nil"/>
              <w:bottom w:val="nil"/>
              <w:right w:val="nil"/>
            </w:tcBorders>
            <w:shd w:val="clear" w:color="000000" w:fill="FFFFFF"/>
            <w:noWrap/>
            <w:vAlign w:val="bottom"/>
            <w:hideMark/>
          </w:tcPr>
          <w:p w:rsidR="00EE247F" w:rsidRPr="00EE247F" w:rsidRDefault="00EE247F" w:rsidP="00EE247F">
            <w:pPr>
              <w:rPr>
                <w:rFonts w:ascii="Calibri" w:hAnsi="Calibri"/>
                <w:color w:val="000000"/>
                <w:szCs w:val="22"/>
              </w:rPr>
            </w:pPr>
            <w:r w:rsidRPr="00EE247F">
              <w:rPr>
                <w:rFonts w:ascii="Calibri" w:hAnsi="Calibri"/>
                <w:color w:val="000000"/>
                <w:szCs w:val="22"/>
              </w:rPr>
              <w:t> </w:t>
            </w:r>
          </w:p>
        </w:tc>
        <w:tc>
          <w:tcPr>
            <w:tcW w:w="396" w:type="dxa"/>
            <w:tcBorders>
              <w:top w:val="nil"/>
              <w:left w:val="nil"/>
              <w:bottom w:val="nil"/>
              <w:right w:val="nil"/>
            </w:tcBorders>
            <w:shd w:val="clear" w:color="000000" w:fill="FFFFFF"/>
            <w:noWrap/>
            <w:vAlign w:val="bottom"/>
            <w:hideMark/>
          </w:tcPr>
          <w:p w:rsidR="00EE247F" w:rsidRPr="00EE247F" w:rsidRDefault="00EE247F" w:rsidP="00EE247F">
            <w:pPr>
              <w:rPr>
                <w:rFonts w:ascii="Calibri" w:hAnsi="Calibri"/>
                <w:color w:val="000000"/>
                <w:szCs w:val="22"/>
              </w:rPr>
            </w:pPr>
            <w:r w:rsidRPr="00EE247F">
              <w:rPr>
                <w:rFonts w:ascii="Calibri" w:hAnsi="Calibri"/>
                <w:color w:val="000000"/>
                <w:szCs w:val="22"/>
              </w:rPr>
              <w:t> </w:t>
            </w:r>
          </w:p>
        </w:tc>
        <w:tc>
          <w:tcPr>
            <w:tcW w:w="396" w:type="dxa"/>
            <w:tcBorders>
              <w:top w:val="nil"/>
              <w:left w:val="nil"/>
              <w:bottom w:val="nil"/>
              <w:right w:val="nil"/>
            </w:tcBorders>
            <w:shd w:val="clear" w:color="000000" w:fill="FFFFFF"/>
            <w:noWrap/>
            <w:vAlign w:val="bottom"/>
            <w:hideMark/>
          </w:tcPr>
          <w:p w:rsidR="00EE247F" w:rsidRPr="00EE247F" w:rsidRDefault="00EE247F" w:rsidP="00EE247F">
            <w:pPr>
              <w:rPr>
                <w:rFonts w:ascii="Calibri" w:hAnsi="Calibri"/>
                <w:color w:val="000000"/>
                <w:szCs w:val="22"/>
              </w:rPr>
            </w:pPr>
            <w:r w:rsidRPr="00EE247F">
              <w:rPr>
                <w:rFonts w:ascii="Calibri" w:hAnsi="Calibri"/>
                <w:color w:val="000000"/>
                <w:szCs w:val="22"/>
              </w:rPr>
              <w:t> </w:t>
            </w:r>
          </w:p>
        </w:tc>
        <w:tc>
          <w:tcPr>
            <w:tcW w:w="396" w:type="dxa"/>
            <w:tcBorders>
              <w:top w:val="nil"/>
              <w:left w:val="nil"/>
              <w:bottom w:val="nil"/>
              <w:right w:val="nil"/>
            </w:tcBorders>
            <w:shd w:val="clear" w:color="000000" w:fill="FFFFFF"/>
            <w:noWrap/>
            <w:vAlign w:val="bottom"/>
            <w:hideMark/>
          </w:tcPr>
          <w:p w:rsidR="00EE247F" w:rsidRPr="00EE247F" w:rsidRDefault="00EE247F" w:rsidP="00EE247F">
            <w:pPr>
              <w:rPr>
                <w:rFonts w:ascii="Calibri" w:hAnsi="Calibri"/>
                <w:color w:val="000000"/>
                <w:szCs w:val="22"/>
              </w:rPr>
            </w:pPr>
            <w:r w:rsidRPr="00EE247F">
              <w:rPr>
                <w:rFonts w:ascii="Calibri" w:hAnsi="Calibri"/>
                <w:color w:val="000000"/>
                <w:szCs w:val="22"/>
              </w:rPr>
              <w:t> </w:t>
            </w:r>
          </w:p>
        </w:tc>
        <w:tc>
          <w:tcPr>
            <w:tcW w:w="396" w:type="dxa"/>
            <w:tcBorders>
              <w:top w:val="nil"/>
              <w:left w:val="nil"/>
              <w:bottom w:val="nil"/>
              <w:right w:val="nil"/>
            </w:tcBorders>
            <w:shd w:val="clear" w:color="000000" w:fill="FFFFFF"/>
            <w:noWrap/>
            <w:vAlign w:val="bottom"/>
            <w:hideMark/>
          </w:tcPr>
          <w:p w:rsidR="00EE247F" w:rsidRPr="00EE247F" w:rsidRDefault="00EE247F" w:rsidP="00EE247F">
            <w:pPr>
              <w:rPr>
                <w:rFonts w:ascii="Calibri" w:hAnsi="Calibri"/>
                <w:color w:val="000000"/>
                <w:szCs w:val="22"/>
              </w:rPr>
            </w:pPr>
            <w:r w:rsidRPr="00EE247F">
              <w:rPr>
                <w:rFonts w:ascii="Calibri" w:hAnsi="Calibri"/>
                <w:color w:val="000000"/>
                <w:szCs w:val="22"/>
              </w:rPr>
              <w:t> </w:t>
            </w:r>
          </w:p>
        </w:tc>
      </w:tr>
      <w:tr w:rsidR="00EE247F" w:rsidRPr="00EE247F" w:rsidTr="00681FAA">
        <w:trPr>
          <w:trHeight w:val="270"/>
        </w:trPr>
        <w:tc>
          <w:tcPr>
            <w:tcW w:w="8631" w:type="dxa"/>
            <w:gridSpan w:val="2"/>
            <w:tcBorders>
              <w:top w:val="single" w:sz="8" w:space="0" w:color="auto"/>
              <w:left w:val="nil"/>
              <w:bottom w:val="single" w:sz="8" w:space="0" w:color="auto"/>
              <w:right w:val="nil"/>
            </w:tcBorders>
            <w:shd w:val="clear" w:color="000000" w:fill="DBE5F1"/>
            <w:noWrap/>
            <w:vAlign w:val="center"/>
            <w:hideMark/>
          </w:tcPr>
          <w:p w:rsidR="00EE247F" w:rsidRPr="00EE247F" w:rsidRDefault="00EE247F" w:rsidP="00EE247F">
            <w:pPr>
              <w:rPr>
                <w:b/>
                <w:bCs/>
                <w:sz w:val="20"/>
                <w:szCs w:val="20"/>
              </w:rPr>
            </w:pPr>
            <w:r w:rsidRPr="00EE247F">
              <w:rPr>
                <w:b/>
                <w:bCs/>
                <w:sz w:val="20"/>
                <w:szCs w:val="20"/>
              </w:rPr>
              <w:t>Project Management</w:t>
            </w:r>
          </w:p>
        </w:tc>
        <w:tc>
          <w:tcPr>
            <w:tcW w:w="396" w:type="dxa"/>
            <w:tcBorders>
              <w:top w:val="single" w:sz="8" w:space="0" w:color="auto"/>
              <w:left w:val="nil"/>
              <w:right w:val="nil"/>
            </w:tcBorders>
            <w:shd w:val="clear" w:color="000000" w:fill="DBE5F1"/>
            <w:vAlign w:val="center"/>
            <w:hideMark/>
          </w:tcPr>
          <w:p w:rsidR="00EE247F" w:rsidRPr="00EE247F" w:rsidRDefault="00EE247F" w:rsidP="00EE247F">
            <w:pPr>
              <w:rPr>
                <w:sz w:val="20"/>
                <w:szCs w:val="20"/>
              </w:rPr>
            </w:pPr>
            <w:r w:rsidRPr="00EE247F">
              <w:rPr>
                <w:sz w:val="20"/>
                <w:szCs w:val="20"/>
              </w:rPr>
              <w:t> </w:t>
            </w:r>
          </w:p>
        </w:tc>
        <w:tc>
          <w:tcPr>
            <w:tcW w:w="396" w:type="dxa"/>
            <w:tcBorders>
              <w:top w:val="single" w:sz="8" w:space="0" w:color="auto"/>
              <w:left w:val="nil"/>
              <w:bottom w:val="single" w:sz="8" w:space="0" w:color="auto"/>
              <w:right w:val="nil"/>
            </w:tcBorders>
            <w:shd w:val="clear" w:color="000000" w:fill="DBE5F1"/>
            <w:noWrap/>
            <w:vAlign w:val="center"/>
            <w:hideMark/>
          </w:tcPr>
          <w:p w:rsidR="00EE247F" w:rsidRPr="00EE247F" w:rsidRDefault="00EE247F" w:rsidP="00EE247F">
            <w:pPr>
              <w:rPr>
                <w:sz w:val="20"/>
                <w:szCs w:val="20"/>
              </w:rPr>
            </w:pPr>
            <w:r w:rsidRPr="00EE247F">
              <w:rPr>
                <w:sz w:val="20"/>
                <w:szCs w:val="20"/>
              </w:rPr>
              <w:t> </w:t>
            </w:r>
          </w:p>
        </w:tc>
        <w:tc>
          <w:tcPr>
            <w:tcW w:w="396" w:type="dxa"/>
            <w:tcBorders>
              <w:top w:val="single" w:sz="8" w:space="0" w:color="auto"/>
              <w:left w:val="nil"/>
              <w:bottom w:val="single" w:sz="8" w:space="0" w:color="auto"/>
              <w:right w:val="nil"/>
            </w:tcBorders>
            <w:shd w:val="clear" w:color="000000" w:fill="DBE5F1"/>
            <w:noWrap/>
            <w:vAlign w:val="center"/>
            <w:hideMark/>
          </w:tcPr>
          <w:p w:rsidR="00EE247F" w:rsidRPr="00EE247F" w:rsidRDefault="00EE247F" w:rsidP="00EE247F">
            <w:pPr>
              <w:rPr>
                <w:sz w:val="20"/>
                <w:szCs w:val="20"/>
              </w:rPr>
            </w:pPr>
            <w:r w:rsidRPr="00EE247F">
              <w:rPr>
                <w:sz w:val="20"/>
                <w:szCs w:val="20"/>
              </w:rPr>
              <w:t> </w:t>
            </w:r>
          </w:p>
        </w:tc>
        <w:tc>
          <w:tcPr>
            <w:tcW w:w="396" w:type="dxa"/>
            <w:tcBorders>
              <w:top w:val="single" w:sz="8" w:space="0" w:color="auto"/>
              <w:left w:val="nil"/>
              <w:bottom w:val="single" w:sz="8" w:space="0" w:color="auto"/>
              <w:right w:val="nil"/>
            </w:tcBorders>
            <w:shd w:val="clear" w:color="000000" w:fill="DBE5F1"/>
            <w:noWrap/>
            <w:vAlign w:val="center"/>
            <w:hideMark/>
          </w:tcPr>
          <w:p w:rsidR="00EE247F" w:rsidRPr="00EE247F" w:rsidRDefault="00EE247F" w:rsidP="00EE247F">
            <w:pPr>
              <w:rPr>
                <w:sz w:val="20"/>
                <w:szCs w:val="20"/>
              </w:rPr>
            </w:pPr>
            <w:r w:rsidRPr="00EE247F">
              <w:rPr>
                <w:sz w:val="20"/>
                <w:szCs w:val="20"/>
              </w:rPr>
              <w:t> </w:t>
            </w:r>
          </w:p>
        </w:tc>
        <w:tc>
          <w:tcPr>
            <w:tcW w:w="396" w:type="dxa"/>
            <w:tcBorders>
              <w:top w:val="single" w:sz="8" w:space="0" w:color="auto"/>
              <w:left w:val="nil"/>
              <w:bottom w:val="single" w:sz="8" w:space="0" w:color="auto"/>
              <w:right w:val="nil"/>
            </w:tcBorders>
            <w:shd w:val="clear" w:color="000000" w:fill="DBE5F1"/>
            <w:noWrap/>
            <w:vAlign w:val="center"/>
            <w:hideMark/>
          </w:tcPr>
          <w:p w:rsidR="00EE247F" w:rsidRPr="00EE247F" w:rsidRDefault="00EE247F" w:rsidP="00EE247F">
            <w:pPr>
              <w:rPr>
                <w:sz w:val="20"/>
                <w:szCs w:val="20"/>
              </w:rPr>
            </w:pPr>
            <w:r w:rsidRPr="00EE247F">
              <w:rPr>
                <w:sz w:val="20"/>
                <w:szCs w:val="20"/>
              </w:rPr>
              <w:t> </w:t>
            </w:r>
          </w:p>
        </w:tc>
        <w:tc>
          <w:tcPr>
            <w:tcW w:w="396" w:type="dxa"/>
            <w:tcBorders>
              <w:top w:val="single" w:sz="8" w:space="0" w:color="auto"/>
              <w:left w:val="nil"/>
              <w:bottom w:val="single" w:sz="8" w:space="0" w:color="auto"/>
              <w:right w:val="nil"/>
            </w:tcBorders>
            <w:shd w:val="clear" w:color="000000" w:fill="DBE5F1"/>
            <w:noWrap/>
            <w:vAlign w:val="center"/>
            <w:hideMark/>
          </w:tcPr>
          <w:p w:rsidR="00EE247F" w:rsidRPr="00EE247F" w:rsidRDefault="00EE247F" w:rsidP="00EE247F">
            <w:pPr>
              <w:rPr>
                <w:sz w:val="20"/>
                <w:szCs w:val="20"/>
              </w:rPr>
            </w:pPr>
            <w:r w:rsidRPr="00EE247F">
              <w:rPr>
                <w:sz w:val="20"/>
                <w:szCs w:val="20"/>
              </w:rPr>
              <w:t> </w:t>
            </w:r>
          </w:p>
        </w:tc>
        <w:tc>
          <w:tcPr>
            <w:tcW w:w="396" w:type="dxa"/>
            <w:tcBorders>
              <w:top w:val="single" w:sz="8" w:space="0" w:color="auto"/>
              <w:left w:val="nil"/>
              <w:bottom w:val="single" w:sz="8" w:space="0" w:color="auto"/>
              <w:right w:val="nil"/>
            </w:tcBorders>
            <w:shd w:val="clear" w:color="000000" w:fill="DBE5F1"/>
            <w:noWrap/>
            <w:vAlign w:val="center"/>
            <w:hideMark/>
          </w:tcPr>
          <w:p w:rsidR="00EE247F" w:rsidRPr="00EE247F" w:rsidRDefault="00EE247F" w:rsidP="00EE247F">
            <w:pPr>
              <w:rPr>
                <w:sz w:val="20"/>
                <w:szCs w:val="20"/>
              </w:rPr>
            </w:pPr>
            <w:r w:rsidRPr="00EE247F">
              <w:rPr>
                <w:sz w:val="20"/>
                <w:szCs w:val="20"/>
              </w:rPr>
              <w:t> </w:t>
            </w:r>
          </w:p>
        </w:tc>
        <w:tc>
          <w:tcPr>
            <w:tcW w:w="396" w:type="dxa"/>
            <w:tcBorders>
              <w:top w:val="single" w:sz="8" w:space="0" w:color="auto"/>
              <w:left w:val="nil"/>
              <w:bottom w:val="single" w:sz="8" w:space="0" w:color="auto"/>
              <w:right w:val="nil"/>
            </w:tcBorders>
            <w:shd w:val="clear" w:color="000000" w:fill="DBE5F1"/>
            <w:noWrap/>
            <w:vAlign w:val="center"/>
            <w:hideMark/>
          </w:tcPr>
          <w:p w:rsidR="00EE247F" w:rsidRPr="00EE247F" w:rsidRDefault="00EE247F" w:rsidP="00EE247F">
            <w:pPr>
              <w:rPr>
                <w:sz w:val="20"/>
                <w:szCs w:val="20"/>
              </w:rPr>
            </w:pPr>
            <w:r w:rsidRPr="00EE247F">
              <w:rPr>
                <w:sz w:val="20"/>
                <w:szCs w:val="20"/>
              </w:rPr>
              <w:t> </w:t>
            </w:r>
          </w:p>
        </w:tc>
        <w:tc>
          <w:tcPr>
            <w:tcW w:w="396" w:type="dxa"/>
            <w:tcBorders>
              <w:top w:val="single" w:sz="8" w:space="0" w:color="auto"/>
              <w:left w:val="nil"/>
              <w:bottom w:val="single" w:sz="8" w:space="0" w:color="auto"/>
              <w:right w:val="nil"/>
            </w:tcBorders>
            <w:shd w:val="clear" w:color="000000" w:fill="DBE5F1"/>
            <w:vAlign w:val="center"/>
            <w:hideMark/>
          </w:tcPr>
          <w:p w:rsidR="00EE247F" w:rsidRPr="00EE247F" w:rsidRDefault="00EE247F" w:rsidP="00EE247F">
            <w:pPr>
              <w:rPr>
                <w:sz w:val="20"/>
                <w:szCs w:val="20"/>
              </w:rPr>
            </w:pPr>
            <w:r w:rsidRPr="00EE247F">
              <w:rPr>
                <w:sz w:val="20"/>
                <w:szCs w:val="20"/>
              </w:rPr>
              <w:t> </w:t>
            </w:r>
          </w:p>
        </w:tc>
        <w:tc>
          <w:tcPr>
            <w:tcW w:w="396" w:type="dxa"/>
            <w:tcBorders>
              <w:top w:val="single" w:sz="8" w:space="0" w:color="auto"/>
              <w:left w:val="nil"/>
              <w:bottom w:val="single" w:sz="8" w:space="0" w:color="auto"/>
              <w:right w:val="nil"/>
            </w:tcBorders>
            <w:shd w:val="clear" w:color="000000" w:fill="DBE5F1"/>
            <w:noWrap/>
            <w:vAlign w:val="center"/>
            <w:hideMark/>
          </w:tcPr>
          <w:p w:rsidR="00EE247F" w:rsidRPr="00EE247F" w:rsidRDefault="00EE247F" w:rsidP="00EE247F">
            <w:pPr>
              <w:rPr>
                <w:sz w:val="20"/>
                <w:szCs w:val="20"/>
              </w:rPr>
            </w:pPr>
            <w:r w:rsidRPr="00EE247F">
              <w:rPr>
                <w:sz w:val="20"/>
                <w:szCs w:val="20"/>
              </w:rPr>
              <w:t> </w:t>
            </w:r>
          </w:p>
        </w:tc>
        <w:tc>
          <w:tcPr>
            <w:tcW w:w="396" w:type="dxa"/>
            <w:tcBorders>
              <w:top w:val="single" w:sz="8" w:space="0" w:color="auto"/>
              <w:left w:val="nil"/>
              <w:bottom w:val="single" w:sz="8" w:space="0" w:color="auto"/>
              <w:right w:val="nil"/>
            </w:tcBorders>
            <w:shd w:val="clear" w:color="000000" w:fill="DBE5F1"/>
            <w:noWrap/>
            <w:vAlign w:val="center"/>
            <w:hideMark/>
          </w:tcPr>
          <w:p w:rsidR="00EE247F" w:rsidRPr="00EE247F" w:rsidRDefault="00EE247F" w:rsidP="00EE247F">
            <w:pPr>
              <w:rPr>
                <w:sz w:val="20"/>
                <w:szCs w:val="20"/>
              </w:rPr>
            </w:pPr>
            <w:r w:rsidRPr="00EE247F">
              <w:rPr>
                <w:sz w:val="20"/>
                <w:szCs w:val="20"/>
              </w:rPr>
              <w:t> </w:t>
            </w:r>
          </w:p>
        </w:tc>
        <w:tc>
          <w:tcPr>
            <w:tcW w:w="396" w:type="dxa"/>
            <w:tcBorders>
              <w:top w:val="single" w:sz="8" w:space="0" w:color="auto"/>
              <w:left w:val="nil"/>
              <w:bottom w:val="single" w:sz="8" w:space="0" w:color="auto"/>
              <w:right w:val="single" w:sz="8" w:space="0" w:color="auto"/>
            </w:tcBorders>
            <w:shd w:val="clear" w:color="000000" w:fill="DBE5F1"/>
            <w:noWrap/>
            <w:vAlign w:val="center"/>
            <w:hideMark/>
          </w:tcPr>
          <w:p w:rsidR="00EE247F" w:rsidRPr="00EE247F" w:rsidRDefault="00EE247F" w:rsidP="00EE247F">
            <w:pPr>
              <w:rPr>
                <w:sz w:val="20"/>
                <w:szCs w:val="20"/>
              </w:rPr>
            </w:pPr>
            <w:r w:rsidRPr="00EE247F">
              <w:rPr>
                <w:sz w:val="20"/>
                <w:szCs w:val="20"/>
              </w:rPr>
              <w:t> </w:t>
            </w:r>
          </w:p>
        </w:tc>
      </w:tr>
      <w:tr w:rsidR="00EE247F" w:rsidRPr="00EE247F" w:rsidTr="00681FAA">
        <w:trPr>
          <w:trHeight w:val="255"/>
        </w:trPr>
        <w:tc>
          <w:tcPr>
            <w:tcW w:w="1365" w:type="dxa"/>
            <w:tcBorders>
              <w:top w:val="nil"/>
              <w:left w:val="dotted" w:sz="4" w:space="0" w:color="auto"/>
              <w:bottom w:val="dotted" w:sz="4" w:space="0" w:color="auto"/>
              <w:right w:val="dotted" w:sz="4" w:space="0" w:color="auto"/>
            </w:tcBorders>
            <w:shd w:val="clear" w:color="auto" w:fill="auto"/>
            <w:noWrap/>
            <w:vAlign w:val="center"/>
            <w:hideMark/>
          </w:tcPr>
          <w:p w:rsidR="00EE247F" w:rsidRPr="00EE247F" w:rsidRDefault="00EE247F" w:rsidP="00EE247F">
            <w:pPr>
              <w:jc w:val="center"/>
              <w:rPr>
                <w:b/>
                <w:bCs/>
                <w:sz w:val="20"/>
                <w:szCs w:val="20"/>
              </w:rPr>
            </w:pPr>
            <w:r w:rsidRPr="00EE247F">
              <w:rPr>
                <w:b/>
                <w:bCs/>
                <w:sz w:val="20"/>
                <w:szCs w:val="20"/>
              </w:rPr>
              <w:t>A</w:t>
            </w:r>
          </w:p>
        </w:tc>
        <w:tc>
          <w:tcPr>
            <w:tcW w:w="7266" w:type="dxa"/>
            <w:tcBorders>
              <w:top w:val="nil"/>
              <w:left w:val="nil"/>
              <w:bottom w:val="dotted" w:sz="4" w:space="0" w:color="auto"/>
              <w:right w:val="single" w:sz="4" w:space="0" w:color="auto"/>
            </w:tcBorders>
            <w:shd w:val="clear" w:color="auto" w:fill="auto"/>
            <w:vAlign w:val="center"/>
            <w:hideMark/>
          </w:tcPr>
          <w:p w:rsidR="00EE247F" w:rsidRPr="00EE247F" w:rsidRDefault="00EE247F" w:rsidP="00EE247F">
            <w:pPr>
              <w:rPr>
                <w:sz w:val="20"/>
                <w:szCs w:val="20"/>
              </w:rPr>
            </w:pPr>
            <w:r w:rsidRPr="00EE247F">
              <w:rPr>
                <w:sz w:val="20"/>
                <w:szCs w:val="20"/>
              </w:rPr>
              <w:t>Locally recruited personnel: Project Manager</w:t>
            </w:r>
          </w:p>
        </w:tc>
        <w:tc>
          <w:tcPr>
            <w:tcW w:w="396" w:type="dxa"/>
            <w:tcBorders>
              <w:top w:val="nil"/>
              <w:left w:val="single" w:sz="4" w:space="0" w:color="auto"/>
              <w:bottom w:val="dotted" w:sz="4" w:space="0" w:color="auto"/>
              <w:right w:val="nil"/>
            </w:tcBorders>
            <w:shd w:val="clear" w:color="000000" w:fill="A6A6A6"/>
            <w:noWrap/>
            <w:vAlign w:val="center"/>
            <w:hideMark/>
          </w:tcPr>
          <w:p w:rsidR="00EE247F" w:rsidRPr="00EE247F" w:rsidRDefault="00EE247F" w:rsidP="00EE247F">
            <w:pPr>
              <w:rPr>
                <w:sz w:val="20"/>
                <w:szCs w:val="20"/>
              </w:rPr>
            </w:pPr>
            <w:r w:rsidRPr="00EE247F">
              <w:rPr>
                <w:sz w:val="20"/>
                <w:szCs w:val="20"/>
              </w:rPr>
              <w:t> </w:t>
            </w:r>
          </w:p>
        </w:tc>
        <w:tc>
          <w:tcPr>
            <w:tcW w:w="396" w:type="dxa"/>
            <w:tcBorders>
              <w:top w:val="nil"/>
              <w:left w:val="nil"/>
              <w:bottom w:val="dotted" w:sz="4" w:space="0" w:color="auto"/>
              <w:right w:val="nil"/>
            </w:tcBorders>
            <w:shd w:val="clear" w:color="000000" w:fill="A6A6A6"/>
            <w:vAlign w:val="center"/>
            <w:hideMark/>
          </w:tcPr>
          <w:p w:rsidR="00EE247F" w:rsidRPr="00EE247F" w:rsidRDefault="00EE247F" w:rsidP="00EE247F">
            <w:pPr>
              <w:rPr>
                <w:sz w:val="20"/>
                <w:szCs w:val="20"/>
              </w:rPr>
            </w:pPr>
            <w:r w:rsidRPr="00EE247F">
              <w:rPr>
                <w:sz w:val="20"/>
                <w:szCs w:val="20"/>
              </w:rPr>
              <w:t> </w:t>
            </w:r>
          </w:p>
        </w:tc>
        <w:tc>
          <w:tcPr>
            <w:tcW w:w="396" w:type="dxa"/>
            <w:tcBorders>
              <w:top w:val="nil"/>
              <w:left w:val="nil"/>
              <w:bottom w:val="dotted" w:sz="4" w:space="0" w:color="auto"/>
              <w:right w:val="nil"/>
            </w:tcBorders>
            <w:shd w:val="clear" w:color="000000" w:fill="A6A6A6"/>
            <w:vAlign w:val="center"/>
            <w:hideMark/>
          </w:tcPr>
          <w:p w:rsidR="00EE247F" w:rsidRPr="00EE247F" w:rsidRDefault="00EE247F" w:rsidP="00EE247F">
            <w:pPr>
              <w:rPr>
                <w:sz w:val="20"/>
                <w:szCs w:val="20"/>
              </w:rPr>
            </w:pPr>
            <w:r w:rsidRPr="00EE247F">
              <w:rPr>
                <w:sz w:val="20"/>
                <w:szCs w:val="20"/>
              </w:rPr>
              <w:t> </w:t>
            </w:r>
          </w:p>
        </w:tc>
        <w:tc>
          <w:tcPr>
            <w:tcW w:w="396" w:type="dxa"/>
            <w:tcBorders>
              <w:top w:val="nil"/>
              <w:left w:val="nil"/>
              <w:bottom w:val="dotted" w:sz="4" w:space="0" w:color="auto"/>
              <w:right w:val="nil"/>
            </w:tcBorders>
            <w:shd w:val="clear" w:color="000000" w:fill="A6A6A6"/>
            <w:vAlign w:val="center"/>
            <w:hideMark/>
          </w:tcPr>
          <w:p w:rsidR="00EE247F" w:rsidRPr="00EE247F" w:rsidRDefault="00EE247F" w:rsidP="00EE247F">
            <w:pPr>
              <w:rPr>
                <w:sz w:val="20"/>
                <w:szCs w:val="20"/>
              </w:rPr>
            </w:pPr>
            <w:r w:rsidRPr="00EE247F">
              <w:rPr>
                <w:sz w:val="20"/>
                <w:szCs w:val="20"/>
              </w:rPr>
              <w:t> </w:t>
            </w:r>
          </w:p>
        </w:tc>
        <w:tc>
          <w:tcPr>
            <w:tcW w:w="396" w:type="dxa"/>
            <w:tcBorders>
              <w:top w:val="nil"/>
              <w:left w:val="nil"/>
              <w:bottom w:val="dotted" w:sz="4" w:space="0" w:color="auto"/>
              <w:right w:val="nil"/>
            </w:tcBorders>
            <w:shd w:val="clear" w:color="000000" w:fill="A6A6A6"/>
            <w:vAlign w:val="center"/>
            <w:hideMark/>
          </w:tcPr>
          <w:p w:rsidR="00EE247F" w:rsidRPr="00EE247F" w:rsidRDefault="00EE247F" w:rsidP="00EE247F">
            <w:pPr>
              <w:rPr>
                <w:sz w:val="20"/>
                <w:szCs w:val="20"/>
              </w:rPr>
            </w:pPr>
            <w:r w:rsidRPr="00EE247F">
              <w:rPr>
                <w:sz w:val="20"/>
                <w:szCs w:val="20"/>
              </w:rPr>
              <w:t> </w:t>
            </w:r>
          </w:p>
        </w:tc>
        <w:tc>
          <w:tcPr>
            <w:tcW w:w="396" w:type="dxa"/>
            <w:tcBorders>
              <w:top w:val="nil"/>
              <w:left w:val="nil"/>
              <w:bottom w:val="dotted" w:sz="4" w:space="0" w:color="auto"/>
              <w:right w:val="nil"/>
            </w:tcBorders>
            <w:shd w:val="clear" w:color="000000" w:fill="A6A6A6"/>
            <w:vAlign w:val="center"/>
            <w:hideMark/>
          </w:tcPr>
          <w:p w:rsidR="00EE247F" w:rsidRPr="00EE247F" w:rsidRDefault="00EE247F" w:rsidP="00EE247F">
            <w:pPr>
              <w:rPr>
                <w:sz w:val="20"/>
                <w:szCs w:val="20"/>
              </w:rPr>
            </w:pPr>
            <w:r w:rsidRPr="00EE247F">
              <w:rPr>
                <w:sz w:val="20"/>
                <w:szCs w:val="20"/>
              </w:rPr>
              <w:t> </w:t>
            </w:r>
          </w:p>
        </w:tc>
        <w:tc>
          <w:tcPr>
            <w:tcW w:w="396" w:type="dxa"/>
            <w:tcBorders>
              <w:top w:val="nil"/>
              <w:left w:val="nil"/>
              <w:bottom w:val="dotted" w:sz="4" w:space="0" w:color="auto"/>
              <w:right w:val="nil"/>
            </w:tcBorders>
            <w:shd w:val="clear" w:color="000000" w:fill="A6A6A6"/>
            <w:vAlign w:val="center"/>
            <w:hideMark/>
          </w:tcPr>
          <w:p w:rsidR="00EE247F" w:rsidRPr="00EE247F" w:rsidRDefault="00EE247F" w:rsidP="00EE247F">
            <w:pPr>
              <w:rPr>
                <w:sz w:val="20"/>
                <w:szCs w:val="20"/>
              </w:rPr>
            </w:pPr>
            <w:r w:rsidRPr="00EE247F">
              <w:rPr>
                <w:sz w:val="20"/>
                <w:szCs w:val="20"/>
              </w:rPr>
              <w:t> </w:t>
            </w:r>
          </w:p>
        </w:tc>
        <w:tc>
          <w:tcPr>
            <w:tcW w:w="396" w:type="dxa"/>
            <w:tcBorders>
              <w:top w:val="nil"/>
              <w:left w:val="nil"/>
              <w:bottom w:val="dotted" w:sz="4" w:space="0" w:color="auto"/>
              <w:right w:val="nil"/>
            </w:tcBorders>
            <w:shd w:val="clear" w:color="000000" w:fill="A6A6A6"/>
            <w:vAlign w:val="center"/>
            <w:hideMark/>
          </w:tcPr>
          <w:p w:rsidR="00EE247F" w:rsidRPr="00EE247F" w:rsidRDefault="00EE247F" w:rsidP="00EE247F">
            <w:pPr>
              <w:rPr>
                <w:sz w:val="20"/>
                <w:szCs w:val="20"/>
              </w:rPr>
            </w:pPr>
            <w:r w:rsidRPr="00EE247F">
              <w:rPr>
                <w:sz w:val="20"/>
                <w:szCs w:val="20"/>
              </w:rPr>
              <w:t> </w:t>
            </w:r>
          </w:p>
        </w:tc>
        <w:tc>
          <w:tcPr>
            <w:tcW w:w="396" w:type="dxa"/>
            <w:tcBorders>
              <w:top w:val="nil"/>
              <w:left w:val="nil"/>
              <w:bottom w:val="dotted" w:sz="4" w:space="0" w:color="auto"/>
              <w:right w:val="nil"/>
            </w:tcBorders>
            <w:shd w:val="clear" w:color="000000" w:fill="A6A6A6"/>
            <w:vAlign w:val="center"/>
            <w:hideMark/>
          </w:tcPr>
          <w:p w:rsidR="00EE247F" w:rsidRPr="00EE247F" w:rsidRDefault="00EE247F" w:rsidP="00EE247F">
            <w:pPr>
              <w:rPr>
                <w:sz w:val="20"/>
                <w:szCs w:val="20"/>
              </w:rPr>
            </w:pPr>
            <w:r w:rsidRPr="00EE247F">
              <w:rPr>
                <w:sz w:val="20"/>
                <w:szCs w:val="20"/>
              </w:rPr>
              <w:t> </w:t>
            </w:r>
          </w:p>
        </w:tc>
        <w:tc>
          <w:tcPr>
            <w:tcW w:w="396" w:type="dxa"/>
            <w:tcBorders>
              <w:top w:val="nil"/>
              <w:left w:val="nil"/>
              <w:bottom w:val="dotted" w:sz="4" w:space="0" w:color="auto"/>
              <w:right w:val="nil"/>
            </w:tcBorders>
            <w:shd w:val="clear" w:color="000000" w:fill="A6A6A6"/>
            <w:vAlign w:val="center"/>
            <w:hideMark/>
          </w:tcPr>
          <w:p w:rsidR="00EE247F" w:rsidRPr="00EE247F" w:rsidRDefault="00EE247F" w:rsidP="00EE247F">
            <w:pPr>
              <w:rPr>
                <w:sz w:val="20"/>
                <w:szCs w:val="20"/>
              </w:rPr>
            </w:pPr>
            <w:r w:rsidRPr="00EE247F">
              <w:rPr>
                <w:sz w:val="20"/>
                <w:szCs w:val="20"/>
              </w:rPr>
              <w:t> </w:t>
            </w:r>
          </w:p>
        </w:tc>
        <w:tc>
          <w:tcPr>
            <w:tcW w:w="396" w:type="dxa"/>
            <w:tcBorders>
              <w:top w:val="nil"/>
              <w:left w:val="nil"/>
              <w:bottom w:val="dotted" w:sz="4" w:space="0" w:color="auto"/>
              <w:right w:val="nil"/>
            </w:tcBorders>
            <w:shd w:val="clear" w:color="000000" w:fill="A6A6A6"/>
            <w:vAlign w:val="center"/>
            <w:hideMark/>
          </w:tcPr>
          <w:p w:rsidR="00EE247F" w:rsidRPr="00EE247F" w:rsidRDefault="00EE247F" w:rsidP="00EE247F">
            <w:pPr>
              <w:rPr>
                <w:sz w:val="20"/>
                <w:szCs w:val="20"/>
              </w:rPr>
            </w:pPr>
            <w:r w:rsidRPr="00EE247F">
              <w:rPr>
                <w:sz w:val="20"/>
                <w:szCs w:val="20"/>
              </w:rPr>
              <w:t> </w:t>
            </w:r>
          </w:p>
        </w:tc>
        <w:tc>
          <w:tcPr>
            <w:tcW w:w="396" w:type="dxa"/>
            <w:tcBorders>
              <w:top w:val="nil"/>
              <w:left w:val="nil"/>
              <w:bottom w:val="dotted" w:sz="4" w:space="0" w:color="auto"/>
              <w:right w:val="single" w:sz="8" w:space="0" w:color="auto"/>
            </w:tcBorders>
            <w:shd w:val="clear" w:color="000000" w:fill="A6A6A6"/>
            <w:vAlign w:val="center"/>
            <w:hideMark/>
          </w:tcPr>
          <w:p w:rsidR="00EE247F" w:rsidRPr="00EE247F" w:rsidRDefault="00EE247F" w:rsidP="00EE247F">
            <w:pPr>
              <w:rPr>
                <w:sz w:val="20"/>
                <w:szCs w:val="20"/>
              </w:rPr>
            </w:pPr>
            <w:r w:rsidRPr="00EE247F">
              <w:rPr>
                <w:sz w:val="20"/>
                <w:szCs w:val="20"/>
              </w:rPr>
              <w:t> </w:t>
            </w:r>
          </w:p>
        </w:tc>
      </w:tr>
      <w:tr w:rsidR="00EE247F" w:rsidRPr="00EE247F" w:rsidTr="00681FAA">
        <w:trPr>
          <w:trHeight w:val="255"/>
        </w:trPr>
        <w:tc>
          <w:tcPr>
            <w:tcW w:w="1365" w:type="dxa"/>
            <w:tcBorders>
              <w:top w:val="nil"/>
              <w:left w:val="dotted" w:sz="4" w:space="0" w:color="auto"/>
              <w:bottom w:val="dotted" w:sz="4" w:space="0" w:color="auto"/>
              <w:right w:val="dotted" w:sz="4" w:space="0" w:color="auto"/>
            </w:tcBorders>
            <w:shd w:val="clear" w:color="auto" w:fill="auto"/>
            <w:noWrap/>
            <w:vAlign w:val="center"/>
            <w:hideMark/>
          </w:tcPr>
          <w:p w:rsidR="00EE247F" w:rsidRPr="00EE247F" w:rsidRDefault="00EE247F" w:rsidP="00EE247F">
            <w:pPr>
              <w:jc w:val="center"/>
              <w:rPr>
                <w:b/>
                <w:bCs/>
                <w:sz w:val="20"/>
                <w:szCs w:val="20"/>
              </w:rPr>
            </w:pPr>
            <w:r w:rsidRPr="00EE247F">
              <w:rPr>
                <w:b/>
                <w:bCs/>
                <w:sz w:val="20"/>
                <w:szCs w:val="20"/>
              </w:rPr>
              <w:t>B</w:t>
            </w:r>
          </w:p>
        </w:tc>
        <w:tc>
          <w:tcPr>
            <w:tcW w:w="7266" w:type="dxa"/>
            <w:tcBorders>
              <w:top w:val="nil"/>
              <w:left w:val="nil"/>
              <w:bottom w:val="dotted" w:sz="4" w:space="0" w:color="auto"/>
              <w:right w:val="single" w:sz="4" w:space="0" w:color="auto"/>
            </w:tcBorders>
            <w:shd w:val="clear" w:color="auto" w:fill="auto"/>
            <w:vAlign w:val="center"/>
            <w:hideMark/>
          </w:tcPr>
          <w:p w:rsidR="00EE247F" w:rsidRPr="00EE247F" w:rsidRDefault="00EE247F" w:rsidP="00EE247F">
            <w:pPr>
              <w:rPr>
                <w:sz w:val="20"/>
                <w:szCs w:val="20"/>
              </w:rPr>
            </w:pPr>
            <w:r w:rsidRPr="00EE247F">
              <w:rPr>
                <w:sz w:val="20"/>
                <w:szCs w:val="20"/>
              </w:rPr>
              <w:t>Locally recruited personnel: Project Assistant</w:t>
            </w:r>
          </w:p>
        </w:tc>
        <w:tc>
          <w:tcPr>
            <w:tcW w:w="396" w:type="dxa"/>
            <w:tcBorders>
              <w:top w:val="dotted" w:sz="4" w:space="0" w:color="auto"/>
              <w:left w:val="single" w:sz="4" w:space="0" w:color="auto"/>
              <w:bottom w:val="dotted" w:sz="4" w:space="0" w:color="auto"/>
              <w:right w:val="nil"/>
            </w:tcBorders>
            <w:shd w:val="clear" w:color="000000" w:fill="A6A6A6"/>
            <w:noWrap/>
            <w:vAlign w:val="center"/>
            <w:hideMark/>
          </w:tcPr>
          <w:p w:rsidR="00EE247F" w:rsidRPr="00EE247F" w:rsidRDefault="00EE247F" w:rsidP="00EE247F">
            <w:pPr>
              <w:rPr>
                <w:sz w:val="20"/>
                <w:szCs w:val="20"/>
              </w:rPr>
            </w:pPr>
            <w:r w:rsidRPr="00EE247F">
              <w:rPr>
                <w:sz w:val="20"/>
                <w:szCs w:val="20"/>
              </w:rPr>
              <w:t> </w:t>
            </w:r>
          </w:p>
        </w:tc>
        <w:tc>
          <w:tcPr>
            <w:tcW w:w="396" w:type="dxa"/>
            <w:tcBorders>
              <w:top w:val="nil"/>
              <w:left w:val="nil"/>
              <w:bottom w:val="dotted" w:sz="4" w:space="0" w:color="auto"/>
              <w:right w:val="nil"/>
            </w:tcBorders>
            <w:shd w:val="clear" w:color="000000" w:fill="A6A6A6"/>
            <w:vAlign w:val="center"/>
            <w:hideMark/>
          </w:tcPr>
          <w:p w:rsidR="00EE247F" w:rsidRPr="00EE247F" w:rsidRDefault="00EE247F" w:rsidP="00EE247F">
            <w:pPr>
              <w:rPr>
                <w:sz w:val="20"/>
                <w:szCs w:val="20"/>
              </w:rPr>
            </w:pPr>
            <w:r w:rsidRPr="00EE247F">
              <w:rPr>
                <w:sz w:val="20"/>
                <w:szCs w:val="20"/>
              </w:rPr>
              <w:t> </w:t>
            </w:r>
          </w:p>
        </w:tc>
        <w:tc>
          <w:tcPr>
            <w:tcW w:w="396" w:type="dxa"/>
            <w:tcBorders>
              <w:top w:val="nil"/>
              <w:left w:val="nil"/>
              <w:bottom w:val="dotted" w:sz="4" w:space="0" w:color="auto"/>
              <w:right w:val="nil"/>
            </w:tcBorders>
            <w:shd w:val="clear" w:color="000000" w:fill="A6A6A6"/>
            <w:vAlign w:val="center"/>
            <w:hideMark/>
          </w:tcPr>
          <w:p w:rsidR="00EE247F" w:rsidRPr="00EE247F" w:rsidRDefault="00EE247F" w:rsidP="00EE247F">
            <w:pPr>
              <w:rPr>
                <w:sz w:val="20"/>
                <w:szCs w:val="20"/>
              </w:rPr>
            </w:pPr>
            <w:r w:rsidRPr="00EE247F">
              <w:rPr>
                <w:sz w:val="20"/>
                <w:szCs w:val="20"/>
              </w:rPr>
              <w:t> </w:t>
            </w:r>
          </w:p>
        </w:tc>
        <w:tc>
          <w:tcPr>
            <w:tcW w:w="396" w:type="dxa"/>
            <w:tcBorders>
              <w:top w:val="nil"/>
              <w:left w:val="nil"/>
              <w:bottom w:val="dotted" w:sz="4" w:space="0" w:color="auto"/>
              <w:right w:val="nil"/>
            </w:tcBorders>
            <w:shd w:val="clear" w:color="000000" w:fill="A6A6A6"/>
            <w:vAlign w:val="center"/>
            <w:hideMark/>
          </w:tcPr>
          <w:p w:rsidR="00EE247F" w:rsidRPr="00EE247F" w:rsidRDefault="00EE247F" w:rsidP="00EE247F">
            <w:pPr>
              <w:rPr>
                <w:sz w:val="20"/>
                <w:szCs w:val="20"/>
              </w:rPr>
            </w:pPr>
            <w:r w:rsidRPr="00EE247F">
              <w:rPr>
                <w:sz w:val="20"/>
                <w:szCs w:val="20"/>
              </w:rPr>
              <w:t> </w:t>
            </w:r>
          </w:p>
        </w:tc>
        <w:tc>
          <w:tcPr>
            <w:tcW w:w="396" w:type="dxa"/>
            <w:tcBorders>
              <w:top w:val="nil"/>
              <w:left w:val="nil"/>
              <w:bottom w:val="dotted" w:sz="4" w:space="0" w:color="auto"/>
              <w:right w:val="nil"/>
            </w:tcBorders>
            <w:shd w:val="clear" w:color="000000" w:fill="A6A6A6"/>
            <w:vAlign w:val="center"/>
            <w:hideMark/>
          </w:tcPr>
          <w:p w:rsidR="00EE247F" w:rsidRPr="00EE247F" w:rsidRDefault="00EE247F" w:rsidP="00EE247F">
            <w:pPr>
              <w:rPr>
                <w:sz w:val="20"/>
                <w:szCs w:val="20"/>
              </w:rPr>
            </w:pPr>
            <w:r w:rsidRPr="00EE247F">
              <w:rPr>
                <w:sz w:val="20"/>
                <w:szCs w:val="20"/>
              </w:rPr>
              <w:t> </w:t>
            </w:r>
          </w:p>
        </w:tc>
        <w:tc>
          <w:tcPr>
            <w:tcW w:w="396" w:type="dxa"/>
            <w:tcBorders>
              <w:top w:val="nil"/>
              <w:left w:val="nil"/>
              <w:bottom w:val="dotted" w:sz="4" w:space="0" w:color="auto"/>
              <w:right w:val="nil"/>
            </w:tcBorders>
            <w:shd w:val="clear" w:color="000000" w:fill="A6A6A6"/>
            <w:vAlign w:val="center"/>
            <w:hideMark/>
          </w:tcPr>
          <w:p w:rsidR="00EE247F" w:rsidRPr="00EE247F" w:rsidRDefault="00EE247F" w:rsidP="00EE247F">
            <w:pPr>
              <w:rPr>
                <w:sz w:val="20"/>
                <w:szCs w:val="20"/>
              </w:rPr>
            </w:pPr>
            <w:r w:rsidRPr="00EE247F">
              <w:rPr>
                <w:sz w:val="20"/>
                <w:szCs w:val="20"/>
              </w:rPr>
              <w:t> </w:t>
            </w:r>
          </w:p>
        </w:tc>
        <w:tc>
          <w:tcPr>
            <w:tcW w:w="396" w:type="dxa"/>
            <w:tcBorders>
              <w:top w:val="nil"/>
              <w:left w:val="nil"/>
              <w:bottom w:val="dotted" w:sz="4" w:space="0" w:color="auto"/>
              <w:right w:val="nil"/>
            </w:tcBorders>
            <w:shd w:val="clear" w:color="000000" w:fill="A6A6A6"/>
            <w:vAlign w:val="center"/>
            <w:hideMark/>
          </w:tcPr>
          <w:p w:rsidR="00EE247F" w:rsidRPr="00EE247F" w:rsidRDefault="00EE247F" w:rsidP="00EE247F">
            <w:pPr>
              <w:rPr>
                <w:sz w:val="20"/>
                <w:szCs w:val="20"/>
              </w:rPr>
            </w:pPr>
            <w:r w:rsidRPr="00EE247F">
              <w:rPr>
                <w:sz w:val="20"/>
                <w:szCs w:val="20"/>
              </w:rPr>
              <w:t> </w:t>
            </w:r>
          </w:p>
        </w:tc>
        <w:tc>
          <w:tcPr>
            <w:tcW w:w="396" w:type="dxa"/>
            <w:tcBorders>
              <w:top w:val="nil"/>
              <w:left w:val="nil"/>
              <w:bottom w:val="dotted" w:sz="4" w:space="0" w:color="auto"/>
              <w:right w:val="nil"/>
            </w:tcBorders>
            <w:shd w:val="clear" w:color="000000" w:fill="A6A6A6"/>
            <w:vAlign w:val="center"/>
            <w:hideMark/>
          </w:tcPr>
          <w:p w:rsidR="00EE247F" w:rsidRPr="00EE247F" w:rsidRDefault="00EE247F" w:rsidP="00EE247F">
            <w:pPr>
              <w:rPr>
                <w:sz w:val="20"/>
                <w:szCs w:val="20"/>
              </w:rPr>
            </w:pPr>
            <w:r w:rsidRPr="00EE247F">
              <w:rPr>
                <w:sz w:val="20"/>
                <w:szCs w:val="20"/>
              </w:rPr>
              <w:t> </w:t>
            </w:r>
          </w:p>
        </w:tc>
        <w:tc>
          <w:tcPr>
            <w:tcW w:w="396" w:type="dxa"/>
            <w:tcBorders>
              <w:top w:val="nil"/>
              <w:left w:val="nil"/>
              <w:bottom w:val="dotted" w:sz="4" w:space="0" w:color="auto"/>
              <w:right w:val="nil"/>
            </w:tcBorders>
            <w:shd w:val="clear" w:color="000000" w:fill="A6A6A6"/>
            <w:vAlign w:val="center"/>
            <w:hideMark/>
          </w:tcPr>
          <w:p w:rsidR="00EE247F" w:rsidRPr="00EE247F" w:rsidRDefault="00EE247F" w:rsidP="00EE247F">
            <w:pPr>
              <w:rPr>
                <w:sz w:val="20"/>
                <w:szCs w:val="20"/>
              </w:rPr>
            </w:pPr>
            <w:r w:rsidRPr="00EE247F">
              <w:rPr>
                <w:sz w:val="20"/>
                <w:szCs w:val="20"/>
              </w:rPr>
              <w:t> </w:t>
            </w:r>
          </w:p>
        </w:tc>
        <w:tc>
          <w:tcPr>
            <w:tcW w:w="396" w:type="dxa"/>
            <w:tcBorders>
              <w:top w:val="nil"/>
              <w:left w:val="nil"/>
              <w:bottom w:val="dotted" w:sz="4" w:space="0" w:color="auto"/>
              <w:right w:val="nil"/>
            </w:tcBorders>
            <w:shd w:val="clear" w:color="000000" w:fill="A6A6A6"/>
            <w:vAlign w:val="center"/>
            <w:hideMark/>
          </w:tcPr>
          <w:p w:rsidR="00EE247F" w:rsidRPr="00EE247F" w:rsidRDefault="00EE247F" w:rsidP="00EE247F">
            <w:pPr>
              <w:rPr>
                <w:sz w:val="20"/>
                <w:szCs w:val="20"/>
              </w:rPr>
            </w:pPr>
            <w:r w:rsidRPr="00EE247F">
              <w:rPr>
                <w:sz w:val="20"/>
                <w:szCs w:val="20"/>
              </w:rPr>
              <w:t> </w:t>
            </w:r>
          </w:p>
        </w:tc>
        <w:tc>
          <w:tcPr>
            <w:tcW w:w="396" w:type="dxa"/>
            <w:tcBorders>
              <w:top w:val="nil"/>
              <w:left w:val="nil"/>
              <w:bottom w:val="dotted" w:sz="4" w:space="0" w:color="auto"/>
              <w:right w:val="nil"/>
            </w:tcBorders>
            <w:shd w:val="clear" w:color="000000" w:fill="A6A6A6"/>
            <w:vAlign w:val="center"/>
            <w:hideMark/>
          </w:tcPr>
          <w:p w:rsidR="00EE247F" w:rsidRPr="00EE247F" w:rsidRDefault="00EE247F" w:rsidP="00EE247F">
            <w:pPr>
              <w:rPr>
                <w:sz w:val="20"/>
                <w:szCs w:val="20"/>
              </w:rPr>
            </w:pPr>
            <w:r w:rsidRPr="00EE247F">
              <w:rPr>
                <w:sz w:val="20"/>
                <w:szCs w:val="20"/>
              </w:rPr>
              <w:t> </w:t>
            </w:r>
          </w:p>
        </w:tc>
        <w:tc>
          <w:tcPr>
            <w:tcW w:w="396" w:type="dxa"/>
            <w:tcBorders>
              <w:top w:val="nil"/>
              <w:left w:val="nil"/>
              <w:bottom w:val="dotted" w:sz="4" w:space="0" w:color="auto"/>
              <w:right w:val="single" w:sz="8" w:space="0" w:color="auto"/>
            </w:tcBorders>
            <w:shd w:val="clear" w:color="000000" w:fill="A6A6A6"/>
            <w:vAlign w:val="center"/>
            <w:hideMark/>
          </w:tcPr>
          <w:p w:rsidR="00EE247F" w:rsidRPr="00EE247F" w:rsidRDefault="00EE247F" w:rsidP="00EE247F">
            <w:pPr>
              <w:rPr>
                <w:sz w:val="20"/>
                <w:szCs w:val="20"/>
              </w:rPr>
            </w:pPr>
            <w:r w:rsidRPr="00EE247F">
              <w:rPr>
                <w:sz w:val="20"/>
                <w:szCs w:val="20"/>
              </w:rPr>
              <w:t> </w:t>
            </w:r>
          </w:p>
        </w:tc>
      </w:tr>
      <w:tr w:rsidR="00EE247F" w:rsidRPr="00EE247F" w:rsidTr="00681FAA">
        <w:trPr>
          <w:trHeight w:val="255"/>
        </w:trPr>
        <w:tc>
          <w:tcPr>
            <w:tcW w:w="1365" w:type="dxa"/>
            <w:tcBorders>
              <w:top w:val="nil"/>
              <w:left w:val="dotted" w:sz="4" w:space="0" w:color="auto"/>
              <w:bottom w:val="dotted" w:sz="4" w:space="0" w:color="auto"/>
              <w:right w:val="dotted" w:sz="4" w:space="0" w:color="auto"/>
            </w:tcBorders>
            <w:shd w:val="clear" w:color="auto" w:fill="auto"/>
            <w:noWrap/>
            <w:vAlign w:val="center"/>
            <w:hideMark/>
          </w:tcPr>
          <w:p w:rsidR="00EE247F" w:rsidRPr="00EE247F" w:rsidRDefault="00EE247F" w:rsidP="00EE247F">
            <w:pPr>
              <w:jc w:val="center"/>
              <w:rPr>
                <w:b/>
                <w:bCs/>
                <w:sz w:val="20"/>
                <w:szCs w:val="20"/>
              </w:rPr>
            </w:pPr>
            <w:r w:rsidRPr="00EE247F">
              <w:rPr>
                <w:b/>
                <w:bCs/>
                <w:sz w:val="20"/>
                <w:szCs w:val="20"/>
              </w:rPr>
              <w:t>C</w:t>
            </w:r>
          </w:p>
        </w:tc>
        <w:tc>
          <w:tcPr>
            <w:tcW w:w="7266" w:type="dxa"/>
            <w:tcBorders>
              <w:top w:val="nil"/>
              <w:left w:val="nil"/>
              <w:bottom w:val="dotted" w:sz="4" w:space="0" w:color="auto"/>
              <w:right w:val="single" w:sz="4" w:space="0" w:color="auto"/>
            </w:tcBorders>
            <w:shd w:val="clear" w:color="auto" w:fill="auto"/>
            <w:noWrap/>
            <w:vAlign w:val="center"/>
            <w:hideMark/>
          </w:tcPr>
          <w:p w:rsidR="00EE247F" w:rsidRPr="00EE247F" w:rsidRDefault="00EE247F" w:rsidP="00EE247F">
            <w:pPr>
              <w:rPr>
                <w:sz w:val="20"/>
                <w:szCs w:val="20"/>
              </w:rPr>
            </w:pPr>
            <w:r w:rsidRPr="00EE247F">
              <w:rPr>
                <w:sz w:val="20"/>
                <w:szCs w:val="20"/>
              </w:rPr>
              <w:t>International Evaluation Consultant: Terminal Evaluation</w:t>
            </w:r>
          </w:p>
        </w:tc>
        <w:tc>
          <w:tcPr>
            <w:tcW w:w="396" w:type="dxa"/>
            <w:tcBorders>
              <w:top w:val="dotted" w:sz="4" w:space="0" w:color="auto"/>
              <w:left w:val="single" w:sz="4" w:space="0" w:color="auto"/>
              <w:bottom w:val="dotted" w:sz="4" w:space="0" w:color="auto"/>
              <w:right w:val="nil"/>
            </w:tcBorders>
            <w:shd w:val="clear" w:color="000000" w:fill="FFFFFF"/>
            <w:noWrap/>
            <w:vAlign w:val="center"/>
            <w:hideMark/>
          </w:tcPr>
          <w:p w:rsidR="00EE247F" w:rsidRPr="00EE247F" w:rsidRDefault="00EE247F" w:rsidP="00EE247F">
            <w:pPr>
              <w:rPr>
                <w:sz w:val="20"/>
                <w:szCs w:val="20"/>
              </w:rPr>
            </w:pPr>
            <w:r w:rsidRPr="00EE247F">
              <w:rPr>
                <w:sz w:val="20"/>
                <w:szCs w:val="20"/>
              </w:rPr>
              <w:t> </w:t>
            </w:r>
          </w:p>
        </w:tc>
        <w:tc>
          <w:tcPr>
            <w:tcW w:w="396" w:type="dxa"/>
            <w:tcBorders>
              <w:top w:val="nil"/>
              <w:left w:val="nil"/>
              <w:bottom w:val="dotted" w:sz="4" w:space="0" w:color="auto"/>
              <w:right w:val="nil"/>
            </w:tcBorders>
            <w:shd w:val="clear" w:color="000000" w:fill="FFFFFF"/>
            <w:vAlign w:val="center"/>
            <w:hideMark/>
          </w:tcPr>
          <w:p w:rsidR="00EE247F" w:rsidRPr="00EE247F" w:rsidRDefault="00EE247F" w:rsidP="00EE247F">
            <w:pPr>
              <w:rPr>
                <w:sz w:val="20"/>
                <w:szCs w:val="20"/>
              </w:rPr>
            </w:pPr>
            <w:r w:rsidRPr="00EE247F">
              <w:rPr>
                <w:sz w:val="20"/>
                <w:szCs w:val="20"/>
              </w:rPr>
              <w:t> </w:t>
            </w:r>
          </w:p>
        </w:tc>
        <w:tc>
          <w:tcPr>
            <w:tcW w:w="396" w:type="dxa"/>
            <w:tcBorders>
              <w:top w:val="nil"/>
              <w:left w:val="nil"/>
              <w:bottom w:val="dotted" w:sz="4" w:space="0" w:color="auto"/>
              <w:right w:val="nil"/>
            </w:tcBorders>
            <w:shd w:val="clear" w:color="000000" w:fill="FFFFFF"/>
            <w:vAlign w:val="center"/>
            <w:hideMark/>
          </w:tcPr>
          <w:p w:rsidR="00EE247F" w:rsidRPr="00EE247F" w:rsidRDefault="00EE247F" w:rsidP="00EE247F">
            <w:pPr>
              <w:rPr>
                <w:sz w:val="20"/>
                <w:szCs w:val="20"/>
              </w:rPr>
            </w:pPr>
            <w:r w:rsidRPr="00EE247F">
              <w:rPr>
                <w:sz w:val="20"/>
                <w:szCs w:val="20"/>
              </w:rPr>
              <w:t> </w:t>
            </w:r>
          </w:p>
        </w:tc>
        <w:tc>
          <w:tcPr>
            <w:tcW w:w="396" w:type="dxa"/>
            <w:tcBorders>
              <w:top w:val="nil"/>
              <w:left w:val="nil"/>
              <w:bottom w:val="dotted" w:sz="4" w:space="0" w:color="auto"/>
              <w:right w:val="nil"/>
            </w:tcBorders>
            <w:shd w:val="clear" w:color="000000" w:fill="FFFFFF"/>
            <w:vAlign w:val="center"/>
            <w:hideMark/>
          </w:tcPr>
          <w:p w:rsidR="00EE247F" w:rsidRPr="00EE247F" w:rsidRDefault="00EE247F" w:rsidP="00EE247F">
            <w:pPr>
              <w:rPr>
                <w:sz w:val="20"/>
                <w:szCs w:val="20"/>
              </w:rPr>
            </w:pPr>
            <w:r w:rsidRPr="00EE247F">
              <w:rPr>
                <w:sz w:val="20"/>
                <w:szCs w:val="20"/>
              </w:rPr>
              <w:t> </w:t>
            </w:r>
          </w:p>
        </w:tc>
        <w:tc>
          <w:tcPr>
            <w:tcW w:w="396" w:type="dxa"/>
            <w:tcBorders>
              <w:top w:val="nil"/>
              <w:left w:val="nil"/>
              <w:bottom w:val="dotted" w:sz="4" w:space="0" w:color="auto"/>
              <w:right w:val="nil"/>
            </w:tcBorders>
            <w:shd w:val="clear" w:color="000000" w:fill="FFFFFF"/>
            <w:vAlign w:val="center"/>
            <w:hideMark/>
          </w:tcPr>
          <w:p w:rsidR="00EE247F" w:rsidRPr="00EE247F" w:rsidRDefault="00EE247F" w:rsidP="00EE247F">
            <w:pPr>
              <w:rPr>
                <w:sz w:val="20"/>
                <w:szCs w:val="20"/>
              </w:rPr>
            </w:pPr>
            <w:r w:rsidRPr="00EE247F">
              <w:rPr>
                <w:sz w:val="20"/>
                <w:szCs w:val="20"/>
              </w:rPr>
              <w:t> </w:t>
            </w:r>
          </w:p>
        </w:tc>
        <w:tc>
          <w:tcPr>
            <w:tcW w:w="396" w:type="dxa"/>
            <w:tcBorders>
              <w:top w:val="nil"/>
              <w:left w:val="nil"/>
              <w:bottom w:val="dotted" w:sz="4" w:space="0" w:color="auto"/>
              <w:right w:val="nil"/>
            </w:tcBorders>
            <w:shd w:val="clear" w:color="000000" w:fill="FFFFFF"/>
            <w:vAlign w:val="center"/>
            <w:hideMark/>
          </w:tcPr>
          <w:p w:rsidR="00EE247F" w:rsidRPr="00EE247F" w:rsidRDefault="00EE247F" w:rsidP="00EE247F">
            <w:pPr>
              <w:rPr>
                <w:sz w:val="20"/>
                <w:szCs w:val="20"/>
              </w:rPr>
            </w:pPr>
            <w:r w:rsidRPr="00EE247F">
              <w:rPr>
                <w:sz w:val="20"/>
                <w:szCs w:val="20"/>
              </w:rPr>
              <w:t> </w:t>
            </w:r>
          </w:p>
        </w:tc>
        <w:tc>
          <w:tcPr>
            <w:tcW w:w="396" w:type="dxa"/>
            <w:tcBorders>
              <w:top w:val="nil"/>
              <w:left w:val="nil"/>
              <w:bottom w:val="dotted" w:sz="4" w:space="0" w:color="auto"/>
              <w:right w:val="nil"/>
            </w:tcBorders>
            <w:shd w:val="clear" w:color="000000" w:fill="FFFFFF"/>
            <w:vAlign w:val="center"/>
            <w:hideMark/>
          </w:tcPr>
          <w:p w:rsidR="00EE247F" w:rsidRPr="00EE247F" w:rsidRDefault="00EE247F" w:rsidP="00EE247F">
            <w:pPr>
              <w:rPr>
                <w:sz w:val="20"/>
                <w:szCs w:val="20"/>
              </w:rPr>
            </w:pPr>
            <w:r w:rsidRPr="00EE247F">
              <w:rPr>
                <w:sz w:val="20"/>
                <w:szCs w:val="20"/>
              </w:rPr>
              <w:t> </w:t>
            </w:r>
          </w:p>
        </w:tc>
        <w:tc>
          <w:tcPr>
            <w:tcW w:w="396" w:type="dxa"/>
            <w:tcBorders>
              <w:top w:val="nil"/>
              <w:left w:val="nil"/>
              <w:bottom w:val="dotted" w:sz="4" w:space="0" w:color="auto"/>
              <w:right w:val="nil"/>
            </w:tcBorders>
            <w:shd w:val="clear" w:color="000000" w:fill="FFFFFF"/>
            <w:vAlign w:val="center"/>
            <w:hideMark/>
          </w:tcPr>
          <w:p w:rsidR="00EE247F" w:rsidRPr="00EE247F" w:rsidRDefault="00EE247F" w:rsidP="00EE247F">
            <w:pPr>
              <w:rPr>
                <w:sz w:val="20"/>
                <w:szCs w:val="20"/>
              </w:rPr>
            </w:pPr>
            <w:r w:rsidRPr="00EE247F">
              <w:rPr>
                <w:sz w:val="20"/>
                <w:szCs w:val="20"/>
              </w:rPr>
              <w:t> </w:t>
            </w:r>
          </w:p>
        </w:tc>
        <w:tc>
          <w:tcPr>
            <w:tcW w:w="396" w:type="dxa"/>
            <w:tcBorders>
              <w:top w:val="nil"/>
              <w:left w:val="nil"/>
              <w:bottom w:val="dotted" w:sz="4" w:space="0" w:color="auto"/>
              <w:right w:val="nil"/>
            </w:tcBorders>
            <w:shd w:val="clear" w:color="000000" w:fill="FFFFFF"/>
            <w:vAlign w:val="center"/>
            <w:hideMark/>
          </w:tcPr>
          <w:p w:rsidR="00EE247F" w:rsidRPr="00EE247F" w:rsidRDefault="00EE247F" w:rsidP="00EE247F">
            <w:pPr>
              <w:rPr>
                <w:sz w:val="20"/>
                <w:szCs w:val="20"/>
              </w:rPr>
            </w:pPr>
            <w:r w:rsidRPr="00EE247F">
              <w:rPr>
                <w:sz w:val="20"/>
                <w:szCs w:val="20"/>
              </w:rPr>
              <w:t> </w:t>
            </w:r>
          </w:p>
        </w:tc>
        <w:tc>
          <w:tcPr>
            <w:tcW w:w="396" w:type="dxa"/>
            <w:tcBorders>
              <w:top w:val="nil"/>
              <w:left w:val="nil"/>
              <w:bottom w:val="dotted" w:sz="4" w:space="0" w:color="auto"/>
              <w:right w:val="nil"/>
            </w:tcBorders>
            <w:shd w:val="clear" w:color="000000" w:fill="FFFFFF"/>
            <w:vAlign w:val="center"/>
            <w:hideMark/>
          </w:tcPr>
          <w:p w:rsidR="00EE247F" w:rsidRPr="00EE247F" w:rsidRDefault="00EE247F" w:rsidP="00EE247F">
            <w:pPr>
              <w:rPr>
                <w:sz w:val="20"/>
                <w:szCs w:val="20"/>
              </w:rPr>
            </w:pPr>
            <w:r w:rsidRPr="00EE247F">
              <w:rPr>
                <w:sz w:val="20"/>
                <w:szCs w:val="20"/>
              </w:rPr>
              <w:t> </w:t>
            </w:r>
          </w:p>
        </w:tc>
        <w:tc>
          <w:tcPr>
            <w:tcW w:w="396" w:type="dxa"/>
            <w:tcBorders>
              <w:top w:val="nil"/>
              <w:left w:val="nil"/>
              <w:bottom w:val="dotted" w:sz="4" w:space="0" w:color="auto"/>
              <w:right w:val="nil"/>
            </w:tcBorders>
            <w:shd w:val="clear" w:color="000000" w:fill="FFFFFF"/>
            <w:vAlign w:val="center"/>
            <w:hideMark/>
          </w:tcPr>
          <w:p w:rsidR="00EE247F" w:rsidRPr="00EE247F" w:rsidRDefault="00EE247F" w:rsidP="00EE247F">
            <w:pPr>
              <w:rPr>
                <w:sz w:val="20"/>
                <w:szCs w:val="20"/>
              </w:rPr>
            </w:pPr>
            <w:r w:rsidRPr="00EE247F">
              <w:rPr>
                <w:sz w:val="20"/>
                <w:szCs w:val="20"/>
              </w:rPr>
              <w:t> </w:t>
            </w:r>
          </w:p>
        </w:tc>
        <w:tc>
          <w:tcPr>
            <w:tcW w:w="396" w:type="dxa"/>
            <w:tcBorders>
              <w:top w:val="nil"/>
              <w:left w:val="nil"/>
              <w:bottom w:val="dotted" w:sz="4" w:space="0" w:color="auto"/>
              <w:right w:val="single" w:sz="8" w:space="0" w:color="auto"/>
            </w:tcBorders>
            <w:shd w:val="clear" w:color="000000" w:fill="FFFFFF"/>
            <w:vAlign w:val="center"/>
            <w:hideMark/>
          </w:tcPr>
          <w:p w:rsidR="00EE247F" w:rsidRPr="00EE247F" w:rsidRDefault="00EE247F" w:rsidP="00EE247F">
            <w:pPr>
              <w:rPr>
                <w:sz w:val="20"/>
                <w:szCs w:val="20"/>
              </w:rPr>
            </w:pPr>
            <w:r w:rsidRPr="00EE247F">
              <w:rPr>
                <w:sz w:val="20"/>
                <w:szCs w:val="20"/>
              </w:rPr>
              <w:t> </w:t>
            </w:r>
          </w:p>
        </w:tc>
      </w:tr>
      <w:tr w:rsidR="00EE247F" w:rsidRPr="00EE247F" w:rsidTr="00681FAA">
        <w:trPr>
          <w:trHeight w:val="255"/>
        </w:trPr>
        <w:tc>
          <w:tcPr>
            <w:tcW w:w="1365" w:type="dxa"/>
            <w:tcBorders>
              <w:top w:val="nil"/>
              <w:left w:val="dotted" w:sz="4" w:space="0" w:color="auto"/>
              <w:bottom w:val="dotted" w:sz="4" w:space="0" w:color="auto"/>
              <w:right w:val="dotted" w:sz="4" w:space="0" w:color="auto"/>
            </w:tcBorders>
            <w:shd w:val="clear" w:color="auto" w:fill="auto"/>
            <w:noWrap/>
            <w:vAlign w:val="center"/>
            <w:hideMark/>
          </w:tcPr>
          <w:p w:rsidR="00EE247F" w:rsidRPr="00EE247F" w:rsidRDefault="00EE247F" w:rsidP="00EE247F">
            <w:pPr>
              <w:jc w:val="center"/>
              <w:rPr>
                <w:b/>
                <w:bCs/>
                <w:sz w:val="20"/>
                <w:szCs w:val="20"/>
              </w:rPr>
            </w:pPr>
            <w:r w:rsidRPr="00EE247F">
              <w:rPr>
                <w:b/>
                <w:bCs/>
                <w:sz w:val="20"/>
                <w:szCs w:val="20"/>
              </w:rPr>
              <w:t>D</w:t>
            </w:r>
          </w:p>
        </w:tc>
        <w:tc>
          <w:tcPr>
            <w:tcW w:w="7266" w:type="dxa"/>
            <w:tcBorders>
              <w:top w:val="nil"/>
              <w:left w:val="nil"/>
              <w:bottom w:val="dotted" w:sz="4" w:space="0" w:color="auto"/>
              <w:right w:val="single" w:sz="4" w:space="0" w:color="auto"/>
            </w:tcBorders>
            <w:shd w:val="clear" w:color="auto" w:fill="auto"/>
            <w:vAlign w:val="center"/>
            <w:hideMark/>
          </w:tcPr>
          <w:p w:rsidR="00EE247F" w:rsidRPr="00EE247F" w:rsidRDefault="00EE247F" w:rsidP="00EE247F">
            <w:pPr>
              <w:rPr>
                <w:sz w:val="20"/>
                <w:szCs w:val="20"/>
              </w:rPr>
            </w:pPr>
            <w:r w:rsidRPr="00EE247F">
              <w:rPr>
                <w:sz w:val="20"/>
                <w:szCs w:val="20"/>
              </w:rPr>
              <w:t>Office facilities and communications</w:t>
            </w:r>
          </w:p>
        </w:tc>
        <w:tc>
          <w:tcPr>
            <w:tcW w:w="396" w:type="dxa"/>
            <w:tcBorders>
              <w:top w:val="dotted" w:sz="4" w:space="0" w:color="auto"/>
              <w:left w:val="single" w:sz="4" w:space="0" w:color="auto"/>
              <w:bottom w:val="dotted" w:sz="4" w:space="0" w:color="auto"/>
              <w:right w:val="nil"/>
            </w:tcBorders>
            <w:shd w:val="clear" w:color="000000" w:fill="FFFFFF"/>
            <w:noWrap/>
            <w:vAlign w:val="center"/>
            <w:hideMark/>
          </w:tcPr>
          <w:p w:rsidR="00EE247F" w:rsidRPr="00EE247F" w:rsidRDefault="00EE247F" w:rsidP="00EE247F">
            <w:pPr>
              <w:rPr>
                <w:sz w:val="20"/>
                <w:szCs w:val="20"/>
              </w:rPr>
            </w:pPr>
            <w:r w:rsidRPr="00EE247F">
              <w:rPr>
                <w:sz w:val="20"/>
                <w:szCs w:val="20"/>
              </w:rPr>
              <w:t> </w:t>
            </w:r>
          </w:p>
        </w:tc>
        <w:tc>
          <w:tcPr>
            <w:tcW w:w="396" w:type="dxa"/>
            <w:tcBorders>
              <w:top w:val="nil"/>
              <w:left w:val="nil"/>
              <w:bottom w:val="dotted" w:sz="4" w:space="0" w:color="auto"/>
              <w:right w:val="nil"/>
            </w:tcBorders>
            <w:shd w:val="clear" w:color="000000" w:fill="FFFFFF"/>
            <w:vAlign w:val="center"/>
            <w:hideMark/>
          </w:tcPr>
          <w:p w:rsidR="00EE247F" w:rsidRPr="00EE247F" w:rsidRDefault="00EE247F" w:rsidP="00EE247F">
            <w:pPr>
              <w:rPr>
                <w:sz w:val="20"/>
                <w:szCs w:val="20"/>
              </w:rPr>
            </w:pPr>
            <w:r w:rsidRPr="00EE247F">
              <w:rPr>
                <w:sz w:val="20"/>
                <w:szCs w:val="20"/>
              </w:rPr>
              <w:t> </w:t>
            </w:r>
          </w:p>
        </w:tc>
        <w:tc>
          <w:tcPr>
            <w:tcW w:w="396" w:type="dxa"/>
            <w:tcBorders>
              <w:top w:val="nil"/>
              <w:left w:val="nil"/>
              <w:bottom w:val="dotted" w:sz="4" w:space="0" w:color="auto"/>
              <w:right w:val="nil"/>
            </w:tcBorders>
            <w:shd w:val="clear" w:color="000000" w:fill="FFFFFF"/>
            <w:vAlign w:val="center"/>
            <w:hideMark/>
          </w:tcPr>
          <w:p w:rsidR="00EE247F" w:rsidRPr="00EE247F" w:rsidRDefault="00EE247F" w:rsidP="00EE247F">
            <w:pPr>
              <w:rPr>
                <w:sz w:val="20"/>
                <w:szCs w:val="20"/>
              </w:rPr>
            </w:pPr>
            <w:r w:rsidRPr="00EE247F">
              <w:rPr>
                <w:sz w:val="20"/>
                <w:szCs w:val="20"/>
              </w:rPr>
              <w:t> </w:t>
            </w:r>
          </w:p>
        </w:tc>
        <w:tc>
          <w:tcPr>
            <w:tcW w:w="396" w:type="dxa"/>
            <w:tcBorders>
              <w:top w:val="nil"/>
              <w:left w:val="nil"/>
              <w:bottom w:val="dotted" w:sz="4" w:space="0" w:color="auto"/>
              <w:right w:val="nil"/>
            </w:tcBorders>
            <w:shd w:val="clear" w:color="000000" w:fill="FFFFFF"/>
            <w:vAlign w:val="center"/>
            <w:hideMark/>
          </w:tcPr>
          <w:p w:rsidR="00EE247F" w:rsidRPr="00EE247F" w:rsidRDefault="00EE247F" w:rsidP="00EE247F">
            <w:pPr>
              <w:rPr>
                <w:sz w:val="20"/>
                <w:szCs w:val="20"/>
              </w:rPr>
            </w:pPr>
            <w:r w:rsidRPr="00EE247F">
              <w:rPr>
                <w:sz w:val="20"/>
                <w:szCs w:val="20"/>
              </w:rPr>
              <w:t> </w:t>
            </w:r>
          </w:p>
        </w:tc>
        <w:tc>
          <w:tcPr>
            <w:tcW w:w="396" w:type="dxa"/>
            <w:tcBorders>
              <w:top w:val="nil"/>
              <w:left w:val="nil"/>
              <w:bottom w:val="dotted" w:sz="4" w:space="0" w:color="auto"/>
              <w:right w:val="nil"/>
            </w:tcBorders>
            <w:shd w:val="clear" w:color="000000" w:fill="FFFFFF"/>
            <w:vAlign w:val="center"/>
            <w:hideMark/>
          </w:tcPr>
          <w:p w:rsidR="00EE247F" w:rsidRPr="00EE247F" w:rsidRDefault="00EE247F" w:rsidP="00EE247F">
            <w:pPr>
              <w:rPr>
                <w:sz w:val="20"/>
                <w:szCs w:val="20"/>
              </w:rPr>
            </w:pPr>
            <w:r w:rsidRPr="00EE247F">
              <w:rPr>
                <w:sz w:val="20"/>
                <w:szCs w:val="20"/>
              </w:rPr>
              <w:t> </w:t>
            </w:r>
          </w:p>
        </w:tc>
        <w:tc>
          <w:tcPr>
            <w:tcW w:w="396" w:type="dxa"/>
            <w:tcBorders>
              <w:top w:val="nil"/>
              <w:left w:val="nil"/>
              <w:bottom w:val="dotted" w:sz="4" w:space="0" w:color="auto"/>
              <w:right w:val="nil"/>
            </w:tcBorders>
            <w:shd w:val="clear" w:color="000000" w:fill="FFFFFF"/>
            <w:vAlign w:val="center"/>
            <w:hideMark/>
          </w:tcPr>
          <w:p w:rsidR="00EE247F" w:rsidRPr="00EE247F" w:rsidRDefault="00EE247F" w:rsidP="00EE247F">
            <w:pPr>
              <w:rPr>
                <w:sz w:val="20"/>
                <w:szCs w:val="20"/>
              </w:rPr>
            </w:pPr>
            <w:r w:rsidRPr="00EE247F">
              <w:rPr>
                <w:sz w:val="20"/>
                <w:szCs w:val="20"/>
              </w:rPr>
              <w:t> </w:t>
            </w:r>
          </w:p>
        </w:tc>
        <w:tc>
          <w:tcPr>
            <w:tcW w:w="396" w:type="dxa"/>
            <w:tcBorders>
              <w:top w:val="nil"/>
              <w:left w:val="nil"/>
              <w:bottom w:val="dotted" w:sz="4" w:space="0" w:color="auto"/>
              <w:right w:val="nil"/>
            </w:tcBorders>
            <w:shd w:val="clear" w:color="000000" w:fill="FFFFFF"/>
            <w:vAlign w:val="center"/>
            <w:hideMark/>
          </w:tcPr>
          <w:p w:rsidR="00EE247F" w:rsidRPr="00EE247F" w:rsidRDefault="00EE247F" w:rsidP="00EE247F">
            <w:pPr>
              <w:rPr>
                <w:sz w:val="20"/>
                <w:szCs w:val="20"/>
              </w:rPr>
            </w:pPr>
            <w:r w:rsidRPr="00EE247F">
              <w:rPr>
                <w:sz w:val="20"/>
                <w:szCs w:val="20"/>
              </w:rPr>
              <w:t> </w:t>
            </w:r>
          </w:p>
        </w:tc>
        <w:tc>
          <w:tcPr>
            <w:tcW w:w="396" w:type="dxa"/>
            <w:tcBorders>
              <w:top w:val="nil"/>
              <w:left w:val="nil"/>
              <w:bottom w:val="dotted" w:sz="4" w:space="0" w:color="auto"/>
              <w:right w:val="nil"/>
            </w:tcBorders>
            <w:shd w:val="clear" w:color="000000" w:fill="FFFFFF"/>
            <w:vAlign w:val="center"/>
            <w:hideMark/>
          </w:tcPr>
          <w:p w:rsidR="00EE247F" w:rsidRPr="00EE247F" w:rsidRDefault="00EE247F" w:rsidP="00EE247F">
            <w:pPr>
              <w:rPr>
                <w:sz w:val="20"/>
                <w:szCs w:val="20"/>
              </w:rPr>
            </w:pPr>
            <w:r w:rsidRPr="00EE247F">
              <w:rPr>
                <w:sz w:val="20"/>
                <w:szCs w:val="20"/>
              </w:rPr>
              <w:t> </w:t>
            </w:r>
          </w:p>
        </w:tc>
        <w:tc>
          <w:tcPr>
            <w:tcW w:w="396" w:type="dxa"/>
            <w:tcBorders>
              <w:top w:val="nil"/>
              <w:left w:val="nil"/>
              <w:bottom w:val="dotted" w:sz="4" w:space="0" w:color="auto"/>
              <w:right w:val="nil"/>
            </w:tcBorders>
            <w:shd w:val="clear" w:color="000000" w:fill="FFFFFF"/>
            <w:vAlign w:val="center"/>
            <w:hideMark/>
          </w:tcPr>
          <w:p w:rsidR="00EE247F" w:rsidRPr="00EE247F" w:rsidRDefault="00EE247F" w:rsidP="00EE247F">
            <w:pPr>
              <w:rPr>
                <w:sz w:val="20"/>
                <w:szCs w:val="20"/>
              </w:rPr>
            </w:pPr>
            <w:r w:rsidRPr="00EE247F">
              <w:rPr>
                <w:sz w:val="20"/>
                <w:szCs w:val="20"/>
              </w:rPr>
              <w:t> </w:t>
            </w:r>
          </w:p>
        </w:tc>
        <w:tc>
          <w:tcPr>
            <w:tcW w:w="396" w:type="dxa"/>
            <w:tcBorders>
              <w:top w:val="nil"/>
              <w:left w:val="nil"/>
              <w:bottom w:val="dotted" w:sz="4" w:space="0" w:color="auto"/>
              <w:right w:val="nil"/>
            </w:tcBorders>
            <w:shd w:val="clear" w:color="000000" w:fill="FFFFFF"/>
            <w:vAlign w:val="center"/>
            <w:hideMark/>
          </w:tcPr>
          <w:p w:rsidR="00EE247F" w:rsidRPr="00EE247F" w:rsidRDefault="00EE247F" w:rsidP="00EE247F">
            <w:pPr>
              <w:rPr>
                <w:sz w:val="20"/>
                <w:szCs w:val="20"/>
              </w:rPr>
            </w:pPr>
            <w:r w:rsidRPr="00EE247F">
              <w:rPr>
                <w:sz w:val="20"/>
                <w:szCs w:val="20"/>
              </w:rPr>
              <w:t> </w:t>
            </w:r>
          </w:p>
        </w:tc>
        <w:tc>
          <w:tcPr>
            <w:tcW w:w="396" w:type="dxa"/>
            <w:tcBorders>
              <w:top w:val="nil"/>
              <w:left w:val="nil"/>
              <w:bottom w:val="dotted" w:sz="4" w:space="0" w:color="auto"/>
              <w:right w:val="nil"/>
            </w:tcBorders>
            <w:shd w:val="clear" w:color="000000" w:fill="FFFFFF"/>
            <w:vAlign w:val="center"/>
            <w:hideMark/>
          </w:tcPr>
          <w:p w:rsidR="00EE247F" w:rsidRPr="00EE247F" w:rsidRDefault="00EE247F" w:rsidP="00EE247F">
            <w:pPr>
              <w:rPr>
                <w:sz w:val="20"/>
                <w:szCs w:val="20"/>
              </w:rPr>
            </w:pPr>
            <w:r w:rsidRPr="00EE247F">
              <w:rPr>
                <w:sz w:val="20"/>
                <w:szCs w:val="20"/>
              </w:rPr>
              <w:t> </w:t>
            </w:r>
          </w:p>
        </w:tc>
        <w:tc>
          <w:tcPr>
            <w:tcW w:w="396" w:type="dxa"/>
            <w:tcBorders>
              <w:top w:val="nil"/>
              <w:left w:val="nil"/>
              <w:bottom w:val="dotted" w:sz="4" w:space="0" w:color="auto"/>
              <w:right w:val="single" w:sz="8" w:space="0" w:color="auto"/>
            </w:tcBorders>
            <w:shd w:val="clear" w:color="000000" w:fill="FFFFFF"/>
            <w:vAlign w:val="center"/>
            <w:hideMark/>
          </w:tcPr>
          <w:p w:rsidR="00EE247F" w:rsidRPr="00EE247F" w:rsidRDefault="00EE247F" w:rsidP="00EE247F">
            <w:pPr>
              <w:rPr>
                <w:sz w:val="20"/>
                <w:szCs w:val="20"/>
              </w:rPr>
            </w:pPr>
            <w:r w:rsidRPr="00EE247F">
              <w:rPr>
                <w:sz w:val="20"/>
                <w:szCs w:val="20"/>
              </w:rPr>
              <w:t> </w:t>
            </w:r>
          </w:p>
        </w:tc>
      </w:tr>
      <w:tr w:rsidR="00EE247F" w:rsidRPr="00EE247F" w:rsidTr="00681FAA">
        <w:trPr>
          <w:trHeight w:val="255"/>
        </w:trPr>
        <w:tc>
          <w:tcPr>
            <w:tcW w:w="1365" w:type="dxa"/>
            <w:tcBorders>
              <w:top w:val="nil"/>
              <w:left w:val="dotted" w:sz="4" w:space="0" w:color="auto"/>
              <w:bottom w:val="dotted" w:sz="4" w:space="0" w:color="auto"/>
              <w:right w:val="dotted" w:sz="4" w:space="0" w:color="auto"/>
            </w:tcBorders>
            <w:shd w:val="clear" w:color="auto" w:fill="auto"/>
            <w:noWrap/>
            <w:vAlign w:val="center"/>
            <w:hideMark/>
          </w:tcPr>
          <w:p w:rsidR="00EE247F" w:rsidRPr="00EE247F" w:rsidRDefault="00EE247F" w:rsidP="00EE247F">
            <w:pPr>
              <w:jc w:val="center"/>
              <w:rPr>
                <w:b/>
                <w:bCs/>
                <w:sz w:val="20"/>
                <w:szCs w:val="20"/>
              </w:rPr>
            </w:pPr>
            <w:r w:rsidRPr="00EE247F">
              <w:rPr>
                <w:b/>
                <w:bCs/>
                <w:sz w:val="20"/>
                <w:szCs w:val="20"/>
              </w:rPr>
              <w:t>E</w:t>
            </w:r>
          </w:p>
        </w:tc>
        <w:tc>
          <w:tcPr>
            <w:tcW w:w="7266" w:type="dxa"/>
            <w:tcBorders>
              <w:top w:val="nil"/>
              <w:left w:val="nil"/>
              <w:bottom w:val="dotted" w:sz="4" w:space="0" w:color="auto"/>
              <w:right w:val="single" w:sz="4" w:space="0" w:color="auto"/>
            </w:tcBorders>
            <w:shd w:val="clear" w:color="auto" w:fill="auto"/>
            <w:vAlign w:val="center"/>
            <w:hideMark/>
          </w:tcPr>
          <w:p w:rsidR="00EE247F" w:rsidRPr="00EE247F" w:rsidRDefault="00EE247F" w:rsidP="00EE247F">
            <w:pPr>
              <w:rPr>
                <w:sz w:val="20"/>
                <w:szCs w:val="20"/>
              </w:rPr>
            </w:pPr>
            <w:r w:rsidRPr="00EE247F">
              <w:rPr>
                <w:sz w:val="20"/>
                <w:szCs w:val="20"/>
              </w:rPr>
              <w:t>Project start-up: Organize project team and review work plan</w:t>
            </w:r>
          </w:p>
        </w:tc>
        <w:tc>
          <w:tcPr>
            <w:tcW w:w="396" w:type="dxa"/>
            <w:tcBorders>
              <w:top w:val="dotted" w:sz="4" w:space="0" w:color="auto"/>
              <w:left w:val="single" w:sz="4" w:space="0" w:color="auto"/>
              <w:bottom w:val="dotted" w:sz="4" w:space="0" w:color="auto"/>
              <w:right w:val="nil"/>
            </w:tcBorders>
            <w:shd w:val="clear" w:color="000000" w:fill="FFFFFF"/>
            <w:noWrap/>
            <w:vAlign w:val="center"/>
            <w:hideMark/>
          </w:tcPr>
          <w:p w:rsidR="00EE247F" w:rsidRPr="00EE247F" w:rsidRDefault="00EE247F" w:rsidP="00EE247F">
            <w:pPr>
              <w:rPr>
                <w:sz w:val="20"/>
                <w:szCs w:val="20"/>
              </w:rPr>
            </w:pPr>
            <w:r w:rsidRPr="00EE247F">
              <w:rPr>
                <w:sz w:val="20"/>
                <w:szCs w:val="20"/>
              </w:rPr>
              <w:t> </w:t>
            </w:r>
          </w:p>
        </w:tc>
        <w:tc>
          <w:tcPr>
            <w:tcW w:w="396" w:type="dxa"/>
            <w:tcBorders>
              <w:top w:val="nil"/>
              <w:left w:val="nil"/>
              <w:bottom w:val="dotted" w:sz="4" w:space="0" w:color="auto"/>
              <w:right w:val="nil"/>
            </w:tcBorders>
            <w:shd w:val="clear" w:color="000000" w:fill="FFFFFF"/>
            <w:vAlign w:val="center"/>
            <w:hideMark/>
          </w:tcPr>
          <w:p w:rsidR="00EE247F" w:rsidRPr="00EE247F" w:rsidRDefault="00EE247F" w:rsidP="00EE247F">
            <w:pPr>
              <w:rPr>
                <w:sz w:val="20"/>
                <w:szCs w:val="20"/>
              </w:rPr>
            </w:pPr>
            <w:r w:rsidRPr="00EE247F">
              <w:rPr>
                <w:sz w:val="20"/>
                <w:szCs w:val="20"/>
              </w:rPr>
              <w:t> </w:t>
            </w:r>
          </w:p>
        </w:tc>
        <w:tc>
          <w:tcPr>
            <w:tcW w:w="396" w:type="dxa"/>
            <w:tcBorders>
              <w:top w:val="nil"/>
              <w:left w:val="nil"/>
              <w:bottom w:val="dotted" w:sz="4" w:space="0" w:color="auto"/>
              <w:right w:val="nil"/>
            </w:tcBorders>
            <w:shd w:val="clear" w:color="000000" w:fill="FFFFFF"/>
            <w:vAlign w:val="center"/>
            <w:hideMark/>
          </w:tcPr>
          <w:p w:rsidR="00EE247F" w:rsidRPr="00EE247F" w:rsidRDefault="00EE247F" w:rsidP="00EE247F">
            <w:pPr>
              <w:rPr>
                <w:sz w:val="20"/>
                <w:szCs w:val="20"/>
              </w:rPr>
            </w:pPr>
            <w:r w:rsidRPr="00EE247F">
              <w:rPr>
                <w:sz w:val="20"/>
                <w:szCs w:val="20"/>
              </w:rPr>
              <w:t> </w:t>
            </w:r>
          </w:p>
        </w:tc>
        <w:tc>
          <w:tcPr>
            <w:tcW w:w="396" w:type="dxa"/>
            <w:tcBorders>
              <w:top w:val="nil"/>
              <w:left w:val="nil"/>
              <w:bottom w:val="dotted" w:sz="4" w:space="0" w:color="auto"/>
              <w:right w:val="nil"/>
            </w:tcBorders>
            <w:shd w:val="clear" w:color="000000" w:fill="FFFFFF"/>
            <w:vAlign w:val="center"/>
            <w:hideMark/>
          </w:tcPr>
          <w:p w:rsidR="00EE247F" w:rsidRPr="00EE247F" w:rsidRDefault="00EE247F" w:rsidP="00EE247F">
            <w:pPr>
              <w:rPr>
                <w:sz w:val="20"/>
                <w:szCs w:val="20"/>
              </w:rPr>
            </w:pPr>
            <w:r w:rsidRPr="00EE247F">
              <w:rPr>
                <w:sz w:val="20"/>
                <w:szCs w:val="20"/>
              </w:rPr>
              <w:t> </w:t>
            </w:r>
          </w:p>
        </w:tc>
        <w:tc>
          <w:tcPr>
            <w:tcW w:w="396" w:type="dxa"/>
            <w:tcBorders>
              <w:top w:val="nil"/>
              <w:left w:val="nil"/>
              <w:bottom w:val="dotted" w:sz="4" w:space="0" w:color="auto"/>
              <w:right w:val="nil"/>
            </w:tcBorders>
            <w:shd w:val="clear" w:color="000000" w:fill="FFFFFF"/>
            <w:vAlign w:val="center"/>
            <w:hideMark/>
          </w:tcPr>
          <w:p w:rsidR="00EE247F" w:rsidRPr="00EE247F" w:rsidRDefault="00EE247F" w:rsidP="00EE247F">
            <w:pPr>
              <w:rPr>
                <w:sz w:val="20"/>
                <w:szCs w:val="20"/>
              </w:rPr>
            </w:pPr>
            <w:r w:rsidRPr="00EE247F">
              <w:rPr>
                <w:sz w:val="20"/>
                <w:szCs w:val="20"/>
              </w:rPr>
              <w:t> </w:t>
            </w:r>
          </w:p>
        </w:tc>
        <w:tc>
          <w:tcPr>
            <w:tcW w:w="396" w:type="dxa"/>
            <w:tcBorders>
              <w:top w:val="nil"/>
              <w:left w:val="nil"/>
              <w:bottom w:val="dotted" w:sz="4" w:space="0" w:color="auto"/>
              <w:right w:val="nil"/>
            </w:tcBorders>
            <w:shd w:val="clear" w:color="000000" w:fill="FFFFFF"/>
            <w:vAlign w:val="center"/>
            <w:hideMark/>
          </w:tcPr>
          <w:p w:rsidR="00EE247F" w:rsidRPr="00EE247F" w:rsidRDefault="00EE247F" w:rsidP="00EE247F">
            <w:pPr>
              <w:rPr>
                <w:sz w:val="20"/>
                <w:szCs w:val="20"/>
              </w:rPr>
            </w:pPr>
            <w:r w:rsidRPr="00EE247F">
              <w:rPr>
                <w:sz w:val="20"/>
                <w:szCs w:val="20"/>
              </w:rPr>
              <w:t> </w:t>
            </w:r>
          </w:p>
        </w:tc>
        <w:tc>
          <w:tcPr>
            <w:tcW w:w="396" w:type="dxa"/>
            <w:tcBorders>
              <w:top w:val="nil"/>
              <w:left w:val="nil"/>
              <w:bottom w:val="dotted" w:sz="4" w:space="0" w:color="auto"/>
              <w:right w:val="nil"/>
            </w:tcBorders>
            <w:shd w:val="clear" w:color="000000" w:fill="FFFFFF"/>
            <w:vAlign w:val="center"/>
            <w:hideMark/>
          </w:tcPr>
          <w:p w:rsidR="00EE247F" w:rsidRPr="00EE247F" w:rsidRDefault="00EE247F" w:rsidP="00EE247F">
            <w:pPr>
              <w:rPr>
                <w:sz w:val="20"/>
                <w:szCs w:val="20"/>
              </w:rPr>
            </w:pPr>
            <w:r w:rsidRPr="00EE247F">
              <w:rPr>
                <w:sz w:val="20"/>
                <w:szCs w:val="20"/>
              </w:rPr>
              <w:t> </w:t>
            </w:r>
          </w:p>
        </w:tc>
        <w:tc>
          <w:tcPr>
            <w:tcW w:w="396" w:type="dxa"/>
            <w:tcBorders>
              <w:top w:val="nil"/>
              <w:left w:val="nil"/>
              <w:bottom w:val="dotted" w:sz="4" w:space="0" w:color="auto"/>
              <w:right w:val="nil"/>
            </w:tcBorders>
            <w:shd w:val="clear" w:color="000000" w:fill="FFFFFF"/>
            <w:vAlign w:val="center"/>
            <w:hideMark/>
          </w:tcPr>
          <w:p w:rsidR="00EE247F" w:rsidRPr="00EE247F" w:rsidRDefault="00EE247F" w:rsidP="00EE247F">
            <w:pPr>
              <w:rPr>
                <w:sz w:val="20"/>
                <w:szCs w:val="20"/>
              </w:rPr>
            </w:pPr>
            <w:r w:rsidRPr="00EE247F">
              <w:rPr>
                <w:sz w:val="20"/>
                <w:szCs w:val="20"/>
              </w:rPr>
              <w:t> </w:t>
            </w:r>
          </w:p>
        </w:tc>
        <w:tc>
          <w:tcPr>
            <w:tcW w:w="396" w:type="dxa"/>
            <w:tcBorders>
              <w:top w:val="nil"/>
              <w:left w:val="nil"/>
              <w:bottom w:val="dotted" w:sz="4" w:space="0" w:color="auto"/>
              <w:right w:val="nil"/>
            </w:tcBorders>
            <w:shd w:val="clear" w:color="000000" w:fill="FFFFFF"/>
            <w:vAlign w:val="center"/>
            <w:hideMark/>
          </w:tcPr>
          <w:p w:rsidR="00EE247F" w:rsidRPr="00EE247F" w:rsidRDefault="00EE247F" w:rsidP="00EE247F">
            <w:pPr>
              <w:rPr>
                <w:sz w:val="20"/>
                <w:szCs w:val="20"/>
              </w:rPr>
            </w:pPr>
            <w:r w:rsidRPr="00EE247F">
              <w:rPr>
                <w:sz w:val="20"/>
                <w:szCs w:val="20"/>
              </w:rPr>
              <w:t> </w:t>
            </w:r>
          </w:p>
        </w:tc>
        <w:tc>
          <w:tcPr>
            <w:tcW w:w="396" w:type="dxa"/>
            <w:tcBorders>
              <w:top w:val="nil"/>
              <w:left w:val="nil"/>
              <w:bottom w:val="dotted" w:sz="4" w:space="0" w:color="auto"/>
              <w:right w:val="nil"/>
            </w:tcBorders>
            <w:shd w:val="clear" w:color="000000" w:fill="FFFFFF"/>
            <w:vAlign w:val="center"/>
            <w:hideMark/>
          </w:tcPr>
          <w:p w:rsidR="00EE247F" w:rsidRPr="00EE247F" w:rsidRDefault="00EE247F" w:rsidP="00EE247F">
            <w:pPr>
              <w:rPr>
                <w:sz w:val="20"/>
                <w:szCs w:val="20"/>
              </w:rPr>
            </w:pPr>
            <w:r w:rsidRPr="00EE247F">
              <w:rPr>
                <w:sz w:val="20"/>
                <w:szCs w:val="20"/>
              </w:rPr>
              <w:t> </w:t>
            </w:r>
          </w:p>
        </w:tc>
        <w:tc>
          <w:tcPr>
            <w:tcW w:w="396" w:type="dxa"/>
            <w:tcBorders>
              <w:top w:val="nil"/>
              <w:left w:val="nil"/>
              <w:bottom w:val="dotted" w:sz="4" w:space="0" w:color="auto"/>
              <w:right w:val="nil"/>
            </w:tcBorders>
            <w:shd w:val="clear" w:color="000000" w:fill="FFFFFF"/>
            <w:vAlign w:val="center"/>
            <w:hideMark/>
          </w:tcPr>
          <w:p w:rsidR="00EE247F" w:rsidRPr="00EE247F" w:rsidRDefault="00EE247F" w:rsidP="00EE247F">
            <w:pPr>
              <w:rPr>
                <w:sz w:val="20"/>
                <w:szCs w:val="20"/>
              </w:rPr>
            </w:pPr>
            <w:r w:rsidRPr="00EE247F">
              <w:rPr>
                <w:sz w:val="20"/>
                <w:szCs w:val="20"/>
              </w:rPr>
              <w:t> </w:t>
            </w:r>
          </w:p>
        </w:tc>
        <w:tc>
          <w:tcPr>
            <w:tcW w:w="396" w:type="dxa"/>
            <w:tcBorders>
              <w:top w:val="nil"/>
              <w:left w:val="nil"/>
              <w:bottom w:val="dotted" w:sz="4" w:space="0" w:color="auto"/>
              <w:right w:val="single" w:sz="8" w:space="0" w:color="auto"/>
            </w:tcBorders>
            <w:shd w:val="clear" w:color="000000" w:fill="FFFFFF"/>
            <w:vAlign w:val="center"/>
            <w:hideMark/>
          </w:tcPr>
          <w:p w:rsidR="00EE247F" w:rsidRPr="00EE247F" w:rsidRDefault="00EE247F" w:rsidP="00EE247F">
            <w:pPr>
              <w:rPr>
                <w:sz w:val="20"/>
                <w:szCs w:val="20"/>
              </w:rPr>
            </w:pPr>
            <w:r w:rsidRPr="00EE247F">
              <w:rPr>
                <w:sz w:val="20"/>
                <w:szCs w:val="20"/>
              </w:rPr>
              <w:t> </w:t>
            </w:r>
          </w:p>
        </w:tc>
      </w:tr>
      <w:tr w:rsidR="00EE247F" w:rsidRPr="00EE247F" w:rsidTr="00681FAA">
        <w:trPr>
          <w:trHeight w:val="270"/>
        </w:trPr>
        <w:tc>
          <w:tcPr>
            <w:tcW w:w="1365" w:type="dxa"/>
            <w:tcBorders>
              <w:top w:val="nil"/>
              <w:left w:val="dotted" w:sz="4" w:space="0" w:color="auto"/>
              <w:bottom w:val="single" w:sz="8" w:space="0" w:color="auto"/>
              <w:right w:val="dotted" w:sz="4" w:space="0" w:color="auto"/>
            </w:tcBorders>
            <w:shd w:val="clear" w:color="auto" w:fill="auto"/>
            <w:noWrap/>
            <w:vAlign w:val="center"/>
            <w:hideMark/>
          </w:tcPr>
          <w:p w:rsidR="00EE247F" w:rsidRPr="00EE247F" w:rsidRDefault="00EE247F" w:rsidP="00EE247F">
            <w:pPr>
              <w:jc w:val="center"/>
              <w:rPr>
                <w:b/>
                <w:bCs/>
                <w:sz w:val="20"/>
                <w:szCs w:val="20"/>
              </w:rPr>
            </w:pPr>
            <w:r w:rsidRPr="00EE247F">
              <w:rPr>
                <w:b/>
                <w:bCs/>
                <w:sz w:val="20"/>
                <w:szCs w:val="20"/>
              </w:rPr>
              <w:t>F</w:t>
            </w:r>
          </w:p>
        </w:tc>
        <w:tc>
          <w:tcPr>
            <w:tcW w:w="7266" w:type="dxa"/>
            <w:tcBorders>
              <w:top w:val="nil"/>
              <w:left w:val="nil"/>
              <w:bottom w:val="single" w:sz="8" w:space="0" w:color="auto"/>
              <w:right w:val="single" w:sz="4" w:space="0" w:color="auto"/>
            </w:tcBorders>
            <w:shd w:val="clear" w:color="auto" w:fill="auto"/>
            <w:vAlign w:val="center"/>
            <w:hideMark/>
          </w:tcPr>
          <w:p w:rsidR="00EE247F" w:rsidRPr="00EE247F" w:rsidRDefault="00EE247F" w:rsidP="00EE247F">
            <w:pPr>
              <w:rPr>
                <w:sz w:val="20"/>
                <w:szCs w:val="20"/>
              </w:rPr>
            </w:pPr>
            <w:r w:rsidRPr="00EE247F">
              <w:rPr>
                <w:sz w:val="20"/>
                <w:szCs w:val="20"/>
              </w:rPr>
              <w:t>Technical Oversight Committee Meetings (every three months)</w:t>
            </w:r>
          </w:p>
        </w:tc>
        <w:tc>
          <w:tcPr>
            <w:tcW w:w="396" w:type="dxa"/>
            <w:tcBorders>
              <w:top w:val="dotted" w:sz="4" w:space="0" w:color="auto"/>
              <w:left w:val="single" w:sz="4" w:space="0" w:color="auto"/>
              <w:bottom w:val="single" w:sz="8" w:space="0" w:color="auto"/>
              <w:right w:val="nil"/>
            </w:tcBorders>
            <w:shd w:val="clear" w:color="000000" w:fill="FFFFFF"/>
            <w:noWrap/>
            <w:vAlign w:val="center"/>
            <w:hideMark/>
          </w:tcPr>
          <w:p w:rsidR="00EE247F" w:rsidRPr="00EE247F" w:rsidRDefault="00EE247F" w:rsidP="00EE247F">
            <w:pPr>
              <w:jc w:val="center"/>
              <w:rPr>
                <w:sz w:val="18"/>
                <w:szCs w:val="18"/>
              </w:rPr>
            </w:pPr>
            <w:r w:rsidRPr="00EE247F">
              <w:rPr>
                <w:sz w:val="18"/>
                <w:szCs w:val="18"/>
              </w:rPr>
              <w:t> </w:t>
            </w:r>
          </w:p>
        </w:tc>
        <w:tc>
          <w:tcPr>
            <w:tcW w:w="396" w:type="dxa"/>
            <w:tcBorders>
              <w:top w:val="nil"/>
              <w:left w:val="nil"/>
              <w:bottom w:val="single" w:sz="8" w:space="0" w:color="auto"/>
              <w:right w:val="nil"/>
            </w:tcBorders>
            <w:shd w:val="clear" w:color="000000" w:fill="FFFFFF"/>
            <w:noWrap/>
            <w:vAlign w:val="center"/>
            <w:hideMark/>
          </w:tcPr>
          <w:p w:rsidR="00EE247F" w:rsidRPr="00EE247F" w:rsidRDefault="00EE247F" w:rsidP="00EE247F">
            <w:pPr>
              <w:jc w:val="center"/>
              <w:rPr>
                <w:sz w:val="18"/>
                <w:szCs w:val="18"/>
              </w:rPr>
            </w:pPr>
            <w:r w:rsidRPr="00EE247F">
              <w:rPr>
                <w:sz w:val="18"/>
                <w:szCs w:val="18"/>
              </w:rPr>
              <w:t> </w:t>
            </w:r>
          </w:p>
        </w:tc>
        <w:tc>
          <w:tcPr>
            <w:tcW w:w="396" w:type="dxa"/>
            <w:tcBorders>
              <w:top w:val="nil"/>
              <w:left w:val="nil"/>
              <w:bottom w:val="single" w:sz="8" w:space="0" w:color="auto"/>
              <w:right w:val="nil"/>
            </w:tcBorders>
            <w:shd w:val="clear" w:color="000000" w:fill="4F81BD"/>
            <w:noWrap/>
            <w:vAlign w:val="center"/>
            <w:hideMark/>
          </w:tcPr>
          <w:p w:rsidR="00EE247F" w:rsidRPr="00EE247F" w:rsidRDefault="00EE247F" w:rsidP="00EE247F">
            <w:pPr>
              <w:jc w:val="center"/>
              <w:rPr>
                <w:sz w:val="18"/>
                <w:szCs w:val="18"/>
              </w:rPr>
            </w:pPr>
            <w:r w:rsidRPr="00EE247F">
              <w:rPr>
                <w:sz w:val="18"/>
                <w:szCs w:val="18"/>
              </w:rPr>
              <w:t> </w:t>
            </w:r>
          </w:p>
        </w:tc>
        <w:tc>
          <w:tcPr>
            <w:tcW w:w="396" w:type="dxa"/>
            <w:tcBorders>
              <w:top w:val="nil"/>
              <w:left w:val="nil"/>
              <w:bottom w:val="single" w:sz="8" w:space="0" w:color="auto"/>
              <w:right w:val="nil"/>
            </w:tcBorders>
            <w:shd w:val="clear" w:color="000000" w:fill="FFFFFF"/>
            <w:noWrap/>
            <w:vAlign w:val="center"/>
            <w:hideMark/>
          </w:tcPr>
          <w:p w:rsidR="00EE247F" w:rsidRPr="00EE247F" w:rsidRDefault="00EE247F" w:rsidP="00EE247F">
            <w:pPr>
              <w:jc w:val="center"/>
              <w:rPr>
                <w:sz w:val="18"/>
                <w:szCs w:val="18"/>
              </w:rPr>
            </w:pPr>
            <w:r w:rsidRPr="00EE247F">
              <w:rPr>
                <w:sz w:val="18"/>
                <w:szCs w:val="18"/>
              </w:rPr>
              <w:t> </w:t>
            </w:r>
          </w:p>
        </w:tc>
        <w:tc>
          <w:tcPr>
            <w:tcW w:w="396" w:type="dxa"/>
            <w:tcBorders>
              <w:top w:val="nil"/>
              <w:left w:val="nil"/>
              <w:bottom w:val="single" w:sz="8" w:space="0" w:color="auto"/>
              <w:right w:val="nil"/>
            </w:tcBorders>
            <w:shd w:val="clear" w:color="000000" w:fill="FFFFFF"/>
            <w:noWrap/>
            <w:vAlign w:val="center"/>
            <w:hideMark/>
          </w:tcPr>
          <w:p w:rsidR="00EE247F" w:rsidRPr="00EE247F" w:rsidRDefault="00EE247F" w:rsidP="00EE247F">
            <w:pPr>
              <w:jc w:val="center"/>
              <w:rPr>
                <w:sz w:val="18"/>
                <w:szCs w:val="18"/>
              </w:rPr>
            </w:pPr>
            <w:r w:rsidRPr="00EE247F">
              <w:rPr>
                <w:sz w:val="18"/>
                <w:szCs w:val="18"/>
              </w:rPr>
              <w:t> </w:t>
            </w:r>
          </w:p>
        </w:tc>
        <w:tc>
          <w:tcPr>
            <w:tcW w:w="396" w:type="dxa"/>
            <w:tcBorders>
              <w:top w:val="nil"/>
              <w:left w:val="nil"/>
              <w:bottom w:val="single" w:sz="8" w:space="0" w:color="auto"/>
              <w:right w:val="nil"/>
            </w:tcBorders>
            <w:shd w:val="clear" w:color="000000" w:fill="4F81BD"/>
            <w:noWrap/>
            <w:vAlign w:val="center"/>
            <w:hideMark/>
          </w:tcPr>
          <w:p w:rsidR="00EE247F" w:rsidRPr="00EE247F" w:rsidRDefault="00EE247F" w:rsidP="00EE247F">
            <w:pPr>
              <w:jc w:val="center"/>
              <w:rPr>
                <w:sz w:val="18"/>
                <w:szCs w:val="18"/>
              </w:rPr>
            </w:pPr>
            <w:r w:rsidRPr="00EE247F">
              <w:rPr>
                <w:sz w:val="18"/>
                <w:szCs w:val="18"/>
              </w:rPr>
              <w:t> </w:t>
            </w:r>
          </w:p>
        </w:tc>
        <w:tc>
          <w:tcPr>
            <w:tcW w:w="396" w:type="dxa"/>
            <w:tcBorders>
              <w:top w:val="nil"/>
              <w:left w:val="nil"/>
              <w:bottom w:val="single" w:sz="8" w:space="0" w:color="auto"/>
              <w:right w:val="nil"/>
            </w:tcBorders>
            <w:shd w:val="clear" w:color="000000" w:fill="FFFFFF"/>
            <w:noWrap/>
            <w:vAlign w:val="center"/>
            <w:hideMark/>
          </w:tcPr>
          <w:p w:rsidR="00EE247F" w:rsidRPr="00EE247F" w:rsidRDefault="00EE247F" w:rsidP="00EE247F">
            <w:pPr>
              <w:jc w:val="center"/>
              <w:rPr>
                <w:sz w:val="18"/>
                <w:szCs w:val="18"/>
              </w:rPr>
            </w:pPr>
            <w:r w:rsidRPr="00EE247F">
              <w:rPr>
                <w:sz w:val="18"/>
                <w:szCs w:val="18"/>
              </w:rPr>
              <w:t> </w:t>
            </w:r>
          </w:p>
        </w:tc>
        <w:tc>
          <w:tcPr>
            <w:tcW w:w="396" w:type="dxa"/>
            <w:tcBorders>
              <w:top w:val="nil"/>
              <w:left w:val="nil"/>
              <w:bottom w:val="single" w:sz="8" w:space="0" w:color="auto"/>
              <w:right w:val="nil"/>
            </w:tcBorders>
            <w:shd w:val="clear" w:color="000000" w:fill="FFFFFF"/>
            <w:noWrap/>
            <w:vAlign w:val="center"/>
            <w:hideMark/>
          </w:tcPr>
          <w:p w:rsidR="00EE247F" w:rsidRPr="00EE247F" w:rsidRDefault="00EE247F" w:rsidP="00EE247F">
            <w:pPr>
              <w:jc w:val="center"/>
              <w:rPr>
                <w:sz w:val="18"/>
                <w:szCs w:val="18"/>
              </w:rPr>
            </w:pPr>
            <w:r w:rsidRPr="00EE247F">
              <w:rPr>
                <w:sz w:val="18"/>
                <w:szCs w:val="18"/>
              </w:rPr>
              <w:t> </w:t>
            </w:r>
          </w:p>
        </w:tc>
        <w:tc>
          <w:tcPr>
            <w:tcW w:w="396" w:type="dxa"/>
            <w:tcBorders>
              <w:top w:val="nil"/>
              <w:left w:val="nil"/>
              <w:bottom w:val="single" w:sz="8" w:space="0" w:color="auto"/>
              <w:right w:val="nil"/>
            </w:tcBorders>
            <w:shd w:val="clear" w:color="000000" w:fill="4F81BD"/>
            <w:noWrap/>
            <w:vAlign w:val="center"/>
            <w:hideMark/>
          </w:tcPr>
          <w:p w:rsidR="00EE247F" w:rsidRPr="00EE247F" w:rsidRDefault="00EE247F" w:rsidP="00EE247F">
            <w:pPr>
              <w:jc w:val="center"/>
              <w:rPr>
                <w:sz w:val="18"/>
                <w:szCs w:val="18"/>
              </w:rPr>
            </w:pPr>
            <w:r w:rsidRPr="00EE247F">
              <w:rPr>
                <w:sz w:val="18"/>
                <w:szCs w:val="18"/>
              </w:rPr>
              <w:t> </w:t>
            </w:r>
          </w:p>
        </w:tc>
        <w:tc>
          <w:tcPr>
            <w:tcW w:w="396" w:type="dxa"/>
            <w:tcBorders>
              <w:top w:val="nil"/>
              <w:left w:val="nil"/>
              <w:bottom w:val="single" w:sz="8" w:space="0" w:color="auto"/>
              <w:right w:val="nil"/>
            </w:tcBorders>
            <w:shd w:val="clear" w:color="000000" w:fill="FFFFFF"/>
            <w:noWrap/>
            <w:vAlign w:val="center"/>
            <w:hideMark/>
          </w:tcPr>
          <w:p w:rsidR="00EE247F" w:rsidRPr="00EE247F" w:rsidRDefault="00EE247F" w:rsidP="00EE247F">
            <w:pPr>
              <w:jc w:val="center"/>
              <w:rPr>
                <w:sz w:val="18"/>
                <w:szCs w:val="18"/>
              </w:rPr>
            </w:pPr>
            <w:r w:rsidRPr="00EE247F">
              <w:rPr>
                <w:sz w:val="18"/>
                <w:szCs w:val="18"/>
              </w:rPr>
              <w:t> </w:t>
            </w:r>
          </w:p>
        </w:tc>
        <w:tc>
          <w:tcPr>
            <w:tcW w:w="396" w:type="dxa"/>
            <w:tcBorders>
              <w:top w:val="nil"/>
              <w:left w:val="nil"/>
              <w:bottom w:val="single" w:sz="8" w:space="0" w:color="auto"/>
              <w:right w:val="nil"/>
            </w:tcBorders>
            <w:shd w:val="clear" w:color="000000" w:fill="FFFFFF"/>
            <w:noWrap/>
            <w:vAlign w:val="center"/>
            <w:hideMark/>
          </w:tcPr>
          <w:p w:rsidR="00EE247F" w:rsidRPr="00EE247F" w:rsidRDefault="00EE247F" w:rsidP="00EE247F">
            <w:pPr>
              <w:jc w:val="center"/>
              <w:rPr>
                <w:sz w:val="18"/>
                <w:szCs w:val="18"/>
              </w:rPr>
            </w:pPr>
            <w:r w:rsidRPr="00EE247F">
              <w:rPr>
                <w:sz w:val="18"/>
                <w:szCs w:val="18"/>
              </w:rPr>
              <w:t> </w:t>
            </w:r>
          </w:p>
        </w:tc>
        <w:tc>
          <w:tcPr>
            <w:tcW w:w="396" w:type="dxa"/>
            <w:tcBorders>
              <w:top w:val="nil"/>
              <w:left w:val="nil"/>
              <w:bottom w:val="single" w:sz="8" w:space="0" w:color="auto"/>
              <w:right w:val="single" w:sz="8" w:space="0" w:color="auto"/>
            </w:tcBorders>
            <w:shd w:val="clear" w:color="000000" w:fill="4F81BD"/>
            <w:noWrap/>
            <w:vAlign w:val="center"/>
            <w:hideMark/>
          </w:tcPr>
          <w:p w:rsidR="00EE247F" w:rsidRPr="00EE247F" w:rsidRDefault="00EE247F" w:rsidP="00EE247F">
            <w:pPr>
              <w:jc w:val="center"/>
              <w:rPr>
                <w:sz w:val="18"/>
                <w:szCs w:val="18"/>
              </w:rPr>
            </w:pPr>
            <w:r w:rsidRPr="00EE247F">
              <w:rPr>
                <w:sz w:val="18"/>
                <w:szCs w:val="18"/>
              </w:rPr>
              <w:t> </w:t>
            </w:r>
          </w:p>
        </w:tc>
      </w:tr>
    </w:tbl>
    <w:p w:rsidR="00EE247F" w:rsidRDefault="00EE247F" w:rsidP="00904DCC"/>
    <w:p w:rsidR="00EE247F" w:rsidRDefault="00EE247F" w:rsidP="00904DCC"/>
    <w:p w:rsidR="00EE247F" w:rsidRDefault="00EE247F">
      <w:r>
        <w:br w:type="page"/>
      </w:r>
    </w:p>
    <w:tbl>
      <w:tblPr>
        <w:tblW w:w="13383" w:type="dxa"/>
        <w:tblInd w:w="93" w:type="dxa"/>
        <w:tblLook w:val="04A0" w:firstRow="1" w:lastRow="0" w:firstColumn="1" w:lastColumn="0" w:noHBand="0" w:noVBand="1"/>
      </w:tblPr>
      <w:tblGrid>
        <w:gridCol w:w="1365"/>
        <w:gridCol w:w="7266"/>
        <w:gridCol w:w="396"/>
        <w:gridCol w:w="396"/>
        <w:gridCol w:w="396"/>
        <w:gridCol w:w="396"/>
        <w:gridCol w:w="396"/>
        <w:gridCol w:w="396"/>
        <w:gridCol w:w="396"/>
        <w:gridCol w:w="396"/>
        <w:gridCol w:w="396"/>
        <w:gridCol w:w="396"/>
        <w:gridCol w:w="396"/>
        <w:gridCol w:w="396"/>
      </w:tblGrid>
      <w:tr w:rsidR="00EE247F" w:rsidRPr="00EE247F" w:rsidTr="00681FAA">
        <w:trPr>
          <w:trHeight w:val="255"/>
        </w:trPr>
        <w:tc>
          <w:tcPr>
            <w:tcW w:w="8631" w:type="dxa"/>
            <w:gridSpan w:val="2"/>
            <w:tcBorders>
              <w:top w:val="nil"/>
              <w:left w:val="nil"/>
              <w:bottom w:val="single" w:sz="8" w:space="0" w:color="auto"/>
              <w:right w:val="nil"/>
            </w:tcBorders>
            <w:shd w:val="clear" w:color="auto" w:fill="auto"/>
            <w:noWrap/>
            <w:vAlign w:val="center"/>
            <w:hideMark/>
          </w:tcPr>
          <w:p w:rsidR="00EE247F" w:rsidRPr="00EE247F" w:rsidRDefault="00EE247F" w:rsidP="00EE247F">
            <w:pPr>
              <w:rPr>
                <w:b/>
                <w:bCs/>
                <w:sz w:val="18"/>
                <w:szCs w:val="18"/>
              </w:rPr>
            </w:pPr>
            <w:r w:rsidRPr="00EE247F">
              <w:rPr>
                <w:b/>
                <w:bCs/>
                <w:sz w:val="18"/>
                <w:szCs w:val="18"/>
              </w:rPr>
              <w:t>WORK PLAN</w:t>
            </w:r>
          </w:p>
        </w:tc>
        <w:tc>
          <w:tcPr>
            <w:tcW w:w="1188" w:type="dxa"/>
            <w:gridSpan w:val="3"/>
            <w:tcBorders>
              <w:top w:val="nil"/>
              <w:left w:val="nil"/>
              <w:bottom w:val="single" w:sz="8" w:space="0" w:color="auto"/>
              <w:right w:val="nil"/>
            </w:tcBorders>
            <w:shd w:val="clear" w:color="auto" w:fill="auto"/>
            <w:noWrap/>
            <w:vAlign w:val="center"/>
            <w:hideMark/>
          </w:tcPr>
          <w:p w:rsidR="00EE247F" w:rsidRPr="00EE247F" w:rsidRDefault="00EE247F" w:rsidP="00EE247F">
            <w:pPr>
              <w:rPr>
                <w:b/>
                <w:bCs/>
                <w:sz w:val="18"/>
                <w:szCs w:val="18"/>
              </w:rPr>
            </w:pPr>
            <w:r w:rsidRPr="00EE247F">
              <w:rPr>
                <w:b/>
                <w:bCs/>
                <w:sz w:val="18"/>
                <w:szCs w:val="18"/>
              </w:rPr>
              <w:t>Year 3</w:t>
            </w:r>
          </w:p>
        </w:tc>
        <w:tc>
          <w:tcPr>
            <w:tcW w:w="396" w:type="dxa"/>
            <w:tcBorders>
              <w:top w:val="nil"/>
              <w:left w:val="nil"/>
              <w:bottom w:val="nil"/>
              <w:right w:val="nil"/>
            </w:tcBorders>
            <w:shd w:val="clear" w:color="auto" w:fill="auto"/>
            <w:noWrap/>
            <w:vAlign w:val="center"/>
            <w:hideMark/>
          </w:tcPr>
          <w:p w:rsidR="00EE247F" w:rsidRPr="00EE247F" w:rsidRDefault="00EE247F" w:rsidP="00EE247F">
            <w:pPr>
              <w:jc w:val="center"/>
              <w:rPr>
                <w:sz w:val="18"/>
                <w:szCs w:val="18"/>
              </w:rPr>
            </w:pPr>
          </w:p>
        </w:tc>
        <w:tc>
          <w:tcPr>
            <w:tcW w:w="396" w:type="dxa"/>
            <w:tcBorders>
              <w:top w:val="nil"/>
              <w:left w:val="nil"/>
              <w:bottom w:val="nil"/>
              <w:right w:val="nil"/>
            </w:tcBorders>
            <w:shd w:val="clear" w:color="auto" w:fill="auto"/>
            <w:noWrap/>
            <w:vAlign w:val="center"/>
            <w:hideMark/>
          </w:tcPr>
          <w:p w:rsidR="00EE247F" w:rsidRPr="00EE247F" w:rsidRDefault="00EE247F" w:rsidP="00EE247F">
            <w:pPr>
              <w:jc w:val="center"/>
              <w:rPr>
                <w:sz w:val="18"/>
                <w:szCs w:val="18"/>
              </w:rPr>
            </w:pPr>
          </w:p>
        </w:tc>
        <w:tc>
          <w:tcPr>
            <w:tcW w:w="396" w:type="dxa"/>
            <w:tcBorders>
              <w:top w:val="nil"/>
              <w:left w:val="nil"/>
              <w:bottom w:val="nil"/>
              <w:right w:val="nil"/>
            </w:tcBorders>
            <w:shd w:val="clear" w:color="auto" w:fill="auto"/>
            <w:noWrap/>
            <w:vAlign w:val="center"/>
            <w:hideMark/>
          </w:tcPr>
          <w:p w:rsidR="00EE247F" w:rsidRPr="00EE247F" w:rsidRDefault="00EE247F" w:rsidP="00EE247F">
            <w:pPr>
              <w:jc w:val="center"/>
              <w:rPr>
                <w:sz w:val="18"/>
                <w:szCs w:val="18"/>
              </w:rPr>
            </w:pPr>
          </w:p>
        </w:tc>
        <w:tc>
          <w:tcPr>
            <w:tcW w:w="396" w:type="dxa"/>
            <w:tcBorders>
              <w:top w:val="nil"/>
              <w:left w:val="nil"/>
              <w:bottom w:val="nil"/>
              <w:right w:val="nil"/>
            </w:tcBorders>
            <w:shd w:val="clear" w:color="auto" w:fill="auto"/>
            <w:noWrap/>
            <w:vAlign w:val="center"/>
            <w:hideMark/>
          </w:tcPr>
          <w:p w:rsidR="00EE247F" w:rsidRPr="00EE247F" w:rsidRDefault="00EE247F" w:rsidP="00EE247F">
            <w:pPr>
              <w:jc w:val="center"/>
              <w:rPr>
                <w:sz w:val="18"/>
                <w:szCs w:val="18"/>
              </w:rPr>
            </w:pPr>
          </w:p>
        </w:tc>
        <w:tc>
          <w:tcPr>
            <w:tcW w:w="396" w:type="dxa"/>
            <w:tcBorders>
              <w:top w:val="nil"/>
              <w:left w:val="nil"/>
              <w:bottom w:val="nil"/>
              <w:right w:val="nil"/>
            </w:tcBorders>
            <w:shd w:val="clear" w:color="auto" w:fill="auto"/>
            <w:noWrap/>
            <w:vAlign w:val="center"/>
            <w:hideMark/>
          </w:tcPr>
          <w:p w:rsidR="00EE247F" w:rsidRPr="00EE247F" w:rsidRDefault="00EE247F" w:rsidP="00EE247F">
            <w:pPr>
              <w:jc w:val="center"/>
              <w:rPr>
                <w:sz w:val="18"/>
                <w:szCs w:val="18"/>
              </w:rPr>
            </w:pPr>
          </w:p>
        </w:tc>
        <w:tc>
          <w:tcPr>
            <w:tcW w:w="396" w:type="dxa"/>
            <w:tcBorders>
              <w:top w:val="nil"/>
              <w:left w:val="nil"/>
              <w:bottom w:val="nil"/>
              <w:right w:val="nil"/>
            </w:tcBorders>
            <w:shd w:val="clear" w:color="auto" w:fill="auto"/>
            <w:noWrap/>
            <w:vAlign w:val="center"/>
            <w:hideMark/>
          </w:tcPr>
          <w:p w:rsidR="00EE247F" w:rsidRPr="00EE247F" w:rsidRDefault="00EE247F" w:rsidP="00EE247F">
            <w:pPr>
              <w:jc w:val="center"/>
              <w:rPr>
                <w:sz w:val="18"/>
                <w:szCs w:val="18"/>
              </w:rPr>
            </w:pPr>
          </w:p>
        </w:tc>
        <w:tc>
          <w:tcPr>
            <w:tcW w:w="396" w:type="dxa"/>
            <w:tcBorders>
              <w:top w:val="nil"/>
              <w:left w:val="nil"/>
              <w:bottom w:val="nil"/>
              <w:right w:val="nil"/>
            </w:tcBorders>
            <w:shd w:val="clear" w:color="auto" w:fill="auto"/>
            <w:noWrap/>
            <w:vAlign w:val="center"/>
            <w:hideMark/>
          </w:tcPr>
          <w:p w:rsidR="00EE247F" w:rsidRPr="00EE247F" w:rsidRDefault="00EE247F" w:rsidP="00EE247F">
            <w:pPr>
              <w:jc w:val="center"/>
              <w:rPr>
                <w:sz w:val="18"/>
                <w:szCs w:val="18"/>
              </w:rPr>
            </w:pPr>
          </w:p>
        </w:tc>
        <w:tc>
          <w:tcPr>
            <w:tcW w:w="396" w:type="dxa"/>
            <w:tcBorders>
              <w:top w:val="nil"/>
              <w:left w:val="nil"/>
              <w:bottom w:val="nil"/>
              <w:right w:val="nil"/>
            </w:tcBorders>
            <w:shd w:val="clear" w:color="auto" w:fill="auto"/>
            <w:noWrap/>
            <w:vAlign w:val="center"/>
            <w:hideMark/>
          </w:tcPr>
          <w:p w:rsidR="00EE247F" w:rsidRPr="00EE247F" w:rsidRDefault="00EE247F" w:rsidP="00EE247F">
            <w:pPr>
              <w:jc w:val="center"/>
              <w:rPr>
                <w:sz w:val="18"/>
                <w:szCs w:val="18"/>
              </w:rPr>
            </w:pPr>
          </w:p>
        </w:tc>
        <w:tc>
          <w:tcPr>
            <w:tcW w:w="396" w:type="dxa"/>
            <w:tcBorders>
              <w:top w:val="nil"/>
              <w:left w:val="nil"/>
              <w:bottom w:val="nil"/>
              <w:right w:val="single" w:sz="8" w:space="0" w:color="auto"/>
            </w:tcBorders>
            <w:shd w:val="clear" w:color="auto" w:fill="auto"/>
            <w:noWrap/>
            <w:vAlign w:val="center"/>
            <w:hideMark/>
          </w:tcPr>
          <w:p w:rsidR="00EE247F" w:rsidRPr="00EE247F" w:rsidRDefault="00EE247F" w:rsidP="00EE247F">
            <w:pPr>
              <w:jc w:val="center"/>
              <w:rPr>
                <w:sz w:val="18"/>
                <w:szCs w:val="18"/>
              </w:rPr>
            </w:pPr>
            <w:r w:rsidRPr="00EE247F">
              <w:rPr>
                <w:sz w:val="18"/>
                <w:szCs w:val="18"/>
              </w:rPr>
              <w:t> </w:t>
            </w:r>
          </w:p>
        </w:tc>
      </w:tr>
      <w:tr w:rsidR="00EE247F" w:rsidRPr="00EE247F" w:rsidTr="00681FAA">
        <w:trPr>
          <w:trHeight w:val="315"/>
        </w:trPr>
        <w:tc>
          <w:tcPr>
            <w:tcW w:w="8631" w:type="dxa"/>
            <w:gridSpan w:val="2"/>
            <w:tcBorders>
              <w:top w:val="single" w:sz="8" w:space="0" w:color="auto"/>
              <w:left w:val="single" w:sz="8" w:space="0" w:color="auto"/>
              <w:bottom w:val="single" w:sz="8" w:space="0" w:color="auto"/>
              <w:right w:val="single" w:sz="8" w:space="0" w:color="000000"/>
            </w:tcBorders>
            <w:shd w:val="clear" w:color="000000" w:fill="FFC000"/>
            <w:noWrap/>
            <w:vAlign w:val="bottom"/>
            <w:hideMark/>
          </w:tcPr>
          <w:p w:rsidR="00EE247F" w:rsidRPr="00EE247F" w:rsidRDefault="00EE247F" w:rsidP="00EE247F">
            <w:pPr>
              <w:rPr>
                <w:b/>
                <w:bCs/>
                <w:sz w:val="18"/>
                <w:szCs w:val="18"/>
              </w:rPr>
            </w:pPr>
            <w:r w:rsidRPr="00EE247F">
              <w:rPr>
                <w:b/>
                <w:bCs/>
                <w:sz w:val="18"/>
                <w:szCs w:val="18"/>
              </w:rPr>
              <w:t>Project Components, Outputs, and Activities</w:t>
            </w:r>
          </w:p>
        </w:tc>
        <w:tc>
          <w:tcPr>
            <w:tcW w:w="396" w:type="dxa"/>
            <w:tcBorders>
              <w:top w:val="nil"/>
              <w:left w:val="nil"/>
              <w:bottom w:val="single" w:sz="8" w:space="0" w:color="auto"/>
              <w:right w:val="nil"/>
            </w:tcBorders>
            <w:shd w:val="clear" w:color="000000" w:fill="FFC000"/>
            <w:noWrap/>
            <w:vAlign w:val="bottom"/>
            <w:hideMark/>
          </w:tcPr>
          <w:p w:rsidR="00EE247F" w:rsidRPr="00EE247F" w:rsidRDefault="00EE247F" w:rsidP="00EE247F">
            <w:pPr>
              <w:jc w:val="right"/>
              <w:rPr>
                <w:sz w:val="18"/>
                <w:szCs w:val="18"/>
              </w:rPr>
            </w:pPr>
            <w:r w:rsidRPr="00EE247F">
              <w:rPr>
                <w:sz w:val="18"/>
                <w:szCs w:val="18"/>
              </w:rPr>
              <w:t>25</w:t>
            </w:r>
          </w:p>
        </w:tc>
        <w:tc>
          <w:tcPr>
            <w:tcW w:w="396" w:type="dxa"/>
            <w:tcBorders>
              <w:top w:val="nil"/>
              <w:left w:val="nil"/>
              <w:bottom w:val="single" w:sz="8" w:space="0" w:color="auto"/>
              <w:right w:val="nil"/>
            </w:tcBorders>
            <w:shd w:val="clear" w:color="000000" w:fill="FFC000"/>
            <w:noWrap/>
            <w:vAlign w:val="bottom"/>
            <w:hideMark/>
          </w:tcPr>
          <w:p w:rsidR="00EE247F" w:rsidRPr="00EE247F" w:rsidRDefault="00EE247F" w:rsidP="00EE247F">
            <w:pPr>
              <w:jc w:val="right"/>
              <w:rPr>
                <w:sz w:val="18"/>
                <w:szCs w:val="18"/>
              </w:rPr>
            </w:pPr>
            <w:r w:rsidRPr="00EE247F">
              <w:rPr>
                <w:sz w:val="18"/>
                <w:szCs w:val="18"/>
              </w:rPr>
              <w:t>26</w:t>
            </w:r>
          </w:p>
        </w:tc>
        <w:tc>
          <w:tcPr>
            <w:tcW w:w="396" w:type="dxa"/>
            <w:tcBorders>
              <w:top w:val="nil"/>
              <w:left w:val="nil"/>
              <w:bottom w:val="single" w:sz="8" w:space="0" w:color="auto"/>
              <w:right w:val="nil"/>
            </w:tcBorders>
            <w:shd w:val="clear" w:color="000000" w:fill="FFC000"/>
            <w:noWrap/>
            <w:vAlign w:val="bottom"/>
            <w:hideMark/>
          </w:tcPr>
          <w:p w:rsidR="00EE247F" w:rsidRPr="00EE247F" w:rsidRDefault="00EE247F" w:rsidP="00EE247F">
            <w:pPr>
              <w:jc w:val="right"/>
              <w:rPr>
                <w:sz w:val="18"/>
                <w:szCs w:val="18"/>
              </w:rPr>
            </w:pPr>
            <w:r w:rsidRPr="00EE247F">
              <w:rPr>
                <w:sz w:val="18"/>
                <w:szCs w:val="18"/>
              </w:rPr>
              <w:t>27</w:t>
            </w:r>
          </w:p>
        </w:tc>
        <w:tc>
          <w:tcPr>
            <w:tcW w:w="396" w:type="dxa"/>
            <w:tcBorders>
              <w:top w:val="single" w:sz="8" w:space="0" w:color="auto"/>
              <w:left w:val="nil"/>
              <w:bottom w:val="single" w:sz="8" w:space="0" w:color="auto"/>
              <w:right w:val="nil"/>
            </w:tcBorders>
            <w:shd w:val="clear" w:color="000000" w:fill="FFC000"/>
            <w:noWrap/>
            <w:vAlign w:val="bottom"/>
            <w:hideMark/>
          </w:tcPr>
          <w:p w:rsidR="00EE247F" w:rsidRPr="00EE247F" w:rsidRDefault="00EE247F" w:rsidP="00EE247F">
            <w:pPr>
              <w:jc w:val="right"/>
              <w:rPr>
                <w:sz w:val="18"/>
                <w:szCs w:val="18"/>
              </w:rPr>
            </w:pPr>
            <w:r w:rsidRPr="00EE247F">
              <w:rPr>
                <w:sz w:val="18"/>
                <w:szCs w:val="18"/>
              </w:rPr>
              <w:t>28</w:t>
            </w:r>
          </w:p>
        </w:tc>
        <w:tc>
          <w:tcPr>
            <w:tcW w:w="396" w:type="dxa"/>
            <w:tcBorders>
              <w:top w:val="single" w:sz="8" w:space="0" w:color="auto"/>
              <w:left w:val="nil"/>
              <w:bottom w:val="single" w:sz="8" w:space="0" w:color="auto"/>
              <w:right w:val="nil"/>
            </w:tcBorders>
            <w:shd w:val="clear" w:color="000000" w:fill="FFC000"/>
            <w:noWrap/>
            <w:vAlign w:val="bottom"/>
            <w:hideMark/>
          </w:tcPr>
          <w:p w:rsidR="00EE247F" w:rsidRPr="00EE247F" w:rsidRDefault="00EE247F" w:rsidP="00EE247F">
            <w:pPr>
              <w:jc w:val="right"/>
              <w:rPr>
                <w:sz w:val="18"/>
                <w:szCs w:val="18"/>
              </w:rPr>
            </w:pPr>
            <w:r w:rsidRPr="00EE247F">
              <w:rPr>
                <w:sz w:val="18"/>
                <w:szCs w:val="18"/>
              </w:rPr>
              <w:t>29</w:t>
            </w:r>
          </w:p>
        </w:tc>
        <w:tc>
          <w:tcPr>
            <w:tcW w:w="396" w:type="dxa"/>
            <w:tcBorders>
              <w:top w:val="single" w:sz="8" w:space="0" w:color="auto"/>
              <w:left w:val="nil"/>
              <w:bottom w:val="single" w:sz="8" w:space="0" w:color="auto"/>
              <w:right w:val="nil"/>
            </w:tcBorders>
            <w:shd w:val="clear" w:color="000000" w:fill="FFC000"/>
            <w:noWrap/>
            <w:vAlign w:val="bottom"/>
            <w:hideMark/>
          </w:tcPr>
          <w:p w:rsidR="00EE247F" w:rsidRPr="00EE247F" w:rsidRDefault="00EE247F" w:rsidP="00EE247F">
            <w:pPr>
              <w:jc w:val="right"/>
              <w:rPr>
                <w:sz w:val="18"/>
                <w:szCs w:val="18"/>
              </w:rPr>
            </w:pPr>
            <w:r w:rsidRPr="00EE247F">
              <w:rPr>
                <w:sz w:val="18"/>
                <w:szCs w:val="18"/>
              </w:rPr>
              <w:t>30</w:t>
            </w:r>
          </w:p>
        </w:tc>
        <w:tc>
          <w:tcPr>
            <w:tcW w:w="396" w:type="dxa"/>
            <w:tcBorders>
              <w:top w:val="single" w:sz="8" w:space="0" w:color="auto"/>
              <w:left w:val="nil"/>
              <w:bottom w:val="single" w:sz="8" w:space="0" w:color="auto"/>
              <w:right w:val="nil"/>
            </w:tcBorders>
            <w:shd w:val="clear" w:color="000000" w:fill="FFC000"/>
            <w:noWrap/>
            <w:vAlign w:val="bottom"/>
            <w:hideMark/>
          </w:tcPr>
          <w:p w:rsidR="00EE247F" w:rsidRPr="00EE247F" w:rsidRDefault="00EE247F" w:rsidP="00EE247F">
            <w:pPr>
              <w:jc w:val="right"/>
              <w:rPr>
                <w:sz w:val="18"/>
                <w:szCs w:val="18"/>
              </w:rPr>
            </w:pPr>
            <w:r w:rsidRPr="00EE247F">
              <w:rPr>
                <w:sz w:val="18"/>
                <w:szCs w:val="18"/>
              </w:rPr>
              <w:t>31</w:t>
            </w:r>
          </w:p>
        </w:tc>
        <w:tc>
          <w:tcPr>
            <w:tcW w:w="396" w:type="dxa"/>
            <w:tcBorders>
              <w:top w:val="single" w:sz="8" w:space="0" w:color="auto"/>
              <w:left w:val="nil"/>
              <w:bottom w:val="single" w:sz="8" w:space="0" w:color="auto"/>
              <w:right w:val="nil"/>
            </w:tcBorders>
            <w:shd w:val="clear" w:color="000000" w:fill="FFC000"/>
            <w:noWrap/>
            <w:vAlign w:val="bottom"/>
            <w:hideMark/>
          </w:tcPr>
          <w:p w:rsidR="00EE247F" w:rsidRPr="00EE247F" w:rsidRDefault="00EE247F" w:rsidP="00EE247F">
            <w:pPr>
              <w:jc w:val="right"/>
              <w:rPr>
                <w:sz w:val="18"/>
                <w:szCs w:val="18"/>
              </w:rPr>
            </w:pPr>
            <w:r w:rsidRPr="00EE247F">
              <w:rPr>
                <w:sz w:val="18"/>
                <w:szCs w:val="18"/>
              </w:rPr>
              <w:t>32</w:t>
            </w:r>
          </w:p>
        </w:tc>
        <w:tc>
          <w:tcPr>
            <w:tcW w:w="396" w:type="dxa"/>
            <w:tcBorders>
              <w:top w:val="single" w:sz="8" w:space="0" w:color="auto"/>
              <w:left w:val="nil"/>
              <w:bottom w:val="single" w:sz="8" w:space="0" w:color="auto"/>
              <w:right w:val="nil"/>
            </w:tcBorders>
            <w:shd w:val="clear" w:color="000000" w:fill="FFC000"/>
            <w:noWrap/>
            <w:vAlign w:val="bottom"/>
            <w:hideMark/>
          </w:tcPr>
          <w:p w:rsidR="00EE247F" w:rsidRPr="00EE247F" w:rsidRDefault="00EE247F" w:rsidP="00EE247F">
            <w:pPr>
              <w:jc w:val="right"/>
              <w:rPr>
                <w:sz w:val="18"/>
                <w:szCs w:val="18"/>
              </w:rPr>
            </w:pPr>
            <w:r w:rsidRPr="00EE247F">
              <w:rPr>
                <w:sz w:val="18"/>
                <w:szCs w:val="18"/>
              </w:rPr>
              <w:t>33</w:t>
            </w:r>
          </w:p>
        </w:tc>
        <w:tc>
          <w:tcPr>
            <w:tcW w:w="396" w:type="dxa"/>
            <w:tcBorders>
              <w:top w:val="single" w:sz="8" w:space="0" w:color="auto"/>
              <w:left w:val="nil"/>
              <w:bottom w:val="single" w:sz="8" w:space="0" w:color="auto"/>
              <w:right w:val="nil"/>
            </w:tcBorders>
            <w:shd w:val="clear" w:color="000000" w:fill="FFC000"/>
            <w:noWrap/>
            <w:vAlign w:val="bottom"/>
            <w:hideMark/>
          </w:tcPr>
          <w:p w:rsidR="00EE247F" w:rsidRPr="00EE247F" w:rsidRDefault="00EE247F" w:rsidP="00EE247F">
            <w:pPr>
              <w:jc w:val="right"/>
              <w:rPr>
                <w:sz w:val="18"/>
                <w:szCs w:val="18"/>
              </w:rPr>
            </w:pPr>
            <w:r w:rsidRPr="00EE247F">
              <w:rPr>
                <w:sz w:val="18"/>
                <w:szCs w:val="18"/>
              </w:rPr>
              <w:t>34</w:t>
            </w:r>
          </w:p>
        </w:tc>
        <w:tc>
          <w:tcPr>
            <w:tcW w:w="396" w:type="dxa"/>
            <w:tcBorders>
              <w:top w:val="single" w:sz="8" w:space="0" w:color="auto"/>
              <w:left w:val="nil"/>
              <w:bottom w:val="single" w:sz="8" w:space="0" w:color="auto"/>
              <w:right w:val="nil"/>
            </w:tcBorders>
            <w:shd w:val="clear" w:color="000000" w:fill="FFC000"/>
            <w:noWrap/>
            <w:vAlign w:val="bottom"/>
            <w:hideMark/>
          </w:tcPr>
          <w:p w:rsidR="00EE247F" w:rsidRPr="00EE247F" w:rsidRDefault="00EE247F" w:rsidP="00EE247F">
            <w:pPr>
              <w:jc w:val="right"/>
              <w:rPr>
                <w:sz w:val="18"/>
                <w:szCs w:val="18"/>
              </w:rPr>
            </w:pPr>
            <w:r w:rsidRPr="00EE247F">
              <w:rPr>
                <w:sz w:val="18"/>
                <w:szCs w:val="18"/>
              </w:rPr>
              <w:t>35</w:t>
            </w:r>
          </w:p>
        </w:tc>
        <w:tc>
          <w:tcPr>
            <w:tcW w:w="396" w:type="dxa"/>
            <w:tcBorders>
              <w:top w:val="single" w:sz="8" w:space="0" w:color="auto"/>
              <w:left w:val="nil"/>
              <w:bottom w:val="single" w:sz="8" w:space="0" w:color="auto"/>
              <w:right w:val="single" w:sz="8" w:space="0" w:color="auto"/>
            </w:tcBorders>
            <w:shd w:val="clear" w:color="000000" w:fill="FFC000"/>
            <w:noWrap/>
            <w:vAlign w:val="bottom"/>
            <w:hideMark/>
          </w:tcPr>
          <w:p w:rsidR="00EE247F" w:rsidRPr="00EE247F" w:rsidRDefault="00EE247F" w:rsidP="00EE247F">
            <w:pPr>
              <w:jc w:val="right"/>
              <w:rPr>
                <w:sz w:val="18"/>
                <w:szCs w:val="18"/>
              </w:rPr>
            </w:pPr>
            <w:r w:rsidRPr="00EE247F">
              <w:rPr>
                <w:sz w:val="18"/>
                <w:szCs w:val="18"/>
              </w:rPr>
              <w:t>36</w:t>
            </w:r>
          </w:p>
        </w:tc>
      </w:tr>
      <w:tr w:rsidR="00EE247F" w:rsidRPr="00EE247F" w:rsidTr="00681FAA">
        <w:trPr>
          <w:trHeight w:val="255"/>
        </w:trPr>
        <w:tc>
          <w:tcPr>
            <w:tcW w:w="1365" w:type="dxa"/>
            <w:tcBorders>
              <w:top w:val="nil"/>
              <w:left w:val="single" w:sz="8" w:space="0" w:color="auto"/>
              <w:bottom w:val="single" w:sz="8" w:space="0" w:color="auto"/>
              <w:right w:val="nil"/>
            </w:tcBorders>
            <w:shd w:val="clear" w:color="000000" w:fill="DCE6F1"/>
            <w:noWrap/>
            <w:vAlign w:val="bottom"/>
            <w:hideMark/>
          </w:tcPr>
          <w:p w:rsidR="00EE247F" w:rsidRPr="00EE247F" w:rsidRDefault="00EE247F" w:rsidP="00EE247F">
            <w:pPr>
              <w:jc w:val="center"/>
              <w:rPr>
                <w:b/>
                <w:bCs/>
                <w:sz w:val="18"/>
                <w:szCs w:val="18"/>
              </w:rPr>
            </w:pPr>
            <w:r w:rsidRPr="00EE247F">
              <w:rPr>
                <w:b/>
                <w:bCs/>
                <w:sz w:val="18"/>
                <w:szCs w:val="18"/>
              </w:rPr>
              <w:t>Component 1</w:t>
            </w:r>
          </w:p>
        </w:tc>
        <w:tc>
          <w:tcPr>
            <w:tcW w:w="7266" w:type="dxa"/>
            <w:tcBorders>
              <w:top w:val="nil"/>
              <w:left w:val="nil"/>
              <w:bottom w:val="single" w:sz="8" w:space="0" w:color="auto"/>
              <w:right w:val="single" w:sz="8" w:space="0" w:color="auto"/>
            </w:tcBorders>
            <w:shd w:val="clear" w:color="000000" w:fill="DCE6F1"/>
            <w:noWrap/>
            <w:vAlign w:val="bottom"/>
            <w:hideMark/>
          </w:tcPr>
          <w:p w:rsidR="00EE247F" w:rsidRPr="00EE247F" w:rsidRDefault="00EE247F" w:rsidP="00EE247F">
            <w:pPr>
              <w:rPr>
                <w:b/>
                <w:bCs/>
                <w:sz w:val="18"/>
                <w:szCs w:val="18"/>
              </w:rPr>
            </w:pPr>
            <w:r w:rsidRPr="00EE247F">
              <w:rPr>
                <w:b/>
                <w:bCs/>
                <w:sz w:val="18"/>
                <w:szCs w:val="18"/>
              </w:rPr>
              <w:t>Strengthened data and information management for the global environment</w:t>
            </w:r>
          </w:p>
        </w:tc>
        <w:tc>
          <w:tcPr>
            <w:tcW w:w="396" w:type="dxa"/>
            <w:tcBorders>
              <w:top w:val="nil"/>
              <w:left w:val="nil"/>
              <w:bottom w:val="single" w:sz="8" w:space="0" w:color="auto"/>
              <w:right w:val="nil"/>
            </w:tcBorders>
            <w:shd w:val="clear" w:color="000000" w:fill="DBE5F1"/>
            <w:noWrap/>
            <w:vAlign w:val="bottom"/>
            <w:hideMark/>
          </w:tcPr>
          <w:p w:rsidR="00EE247F" w:rsidRPr="00EE247F" w:rsidRDefault="00EE247F" w:rsidP="00EE247F">
            <w:pPr>
              <w:rPr>
                <w:sz w:val="18"/>
                <w:szCs w:val="18"/>
              </w:rPr>
            </w:pPr>
            <w:r w:rsidRPr="00EE247F">
              <w:rPr>
                <w:sz w:val="18"/>
                <w:szCs w:val="18"/>
              </w:rPr>
              <w:t> </w:t>
            </w:r>
          </w:p>
        </w:tc>
        <w:tc>
          <w:tcPr>
            <w:tcW w:w="396" w:type="dxa"/>
            <w:tcBorders>
              <w:top w:val="nil"/>
              <w:left w:val="nil"/>
              <w:bottom w:val="single" w:sz="8" w:space="0" w:color="auto"/>
              <w:right w:val="nil"/>
            </w:tcBorders>
            <w:shd w:val="clear" w:color="000000" w:fill="DBE5F1"/>
            <w:noWrap/>
            <w:vAlign w:val="bottom"/>
            <w:hideMark/>
          </w:tcPr>
          <w:p w:rsidR="00EE247F" w:rsidRPr="00EE247F" w:rsidRDefault="00EE247F" w:rsidP="00EE247F">
            <w:pPr>
              <w:rPr>
                <w:sz w:val="18"/>
                <w:szCs w:val="18"/>
              </w:rPr>
            </w:pPr>
            <w:r w:rsidRPr="00EE247F">
              <w:rPr>
                <w:sz w:val="18"/>
                <w:szCs w:val="18"/>
              </w:rPr>
              <w:t> </w:t>
            </w:r>
          </w:p>
        </w:tc>
        <w:tc>
          <w:tcPr>
            <w:tcW w:w="396" w:type="dxa"/>
            <w:tcBorders>
              <w:top w:val="nil"/>
              <w:left w:val="nil"/>
              <w:bottom w:val="single" w:sz="8" w:space="0" w:color="auto"/>
              <w:right w:val="nil"/>
            </w:tcBorders>
            <w:shd w:val="clear" w:color="000000" w:fill="DBE5F1"/>
            <w:noWrap/>
            <w:vAlign w:val="bottom"/>
            <w:hideMark/>
          </w:tcPr>
          <w:p w:rsidR="00EE247F" w:rsidRPr="00EE247F" w:rsidRDefault="00EE247F" w:rsidP="00EE247F">
            <w:pPr>
              <w:rPr>
                <w:sz w:val="18"/>
                <w:szCs w:val="18"/>
              </w:rPr>
            </w:pPr>
            <w:r w:rsidRPr="00EE247F">
              <w:rPr>
                <w:sz w:val="18"/>
                <w:szCs w:val="18"/>
              </w:rPr>
              <w:t> </w:t>
            </w:r>
          </w:p>
        </w:tc>
        <w:tc>
          <w:tcPr>
            <w:tcW w:w="396" w:type="dxa"/>
            <w:tcBorders>
              <w:top w:val="nil"/>
              <w:left w:val="nil"/>
              <w:bottom w:val="single" w:sz="8" w:space="0" w:color="auto"/>
              <w:right w:val="nil"/>
            </w:tcBorders>
            <w:shd w:val="clear" w:color="000000" w:fill="DBE5F1"/>
            <w:noWrap/>
            <w:vAlign w:val="bottom"/>
            <w:hideMark/>
          </w:tcPr>
          <w:p w:rsidR="00EE247F" w:rsidRPr="00EE247F" w:rsidRDefault="00EE247F" w:rsidP="00EE247F">
            <w:pPr>
              <w:rPr>
                <w:sz w:val="18"/>
                <w:szCs w:val="18"/>
              </w:rPr>
            </w:pPr>
            <w:r w:rsidRPr="00EE247F">
              <w:rPr>
                <w:sz w:val="18"/>
                <w:szCs w:val="18"/>
              </w:rPr>
              <w:t> </w:t>
            </w:r>
          </w:p>
        </w:tc>
        <w:tc>
          <w:tcPr>
            <w:tcW w:w="396" w:type="dxa"/>
            <w:tcBorders>
              <w:top w:val="nil"/>
              <w:left w:val="nil"/>
              <w:bottom w:val="single" w:sz="8" w:space="0" w:color="auto"/>
              <w:right w:val="nil"/>
            </w:tcBorders>
            <w:shd w:val="clear" w:color="000000" w:fill="DBE5F1"/>
            <w:noWrap/>
            <w:vAlign w:val="bottom"/>
            <w:hideMark/>
          </w:tcPr>
          <w:p w:rsidR="00EE247F" w:rsidRPr="00EE247F" w:rsidRDefault="00EE247F" w:rsidP="00EE247F">
            <w:pPr>
              <w:rPr>
                <w:sz w:val="18"/>
                <w:szCs w:val="18"/>
              </w:rPr>
            </w:pPr>
            <w:r w:rsidRPr="00EE247F">
              <w:rPr>
                <w:sz w:val="18"/>
                <w:szCs w:val="18"/>
              </w:rPr>
              <w:t> </w:t>
            </w:r>
          </w:p>
        </w:tc>
        <w:tc>
          <w:tcPr>
            <w:tcW w:w="396" w:type="dxa"/>
            <w:tcBorders>
              <w:top w:val="nil"/>
              <w:left w:val="nil"/>
              <w:bottom w:val="single" w:sz="8" w:space="0" w:color="auto"/>
              <w:right w:val="nil"/>
            </w:tcBorders>
            <w:shd w:val="clear" w:color="000000" w:fill="DBE5F1"/>
            <w:noWrap/>
            <w:vAlign w:val="bottom"/>
            <w:hideMark/>
          </w:tcPr>
          <w:p w:rsidR="00EE247F" w:rsidRPr="00EE247F" w:rsidRDefault="00EE247F" w:rsidP="00EE247F">
            <w:pPr>
              <w:rPr>
                <w:sz w:val="18"/>
                <w:szCs w:val="18"/>
              </w:rPr>
            </w:pPr>
            <w:r w:rsidRPr="00EE247F">
              <w:rPr>
                <w:sz w:val="18"/>
                <w:szCs w:val="18"/>
              </w:rPr>
              <w:t> </w:t>
            </w:r>
          </w:p>
        </w:tc>
        <w:tc>
          <w:tcPr>
            <w:tcW w:w="396" w:type="dxa"/>
            <w:tcBorders>
              <w:top w:val="nil"/>
              <w:left w:val="nil"/>
              <w:bottom w:val="single" w:sz="8" w:space="0" w:color="auto"/>
              <w:right w:val="nil"/>
            </w:tcBorders>
            <w:shd w:val="clear" w:color="000000" w:fill="DBE5F1"/>
            <w:noWrap/>
            <w:vAlign w:val="bottom"/>
            <w:hideMark/>
          </w:tcPr>
          <w:p w:rsidR="00EE247F" w:rsidRPr="00EE247F" w:rsidRDefault="00EE247F" w:rsidP="00EE247F">
            <w:pPr>
              <w:rPr>
                <w:sz w:val="18"/>
                <w:szCs w:val="18"/>
              </w:rPr>
            </w:pPr>
            <w:r w:rsidRPr="00EE247F">
              <w:rPr>
                <w:sz w:val="18"/>
                <w:szCs w:val="18"/>
              </w:rPr>
              <w:t> </w:t>
            </w:r>
          </w:p>
        </w:tc>
        <w:tc>
          <w:tcPr>
            <w:tcW w:w="396" w:type="dxa"/>
            <w:tcBorders>
              <w:top w:val="nil"/>
              <w:left w:val="nil"/>
              <w:bottom w:val="single" w:sz="8" w:space="0" w:color="auto"/>
              <w:right w:val="nil"/>
            </w:tcBorders>
            <w:shd w:val="clear" w:color="000000" w:fill="DBE5F1"/>
            <w:noWrap/>
            <w:vAlign w:val="bottom"/>
            <w:hideMark/>
          </w:tcPr>
          <w:p w:rsidR="00EE247F" w:rsidRPr="00EE247F" w:rsidRDefault="00EE247F" w:rsidP="00EE247F">
            <w:pPr>
              <w:rPr>
                <w:sz w:val="18"/>
                <w:szCs w:val="18"/>
              </w:rPr>
            </w:pPr>
            <w:r w:rsidRPr="00EE247F">
              <w:rPr>
                <w:sz w:val="18"/>
                <w:szCs w:val="18"/>
              </w:rPr>
              <w:t> </w:t>
            </w:r>
          </w:p>
        </w:tc>
        <w:tc>
          <w:tcPr>
            <w:tcW w:w="396" w:type="dxa"/>
            <w:tcBorders>
              <w:top w:val="nil"/>
              <w:left w:val="nil"/>
              <w:bottom w:val="single" w:sz="8" w:space="0" w:color="auto"/>
              <w:right w:val="nil"/>
            </w:tcBorders>
            <w:shd w:val="clear" w:color="000000" w:fill="DBE5F1"/>
            <w:noWrap/>
            <w:vAlign w:val="bottom"/>
            <w:hideMark/>
          </w:tcPr>
          <w:p w:rsidR="00EE247F" w:rsidRPr="00EE247F" w:rsidRDefault="00EE247F" w:rsidP="00EE247F">
            <w:pPr>
              <w:rPr>
                <w:sz w:val="18"/>
                <w:szCs w:val="18"/>
              </w:rPr>
            </w:pPr>
            <w:r w:rsidRPr="00EE247F">
              <w:rPr>
                <w:sz w:val="18"/>
                <w:szCs w:val="18"/>
              </w:rPr>
              <w:t> </w:t>
            </w:r>
          </w:p>
        </w:tc>
        <w:tc>
          <w:tcPr>
            <w:tcW w:w="396" w:type="dxa"/>
            <w:tcBorders>
              <w:top w:val="nil"/>
              <w:left w:val="nil"/>
              <w:bottom w:val="single" w:sz="8" w:space="0" w:color="auto"/>
              <w:right w:val="nil"/>
            </w:tcBorders>
            <w:shd w:val="clear" w:color="000000" w:fill="DBE5F1"/>
            <w:noWrap/>
            <w:vAlign w:val="bottom"/>
            <w:hideMark/>
          </w:tcPr>
          <w:p w:rsidR="00EE247F" w:rsidRPr="00EE247F" w:rsidRDefault="00EE247F" w:rsidP="00EE247F">
            <w:pPr>
              <w:rPr>
                <w:sz w:val="18"/>
                <w:szCs w:val="18"/>
              </w:rPr>
            </w:pPr>
            <w:r w:rsidRPr="00EE247F">
              <w:rPr>
                <w:sz w:val="18"/>
                <w:szCs w:val="18"/>
              </w:rPr>
              <w:t> </w:t>
            </w:r>
          </w:p>
        </w:tc>
        <w:tc>
          <w:tcPr>
            <w:tcW w:w="396" w:type="dxa"/>
            <w:tcBorders>
              <w:top w:val="nil"/>
              <w:left w:val="nil"/>
              <w:bottom w:val="single" w:sz="8" w:space="0" w:color="auto"/>
              <w:right w:val="nil"/>
            </w:tcBorders>
            <w:shd w:val="clear" w:color="000000" w:fill="DBE5F1"/>
            <w:noWrap/>
            <w:vAlign w:val="bottom"/>
            <w:hideMark/>
          </w:tcPr>
          <w:p w:rsidR="00EE247F" w:rsidRPr="00EE247F" w:rsidRDefault="00EE247F" w:rsidP="00EE247F">
            <w:pPr>
              <w:rPr>
                <w:sz w:val="18"/>
                <w:szCs w:val="18"/>
              </w:rPr>
            </w:pPr>
            <w:r w:rsidRPr="00EE247F">
              <w:rPr>
                <w:sz w:val="18"/>
                <w:szCs w:val="18"/>
              </w:rPr>
              <w:t> </w:t>
            </w:r>
          </w:p>
        </w:tc>
        <w:tc>
          <w:tcPr>
            <w:tcW w:w="396" w:type="dxa"/>
            <w:tcBorders>
              <w:top w:val="nil"/>
              <w:left w:val="nil"/>
              <w:bottom w:val="single" w:sz="8" w:space="0" w:color="auto"/>
              <w:right w:val="single" w:sz="8" w:space="0" w:color="auto"/>
            </w:tcBorders>
            <w:shd w:val="clear" w:color="000000" w:fill="DBE5F1"/>
            <w:noWrap/>
            <w:vAlign w:val="bottom"/>
            <w:hideMark/>
          </w:tcPr>
          <w:p w:rsidR="00EE247F" w:rsidRPr="00EE247F" w:rsidRDefault="00EE247F" w:rsidP="00EE247F">
            <w:pPr>
              <w:rPr>
                <w:sz w:val="18"/>
                <w:szCs w:val="18"/>
              </w:rPr>
            </w:pPr>
            <w:r w:rsidRPr="00EE247F">
              <w:rPr>
                <w:sz w:val="18"/>
                <w:szCs w:val="18"/>
              </w:rPr>
              <w:t> </w:t>
            </w:r>
          </w:p>
        </w:tc>
      </w:tr>
      <w:tr w:rsidR="00EE247F" w:rsidRPr="00EE247F" w:rsidTr="00681FAA">
        <w:trPr>
          <w:trHeight w:val="255"/>
        </w:trPr>
        <w:tc>
          <w:tcPr>
            <w:tcW w:w="1365" w:type="dxa"/>
            <w:tcBorders>
              <w:top w:val="single" w:sz="4" w:space="0" w:color="auto"/>
              <w:left w:val="single" w:sz="8" w:space="0" w:color="auto"/>
              <w:bottom w:val="single" w:sz="4" w:space="0" w:color="auto"/>
              <w:right w:val="nil"/>
            </w:tcBorders>
            <w:shd w:val="clear" w:color="000000" w:fill="EBF1DE"/>
            <w:noWrap/>
            <w:vAlign w:val="center"/>
            <w:hideMark/>
          </w:tcPr>
          <w:p w:rsidR="00EE247F" w:rsidRPr="00EE247F" w:rsidRDefault="00EE247F" w:rsidP="00EE247F">
            <w:pPr>
              <w:jc w:val="center"/>
              <w:rPr>
                <w:b/>
                <w:bCs/>
                <w:sz w:val="18"/>
                <w:szCs w:val="18"/>
              </w:rPr>
            </w:pPr>
            <w:r w:rsidRPr="00EE247F">
              <w:rPr>
                <w:b/>
                <w:bCs/>
                <w:sz w:val="18"/>
                <w:szCs w:val="18"/>
              </w:rPr>
              <w:t>Output 1.1</w:t>
            </w:r>
          </w:p>
        </w:tc>
        <w:tc>
          <w:tcPr>
            <w:tcW w:w="7266" w:type="dxa"/>
            <w:tcBorders>
              <w:top w:val="nil"/>
              <w:left w:val="nil"/>
              <w:bottom w:val="nil"/>
              <w:right w:val="single" w:sz="8" w:space="0" w:color="auto"/>
            </w:tcBorders>
            <w:shd w:val="clear" w:color="000000" w:fill="EBF1DE"/>
            <w:noWrap/>
            <w:vAlign w:val="bottom"/>
            <w:hideMark/>
          </w:tcPr>
          <w:p w:rsidR="00EE247F" w:rsidRPr="00EE247F" w:rsidRDefault="00EE247F" w:rsidP="00EE247F">
            <w:pPr>
              <w:rPr>
                <w:b/>
                <w:bCs/>
                <w:sz w:val="18"/>
                <w:szCs w:val="18"/>
              </w:rPr>
            </w:pPr>
            <w:r w:rsidRPr="00EE247F">
              <w:rPr>
                <w:b/>
                <w:bCs/>
                <w:sz w:val="18"/>
                <w:szCs w:val="18"/>
              </w:rPr>
              <w:t xml:space="preserve">Comprehensive set of Rio Convention indicators </w:t>
            </w:r>
          </w:p>
        </w:tc>
        <w:tc>
          <w:tcPr>
            <w:tcW w:w="396" w:type="dxa"/>
            <w:tcBorders>
              <w:top w:val="nil"/>
              <w:left w:val="single" w:sz="8" w:space="0" w:color="auto"/>
              <w:bottom w:val="dotted" w:sz="4" w:space="0" w:color="auto"/>
              <w:right w:val="nil"/>
            </w:tcBorders>
            <w:shd w:val="clear" w:color="000000" w:fill="EAF1DD"/>
            <w:noWrap/>
            <w:vAlign w:val="center"/>
            <w:hideMark/>
          </w:tcPr>
          <w:p w:rsidR="00EE247F" w:rsidRPr="00EE247F" w:rsidRDefault="00EE247F" w:rsidP="00EE247F">
            <w:pPr>
              <w:rPr>
                <w:sz w:val="20"/>
                <w:szCs w:val="20"/>
              </w:rPr>
            </w:pPr>
            <w:r w:rsidRPr="00EE247F">
              <w:rPr>
                <w:sz w:val="20"/>
                <w:szCs w:val="20"/>
              </w:rPr>
              <w:t> </w:t>
            </w:r>
          </w:p>
        </w:tc>
        <w:tc>
          <w:tcPr>
            <w:tcW w:w="396" w:type="dxa"/>
            <w:tcBorders>
              <w:top w:val="dotted" w:sz="4" w:space="0" w:color="auto"/>
              <w:left w:val="nil"/>
              <w:bottom w:val="dotted" w:sz="4" w:space="0" w:color="auto"/>
              <w:right w:val="nil"/>
            </w:tcBorders>
            <w:shd w:val="clear" w:color="000000" w:fill="EAF1DD"/>
            <w:noWrap/>
            <w:vAlign w:val="center"/>
            <w:hideMark/>
          </w:tcPr>
          <w:p w:rsidR="00EE247F" w:rsidRPr="00EE247F" w:rsidRDefault="00EE247F" w:rsidP="00EE247F">
            <w:pPr>
              <w:rPr>
                <w:sz w:val="20"/>
                <w:szCs w:val="20"/>
              </w:rPr>
            </w:pPr>
            <w:r w:rsidRPr="00EE247F">
              <w:rPr>
                <w:sz w:val="20"/>
                <w:szCs w:val="20"/>
              </w:rPr>
              <w:t> </w:t>
            </w:r>
          </w:p>
        </w:tc>
        <w:tc>
          <w:tcPr>
            <w:tcW w:w="396" w:type="dxa"/>
            <w:tcBorders>
              <w:top w:val="dotted" w:sz="4" w:space="0" w:color="auto"/>
              <w:left w:val="nil"/>
              <w:bottom w:val="dotted" w:sz="4" w:space="0" w:color="auto"/>
              <w:right w:val="nil"/>
            </w:tcBorders>
            <w:shd w:val="clear" w:color="000000" w:fill="EAF1DD"/>
            <w:noWrap/>
            <w:vAlign w:val="center"/>
            <w:hideMark/>
          </w:tcPr>
          <w:p w:rsidR="00EE247F" w:rsidRPr="00EE247F" w:rsidRDefault="00EE247F" w:rsidP="00EE247F">
            <w:pPr>
              <w:rPr>
                <w:sz w:val="20"/>
                <w:szCs w:val="20"/>
              </w:rPr>
            </w:pPr>
            <w:r w:rsidRPr="00EE247F">
              <w:rPr>
                <w:sz w:val="20"/>
                <w:szCs w:val="20"/>
              </w:rPr>
              <w:t> </w:t>
            </w:r>
          </w:p>
        </w:tc>
        <w:tc>
          <w:tcPr>
            <w:tcW w:w="396" w:type="dxa"/>
            <w:tcBorders>
              <w:top w:val="dotted" w:sz="4" w:space="0" w:color="auto"/>
              <w:left w:val="nil"/>
              <w:bottom w:val="dotted" w:sz="4" w:space="0" w:color="auto"/>
              <w:right w:val="nil"/>
            </w:tcBorders>
            <w:shd w:val="clear" w:color="000000" w:fill="EAF1DD"/>
            <w:noWrap/>
            <w:vAlign w:val="center"/>
            <w:hideMark/>
          </w:tcPr>
          <w:p w:rsidR="00EE247F" w:rsidRPr="00EE247F" w:rsidRDefault="00EE247F" w:rsidP="00EE247F">
            <w:pPr>
              <w:rPr>
                <w:sz w:val="20"/>
                <w:szCs w:val="20"/>
              </w:rPr>
            </w:pPr>
            <w:r w:rsidRPr="00EE247F">
              <w:rPr>
                <w:sz w:val="20"/>
                <w:szCs w:val="20"/>
              </w:rPr>
              <w:t> </w:t>
            </w:r>
          </w:p>
        </w:tc>
        <w:tc>
          <w:tcPr>
            <w:tcW w:w="396" w:type="dxa"/>
            <w:tcBorders>
              <w:top w:val="dotted" w:sz="4" w:space="0" w:color="auto"/>
              <w:left w:val="nil"/>
              <w:bottom w:val="dotted" w:sz="4" w:space="0" w:color="auto"/>
              <w:right w:val="nil"/>
            </w:tcBorders>
            <w:shd w:val="clear" w:color="000000" w:fill="EAF1DD"/>
            <w:noWrap/>
            <w:vAlign w:val="center"/>
            <w:hideMark/>
          </w:tcPr>
          <w:p w:rsidR="00EE247F" w:rsidRPr="00EE247F" w:rsidRDefault="00EE247F" w:rsidP="00EE247F">
            <w:pPr>
              <w:rPr>
                <w:sz w:val="20"/>
                <w:szCs w:val="20"/>
              </w:rPr>
            </w:pPr>
            <w:r w:rsidRPr="00EE247F">
              <w:rPr>
                <w:sz w:val="20"/>
                <w:szCs w:val="20"/>
              </w:rPr>
              <w:t> </w:t>
            </w:r>
          </w:p>
        </w:tc>
        <w:tc>
          <w:tcPr>
            <w:tcW w:w="396" w:type="dxa"/>
            <w:tcBorders>
              <w:top w:val="dotted" w:sz="4" w:space="0" w:color="auto"/>
              <w:left w:val="nil"/>
              <w:bottom w:val="dotted" w:sz="4" w:space="0" w:color="auto"/>
              <w:right w:val="nil"/>
            </w:tcBorders>
            <w:shd w:val="clear" w:color="000000" w:fill="EAF1DD"/>
            <w:noWrap/>
            <w:vAlign w:val="center"/>
            <w:hideMark/>
          </w:tcPr>
          <w:p w:rsidR="00EE247F" w:rsidRPr="00EE247F" w:rsidRDefault="00EE247F" w:rsidP="00EE247F">
            <w:pPr>
              <w:rPr>
                <w:sz w:val="20"/>
                <w:szCs w:val="20"/>
              </w:rPr>
            </w:pPr>
            <w:r w:rsidRPr="00EE247F">
              <w:rPr>
                <w:sz w:val="20"/>
                <w:szCs w:val="20"/>
              </w:rPr>
              <w:t> </w:t>
            </w:r>
          </w:p>
        </w:tc>
        <w:tc>
          <w:tcPr>
            <w:tcW w:w="396" w:type="dxa"/>
            <w:tcBorders>
              <w:top w:val="dotted" w:sz="4" w:space="0" w:color="auto"/>
              <w:left w:val="nil"/>
              <w:bottom w:val="dotted" w:sz="4" w:space="0" w:color="auto"/>
              <w:right w:val="nil"/>
            </w:tcBorders>
            <w:shd w:val="clear" w:color="000000" w:fill="EAF1DD"/>
            <w:noWrap/>
            <w:vAlign w:val="center"/>
            <w:hideMark/>
          </w:tcPr>
          <w:p w:rsidR="00EE247F" w:rsidRPr="00EE247F" w:rsidRDefault="00EE247F" w:rsidP="00EE247F">
            <w:pPr>
              <w:rPr>
                <w:sz w:val="20"/>
                <w:szCs w:val="20"/>
              </w:rPr>
            </w:pPr>
            <w:r w:rsidRPr="00EE247F">
              <w:rPr>
                <w:sz w:val="20"/>
                <w:szCs w:val="20"/>
              </w:rPr>
              <w:t> </w:t>
            </w:r>
          </w:p>
        </w:tc>
        <w:tc>
          <w:tcPr>
            <w:tcW w:w="396" w:type="dxa"/>
            <w:tcBorders>
              <w:top w:val="dotted" w:sz="4" w:space="0" w:color="auto"/>
              <w:left w:val="nil"/>
              <w:bottom w:val="dotted" w:sz="4" w:space="0" w:color="auto"/>
              <w:right w:val="nil"/>
            </w:tcBorders>
            <w:shd w:val="clear" w:color="000000" w:fill="EAF1DD"/>
            <w:noWrap/>
            <w:vAlign w:val="center"/>
            <w:hideMark/>
          </w:tcPr>
          <w:p w:rsidR="00EE247F" w:rsidRPr="00EE247F" w:rsidRDefault="00EE247F" w:rsidP="00EE247F">
            <w:pPr>
              <w:rPr>
                <w:sz w:val="20"/>
                <w:szCs w:val="20"/>
              </w:rPr>
            </w:pPr>
            <w:r w:rsidRPr="00EE247F">
              <w:rPr>
                <w:sz w:val="20"/>
                <w:szCs w:val="20"/>
              </w:rPr>
              <w:t> </w:t>
            </w:r>
          </w:p>
        </w:tc>
        <w:tc>
          <w:tcPr>
            <w:tcW w:w="396" w:type="dxa"/>
            <w:tcBorders>
              <w:top w:val="dotted" w:sz="4" w:space="0" w:color="auto"/>
              <w:left w:val="nil"/>
              <w:bottom w:val="dotted" w:sz="4" w:space="0" w:color="auto"/>
              <w:right w:val="nil"/>
            </w:tcBorders>
            <w:shd w:val="clear" w:color="000000" w:fill="EAF1DD"/>
            <w:noWrap/>
            <w:vAlign w:val="center"/>
            <w:hideMark/>
          </w:tcPr>
          <w:p w:rsidR="00EE247F" w:rsidRPr="00EE247F" w:rsidRDefault="00EE247F" w:rsidP="00EE247F">
            <w:pPr>
              <w:rPr>
                <w:sz w:val="20"/>
                <w:szCs w:val="20"/>
              </w:rPr>
            </w:pPr>
            <w:r w:rsidRPr="00EE247F">
              <w:rPr>
                <w:sz w:val="20"/>
                <w:szCs w:val="20"/>
              </w:rPr>
              <w:t> </w:t>
            </w:r>
          </w:p>
        </w:tc>
        <w:tc>
          <w:tcPr>
            <w:tcW w:w="396" w:type="dxa"/>
            <w:tcBorders>
              <w:top w:val="dotted" w:sz="4" w:space="0" w:color="auto"/>
              <w:left w:val="nil"/>
              <w:bottom w:val="dotted" w:sz="4" w:space="0" w:color="auto"/>
              <w:right w:val="nil"/>
            </w:tcBorders>
            <w:shd w:val="clear" w:color="000000" w:fill="EAF1DD"/>
            <w:noWrap/>
            <w:vAlign w:val="center"/>
            <w:hideMark/>
          </w:tcPr>
          <w:p w:rsidR="00EE247F" w:rsidRPr="00EE247F" w:rsidRDefault="00EE247F" w:rsidP="00EE247F">
            <w:pPr>
              <w:rPr>
                <w:sz w:val="20"/>
                <w:szCs w:val="20"/>
              </w:rPr>
            </w:pPr>
            <w:r w:rsidRPr="00EE247F">
              <w:rPr>
                <w:sz w:val="20"/>
                <w:szCs w:val="20"/>
              </w:rPr>
              <w:t> </w:t>
            </w:r>
          </w:p>
        </w:tc>
        <w:tc>
          <w:tcPr>
            <w:tcW w:w="396" w:type="dxa"/>
            <w:tcBorders>
              <w:top w:val="dotted" w:sz="4" w:space="0" w:color="auto"/>
              <w:left w:val="nil"/>
              <w:bottom w:val="dotted" w:sz="4" w:space="0" w:color="auto"/>
              <w:right w:val="nil"/>
            </w:tcBorders>
            <w:shd w:val="clear" w:color="000000" w:fill="EAF1DD"/>
            <w:noWrap/>
            <w:vAlign w:val="center"/>
            <w:hideMark/>
          </w:tcPr>
          <w:p w:rsidR="00EE247F" w:rsidRPr="00EE247F" w:rsidRDefault="00EE247F" w:rsidP="00EE247F">
            <w:pPr>
              <w:rPr>
                <w:sz w:val="20"/>
                <w:szCs w:val="20"/>
              </w:rPr>
            </w:pPr>
            <w:r w:rsidRPr="00EE247F">
              <w:rPr>
                <w:sz w:val="20"/>
                <w:szCs w:val="20"/>
              </w:rPr>
              <w:t> </w:t>
            </w:r>
          </w:p>
        </w:tc>
        <w:tc>
          <w:tcPr>
            <w:tcW w:w="396" w:type="dxa"/>
            <w:tcBorders>
              <w:top w:val="dotted" w:sz="4" w:space="0" w:color="auto"/>
              <w:left w:val="nil"/>
              <w:bottom w:val="dotted" w:sz="4" w:space="0" w:color="auto"/>
              <w:right w:val="single" w:sz="8" w:space="0" w:color="auto"/>
            </w:tcBorders>
            <w:shd w:val="clear" w:color="000000" w:fill="EAF1DD"/>
            <w:noWrap/>
            <w:vAlign w:val="center"/>
            <w:hideMark/>
          </w:tcPr>
          <w:p w:rsidR="00EE247F" w:rsidRPr="00EE247F" w:rsidRDefault="00EE247F" w:rsidP="00EE247F">
            <w:pPr>
              <w:rPr>
                <w:sz w:val="20"/>
                <w:szCs w:val="20"/>
              </w:rPr>
            </w:pPr>
            <w:r w:rsidRPr="00EE247F">
              <w:rPr>
                <w:sz w:val="20"/>
                <w:szCs w:val="20"/>
              </w:rPr>
              <w:t> </w:t>
            </w:r>
          </w:p>
        </w:tc>
      </w:tr>
      <w:tr w:rsidR="00EE247F" w:rsidRPr="00EE247F" w:rsidTr="00681FAA">
        <w:trPr>
          <w:trHeight w:val="240"/>
        </w:trPr>
        <w:tc>
          <w:tcPr>
            <w:tcW w:w="1365" w:type="dxa"/>
            <w:tcBorders>
              <w:top w:val="nil"/>
              <w:left w:val="single" w:sz="8" w:space="0" w:color="auto"/>
              <w:bottom w:val="single" w:sz="4" w:space="0" w:color="auto"/>
              <w:right w:val="nil"/>
            </w:tcBorders>
            <w:shd w:val="clear" w:color="000000" w:fill="FFFFFF"/>
            <w:noWrap/>
            <w:vAlign w:val="bottom"/>
            <w:hideMark/>
          </w:tcPr>
          <w:p w:rsidR="00EE247F" w:rsidRPr="00EE247F" w:rsidRDefault="00EE247F" w:rsidP="00EE247F">
            <w:pPr>
              <w:jc w:val="center"/>
              <w:rPr>
                <w:sz w:val="18"/>
                <w:szCs w:val="18"/>
              </w:rPr>
            </w:pPr>
            <w:r w:rsidRPr="00EE247F">
              <w:rPr>
                <w:sz w:val="18"/>
                <w:szCs w:val="18"/>
              </w:rPr>
              <w:t>1.1.1</w:t>
            </w:r>
          </w:p>
        </w:tc>
        <w:tc>
          <w:tcPr>
            <w:tcW w:w="7266" w:type="dxa"/>
            <w:tcBorders>
              <w:top w:val="single" w:sz="4" w:space="0" w:color="auto"/>
              <w:left w:val="nil"/>
              <w:bottom w:val="single" w:sz="4" w:space="0" w:color="auto"/>
              <w:right w:val="single" w:sz="8" w:space="0" w:color="auto"/>
            </w:tcBorders>
            <w:shd w:val="clear" w:color="000000" w:fill="FFFFFF"/>
            <w:noWrap/>
            <w:vAlign w:val="bottom"/>
            <w:hideMark/>
          </w:tcPr>
          <w:p w:rsidR="00EE247F" w:rsidRPr="00EE247F" w:rsidRDefault="00EE247F" w:rsidP="00EE247F">
            <w:pPr>
              <w:rPr>
                <w:sz w:val="18"/>
                <w:szCs w:val="18"/>
              </w:rPr>
            </w:pPr>
            <w:r w:rsidRPr="00EE247F">
              <w:rPr>
                <w:sz w:val="18"/>
                <w:szCs w:val="18"/>
              </w:rPr>
              <w:t>Assess data and information indicators, weaknesses, and best practices</w:t>
            </w:r>
          </w:p>
        </w:tc>
        <w:tc>
          <w:tcPr>
            <w:tcW w:w="396" w:type="dxa"/>
            <w:tcBorders>
              <w:top w:val="nil"/>
              <w:left w:val="single" w:sz="8" w:space="0" w:color="auto"/>
              <w:bottom w:val="dotted" w:sz="4" w:space="0" w:color="auto"/>
              <w:right w:val="nil"/>
            </w:tcBorders>
            <w:shd w:val="clear" w:color="000000" w:fill="FFFFFF"/>
            <w:noWrap/>
            <w:vAlign w:val="bottom"/>
            <w:hideMark/>
          </w:tcPr>
          <w:p w:rsidR="00EE247F" w:rsidRPr="00EE247F" w:rsidRDefault="00EE247F" w:rsidP="00EE247F">
            <w:pPr>
              <w:rPr>
                <w:sz w:val="18"/>
                <w:szCs w:val="18"/>
              </w:rPr>
            </w:pPr>
            <w:r w:rsidRPr="00EE247F">
              <w:rPr>
                <w:sz w:val="18"/>
                <w:szCs w:val="18"/>
              </w:rPr>
              <w:t> </w:t>
            </w:r>
          </w:p>
        </w:tc>
        <w:tc>
          <w:tcPr>
            <w:tcW w:w="396" w:type="dxa"/>
            <w:tcBorders>
              <w:top w:val="nil"/>
              <w:left w:val="nil"/>
              <w:bottom w:val="dotted" w:sz="4" w:space="0" w:color="auto"/>
              <w:right w:val="nil"/>
            </w:tcBorders>
            <w:shd w:val="clear" w:color="000000" w:fill="FFFFFF"/>
            <w:noWrap/>
            <w:vAlign w:val="bottom"/>
            <w:hideMark/>
          </w:tcPr>
          <w:p w:rsidR="00EE247F" w:rsidRPr="00EE247F" w:rsidRDefault="00EE247F" w:rsidP="00EE247F">
            <w:pPr>
              <w:rPr>
                <w:sz w:val="18"/>
                <w:szCs w:val="18"/>
              </w:rPr>
            </w:pPr>
            <w:r w:rsidRPr="00EE247F">
              <w:rPr>
                <w:sz w:val="18"/>
                <w:szCs w:val="18"/>
              </w:rPr>
              <w:t> </w:t>
            </w:r>
          </w:p>
        </w:tc>
        <w:tc>
          <w:tcPr>
            <w:tcW w:w="396" w:type="dxa"/>
            <w:tcBorders>
              <w:top w:val="nil"/>
              <w:left w:val="nil"/>
              <w:bottom w:val="dotted" w:sz="4" w:space="0" w:color="auto"/>
              <w:right w:val="nil"/>
            </w:tcBorders>
            <w:shd w:val="clear" w:color="000000" w:fill="FFFFFF"/>
            <w:noWrap/>
            <w:vAlign w:val="bottom"/>
            <w:hideMark/>
          </w:tcPr>
          <w:p w:rsidR="00EE247F" w:rsidRPr="00EE247F" w:rsidRDefault="00EE247F" w:rsidP="00EE247F">
            <w:pPr>
              <w:rPr>
                <w:sz w:val="18"/>
                <w:szCs w:val="18"/>
              </w:rPr>
            </w:pPr>
            <w:r w:rsidRPr="00EE247F">
              <w:rPr>
                <w:sz w:val="18"/>
                <w:szCs w:val="18"/>
              </w:rPr>
              <w:t> </w:t>
            </w:r>
          </w:p>
        </w:tc>
        <w:tc>
          <w:tcPr>
            <w:tcW w:w="396" w:type="dxa"/>
            <w:tcBorders>
              <w:top w:val="nil"/>
              <w:left w:val="nil"/>
              <w:bottom w:val="dotted" w:sz="4" w:space="0" w:color="auto"/>
              <w:right w:val="nil"/>
            </w:tcBorders>
            <w:shd w:val="clear" w:color="000000" w:fill="FFFFFF"/>
            <w:noWrap/>
            <w:vAlign w:val="bottom"/>
            <w:hideMark/>
          </w:tcPr>
          <w:p w:rsidR="00EE247F" w:rsidRPr="00EE247F" w:rsidRDefault="00EE247F" w:rsidP="00EE247F">
            <w:pPr>
              <w:rPr>
                <w:sz w:val="18"/>
                <w:szCs w:val="18"/>
              </w:rPr>
            </w:pPr>
            <w:r w:rsidRPr="00EE247F">
              <w:rPr>
                <w:sz w:val="18"/>
                <w:szCs w:val="18"/>
              </w:rPr>
              <w:t> </w:t>
            </w:r>
          </w:p>
        </w:tc>
        <w:tc>
          <w:tcPr>
            <w:tcW w:w="396" w:type="dxa"/>
            <w:tcBorders>
              <w:top w:val="nil"/>
              <w:left w:val="nil"/>
              <w:bottom w:val="dotted" w:sz="4" w:space="0" w:color="auto"/>
              <w:right w:val="nil"/>
            </w:tcBorders>
            <w:shd w:val="clear" w:color="000000" w:fill="FFFFFF"/>
            <w:noWrap/>
            <w:vAlign w:val="bottom"/>
            <w:hideMark/>
          </w:tcPr>
          <w:p w:rsidR="00EE247F" w:rsidRPr="00EE247F" w:rsidRDefault="00EE247F" w:rsidP="00EE247F">
            <w:pPr>
              <w:rPr>
                <w:sz w:val="18"/>
                <w:szCs w:val="18"/>
              </w:rPr>
            </w:pPr>
            <w:r w:rsidRPr="00EE247F">
              <w:rPr>
                <w:sz w:val="18"/>
                <w:szCs w:val="18"/>
              </w:rPr>
              <w:t> </w:t>
            </w:r>
          </w:p>
        </w:tc>
        <w:tc>
          <w:tcPr>
            <w:tcW w:w="396" w:type="dxa"/>
            <w:tcBorders>
              <w:top w:val="nil"/>
              <w:left w:val="nil"/>
              <w:bottom w:val="dotted" w:sz="4" w:space="0" w:color="auto"/>
              <w:right w:val="nil"/>
            </w:tcBorders>
            <w:shd w:val="clear" w:color="000000" w:fill="FFFFFF"/>
            <w:noWrap/>
            <w:vAlign w:val="bottom"/>
            <w:hideMark/>
          </w:tcPr>
          <w:p w:rsidR="00EE247F" w:rsidRPr="00EE247F" w:rsidRDefault="00EE247F" w:rsidP="00EE247F">
            <w:pPr>
              <w:rPr>
                <w:sz w:val="18"/>
                <w:szCs w:val="18"/>
              </w:rPr>
            </w:pPr>
            <w:r w:rsidRPr="00EE247F">
              <w:rPr>
                <w:sz w:val="18"/>
                <w:szCs w:val="18"/>
              </w:rPr>
              <w:t> </w:t>
            </w:r>
          </w:p>
        </w:tc>
        <w:tc>
          <w:tcPr>
            <w:tcW w:w="396" w:type="dxa"/>
            <w:tcBorders>
              <w:top w:val="nil"/>
              <w:left w:val="nil"/>
              <w:bottom w:val="dotted" w:sz="4" w:space="0" w:color="auto"/>
              <w:right w:val="nil"/>
            </w:tcBorders>
            <w:shd w:val="clear" w:color="000000" w:fill="FFFFFF"/>
            <w:noWrap/>
            <w:vAlign w:val="bottom"/>
            <w:hideMark/>
          </w:tcPr>
          <w:p w:rsidR="00EE247F" w:rsidRPr="00EE247F" w:rsidRDefault="00EE247F" w:rsidP="00EE247F">
            <w:pPr>
              <w:rPr>
                <w:sz w:val="18"/>
                <w:szCs w:val="18"/>
              </w:rPr>
            </w:pPr>
            <w:r w:rsidRPr="00EE247F">
              <w:rPr>
                <w:sz w:val="18"/>
                <w:szCs w:val="18"/>
              </w:rPr>
              <w:t> </w:t>
            </w:r>
          </w:p>
        </w:tc>
        <w:tc>
          <w:tcPr>
            <w:tcW w:w="396" w:type="dxa"/>
            <w:tcBorders>
              <w:top w:val="nil"/>
              <w:left w:val="nil"/>
              <w:bottom w:val="dotted" w:sz="4" w:space="0" w:color="auto"/>
              <w:right w:val="nil"/>
            </w:tcBorders>
            <w:shd w:val="clear" w:color="000000" w:fill="FFFFFF"/>
            <w:noWrap/>
            <w:vAlign w:val="bottom"/>
            <w:hideMark/>
          </w:tcPr>
          <w:p w:rsidR="00EE247F" w:rsidRPr="00EE247F" w:rsidRDefault="00EE247F" w:rsidP="00EE247F">
            <w:pPr>
              <w:rPr>
                <w:sz w:val="18"/>
                <w:szCs w:val="18"/>
              </w:rPr>
            </w:pPr>
            <w:r w:rsidRPr="00EE247F">
              <w:rPr>
                <w:sz w:val="18"/>
                <w:szCs w:val="18"/>
              </w:rPr>
              <w:t> </w:t>
            </w:r>
          </w:p>
        </w:tc>
        <w:tc>
          <w:tcPr>
            <w:tcW w:w="396" w:type="dxa"/>
            <w:tcBorders>
              <w:top w:val="nil"/>
              <w:left w:val="nil"/>
              <w:bottom w:val="dotted" w:sz="4" w:space="0" w:color="auto"/>
              <w:right w:val="nil"/>
            </w:tcBorders>
            <w:shd w:val="clear" w:color="000000" w:fill="FFFFFF"/>
            <w:noWrap/>
            <w:vAlign w:val="bottom"/>
            <w:hideMark/>
          </w:tcPr>
          <w:p w:rsidR="00EE247F" w:rsidRPr="00EE247F" w:rsidRDefault="00EE247F" w:rsidP="00EE247F">
            <w:pPr>
              <w:rPr>
                <w:sz w:val="18"/>
                <w:szCs w:val="18"/>
              </w:rPr>
            </w:pPr>
            <w:r w:rsidRPr="00EE247F">
              <w:rPr>
                <w:sz w:val="18"/>
                <w:szCs w:val="18"/>
              </w:rPr>
              <w:t> </w:t>
            </w:r>
          </w:p>
        </w:tc>
        <w:tc>
          <w:tcPr>
            <w:tcW w:w="396" w:type="dxa"/>
            <w:tcBorders>
              <w:top w:val="nil"/>
              <w:left w:val="nil"/>
              <w:bottom w:val="dotted" w:sz="4" w:space="0" w:color="auto"/>
              <w:right w:val="nil"/>
            </w:tcBorders>
            <w:shd w:val="clear" w:color="000000" w:fill="FFFFFF"/>
            <w:noWrap/>
            <w:vAlign w:val="bottom"/>
            <w:hideMark/>
          </w:tcPr>
          <w:p w:rsidR="00EE247F" w:rsidRPr="00EE247F" w:rsidRDefault="00EE247F" w:rsidP="00EE247F">
            <w:pPr>
              <w:rPr>
                <w:sz w:val="18"/>
                <w:szCs w:val="18"/>
              </w:rPr>
            </w:pPr>
            <w:r w:rsidRPr="00EE247F">
              <w:rPr>
                <w:sz w:val="18"/>
                <w:szCs w:val="18"/>
              </w:rPr>
              <w:t> </w:t>
            </w:r>
          </w:p>
        </w:tc>
        <w:tc>
          <w:tcPr>
            <w:tcW w:w="396" w:type="dxa"/>
            <w:tcBorders>
              <w:top w:val="nil"/>
              <w:left w:val="nil"/>
              <w:bottom w:val="dotted" w:sz="4" w:space="0" w:color="auto"/>
              <w:right w:val="nil"/>
            </w:tcBorders>
            <w:shd w:val="clear" w:color="000000" w:fill="FFFFFF"/>
            <w:noWrap/>
            <w:vAlign w:val="bottom"/>
            <w:hideMark/>
          </w:tcPr>
          <w:p w:rsidR="00EE247F" w:rsidRPr="00EE247F" w:rsidRDefault="00EE247F" w:rsidP="00EE247F">
            <w:pPr>
              <w:rPr>
                <w:sz w:val="18"/>
                <w:szCs w:val="18"/>
              </w:rPr>
            </w:pPr>
            <w:r w:rsidRPr="00EE247F">
              <w:rPr>
                <w:sz w:val="18"/>
                <w:szCs w:val="18"/>
              </w:rPr>
              <w:t> </w:t>
            </w:r>
          </w:p>
        </w:tc>
        <w:tc>
          <w:tcPr>
            <w:tcW w:w="396" w:type="dxa"/>
            <w:tcBorders>
              <w:top w:val="nil"/>
              <w:left w:val="nil"/>
              <w:bottom w:val="dotted" w:sz="4" w:space="0" w:color="auto"/>
              <w:right w:val="single" w:sz="8" w:space="0" w:color="auto"/>
            </w:tcBorders>
            <w:shd w:val="clear" w:color="000000" w:fill="FFFFFF"/>
            <w:noWrap/>
            <w:vAlign w:val="bottom"/>
            <w:hideMark/>
          </w:tcPr>
          <w:p w:rsidR="00EE247F" w:rsidRPr="00EE247F" w:rsidRDefault="00EE247F" w:rsidP="00EE247F">
            <w:pPr>
              <w:rPr>
                <w:sz w:val="18"/>
                <w:szCs w:val="18"/>
              </w:rPr>
            </w:pPr>
            <w:r w:rsidRPr="00EE247F">
              <w:rPr>
                <w:sz w:val="18"/>
                <w:szCs w:val="18"/>
              </w:rPr>
              <w:t> </w:t>
            </w:r>
          </w:p>
        </w:tc>
      </w:tr>
      <w:tr w:rsidR="00EE247F" w:rsidRPr="00EE247F" w:rsidTr="00681FAA">
        <w:trPr>
          <w:trHeight w:val="240"/>
        </w:trPr>
        <w:tc>
          <w:tcPr>
            <w:tcW w:w="1365" w:type="dxa"/>
            <w:tcBorders>
              <w:top w:val="nil"/>
              <w:left w:val="single" w:sz="8" w:space="0" w:color="auto"/>
              <w:bottom w:val="single" w:sz="4" w:space="0" w:color="auto"/>
              <w:right w:val="nil"/>
            </w:tcBorders>
            <w:shd w:val="clear" w:color="000000" w:fill="FFFFFF"/>
            <w:noWrap/>
            <w:vAlign w:val="bottom"/>
            <w:hideMark/>
          </w:tcPr>
          <w:p w:rsidR="00EE247F" w:rsidRPr="00EE247F" w:rsidRDefault="00EE247F" w:rsidP="00EE247F">
            <w:pPr>
              <w:jc w:val="center"/>
              <w:rPr>
                <w:sz w:val="18"/>
                <w:szCs w:val="18"/>
              </w:rPr>
            </w:pPr>
            <w:r w:rsidRPr="00EE247F">
              <w:rPr>
                <w:sz w:val="18"/>
                <w:szCs w:val="18"/>
              </w:rPr>
              <w:t>1.1.2</w:t>
            </w:r>
          </w:p>
        </w:tc>
        <w:tc>
          <w:tcPr>
            <w:tcW w:w="7266" w:type="dxa"/>
            <w:tcBorders>
              <w:top w:val="nil"/>
              <w:left w:val="nil"/>
              <w:bottom w:val="single" w:sz="4" w:space="0" w:color="auto"/>
              <w:right w:val="single" w:sz="8" w:space="0" w:color="auto"/>
            </w:tcBorders>
            <w:shd w:val="clear" w:color="000000" w:fill="FFFFFF"/>
            <w:noWrap/>
            <w:vAlign w:val="bottom"/>
            <w:hideMark/>
          </w:tcPr>
          <w:p w:rsidR="00EE247F" w:rsidRPr="00EE247F" w:rsidRDefault="00EE247F" w:rsidP="00EE247F">
            <w:pPr>
              <w:rPr>
                <w:sz w:val="18"/>
                <w:szCs w:val="18"/>
              </w:rPr>
            </w:pPr>
            <w:r w:rsidRPr="00EE247F">
              <w:rPr>
                <w:sz w:val="18"/>
                <w:szCs w:val="18"/>
              </w:rPr>
              <w:t>Convene expert meetings to select best appropriate indicators</w:t>
            </w:r>
          </w:p>
        </w:tc>
        <w:tc>
          <w:tcPr>
            <w:tcW w:w="396" w:type="dxa"/>
            <w:tcBorders>
              <w:top w:val="nil"/>
              <w:left w:val="nil"/>
              <w:bottom w:val="dotted" w:sz="4" w:space="0" w:color="auto"/>
              <w:right w:val="nil"/>
            </w:tcBorders>
            <w:shd w:val="clear" w:color="000000" w:fill="FFFFFF"/>
            <w:noWrap/>
            <w:vAlign w:val="bottom"/>
            <w:hideMark/>
          </w:tcPr>
          <w:p w:rsidR="00EE247F" w:rsidRPr="00EE247F" w:rsidRDefault="00EE247F" w:rsidP="00EE247F">
            <w:pPr>
              <w:rPr>
                <w:sz w:val="18"/>
                <w:szCs w:val="18"/>
              </w:rPr>
            </w:pPr>
            <w:r w:rsidRPr="00EE247F">
              <w:rPr>
                <w:sz w:val="18"/>
                <w:szCs w:val="18"/>
              </w:rPr>
              <w:t> </w:t>
            </w:r>
          </w:p>
        </w:tc>
        <w:tc>
          <w:tcPr>
            <w:tcW w:w="396" w:type="dxa"/>
            <w:tcBorders>
              <w:top w:val="nil"/>
              <w:left w:val="nil"/>
              <w:bottom w:val="dotted" w:sz="4" w:space="0" w:color="auto"/>
              <w:right w:val="nil"/>
            </w:tcBorders>
            <w:shd w:val="clear" w:color="000000" w:fill="FFFFFF"/>
            <w:noWrap/>
            <w:vAlign w:val="bottom"/>
            <w:hideMark/>
          </w:tcPr>
          <w:p w:rsidR="00EE247F" w:rsidRPr="00EE247F" w:rsidRDefault="00EE247F" w:rsidP="00EE247F">
            <w:pPr>
              <w:rPr>
                <w:sz w:val="18"/>
                <w:szCs w:val="18"/>
              </w:rPr>
            </w:pPr>
            <w:r w:rsidRPr="00EE247F">
              <w:rPr>
                <w:sz w:val="18"/>
                <w:szCs w:val="18"/>
              </w:rPr>
              <w:t> </w:t>
            </w:r>
          </w:p>
        </w:tc>
        <w:tc>
          <w:tcPr>
            <w:tcW w:w="396" w:type="dxa"/>
            <w:tcBorders>
              <w:top w:val="nil"/>
              <w:left w:val="nil"/>
              <w:bottom w:val="dotted" w:sz="4" w:space="0" w:color="auto"/>
              <w:right w:val="nil"/>
            </w:tcBorders>
            <w:shd w:val="clear" w:color="000000" w:fill="FFFFFF"/>
            <w:noWrap/>
            <w:vAlign w:val="bottom"/>
            <w:hideMark/>
          </w:tcPr>
          <w:p w:rsidR="00EE247F" w:rsidRPr="00EE247F" w:rsidRDefault="00EE247F" w:rsidP="00EE247F">
            <w:pPr>
              <w:rPr>
                <w:sz w:val="18"/>
                <w:szCs w:val="18"/>
              </w:rPr>
            </w:pPr>
            <w:r w:rsidRPr="00EE247F">
              <w:rPr>
                <w:sz w:val="18"/>
                <w:szCs w:val="18"/>
              </w:rPr>
              <w:t> </w:t>
            </w:r>
          </w:p>
        </w:tc>
        <w:tc>
          <w:tcPr>
            <w:tcW w:w="396" w:type="dxa"/>
            <w:tcBorders>
              <w:top w:val="nil"/>
              <w:left w:val="nil"/>
              <w:bottom w:val="dotted" w:sz="4" w:space="0" w:color="auto"/>
              <w:right w:val="nil"/>
            </w:tcBorders>
            <w:shd w:val="clear" w:color="000000" w:fill="4F81BD"/>
            <w:noWrap/>
            <w:vAlign w:val="center"/>
            <w:hideMark/>
          </w:tcPr>
          <w:p w:rsidR="00EE247F" w:rsidRPr="00EE247F" w:rsidRDefault="00EE247F" w:rsidP="00EE247F">
            <w:pPr>
              <w:jc w:val="center"/>
              <w:rPr>
                <w:sz w:val="18"/>
                <w:szCs w:val="18"/>
              </w:rPr>
            </w:pPr>
            <w:r w:rsidRPr="00EE247F">
              <w:rPr>
                <w:sz w:val="18"/>
                <w:szCs w:val="18"/>
              </w:rPr>
              <w:t> </w:t>
            </w:r>
          </w:p>
        </w:tc>
        <w:tc>
          <w:tcPr>
            <w:tcW w:w="396" w:type="dxa"/>
            <w:tcBorders>
              <w:top w:val="nil"/>
              <w:left w:val="nil"/>
              <w:bottom w:val="dotted" w:sz="4" w:space="0" w:color="auto"/>
              <w:right w:val="nil"/>
            </w:tcBorders>
            <w:shd w:val="clear" w:color="000000" w:fill="FFFFFF"/>
            <w:noWrap/>
            <w:vAlign w:val="bottom"/>
            <w:hideMark/>
          </w:tcPr>
          <w:p w:rsidR="00EE247F" w:rsidRPr="00EE247F" w:rsidRDefault="00EE247F" w:rsidP="00EE247F">
            <w:pPr>
              <w:rPr>
                <w:sz w:val="18"/>
                <w:szCs w:val="18"/>
              </w:rPr>
            </w:pPr>
            <w:r w:rsidRPr="00EE247F">
              <w:rPr>
                <w:sz w:val="18"/>
                <w:szCs w:val="18"/>
              </w:rPr>
              <w:t> </w:t>
            </w:r>
          </w:p>
        </w:tc>
        <w:tc>
          <w:tcPr>
            <w:tcW w:w="396" w:type="dxa"/>
            <w:tcBorders>
              <w:top w:val="nil"/>
              <w:left w:val="nil"/>
              <w:bottom w:val="dotted" w:sz="4" w:space="0" w:color="auto"/>
              <w:right w:val="nil"/>
            </w:tcBorders>
            <w:shd w:val="clear" w:color="000000" w:fill="FFFFFF"/>
            <w:noWrap/>
            <w:vAlign w:val="bottom"/>
            <w:hideMark/>
          </w:tcPr>
          <w:p w:rsidR="00EE247F" w:rsidRPr="00EE247F" w:rsidRDefault="00EE247F" w:rsidP="00EE247F">
            <w:pPr>
              <w:rPr>
                <w:sz w:val="18"/>
                <w:szCs w:val="18"/>
              </w:rPr>
            </w:pPr>
            <w:r w:rsidRPr="00EE247F">
              <w:rPr>
                <w:sz w:val="18"/>
                <w:szCs w:val="18"/>
              </w:rPr>
              <w:t> </w:t>
            </w:r>
          </w:p>
        </w:tc>
        <w:tc>
          <w:tcPr>
            <w:tcW w:w="396" w:type="dxa"/>
            <w:tcBorders>
              <w:top w:val="nil"/>
              <w:left w:val="nil"/>
              <w:bottom w:val="dotted" w:sz="4" w:space="0" w:color="auto"/>
              <w:right w:val="nil"/>
            </w:tcBorders>
            <w:shd w:val="clear" w:color="000000" w:fill="FFFFFF"/>
            <w:noWrap/>
            <w:vAlign w:val="bottom"/>
            <w:hideMark/>
          </w:tcPr>
          <w:p w:rsidR="00EE247F" w:rsidRPr="00EE247F" w:rsidRDefault="00EE247F" w:rsidP="00EE247F">
            <w:pPr>
              <w:rPr>
                <w:sz w:val="18"/>
                <w:szCs w:val="18"/>
              </w:rPr>
            </w:pPr>
            <w:r w:rsidRPr="00EE247F">
              <w:rPr>
                <w:sz w:val="18"/>
                <w:szCs w:val="18"/>
              </w:rPr>
              <w:t> </w:t>
            </w:r>
          </w:p>
        </w:tc>
        <w:tc>
          <w:tcPr>
            <w:tcW w:w="396" w:type="dxa"/>
            <w:tcBorders>
              <w:top w:val="nil"/>
              <w:left w:val="nil"/>
              <w:bottom w:val="dotted" w:sz="4" w:space="0" w:color="auto"/>
              <w:right w:val="nil"/>
            </w:tcBorders>
            <w:shd w:val="clear" w:color="000000" w:fill="4F81BD"/>
            <w:noWrap/>
            <w:vAlign w:val="center"/>
            <w:hideMark/>
          </w:tcPr>
          <w:p w:rsidR="00EE247F" w:rsidRPr="00EE247F" w:rsidRDefault="00EE247F" w:rsidP="00EE247F">
            <w:pPr>
              <w:jc w:val="center"/>
              <w:rPr>
                <w:sz w:val="18"/>
                <w:szCs w:val="18"/>
              </w:rPr>
            </w:pPr>
            <w:r w:rsidRPr="00EE247F">
              <w:rPr>
                <w:sz w:val="18"/>
                <w:szCs w:val="18"/>
              </w:rPr>
              <w:t> </w:t>
            </w:r>
          </w:p>
        </w:tc>
        <w:tc>
          <w:tcPr>
            <w:tcW w:w="396" w:type="dxa"/>
            <w:tcBorders>
              <w:top w:val="nil"/>
              <w:left w:val="nil"/>
              <w:bottom w:val="dotted" w:sz="4" w:space="0" w:color="auto"/>
              <w:right w:val="nil"/>
            </w:tcBorders>
            <w:shd w:val="clear" w:color="000000" w:fill="FFFFFF"/>
            <w:noWrap/>
            <w:vAlign w:val="bottom"/>
            <w:hideMark/>
          </w:tcPr>
          <w:p w:rsidR="00EE247F" w:rsidRPr="00EE247F" w:rsidRDefault="00EE247F" w:rsidP="00EE247F">
            <w:pPr>
              <w:rPr>
                <w:sz w:val="18"/>
                <w:szCs w:val="18"/>
              </w:rPr>
            </w:pPr>
            <w:r w:rsidRPr="00EE247F">
              <w:rPr>
                <w:sz w:val="18"/>
                <w:szCs w:val="18"/>
              </w:rPr>
              <w:t> </w:t>
            </w:r>
          </w:p>
        </w:tc>
        <w:tc>
          <w:tcPr>
            <w:tcW w:w="396" w:type="dxa"/>
            <w:tcBorders>
              <w:top w:val="nil"/>
              <w:left w:val="nil"/>
              <w:bottom w:val="dotted" w:sz="4" w:space="0" w:color="auto"/>
              <w:right w:val="nil"/>
            </w:tcBorders>
            <w:shd w:val="clear" w:color="000000" w:fill="FFFFFF"/>
            <w:noWrap/>
            <w:vAlign w:val="bottom"/>
            <w:hideMark/>
          </w:tcPr>
          <w:p w:rsidR="00EE247F" w:rsidRPr="00EE247F" w:rsidRDefault="00EE247F" w:rsidP="00EE247F">
            <w:pPr>
              <w:rPr>
                <w:sz w:val="18"/>
                <w:szCs w:val="18"/>
              </w:rPr>
            </w:pPr>
            <w:r w:rsidRPr="00EE247F">
              <w:rPr>
                <w:sz w:val="18"/>
                <w:szCs w:val="18"/>
              </w:rPr>
              <w:t> </w:t>
            </w:r>
          </w:p>
        </w:tc>
        <w:tc>
          <w:tcPr>
            <w:tcW w:w="396" w:type="dxa"/>
            <w:tcBorders>
              <w:top w:val="nil"/>
              <w:left w:val="nil"/>
              <w:bottom w:val="dotted" w:sz="4" w:space="0" w:color="auto"/>
              <w:right w:val="nil"/>
            </w:tcBorders>
            <w:shd w:val="clear" w:color="000000" w:fill="FFFFFF"/>
            <w:noWrap/>
            <w:vAlign w:val="bottom"/>
            <w:hideMark/>
          </w:tcPr>
          <w:p w:rsidR="00EE247F" w:rsidRPr="00EE247F" w:rsidRDefault="00EE247F" w:rsidP="00EE247F">
            <w:pPr>
              <w:rPr>
                <w:sz w:val="18"/>
                <w:szCs w:val="18"/>
              </w:rPr>
            </w:pPr>
            <w:r w:rsidRPr="00EE247F">
              <w:rPr>
                <w:sz w:val="18"/>
                <w:szCs w:val="18"/>
              </w:rPr>
              <w:t> </w:t>
            </w:r>
          </w:p>
        </w:tc>
        <w:tc>
          <w:tcPr>
            <w:tcW w:w="396" w:type="dxa"/>
            <w:tcBorders>
              <w:top w:val="nil"/>
              <w:left w:val="nil"/>
              <w:bottom w:val="dotted" w:sz="4" w:space="0" w:color="auto"/>
              <w:right w:val="single" w:sz="8" w:space="0" w:color="auto"/>
            </w:tcBorders>
            <w:shd w:val="clear" w:color="000000" w:fill="FFFFFF"/>
            <w:noWrap/>
            <w:vAlign w:val="bottom"/>
            <w:hideMark/>
          </w:tcPr>
          <w:p w:rsidR="00EE247F" w:rsidRPr="00EE247F" w:rsidRDefault="00EE247F" w:rsidP="00EE247F">
            <w:pPr>
              <w:rPr>
                <w:sz w:val="18"/>
                <w:szCs w:val="18"/>
              </w:rPr>
            </w:pPr>
            <w:r w:rsidRPr="00EE247F">
              <w:rPr>
                <w:sz w:val="18"/>
                <w:szCs w:val="18"/>
              </w:rPr>
              <w:t> </w:t>
            </w:r>
          </w:p>
        </w:tc>
      </w:tr>
      <w:tr w:rsidR="00EE247F" w:rsidRPr="00EE247F" w:rsidTr="00681FAA">
        <w:trPr>
          <w:trHeight w:val="255"/>
        </w:trPr>
        <w:tc>
          <w:tcPr>
            <w:tcW w:w="1365" w:type="dxa"/>
            <w:tcBorders>
              <w:top w:val="nil"/>
              <w:left w:val="single" w:sz="8" w:space="0" w:color="auto"/>
              <w:bottom w:val="single" w:sz="4" w:space="0" w:color="auto"/>
              <w:right w:val="nil"/>
            </w:tcBorders>
            <w:shd w:val="clear" w:color="000000" w:fill="EBF1DE"/>
            <w:noWrap/>
            <w:vAlign w:val="center"/>
            <w:hideMark/>
          </w:tcPr>
          <w:p w:rsidR="00EE247F" w:rsidRPr="00EE247F" w:rsidRDefault="00EE247F" w:rsidP="00EE247F">
            <w:pPr>
              <w:jc w:val="center"/>
              <w:rPr>
                <w:b/>
                <w:bCs/>
                <w:sz w:val="18"/>
                <w:szCs w:val="18"/>
              </w:rPr>
            </w:pPr>
            <w:r w:rsidRPr="00EE247F">
              <w:rPr>
                <w:b/>
                <w:bCs/>
                <w:sz w:val="18"/>
                <w:szCs w:val="18"/>
              </w:rPr>
              <w:t>Output 1.2</w:t>
            </w:r>
          </w:p>
        </w:tc>
        <w:tc>
          <w:tcPr>
            <w:tcW w:w="7266" w:type="dxa"/>
            <w:tcBorders>
              <w:top w:val="nil"/>
              <w:left w:val="nil"/>
              <w:bottom w:val="nil"/>
              <w:right w:val="single" w:sz="8" w:space="0" w:color="auto"/>
            </w:tcBorders>
            <w:shd w:val="clear" w:color="000000" w:fill="EBF1DE"/>
            <w:noWrap/>
            <w:vAlign w:val="bottom"/>
            <w:hideMark/>
          </w:tcPr>
          <w:p w:rsidR="00EE247F" w:rsidRPr="00EE247F" w:rsidRDefault="00EE247F" w:rsidP="00EE247F">
            <w:pPr>
              <w:rPr>
                <w:b/>
                <w:bCs/>
                <w:sz w:val="18"/>
                <w:szCs w:val="18"/>
              </w:rPr>
            </w:pPr>
            <w:r w:rsidRPr="00EE247F">
              <w:rPr>
                <w:b/>
                <w:bCs/>
                <w:sz w:val="18"/>
                <w:szCs w:val="18"/>
              </w:rPr>
              <w:t>Strengthened networking of environmental management information systems</w:t>
            </w:r>
          </w:p>
        </w:tc>
        <w:tc>
          <w:tcPr>
            <w:tcW w:w="396" w:type="dxa"/>
            <w:tcBorders>
              <w:top w:val="nil"/>
              <w:left w:val="single" w:sz="8" w:space="0" w:color="auto"/>
              <w:bottom w:val="dotted" w:sz="4" w:space="0" w:color="auto"/>
              <w:right w:val="nil"/>
            </w:tcBorders>
            <w:shd w:val="clear" w:color="000000" w:fill="EAF1DD"/>
            <w:noWrap/>
            <w:vAlign w:val="center"/>
            <w:hideMark/>
          </w:tcPr>
          <w:p w:rsidR="00EE247F" w:rsidRPr="00EE247F" w:rsidRDefault="00EE247F" w:rsidP="00EE247F">
            <w:pPr>
              <w:rPr>
                <w:sz w:val="20"/>
                <w:szCs w:val="20"/>
              </w:rPr>
            </w:pPr>
            <w:r w:rsidRPr="00EE247F">
              <w:rPr>
                <w:sz w:val="20"/>
                <w:szCs w:val="20"/>
              </w:rPr>
              <w:t> </w:t>
            </w:r>
          </w:p>
        </w:tc>
        <w:tc>
          <w:tcPr>
            <w:tcW w:w="396" w:type="dxa"/>
            <w:tcBorders>
              <w:top w:val="nil"/>
              <w:left w:val="nil"/>
              <w:bottom w:val="dotted" w:sz="4" w:space="0" w:color="auto"/>
              <w:right w:val="nil"/>
            </w:tcBorders>
            <w:shd w:val="clear" w:color="000000" w:fill="EAF1DD"/>
            <w:noWrap/>
            <w:vAlign w:val="center"/>
            <w:hideMark/>
          </w:tcPr>
          <w:p w:rsidR="00EE247F" w:rsidRPr="00EE247F" w:rsidRDefault="00EE247F" w:rsidP="00EE247F">
            <w:pPr>
              <w:rPr>
                <w:sz w:val="20"/>
                <w:szCs w:val="20"/>
              </w:rPr>
            </w:pPr>
            <w:r w:rsidRPr="00EE247F">
              <w:rPr>
                <w:sz w:val="20"/>
                <w:szCs w:val="20"/>
              </w:rPr>
              <w:t> </w:t>
            </w:r>
          </w:p>
        </w:tc>
        <w:tc>
          <w:tcPr>
            <w:tcW w:w="396" w:type="dxa"/>
            <w:tcBorders>
              <w:top w:val="nil"/>
              <w:left w:val="nil"/>
              <w:bottom w:val="dotted" w:sz="4" w:space="0" w:color="auto"/>
              <w:right w:val="nil"/>
            </w:tcBorders>
            <w:shd w:val="clear" w:color="000000" w:fill="EAF1DD"/>
            <w:noWrap/>
            <w:vAlign w:val="center"/>
            <w:hideMark/>
          </w:tcPr>
          <w:p w:rsidR="00EE247F" w:rsidRPr="00EE247F" w:rsidRDefault="00EE247F" w:rsidP="00EE247F">
            <w:pPr>
              <w:rPr>
                <w:sz w:val="20"/>
                <w:szCs w:val="20"/>
              </w:rPr>
            </w:pPr>
            <w:r w:rsidRPr="00EE247F">
              <w:rPr>
                <w:sz w:val="20"/>
                <w:szCs w:val="20"/>
              </w:rPr>
              <w:t> </w:t>
            </w:r>
          </w:p>
        </w:tc>
        <w:tc>
          <w:tcPr>
            <w:tcW w:w="396" w:type="dxa"/>
            <w:tcBorders>
              <w:top w:val="nil"/>
              <w:left w:val="nil"/>
              <w:bottom w:val="dotted" w:sz="4" w:space="0" w:color="auto"/>
              <w:right w:val="nil"/>
            </w:tcBorders>
            <w:shd w:val="clear" w:color="000000" w:fill="EAF1DD"/>
            <w:noWrap/>
            <w:vAlign w:val="center"/>
            <w:hideMark/>
          </w:tcPr>
          <w:p w:rsidR="00EE247F" w:rsidRPr="00EE247F" w:rsidRDefault="00EE247F" w:rsidP="00EE247F">
            <w:pPr>
              <w:rPr>
                <w:sz w:val="20"/>
                <w:szCs w:val="20"/>
              </w:rPr>
            </w:pPr>
            <w:r w:rsidRPr="00EE247F">
              <w:rPr>
                <w:sz w:val="20"/>
                <w:szCs w:val="20"/>
              </w:rPr>
              <w:t> </w:t>
            </w:r>
          </w:p>
        </w:tc>
        <w:tc>
          <w:tcPr>
            <w:tcW w:w="396" w:type="dxa"/>
            <w:tcBorders>
              <w:top w:val="nil"/>
              <w:left w:val="nil"/>
              <w:bottom w:val="dotted" w:sz="4" w:space="0" w:color="auto"/>
              <w:right w:val="nil"/>
            </w:tcBorders>
            <w:shd w:val="clear" w:color="000000" w:fill="EAF1DD"/>
            <w:noWrap/>
            <w:vAlign w:val="center"/>
            <w:hideMark/>
          </w:tcPr>
          <w:p w:rsidR="00EE247F" w:rsidRPr="00EE247F" w:rsidRDefault="00EE247F" w:rsidP="00EE247F">
            <w:pPr>
              <w:rPr>
                <w:sz w:val="20"/>
                <w:szCs w:val="20"/>
              </w:rPr>
            </w:pPr>
            <w:r w:rsidRPr="00EE247F">
              <w:rPr>
                <w:sz w:val="20"/>
                <w:szCs w:val="20"/>
              </w:rPr>
              <w:t> </w:t>
            </w:r>
          </w:p>
        </w:tc>
        <w:tc>
          <w:tcPr>
            <w:tcW w:w="396" w:type="dxa"/>
            <w:tcBorders>
              <w:top w:val="nil"/>
              <w:left w:val="nil"/>
              <w:bottom w:val="dotted" w:sz="4" w:space="0" w:color="auto"/>
              <w:right w:val="nil"/>
            </w:tcBorders>
            <w:shd w:val="clear" w:color="000000" w:fill="EAF1DD"/>
            <w:noWrap/>
            <w:vAlign w:val="center"/>
            <w:hideMark/>
          </w:tcPr>
          <w:p w:rsidR="00EE247F" w:rsidRPr="00EE247F" w:rsidRDefault="00EE247F" w:rsidP="00EE247F">
            <w:pPr>
              <w:rPr>
                <w:sz w:val="20"/>
                <w:szCs w:val="20"/>
              </w:rPr>
            </w:pPr>
            <w:r w:rsidRPr="00EE247F">
              <w:rPr>
                <w:sz w:val="20"/>
                <w:szCs w:val="20"/>
              </w:rPr>
              <w:t> </w:t>
            </w:r>
          </w:p>
        </w:tc>
        <w:tc>
          <w:tcPr>
            <w:tcW w:w="396" w:type="dxa"/>
            <w:tcBorders>
              <w:top w:val="nil"/>
              <w:left w:val="nil"/>
              <w:bottom w:val="dotted" w:sz="4" w:space="0" w:color="auto"/>
              <w:right w:val="nil"/>
            </w:tcBorders>
            <w:shd w:val="clear" w:color="000000" w:fill="EAF1DD"/>
            <w:noWrap/>
            <w:vAlign w:val="center"/>
            <w:hideMark/>
          </w:tcPr>
          <w:p w:rsidR="00EE247F" w:rsidRPr="00EE247F" w:rsidRDefault="00EE247F" w:rsidP="00EE247F">
            <w:pPr>
              <w:rPr>
                <w:sz w:val="20"/>
                <w:szCs w:val="20"/>
              </w:rPr>
            </w:pPr>
            <w:r w:rsidRPr="00EE247F">
              <w:rPr>
                <w:sz w:val="20"/>
                <w:szCs w:val="20"/>
              </w:rPr>
              <w:t> </w:t>
            </w:r>
          </w:p>
        </w:tc>
        <w:tc>
          <w:tcPr>
            <w:tcW w:w="396" w:type="dxa"/>
            <w:tcBorders>
              <w:top w:val="nil"/>
              <w:left w:val="nil"/>
              <w:bottom w:val="dotted" w:sz="4" w:space="0" w:color="auto"/>
              <w:right w:val="nil"/>
            </w:tcBorders>
            <w:shd w:val="clear" w:color="000000" w:fill="EAF1DD"/>
            <w:noWrap/>
            <w:vAlign w:val="center"/>
            <w:hideMark/>
          </w:tcPr>
          <w:p w:rsidR="00EE247F" w:rsidRPr="00EE247F" w:rsidRDefault="00EE247F" w:rsidP="00EE247F">
            <w:pPr>
              <w:rPr>
                <w:sz w:val="20"/>
                <w:szCs w:val="20"/>
              </w:rPr>
            </w:pPr>
            <w:r w:rsidRPr="00EE247F">
              <w:rPr>
                <w:sz w:val="20"/>
                <w:szCs w:val="20"/>
              </w:rPr>
              <w:t> </w:t>
            </w:r>
          </w:p>
        </w:tc>
        <w:tc>
          <w:tcPr>
            <w:tcW w:w="396" w:type="dxa"/>
            <w:tcBorders>
              <w:top w:val="nil"/>
              <w:left w:val="nil"/>
              <w:bottom w:val="dotted" w:sz="4" w:space="0" w:color="auto"/>
              <w:right w:val="nil"/>
            </w:tcBorders>
            <w:shd w:val="clear" w:color="000000" w:fill="EAF1DD"/>
            <w:noWrap/>
            <w:vAlign w:val="center"/>
            <w:hideMark/>
          </w:tcPr>
          <w:p w:rsidR="00EE247F" w:rsidRPr="00EE247F" w:rsidRDefault="00EE247F" w:rsidP="00EE247F">
            <w:pPr>
              <w:rPr>
                <w:sz w:val="20"/>
                <w:szCs w:val="20"/>
              </w:rPr>
            </w:pPr>
            <w:r w:rsidRPr="00EE247F">
              <w:rPr>
                <w:sz w:val="20"/>
                <w:szCs w:val="20"/>
              </w:rPr>
              <w:t> </w:t>
            </w:r>
          </w:p>
        </w:tc>
        <w:tc>
          <w:tcPr>
            <w:tcW w:w="396" w:type="dxa"/>
            <w:tcBorders>
              <w:top w:val="nil"/>
              <w:left w:val="nil"/>
              <w:bottom w:val="dotted" w:sz="4" w:space="0" w:color="auto"/>
              <w:right w:val="nil"/>
            </w:tcBorders>
            <w:shd w:val="clear" w:color="000000" w:fill="EAF1DD"/>
            <w:noWrap/>
            <w:vAlign w:val="center"/>
            <w:hideMark/>
          </w:tcPr>
          <w:p w:rsidR="00EE247F" w:rsidRPr="00EE247F" w:rsidRDefault="00EE247F" w:rsidP="00EE247F">
            <w:pPr>
              <w:rPr>
                <w:sz w:val="20"/>
                <w:szCs w:val="20"/>
              </w:rPr>
            </w:pPr>
            <w:r w:rsidRPr="00EE247F">
              <w:rPr>
                <w:sz w:val="20"/>
                <w:szCs w:val="20"/>
              </w:rPr>
              <w:t> </w:t>
            </w:r>
          </w:p>
        </w:tc>
        <w:tc>
          <w:tcPr>
            <w:tcW w:w="396" w:type="dxa"/>
            <w:tcBorders>
              <w:top w:val="nil"/>
              <w:left w:val="nil"/>
              <w:bottom w:val="dotted" w:sz="4" w:space="0" w:color="auto"/>
              <w:right w:val="nil"/>
            </w:tcBorders>
            <w:shd w:val="clear" w:color="000000" w:fill="EAF1DD"/>
            <w:noWrap/>
            <w:vAlign w:val="center"/>
            <w:hideMark/>
          </w:tcPr>
          <w:p w:rsidR="00EE247F" w:rsidRPr="00EE247F" w:rsidRDefault="00EE247F" w:rsidP="00EE247F">
            <w:pPr>
              <w:rPr>
                <w:sz w:val="20"/>
                <w:szCs w:val="20"/>
              </w:rPr>
            </w:pPr>
            <w:r w:rsidRPr="00EE247F">
              <w:rPr>
                <w:sz w:val="20"/>
                <w:szCs w:val="20"/>
              </w:rPr>
              <w:t> </w:t>
            </w:r>
          </w:p>
        </w:tc>
        <w:tc>
          <w:tcPr>
            <w:tcW w:w="396" w:type="dxa"/>
            <w:tcBorders>
              <w:top w:val="nil"/>
              <w:left w:val="nil"/>
              <w:bottom w:val="dotted" w:sz="4" w:space="0" w:color="auto"/>
              <w:right w:val="single" w:sz="8" w:space="0" w:color="auto"/>
            </w:tcBorders>
            <w:shd w:val="clear" w:color="000000" w:fill="EAF1DD"/>
            <w:noWrap/>
            <w:vAlign w:val="center"/>
            <w:hideMark/>
          </w:tcPr>
          <w:p w:rsidR="00EE247F" w:rsidRPr="00EE247F" w:rsidRDefault="00EE247F" w:rsidP="00EE247F">
            <w:pPr>
              <w:rPr>
                <w:sz w:val="20"/>
                <w:szCs w:val="20"/>
              </w:rPr>
            </w:pPr>
            <w:r w:rsidRPr="00EE247F">
              <w:rPr>
                <w:sz w:val="20"/>
                <w:szCs w:val="20"/>
              </w:rPr>
              <w:t> </w:t>
            </w:r>
          </w:p>
        </w:tc>
      </w:tr>
      <w:tr w:rsidR="00EE247F" w:rsidRPr="00EE247F" w:rsidTr="00681FAA">
        <w:trPr>
          <w:trHeight w:val="240"/>
        </w:trPr>
        <w:tc>
          <w:tcPr>
            <w:tcW w:w="1365" w:type="dxa"/>
            <w:tcBorders>
              <w:top w:val="nil"/>
              <w:left w:val="single" w:sz="8" w:space="0" w:color="auto"/>
              <w:bottom w:val="single" w:sz="4" w:space="0" w:color="auto"/>
              <w:right w:val="nil"/>
            </w:tcBorders>
            <w:shd w:val="clear" w:color="000000" w:fill="FFFFFF"/>
            <w:noWrap/>
            <w:vAlign w:val="bottom"/>
            <w:hideMark/>
          </w:tcPr>
          <w:p w:rsidR="00EE247F" w:rsidRPr="00EE247F" w:rsidRDefault="00EE247F" w:rsidP="00EE247F">
            <w:pPr>
              <w:jc w:val="center"/>
              <w:rPr>
                <w:sz w:val="18"/>
                <w:szCs w:val="18"/>
              </w:rPr>
            </w:pPr>
            <w:r w:rsidRPr="00EE247F">
              <w:rPr>
                <w:sz w:val="18"/>
                <w:szCs w:val="18"/>
              </w:rPr>
              <w:t>1.2.1</w:t>
            </w:r>
          </w:p>
        </w:tc>
        <w:tc>
          <w:tcPr>
            <w:tcW w:w="7266" w:type="dxa"/>
            <w:tcBorders>
              <w:top w:val="single" w:sz="4" w:space="0" w:color="auto"/>
              <w:left w:val="nil"/>
              <w:bottom w:val="single" w:sz="4" w:space="0" w:color="auto"/>
              <w:right w:val="single" w:sz="8" w:space="0" w:color="auto"/>
            </w:tcBorders>
            <w:shd w:val="clear" w:color="000000" w:fill="FFFFFF"/>
            <w:noWrap/>
            <w:hideMark/>
          </w:tcPr>
          <w:p w:rsidR="00EE247F" w:rsidRPr="00EE247F" w:rsidRDefault="00EE247F" w:rsidP="00EE247F">
            <w:pPr>
              <w:rPr>
                <w:sz w:val="18"/>
                <w:szCs w:val="18"/>
              </w:rPr>
            </w:pPr>
            <w:r w:rsidRPr="00EE247F">
              <w:rPr>
                <w:sz w:val="18"/>
                <w:szCs w:val="18"/>
              </w:rPr>
              <w:t>Review and design institutional arrangements for collecting and sharing data</w:t>
            </w:r>
          </w:p>
        </w:tc>
        <w:tc>
          <w:tcPr>
            <w:tcW w:w="396" w:type="dxa"/>
            <w:tcBorders>
              <w:top w:val="nil"/>
              <w:left w:val="nil"/>
              <w:bottom w:val="dotted" w:sz="4" w:space="0" w:color="auto"/>
              <w:right w:val="nil"/>
            </w:tcBorders>
            <w:shd w:val="clear" w:color="000000" w:fill="FFFFFF"/>
            <w:noWrap/>
            <w:vAlign w:val="bottom"/>
            <w:hideMark/>
          </w:tcPr>
          <w:p w:rsidR="00EE247F" w:rsidRPr="00EE247F" w:rsidRDefault="00EE247F" w:rsidP="00EE247F">
            <w:pPr>
              <w:rPr>
                <w:sz w:val="18"/>
                <w:szCs w:val="18"/>
              </w:rPr>
            </w:pPr>
            <w:r w:rsidRPr="00EE247F">
              <w:rPr>
                <w:sz w:val="18"/>
                <w:szCs w:val="18"/>
              </w:rPr>
              <w:t> </w:t>
            </w:r>
          </w:p>
        </w:tc>
        <w:tc>
          <w:tcPr>
            <w:tcW w:w="396" w:type="dxa"/>
            <w:tcBorders>
              <w:top w:val="nil"/>
              <w:left w:val="nil"/>
              <w:bottom w:val="dotted" w:sz="4" w:space="0" w:color="auto"/>
              <w:right w:val="nil"/>
            </w:tcBorders>
            <w:shd w:val="clear" w:color="000000" w:fill="FFFFFF"/>
            <w:noWrap/>
            <w:vAlign w:val="center"/>
            <w:hideMark/>
          </w:tcPr>
          <w:p w:rsidR="00EE247F" w:rsidRPr="00EE247F" w:rsidRDefault="00EE247F" w:rsidP="00EE247F">
            <w:pPr>
              <w:jc w:val="center"/>
              <w:rPr>
                <w:sz w:val="18"/>
                <w:szCs w:val="18"/>
              </w:rPr>
            </w:pPr>
            <w:r w:rsidRPr="00EE247F">
              <w:rPr>
                <w:sz w:val="18"/>
                <w:szCs w:val="18"/>
              </w:rPr>
              <w:t> </w:t>
            </w:r>
          </w:p>
        </w:tc>
        <w:tc>
          <w:tcPr>
            <w:tcW w:w="396" w:type="dxa"/>
            <w:tcBorders>
              <w:top w:val="nil"/>
              <w:left w:val="nil"/>
              <w:bottom w:val="dotted" w:sz="4" w:space="0" w:color="auto"/>
              <w:right w:val="nil"/>
            </w:tcBorders>
            <w:shd w:val="clear" w:color="000000" w:fill="FFFFFF"/>
            <w:noWrap/>
            <w:vAlign w:val="center"/>
            <w:hideMark/>
          </w:tcPr>
          <w:p w:rsidR="00EE247F" w:rsidRPr="00EE247F" w:rsidRDefault="00EE247F" w:rsidP="00EE247F">
            <w:pPr>
              <w:jc w:val="center"/>
              <w:rPr>
                <w:sz w:val="18"/>
                <w:szCs w:val="18"/>
              </w:rPr>
            </w:pPr>
            <w:r w:rsidRPr="00EE247F">
              <w:rPr>
                <w:sz w:val="18"/>
                <w:szCs w:val="18"/>
              </w:rPr>
              <w:t> </w:t>
            </w:r>
          </w:p>
        </w:tc>
        <w:tc>
          <w:tcPr>
            <w:tcW w:w="396" w:type="dxa"/>
            <w:tcBorders>
              <w:top w:val="nil"/>
              <w:left w:val="nil"/>
              <w:bottom w:val="dotted" w:sz="4" w:space="0" w:color="auto"/>
              <w:right w:val="nil"/>
            </w:tcBorders>
            <w:shd w:val="clear" w:color="000000" w:fill="FFFFFF"/>
            <w:noWrap/>
            <w:vAlign w:val="center"/>
            <w:hideMark/>
          </w:tcPr>
          <w:p w:rsidR="00EE247F" w:rsidRPr="00EE247F" w:rsidRDefault="00EE247F" w:rsidP="00EE247F">
            <w:pPr>
              <w:jc w:val="center"/>
              <w:rPr>
                <w:sz w:val="18"/>
                <w:szCs w:val="18"/>
              </w:rPr>
            </w:pPr>
            <w:r w:rsidRPr="00EE247F">
              <w:rPr>
                <w:sz w:val="18"/>
                <w:szCs w:val="18"/>
              </w:rPr>
              <w:t> </w:t>
            </w:r>
          </w:p>
        </w:tc>
        <w:tc>
          <w:tcPr>
            <w:tcW w:w="396" w:type="dxa"/>
            <w:tcBorders>
              <w:top w:val="nil"/>
              <w:left w:val="nil"/>
              <w:bottom w:val="dotted" w:sz="4" w:space="0" w:color="auto"/>
              <w:right w:val="nil"/>
            </w:tcBorders>
            <w:shd w:val="clear" w:color="000000" w:fill="FFFFFF"/>
            <w:noWrap/>
            <w:vAlign w:val="center"/>
            <w:hideMark/>
          </w:tcPr>
          <w:p w:rsidR="00EE247F" w:rsidRPr="00EE247F" w:rsidRDefault="00EE247F" w:rsidP="00EE247F">
            <w:pPr>
              <w:jc w:val="center"/>
              <w:rPr>
                <w:sz w:val="18"/>
                <w:szCs w:val="18"/>
              </w:rPr>
            </w:pPr>
            <w:r w:rsidRPr="00EE247F">
              <w:rPr>
                <w:sz w:val="18"/>
                <w:szCs w:val="18"/>
              </w:rPr>
              <w:t> </w:t>
            </w:r>
          </w:p>
        </w:tc>
        <w:tc>
          <w:tcPr>
            <w:tcW w:w="396" w:type="dxa"/>
            <w:tcBorders>
              <w:top w:val="nil"/>
              <w:left w:val="nil"/>
              <w:bottom w:val="dotted" w:sz="4" w:space="0" w:color="auto"/>
              <w:right w:val="nil"/>
            </w:tcBorders>
            <w:shd w:val="clear" w:color="000000" w:fill="FFFFFF"/>
            <w:noWrap/>
            <w:vAlign w:val="center"/>
            <w:hideMark/>
          </w:tcPr>
          <w:p w:rsidR="00EE247F" w:rsidRPr="00EE247F" w:rsidRDefault="00EE247F" w:rsidP="00EE247F">
            <w:pPr>
              <w:jc w:val="center"/>
              <w:rPr>
                <w:sz w:val="18"/>
                <w:szCs w:val="18"/>
              </w:rPr>
            </w:pPr>
            <w:r w:rsidRPr="00EE247F">
              <w:rPr>
                <w:sz w:val="18"/>
                <w:szCs w:val="18"/>
              </w:rPr>
              <w:t> </w:t>
            </w:r>
          </w:p>
        </w:tc>
        <w:tc>
          <w:tcPr>
            <w:tcW w:w="396" w:type="dxa"/>
            <w:tcBorders>
              <w:top w:val="nil"/>
              <w:left w:val="nil"/>
              <w:bottom w:val="dotted" w:sz="4" w:space="0" w:color="auto"/>
              <w:right w:val="nil"/>
            </w:tcBorders>
            <w:shd w:val="clear" w:color="000000" w:fill="FFFFFF"/>
            <w:noWrap/>
            <w:vAlign w:val="center"/>
            <w:hideMark/>
          </w:tcPr>
          <w:p w:rsidR="00EE247F" w:rsidRPr="00EE247F" w:rsidRDefault="00EE247F" w:rsidP="00EE247F">
            <w:pPr>
              <w:jc w:val="center"/>
              <w:rPr>
                <w:sz w:val="18"/>
                <w:szCs w:val="18"/>
              </w:rPr>
            </w:pPr>
            <w:r w:rsidRPr="00EE247F">
              <w:rPr>
                <w:sz w:val="18"/>
                <w:szCs w:val="18"/>
              </w:rPr>
              <w:t> </w:t>
            </w:r>
          </w:p>
        </w:tc>
        <w:tc>
          <w:tcPr>
            <w:tcW w:w="396" w:type="dxa"/>
            <w:tcBorders>
              <w:top w:val="nil"/>
              <w:left w:val="nil"/>
              <w:bottom w:val="dotted" w:sz="4" w:space="0" w:color="auto"/>
              <w:right w:val="nil"/>
            </w:tcBorders>
            <w:shd w:val="clear" w:color="000000" w:fill="FFFFFF"/>
            <w:noWrap/>
            <w:vAlign w:val="center"/>
            <w:hideMark/>
          </w:tcPr>
          <w:p w:rsidR="00EE247F" w:rsidRPr="00EE247F" w:rsidRDefault="00EE247F" w:rsidP="00EE247F">
            <w:pPr>
              <w:jc w:val="center"/>
              <w:rPr>
                <w:sz w:val="18"/>
                <w:szCs w:val="18"/>
              </w:rPr>
            </w:pPr>
            <w:r w:rsidRPr="00EE247F">
              <w:rPr>
                <w:sz w:val="18"/>
                <w:szCs w:val="18"/>
              </w:rPr>
              <w:t> </w:t>
            </w:r>
          </w:p>
        </w:tc>
        <w:tc>
          <w:tcPr>
            <w:tcW w:w="396" w:type="dxa"/>
            <w:tcBorders>
              <w:top w:val="nil"/>
              <w:left w:val="nil"/>
              <w:bottom w:val="dotted" w:sz="4" w:space="0" w:color="auto"/>
              <w:right w:val="nil"/>
            </w:tcBorders>
            <w:shd w:val="clear" w:color="000000" w:fill="FFFFFF"/>
            <w:vAlign w:val="center"/>
            <w:hideMark/>
          </w:tcPr>
          <w:p w:rsidR="00EE247F" w:rsidRPr="00EE247F" w:rsidRDefault="00EE247F" w:rsidP="00EE247F">
            <w:pPr>
              <w:jc w:val="center"/>
              <w:rPr>
                <w:sz w:val="18"/>
                <w:szCs w:val="18"/>
              </w:rPr>
            </w:pPr>
            <w:r w:rsidRPr="00EE247F">
              <w:rPr>
                <w:sz w:val="18"/>
                <w:szCs w:val="18"/>
              </w:rPr>
              <w:t> </w:t>
            </w:r>
          </w:p>
        </w:tc>
        <w:tc>
          <w:tcPr>
            <w:tcW w:w="396" w:type="dxa"/>
            <w:tcBorders>
              <w:top w:val="nil"/>
              <w:left w:val="nil"/>
              <w:bottom w:val="dotted" w:sz="4" w:space="0" w:color="auto"/>
              <w:right w:val="nil"/>
            </w:tcBorders>
            <w:shd w:val="clear" w:color="000000" w:fill="FFFFFF"/>
            <w:noWrap/>
            <w:vAlign w:val="center"/>
            <w:hideMark/>
          </w:tcPr>
          <w:p w:rsidR="00EE247F" w:rsidRPr="00EE247F" w:rsidRDefault="00EE247F" w:rsidP="00EE247F">
            <w:pPr>
              <w:jc w:val="center"/>
              <w:rPr>
                <w:sz w:val="18"/>
                <w:szCs w:val="18"/>
              </w:rPr>
            </w:pPr>
            <w:r w:rsidRPr="00EE247F">
              <w:rPr>
                <w:sz w:val="18"/>
                <w:szCs w:val="18"/>
              </w:rPr>
              <w:t> </w:t>
            </w:r>
          </w:p>
        </w:tc>
        <w:tc>
          <w:tcPr>
            <w:tcW w:w="396" w:type="dxa"/>
            <w:tcBorders>
              <w:top w:val="nil"/>
              <w:left w:val="nil"/>
              <w:bottom w:val="dotted" w:sz="4" w:space="0" w:color="auto"/>
              <w:right w:val="nil"/>
            </w:tcBorders>
            <w:shd w:val="clear" w:color="000000" w:fill="FFFFFF"/>
            <w:noWrap/>
            <w:vAlign w:val="center"/>
            <w:hideMark/>
          </w:tcPr>
          <w:p w:rsidR="00EE247F" w:rsidRPr="00EE247F" w:rsidRDefault="00EE247F" w:rsidP="00EE247F">
            <w:pPr>
              <w:jc w:val="center"/>
              <w:rPr>
                <w:sz w:val="18"/>
                <w:szCs w:val="18"/>
              </w:rPr>
            </w:pPr>
            <w:r w:rsidRPr="00EE247F">
              <w:rPr>
                <w:sz w:val="18"/>
                <w:szCs w:val="18"/>
              </w:rPr>
              <w:t> </w:t>
            </w:r>
          </w:p>
        </w:tc>
        <w:tc>
          <w:tcPr>
            <w:tcW w:w="396" w:type="dxa"/>
            <w:tcBorders>
              <w:top w:val="nil"/>
              <w:left w:val="nil"/>
              <w:bottom w:val="dotted" w:sz="4" w:space="0" w:color="auto"/>
              <w:right w:val="single" w:sz="8" w:space="0" w:color="auto"/>
            </w:tcBorders>
            <w:shd w:val="clear" w:color="000000" w:fill="FFFFFF"/>
            <w:noWrap/>
            <w:vAlign w:val="center"/>
            <w:hideMark/>
          </w:tcPr>
          <w:p w:rsidR="00EE247F" w:rsidRPr="00EE247F" w:rsidRDefault="00EE247F" w:rsidP="00EE247F">
            <w:pPr>
              <w:jc w:val="center"/>
              <w:rPr>
                <w:sz w:val="18"/>
                <w:szCs w:val="18"/>
              </w:rPr>
            </w:pPr>
            <w:r w:rsidRPr="00EE247F">
              <w:rPr>
                <w:sz w:val="18"/>
                <w:szCs w:val="18"/>
              </w:rPr>
              <w:t> </w:t>
            </w:r>
          </w:p>
        </w:tc>
      </w:tr>
      <w:tr w:rsidR="00EE247F" w:rsidRPr="00EE247F" w:rsidTr="00681FAA">
        <w:trPr>
          <w:trHeight w:val="240"/>
        </w:trPr>
        <w:tc>
          <w:tcPr>
            <w:tcW w:w="1365" w:type="dxa"/>
            <w:tcBorders>
              <w:top w:val="nil"/>
              <w:left w:val="single" w:sz="8" w:space="0" w:color="auto"/>
              <w:bottom w:val="single" w:sz="4" w:space="0" w:color="auto"/>
              <w:right w:val="nil"/>
            </w:tcBorders>
            <w:shd w:val="clear" w:color="000000" w:fill="FFFFFF"/>
            <w:noWrap/>
            <w:vAlign w:val="bottom"/>
            <w:hideMark/>
          </w:tcPr>
          <w:p w:rsidR="00EE247F" w:rsidRPr="00EE247F" w:rsidRDefault="00EE247F" w:rsidP="00EE247F">
            <w:pPr>
              <w:jc w:val="center"/>
              <w:rPr>
                <w:sz w:val="18"/>
                <w:szCs w:val="18"/>
              </w:rPr>
            </w:pPr>
            <w:r w:rsidRPr="00EE247F">
              <w:rPr>
                <w:sz w:val="18"/>
                <w:szCs w:val="18"/>
              </w:rPr>
              <w:t>1.2.2</w:t>
            </w:r>
          </w:p>
        </w:tc>
        <w:tc>
          <w:tcPr>
            <w:tcW w:w="7266" w:type="dxa"/>
            <w:tcBorders>
              <w:top w:val="nil"/>
              <w:left w:val="nil"/>
              <w:bottom w:val="single" w:sz="4" w:space="0" w:color="auto"/>
              <w:right w:val="single" w:sz="8" w:space="0" w:color="auto"/>
            </w:tcBorders>
            <w:shd w:val="clear" w:color="000000" w:fill="FFFFFF"/>
            <w:noWrap/>
            <w:vAlign w:val="bottom"/>
            <w:hideMark/>
          </w:tcPr>
          <w:p w:rsidR="00EE247F" w:rsidRPr="00EE247F" w:rsidRDefault="00EE247F" w:rsidP="00EE247F">
            <w:pPr>
              <w:rPr>
                <w:sz w:val="18"/>
                <w:szCs w:val="18"/>
              </w:rPr>
            </w:pPr>
            <w:r w:rsidRPr="00EE247F">
              <w:rPr>
                <w:sz w:val="18"/>
                <w:szCs w:val="18"/>
              </w:rPr>
              <w:t>Convene expert workshops on data and information management arrangements</w:t>
            </w:r>
          </w:p>
        </w:tc>
        <w:tc>
          <w:tcPr>
            <w:tcW w:w="396" w:type="dxa"/>
            <w:tcBorders>
              <w:top w:val="nil"/>
              <w:left w:val="nil"/>
              <w:bottom w:val="dotted" w:sz="4" w:space="0" w:color="auto"/>
              <w:right w:val="nil"/>
            </w:tcBorders>
            <w:shd w:val="clear" w:color="000000" w:fill="FFFFFF"/>
            <w:noWrap/>
            <w:vAlign w:val="bottom"/>
            <w:hideMark/>
          </w:tcPr>
          <w:p w:rsidR="00EE247F" w:rsidRPr="00EE247F" w:rsidRDefault="00EE247F" w:rsidP="00EE247F">
            <w:pPr>
              <w:rPr>
                <w:sz w:val="18"/>
                <w:szCs w:val="18"/>
              </w:rPr>
            </w:pPr>
            <w:r w:rsidRPr="00EE247F">
              <w:rPr>
                <w:sz w:val="18"/>
                <w:szCs w:val="18"/>
              </w:rPr>
              <w:t> </w:t>
            </w:r>
          </w:p>
        </w:tc>
        <w:tc>
          <w:tcPr>
            <w:tcW w:w="396" w:type="dxa"/>
            <w:tcBorders>
              <w:top w:val="nil"/>
              <w:left w:val="nil"/>
              <w:bottom w:val="dotted" w:sz="4" w:space="0" w:color="auto"/>
              <w:right w:val="nil"/>
            </w:tcBorders>
            <w:shd w:val="clear" w:color="000000" w:fill="FFFFFF"/>
            <w:noWrap/>
            <w:vAlign w:val="center"/>
            <w:hideMark/>
          </w:tcPr>
          <w:p w:rsidR="00EE247F" w:rsidRPr="00EE247F" w:rsidRDefault="00EE247F" w:rsidP="00EE247F">
            <w:pPr>
              <w:jc w:val="center"/>
              <w:rPr>
                <w:sz w:val="18"/>
                <w:szCs w:val="18"/>
              </w:rPr>
            </w:pPr>
            <w:r w:rsidRPr="00EE247F">
              <w:rPr>
                <w:sz w:val="18"/>
                <w:szCs w:val="18"/>
              </w:rPr>
              <w:t> </w:t>
            </w:r>
          </w:p>
        </w:tc>
        <w:tc>
          <w:tcPr>
            <w:tcW w:w="396" w:type="dxa"/>
            <w:tcBorders>
              <w:top w:val="nil"/>
              <w:left w:val="nil"/>
              <w:bottom w:val="dotted" w:sz="4" w:space="0" w:color="auto"/>
              <w:right w:val="nil"/>
            </w:tcBorders>
            <w:shd w:val="clear" w:color="000000" w:fill="FFFFFF"/>
            <w:noWrap/>
            <w:vAlign w:val="center"/>
            <w:hideMark/>
          </w:tcPr>
          <w:p w:rsidR="00EE247F" w:rsidRPr="00EE247F" w:rsidRDefault="00EE247F" w:rsidP="00EE247F">
            <w:pPr>
              <w:jc w:val="center"/>
              <w:rPr>
                <w:sz w:val="18"/>
                <w:szCs w:val="18"/>
              </w:rPr>
            </w:pPr>
            <w:r w:rsidRPr="00EE247F">
              <w:rPr>
                <w:sz w:val="18"/>
                <w:szCs w:val="18"/>
              </w:rPr>
              <w:t> </w:t>
            </w:r>
          </w:p>
        </w:tc>
        <w:tc>
          <w:tcPr>
            <w:tcW w:w="396" w:type="dxa"/>
            <w:tcBorders>
              <w:top w:val="nil"/>
              <w:left w:val="nil"/>
              <w:bottom w:val="dotted" w:sz="4" w:space="0" w:color="auto"/>
              <w:right w:val="nil"/>
            </w:tcBorders>
            <w:shd w:val="clear" w:color="000000" w:fill="FFFFFF"/>
            <w:noWrap/>
            <w:vAlign w:val="center"/>
            <w:hideMark/>
          </w:tcPr>
          <w:p w:rsidR="00EE247F" w:rsidRPr="00EE247F" w:rsidRDefault="00EE247F" w:rsidP="00EE247F">
            <w:pPr>
              <w:jc w:val="center"/>
              <w:rPr>
                <w:sz w:val="18"/>
                <w:szCs w:val="18"/>
              </w:rPr>
            </w:pPr>
            <w:r w:rsidRPr="00EE247F">
              <w:rPr>
                <w:sz w:val="18"/>
                <w:szCs w:val="18"/>
              </w:rPr>
              <w:t> </w:t>
            </w:r>
          </w:p>
        </w:tc>
        <w:tc>
          <w:tcPr>
            <w:tcW w:w="396" w:type="dxa"/>
            <w:tcBorders>
              <w:top w:val="nil"/>
              <w:left w:val="nil"/>
              <w:bottom w:val="dotted" w:sz="4" w:space="0" w:color="auto"/>
              <w:right w:val="nil"/>
            </w:tcBorders>
            <w:shd w:val="clear" w:color="000000" w:fill="FFFFFF"/>
            <w:noWrap/>
            <w:vAlign w:val="center"/>
            <w:hideMark/>
          </w:tcPr>
          <w:p w:rsidR="00EE247F" w:rsidRPr="00EE247F" w:rsidRDefault="00EE247F" w:rsidP="00EE247F">
            <w:pPr>
              <w:jc w:val="center"/>
              <w:rPr>
                <w:sz w:val="18"/>
                <w:szCs w:val="18"/>
              </w:rPr>
            </w:pPr>
            <w:r w:rsidRPr="00EE247F">
              <w:rPr>
                <w:sz w:val="18"/>
                <w:szCs w:val="18"/>
              </w:rPr>
              <w:t> </w:t>
            </w:r>
          </w:p>
        </w:tc>
        <w:tc>
          <w:tcPr>
            <w:tcW w:w="396" w:type="dxa"/>
            <w:tcBorders>
              <w:top w:val="nil"/>
              <w:left w:val="nil"/>
              <w:bottom w:val="dotted" w:sz="4" w:space="0" w:color="auto"/>
              <w:right w:val="nil"/>
            </w:tcBorders>
            <w:shd w:val="clear" w:color="000000" w:fill="FFFFFF"/>
            <w:noWrap/>
            <w:vAlign w:val="center"/>
            <w:hideMark/>
          </w:tcPr>
          <w:p w:rsidR="00EE247F" w:rsidRPr="00EE247F" w:rsidRDefault="00EE247F" w:rsidP="00EE247F">
            <w:pPr>
              <w:jc w:val="center"/>
              <w:rPr>
                <w:sz w:val="18"/>
                <w:szCs w:val="18"/>
              </w:rPr>
            </w:pPr>
            <w:r w:rsidRPr="00EE247F">
              <w:rPr>
                <w:sz w:val="18"/>
                <w:szCs w:val="18"/>
              </w:rPr>
              <w:t> </w:t>
            </w:r>
          </w:p>
        </w:tc>
        <w:tc>
          <w:tcPr>
            <w:tcW w:w="396" w:type="dxa"/>
            <w:tcBorders>
              <w:top w:val="nil"/>
              <w:left w:val="nil"/>
              <w:bottom w:val="dotted" w:sz="4" w:space="0" w:color="auto"/>
              <w:right w:val="nil"/>
            </w:tcBorders>
            <w:shd w:val="clear" w:color="000000" w:fill="FFFFFF"/>
            <w:noWrap/>
            <w:vAlign w:val="center"/>
            <w:hideMark/>
          </w:tcPr>
          <w:p w:rsidR="00EE247F" w:rsidRPr="00EE247F" w:rsidRDefault="00EE247F" w:rsidP="00EE247F">
            <w:pPr>
              <w:jc w:val="center"/>
              <w:rPr>
                <w:sz w:val="18"/>
                <w:szCs w:val="18"/>
              </w:rPr>
            </w:pPr>
            <w:r w:rsidRPr="00EE247F">
              <w:rPr>
                <w:sz w:val="18"/>
                <w:szCs w:val="18"/>
              </w:rPr>
              <w:t> </w:t>
            </w:r>
          </w:p>
        </w:tc>
        <w:tc>
          <w:tcPr>
            <w:tcW w:w="396" w:type="dxa"/>
            <w:tcBorders>
              <w:top w:val="nil"/>
              <w:left w:val="nil"/>
              <w:bottom w:val="dotted" w:sz="4" w:space="0" w:color="auto"/>
              <w:right w:val="nil"/>
            </w:tcBorders>
            <w:shd w:val="clear" w:color="000000" w:fill="FFFFFF"/>
            <w:noWrap/>
            <w:vAlign w:val="center"/>
            <w:hideMark/>
          </w:tcPr>
          <w:p w:rsidR="00EE247F" w:rsidRPr="00EE247F" w:rsidRDefault="00EE247F" w:rsidP="00EE247F">
            <w:pPr>
              <w:jc w:val="center"/>
              <w:rPr>
                <w:sz w:val="18"/>
                <w:szCs w:val="18"/>
              </w:rPr>
            </w:pPr>
            <w:r w:rsidRPr="00EE247F">
              <w:rPr>
                <w:sz w:val="18"/>
                <w:szCs w:val="18"/>
              </w:rPr>
              <w:t> </w:t>
            </w:r>
          </w:p>
        </w:tc>
        <w:tc>
          <w:tcPr>
            <w:tcW w:w="396" w:type="dxa"/>
            <w:tcBorders>
              <w:top w:val="nil"/>
              <w:left w:val="nil"/>
              <w:bottom w:val="dotted" w:sz="4" w:space="0" w:color="auto"/>
              <w:right w:val="nil"/>
            </w:tcBorders>
            <w:shd w:val="clear" w:color="000000" w:fill="FFFFFF"/>
            <w:noWrap/>
            <w:vAlign w:val="bottom"/>
            <w:hideMark/>
          </w:tcPr>
          <w:p w:rsidR="00EE247F" w:rsidRPr="00EE247F" w:rsidRDefault="00EE247F" w:rsidP="00EE247F">
            <w:pPr>
              <w:rPr>
                <w:sz w:val="18"/>
                <w:szCs w:val="18"/>
              </w:rPr>
            </w:pPr>
            <w:r w:rsidRPr="00EE247F">
              <w:rPr>
                <w:sz w:val="18"/>
                <w:szCs w:val="18"/>
              </w:rPr>
              <w:t> </w:t>
            </w:r>
          </w:p>
        </w:tc>
        <w:tc>
          <w:tcPr>
            <w:tcW w:w="396" w:type="dxa"/>
            <w:tcBorders>
              <w:top w:val="nil"/>
              <w:left w:val="nil"/>
              <w:bottom w:val="dotted" w:sz="4" w:space="0" w:color="auto"/>
              <w:right w:val="nil"/>
            </w:tcBorders>
            <w:shd w:val="clear" w:color="000000" w:fill="FFFFFF"/>
            <w:noWrap/>
            <w:vAlign w:val="bottom"/>
            <w:hideMark/>
          </w:tcPr>
          <w:p w:rsidR="00EE247F" w:rsidRPr="00EE247F" w:rsidRDefault="00EE247F" w:rsidP="00EE247F">
            <w:pPr>
              <w:rPr>
                <w:sz w:val="18"/>
                <w:szCs w:val="18"/>
              </w:rPr>
            </w:pPr>
            <w:r w:rsidRPr="00EE247F">
              <w:rPr>
                <w:sz w:val="18"/>
                <w:szCs w:val="18"/>
              </w:rPr>
              <w:t> </w:t>
            </w:r>
          </w:p>
        </w:tc>
        <w:tc>
          <w:tcPr>
            <w:tcW w:w="396" w:type="dxa"/>
            <w:tcBorders>
              <w:top w:val="nil"/>
              <w:left w:val="nil"/>
              <w:bottom w:val="dotted" w:sz="4" w:space="0" w:color="auto"/>
              <w:right w:val="nil"/>
            </w:tcBorders>
            <w:shd w:val="clear" w:color="000000" w:fill="FFFFFF"/>
            <w:noWrap/>
            <w:vAlign w:val="bottom"/>
            <w:hideMark/>
          </w:tcPr>
          <w:p w:rsidR="00EE247F" w:rsidRPr="00EE247F" w:rsidRDefault="00EE247F" w:rsidP="00EE247F">
            <w:pPr>
              <w:rPr>
                <w:sz w:val="18"/>
                <w:szCs w:val="18"/>
              </w:rPr>
            </w:pPr>
            <w:r w:rsidRPr="00EE247F">
              <w:rPr>
                <w:sz w:val="18"/>
                <w:szCs w:val="18"/>
              </w:rPr>
              <w:t> </w:t>
            </w:r>
          </w:p>
        </w:tc>
        <w:tc>
          <w:tcPr>
            <w:tcW w:w="396" w:type="dxa"/>
            <w:tcBorders>
              <w:top w:val="nil"/>
              <w:left w:val="nil"/>
              <w:bottom w:val="dotted" w:sz="4" w:space="0" w:color="auto"/>
              <w:right w:val="single" w:sz="8" w:space="0" w:color="auto"/>
            </w:tcBorders>
            <w:shd w:val="clear" w:color="000000" w:fill="FFFFFF"/>
            <w:noWrap/>
            <w:vAlign w:val="bottom"/>
            <w:hideMark/>
          </w:tcPr>
          <w:p w:rsidR="00EE247F" w:rsidRPr="00EE247F" w:rsidRDefault="00EE247F" w:rsidP="00EE247F">
            <w:pPr>
              <w:rPr>
                <w:sz w:val="18"/>
                <w:szCs w:val="18"/>
              </w:rPr>
            </w:pPr>
            <w:r w:rsidRPr="00EE247F">
              <w:rPr>
                <w:sz w:val="18"/>
                <w:szCs w:val="18"/>
              </w:rPr>
              <w:t> </w:t>
            </w:r>
          </w:p>
        </w:tc>
      </w:tr>
      <w:tr w:rsidR="00EE247F" w:rsidRPr="00EE247F" w:rsidTr="00681FAA">
        <w:trPr>
          <w:trHeight w:val="255"/>
        </w:trPr>
        <w:tc>
          <w:tcPr>
            <w:tcW w:w="1365" w:type="dxa"/>
            <w:tcBorders>
              <w:top w:val="nil"/>
              <w:left w:val="single" w:sz="8" w:space="0" w:color="auto"/>
              <w:bottom w:val="single" w:sz="4" w:space="0" w:color="auto"/>
              <w:right w:val="nil"/>
            </w:tcBorders>
            <w:shd w:val="clear" w:color="auto" w:fill="auto"/>
            <w:noWrap/>
            <w:vAlign w:val="bottom"/>
            <w:hideMark/>
          </w:tcPr>
          <w:p w:rsidR="00EE247F" w:rsidRPr="00EE247F" w:rsidRDefault="00EE247F" w:rsidP="00EE247F">
            <w:pPr>
              <w:jc w:val="center"/>
              <w:rPr>
                <w:sz w:val="18"/>
                <w:szCs w:val="18"/>
              </w:rPr>
            </w:pPr>
            <w:r w:rsidRPr="00EE247F">
              <w:rPr>
                <w:sz w:val="18"/>
                <w:szCs w:val="18"/>
              </w:rPr>
              <w:t>1.2.3</w:t>
            </w:r>
          </w:p>
        </w:tc>
        <w:tc>
          <w:tcPr>
            <w:tcW w:w="7266" w:type="dxa"/>
            <w:tcBorders>
              <w:top w:val="nil"/>
              <w:left w:val="nil"/>
              <w:bottom w:val="single" w:sz="4" w:space="0" w:color="auto"/>
              <w:right w:val="single" w:sz="8" w:space="0" w:color="auto"/>
            </w:tcBorders>
            <w:shd w:val="clear" w:color="auto" w:fill="auto"/>
            <w:noWrap/>
            <w:vAlign w:val="bottom"/>
            <w:hideMark/>
          </w:tcPr>
          <w:p w:rsidR="00EE247F" w:rsidRPr="00EE247F" w:rsidRDefault="00EE247F" w:rsidP="00EE247F">
            <w:pPr>
              <w:rPr>
                <w:sz w:val="18"/>
                <w:szCs w:val="18"/>
              </w:rPr>
            </w:pPr>
            <w:r w:rsidRPr="00EE247F">
              <w:rPr>
                <w:sz w:val="18"/>
                <w:szCs w:val="18"/>
              </w:rPr>
              <w:t>Negotiate networking agreements on data and information management</w:t>
            </w:r>
          </w:p>
        </w:tc>
        <w:tc>
          <w:tcPr>
            <w:tcW w:w="396" w:type="dxa"/>
            <w:tcBorders>
              <w:top w:val="nil"/>
              <w:left w:val="single" w:sz="8" w:space="0" w:color="auto"/>
              <w:bottom w:val="dotted" w:sz="4" w:space="0" w:color="auto"/>
              <w:right w:val="nil"/>
            </w:tcBorders>
            <w:shd w:val="clear" w:color="000000" w:fill="FFFFFF"/>
            <w:noWrap/>
            <w:vAlign w:val="center"/>
            <w:hideMark/>
          </w:tcPr>
          <w:p w:rsidR="00EE247F" w:rsidRPr="00EE247F" w:rsidRDefault="00EE247F" w:rsidP="00EE247F">
            <w:pPr>
              <w:rPr>
                <w:sz w:val="20"/>
                <w:szCs w:val="20"/>
              </w:rPr>
            </w:pPr>
            <w:r w:rsidRPr="00EE247F">
              <w:rPr>
                <w:sz w:val="20"/>
                <w:szCs w:val="20"/>
              </w:rPr>
              <w:t> </w:t>
            </w:r>
          </w:p>
        </w:tc>
        <w:tc>
          <w:tcPr>
            <w:tcW w:w="396" w:type="dxa"/>
            <w:tcBorders>
              <w:top w:val="nil"/>
              <w:left w:val="nil"/>
              <w:bottom w:val="dotted" w:sz="4" w:space="0" w:color="auto"/>
              <w:right w:val="nil"/>
            </w:tcBorders>
            <w:shd w:val="clear" w:color="000000" w:fill="FFFFFF"/>
            <w:noWrap/>
            <w:vAlign w:val="center"/>
            <w:hideMark/>
          </w:tcPr>
          <w:p w:rsidR="00EE247F" w:rsidRPr="00EE247F" w:rsidRDefault="00EE247F" w:rsidP="00EE247F">
            <w:pPr>
              <w:jc w:val="center"/>
              <w:rPr>
                <w:sz w:val="18"/>
                <w:szCs w:val="18"/>
              </w:rPr>
            </w:pPr>
            <w:r w:rsidRPr="00EE247F">
              <w:rPr>
                <w:sz w:val="18"/>
                <w:szCs w:val="18"/>
              </w:rPr>
              <w:t> </w:t>
            </w:r>
          </w:p>
        </w:tc>
        <w:tc>
          <w:tcPr>
            <w:tcW w:w="396" w:type="dxa"/>
            <w:tcBorders>
              <w:top w:val="nil"/>
              <w:left w:val="nil"/>
              <w:bottom w:val="dotted" w:sz="4" w:space="0" w:color="auto"/>
              <w:right w:val="nil"/>
            </w:tcBorders>
            <w:shd w:val="clear" w:color="000000" w:fill="FFFFFF"/>
            <w:noWrap/>
            <w:vAlign w:val="center"/>
            <w:hideMark/>
          </w:tcPr>
          <w:p w:rsidR="00EE247F" w:rsidRPr="00EE247F" w:rsidRDefault="00EE247F" w:rsidP="00EE247F">
            <w:pPr>
              <w:rPr>
                <w:sz w:val="20"/>
                <w:szCs w:val="20"/>
              </w:rPr>
            </w:pPr>
            <w:r w:rsidRPr="00EE247F">
              <w:rPr>
                <w:sz w:val="20"/>
                <w:szCs w:val="20"/>
              </w:rPr>
              <w:t> </w:t>
            </w:r>
          </w:p>
        </w:tc>
        <w:tc>
          <w:tcPr>
            <w:tcW w:w="396" w:type="dxa"/>
            <w:tcBorders>
              <w:top w:val="nil"/>
              <w:left w:val="nil"/>
              <w:bottom w:val="dotted" w:sz="4" w:space="0" w:color="auto"/>
              <w:right w:val="nil"/>
            </w:tcBorders>
            <w:shd w:val="clear" w:color="000000" w:fill="0070C0"/>
            <w:noWrap/>
            <w:vAlign w:val="center"/>
            <w:hideMark/>
          </w:tcPr>
          <w:p w:rsidR="00EE247F" w:rsidRPr="00EE247F" w:rsidRDefault="00EE247F" w:rsidP="00EE247F">
            <w:pPr>
              <w:rPr>
                <w:sz w:val="20"/>
                <w:szCs w:val="20"/>
              </w:rPr>
            </w:pPr>
            <w:r w:rsidRPr="00EE247F">
              <w:rPr>
                <w:sz w:val="20"/>
                <w:szCs w:val="20"/>
              </w:rPr>
              <w:t> </w:t>
            </w:r>
          </w:p>
        </w:tc>
        <w:tc>
          <w:tcPr>
            <w:tcW w:w="396" w:type="dxa"/>
            <w:tcBorders>
              <w:top w:val="nil"/>
              <w:left w:val="nil"/>
              <w:bottom w:val="dotted" w:sz="4" w:space="0" w:color="auto"/>
              <w:right w:val="nil"/>
            </w:tcBorders>
            <w:shd w:val="clear" w:color="000000" w:fill="FFFFFF"/>
            <w:noWrap/>
            <w:vAlign w:val="center"/>
            <w:hideMark/>
          </w:tcPr>
          <w:p w:rsidR="00EE247F" w:rsidRPr="00EE247F" w:rsidRDefault="00EE247F" w:rsidP="00EE247F">
            <w:pPr>
              <w:rPr>
                <w:sz w:val="20"/>
                <w:szCs w:val="20"/>
              </w:rPr>
            </w:pPr>
            <w:r w:rsidRPr="00EE247F">
              <w:rPr>
                <w:sz w:val="20"/>
                <w:szCs w:val="20"/>
              </w:rPr>
              <w:t> </w:t>
            </w:r>
          </w:p>
        </w:tc>
        <w:tc>
          <w:tcPr>
            <w:tcW w:w="396" w:type="dxa"/>
            <w:tcBorders>
              <w:top w:val="nil"/>
              <w:left w:val="nil"/>
              <w:bottom w:val="dotted" w:sz="4" w:space="0" w:color="auto"/>
              <w:right w:val="nil"/>
            </w:tcBorders>
            <w:shd w:val="clear" w:color="000000" w:fill="FFFFFF"/>
            <w:noWrap/>
            <w:vAlign w:val="center"/>
            <w:hideMark/>
          </w:tcPr>
          <w:p w:rsidR="00EE247F" w:rsidRPr="00EE247F" w:rsidRDefault="00EE247F" w:rsidP="00EE247F">
            <w:pPr>
              <w:rPr>
                <w:sz w:val="20"/>
                <w:szCs w:val="20"/>
              </w:rPr>
            </w:pPr>
            <w:r w:rsidRPr="00EE247F">
              <w:rPr>
                <w:sz w:val="20"/>
                <w:szCs w:val="20"/>
              </w:rPr>
              <w:t> </w:t>
            </w:r>
          </w:p>
        </w:tc>
        <w:tc>
          <w:tcPr>
            <w:tcW w:w="396" w:type="dxa"/>
            <w:tcBorders>
              <w:top w:val="nil"/>
              <w:left w:val="nil"/>
              <w:bottom w:val="dotted" w:sz="4" w:space="0" w:color="auto"/>
              <w:right w:val="nil"/>
            </w:tcBorders>
            <w:shd w:val="clear" w:color="000000" w:fill="FFFFFF"/>
            <w:noWrap/>
            <w:vAlign w:val="center"/>
            <w:hideMark/>
          </w:tcPr>
          <w:p w:rsidR="00EE247F" w:rsidRPr="00EE247F" w:rsidRDefault="00EE247F" w:rsidP="00EE247F">
            <w:pPr>
              <w:rPr>
                <w:sz w:val="20"/>
                <w:szCs w:val="20"/>
              </w:rPr>
            </w:pPr>
            <w:r w:rsidRPr="00EE247F">
              <w:rPr>
                <w:sz w:val="20"/>
                <w:szCs w:val="20"/>
              </w:rPr>
              <w:t> </w:t>
            </w:r>
          </w:p>
        </w:tc>
        <w:tc>
          <w:tcPr>
            <w:tcW w:w="396" w:type="dxa"/>
            <w:tcBorders>
              <w:top w:val="nil"/>
              <w:left w:val="nil"/>
              <w:bottom w:val="dotted" w:sz="4" w:space="0" w:color="auto"/>
              <w:right w:val="nil"/>
            </w:tcBorders>
            <w:shd w:val="clear" w:color="000000" w:fill="4F81BD"/>
            <w:noWrap/>
            <w:vAlign w:val="center"/>
            <w:hideMark/>
          </w:tcPr>
          <w:p w:rsidR="00EE247F" w:rsidRPr="00EE247F" w:rsidRDefault="00EE247F" w:rsidP="00EE247F">
            <w:pPr>
              <w:jc w:val="center"/>
              <w:rPr>
                <w:sz w:val="18"/>
                <w:szCs w:val="18"/>
              </w:rPr>
            </w:pPr>
            <w:r w:rsidRPr="00EE247F">
              <w:rPr>
                <w:sz w:val="18"/>
                <w:szCs w:val="18"/>
              </w:rPr>
              <w:t> </w:t>
            </w:r>
          </w:p>
        </w:tc>
        <w:tc>
          <w:tcPr>
            <w:tcW w:w="396" w:type="dxa"/>
            <w:tcBorders>
              <w:top w:val="nil"/>
              <w:left w:val="nil"/>
              <w:bottom w:val="dotted" w:sz="4" w:space="0" w:color="auto"/>
              <w:right w:val="nil"/>
            </w:tcBorders>
            <w:shd w:val="clear" w:color="000000" w:fill="FFFFFF"/>
            <w:noWrap/>
            <w:vAlign w:val="bottom"/>
            <w:hideMark/>
          </w:tcPr>
          <w:p w:rsidR="00EE247F" w:rsidRPr="00EE247F" w:rsidRDefault="00EE247F" w:rsidP="00EE247F">
            <w:pPr>
              <w:rPr>
                <w:sz w:val="18"/>
                <w:szCs w:val="18"/>
              </w:rPr>
            </w:pPr>
            <w:r w:rsidRPr="00EE247F">
              <w:rPr>
                <w:sz w:val="18"/>
                <w:szCs w:val="18"/>
              </w:rPr>
              <w:t> </w:t>
            </w:r>
          </w:p>
        </w:tc>
        <w:tc>
          <w:tcPr>
            <w:tcW w:w="396" w:type="dxa"/>
            <w:tcBorders>
              <w:top w:val="nil"/>
              <w:left w:val="nil"/>
              <w:bottom w:val="dotted" w:sz="4" w:space="0" w:color="auto"/>
              <w:right w:val="nil"/>
            </w:tcBorders>
            <w:shd w:val="clear" w:color="000000" w:fill="FFFFFF"/>
            <w:noWrap/>
            <w:vAlign w:val="bottom"/>
            <w:hideMark/>
          </w:tcPr>
          <w:p w:rsidR="00EE247F" w:rsidRPr="00EE247F" w:rsidRDefault="00EE247F" w:rsidP="00EE247F">
            <w:pPr>
              <w:rPr>
                <w:sz w:val="18"/>
                <w:szCs w:val="18"/>
              </w:rPr>
            </w:pPr>
            <w:r w:rsidRPr="00EE247F">
              <w:rPr>
                <w:sz w:val="18"/>
                <w:szCs w:val="18"/>
              </w:rPr>
              <w:t> </w:t>
            </w:r>
          </w:p>
        </w:tc>
        <w:tc>
          <w:tcPr>
            <w:tcW w:w="396" w:type="dxa"/>
            <w:tcBorders>
              <w:top w:val="nil"/>
              <w:left w:val="nil"/>
              <w:bottom w:val="dotted" w:sz="4" w:space="0" w:color="auto"/>
              <w:right w:val="nil"/>
            </w:tcBorders>
            <w:shd w:val="clear" w:color="000000" w:fill="FFFFFF"/>
            <w:noWrap/>
            <w:vAlign w:val="bottom"/>
            <w:hideMark/>
          </w:tcPr>
          <w:p w:rsidR="00EE247F" w:rsidRPr="00EE247F" w:rsidRDefault="00EE247F" w:rsidP="00EE247F">
            <w:pPr>
              <w:rPr>
                <w:sz w:val="18"/>
                <w:szCs w:val="18"/>
              </w:rPr>
            </w:pPr>
            <w:r w:rsidRPr="00EE247F">
              <w:rPr>
                <w:sz w:val="18"/>
                <w:szCs w:val="18"/>
              </w:rPr>
              <w:t> </w:t>
            </w:r>
          </w:p>
        </w:tc>
        <w:tc>
          <w:tcPr>
            <w:tcW w:w="396" w:type="dxa"/>
            <w:tcBorders>
              <w:top w:val="nil"/>
              <w:left w:val="nil"/>
              <w:bottom w:val="dotted" w:sz="4" w:space="0" w:color="auto"/>
              <w:right w:val="single" w:sz="8" w:space="0" w:color="auto"/>
            </w:tcBorders>
            <w:shd w:val="clear" w:color="000000" w:fill="FFFFFF"/>
            <w:noWrap/>
            <w:vAlign w:val="bottom"/>
            <w:hideMark/>
          </w:tcPr>
          <w:p w:rsidR="00EE247F" w:rsidRPr="00EE247F" w:rsidRDefault="00EE247F" w:rsidP="00EE247F">
            <w:pPr>
              <w:rPr>
                <w:sz w:val="18"/>
                <w:szCs w:val="18"/>
              </w:rPr>
            </w:pPr>
            <w:r w:rsidRPr="00EE247F">
              <w:rPr>
                <w:sz w:val="18"/>
                <w:szCs w:val="18"/>
              </w:rPr>
              <w:t> </w:t>
            </w:r>
          </w:p>
        </w:tc>
      </w:tr>
      <w:tr w:rsidR="00EE247F" w:rsidRPr="00EE247F" w:rsidTr="00681FAA">
        <w:trPr>
          <w:trHeight w:val="240"/>
        </w:trPr>
        <w:tc>
          <w:tcPr>
            <w:tcW w:w="1365" w:type="dxa"/>
            <w:tcBorders>
              <w:top w:val="nil"/>
              <w:left w:val="single" w:sz="8" w:space="0" w:color="auto"/>
              <w:bottom w:val="single" w:sz="4" w:space="0" w:color="auto"/>
              <w:right w:val="nil"/>
            </w:tcBorders>
            <w:shd w:val="clear" w:color="000000" w:fill="FFFFFF"/>
            <w:noWrap/>
            <w:vAlign w:val="bottom"/>
            <w:hideMark/>
          </w:tcPr>
          <w:p w:rsidR="00EE247F" w:rsidRPr="00EE247F" w:rsidRDefault="00EE247F" w:rsidP="00EE247F">
            <w:pPr>
              <w:jc w:val="center"/>
              <w:rPr>
                <w:sz w:val="18"/>
                <w:szCs w:val="18"/>
              </w:rPr>
            </w:pPr>
            <w:r w:rsidRPr="00EE247F">
              <w:rPr>
                <w:sz w:val="18"/>
                <w:szCs w:val="18"/>
              </w:rPr>
              <w:t>1.2.4</w:t>
            </w:r>
          </w:p>
        </w:tc>
        <w:tc>
          <w:tcPr>
            <w:tcW w:w="7266" w:type="dxa"/>
            <w:tcBorders>
              <w:top w:val="nil"/>
              <w:left w:val="nil"/>
              <w:bottom w:val="single" w:sz="4" w:space="0" w:color="auto"/>
              <w:right w:val="single" w:sz="8" w:space="0" w:color="auto"/>
            </w:tcBorders>
            <w:shd w:val="clear" w:color="auto" w:fill="auto"/>
            <w:noWrap/>
            <w:vAlign w:val="bottom"/>
            <w:hideMark/>
          </w:tcPr>
          <w:p w:rsidR="00EE247F" w:rsidRPr="00EE247F" w:rsidRDefault="00EE247F" w:rsidP="00EE247F">
            <w:pPr>
              <w:rPr>
                <w:sz w:val="18"/>
                <w:szCs w:val="18"/>
              </w:rPr>
            </w:pPr>
            <w:r w:rsidRPr="00EE247F">
              <w:rPr>
                <w:sz w:val="18"/>
                <w:szCs w:val="18"/>
              </w:rPr>
              <w:t>Strengthen targeted institutional architectures for sharing data and information</w:t>
            </w:r>
          </w:p>
        </w:tc>
        <w:tc>
          <w:tcPr>
            <w:tcW w:w="396" w:type="dxa"/>
            <w:tcBorders>
              <w:top w:val="nil"/>
              <w:left w:val="nil"/>
              <w:bottom w:val="dotted" w:sz="4" w:space="0" w:color="auto"/>
              <w:right w:val="nil"/>
            </w:tcBorders>
            <w:shd w:val="clear" w:color="000000" w:fill="FFFFFF"/>
            <w:noWrap/>
            <w:vAlign w:val="center"/>
            <w:hideMark/>
          </w:tcPr>
          <w:p w:rsidR="00EE247F" w:rsidRPr="00EE247F" w:rsidRDefault="00EE247F" w:rsidP="00EE247F">
            <w:pPr>
              <w:jc w:val="center"/>
              <w:rPr>
                <w:sz w:val="18"/>
                <w:szCs w:val="18"/>
              </w:rPr>
            </w:pPr>
            <w:r w:rsidRPr="00EE247F">
              <w:rPr>
                <w:sz w:val="18"/>
                <w:szCs w:val="18"/>
              </w:rPr>
              <w:t> </w:t>
            </w:r>
          </w:p>
        </w:tc>
        <w:tc>
          <w:tcPr>
            <w:tcW w:w="396" w:type="dxa"/>
            <w:tcBorders>
              <w:top w:val="nil"/>
              <w:left w:val="nil"/>
              <w:bottom w:val="dotted" w:sz="4" w:space="0" w:color="auto"/>
              <w:right w:val="nil"/>
            </w:tcBorders>
            <w:shd w:val="clear" w:color="000000" w:fill="FFFFFF"/>
            <w:noWrap/>
            <w:vAlign w:val="center"/>
            <w:hideMark/>
          </w:tcPr>
          <w:p w:rsidR="00EE247F" w:rsidRPr="00EE247F" w:rsidRDefault="00EE247F" w:rsidP="00EE247F">
            <w:pPr>
              <w:jc w:val="center"/>
              <w:rPr>
                <w:sz w:val="18"/>
                <w:szCs w:val="18"/>
              </w:rPr>
            </w:pPr>
            <w:r w:rsidRPr="00EE247F">
              <w:rPr>
                <w:sz w:val="18"/>
                <w:szCs w:val="18"/>
              </w:rPr>
              <w:t> </w:t>
            </w:r>
          </w:p>
        </w:tc>
        <w:tc>
          <w:tcPr>
            <w:tcW w:w="396" w:type="dxa"/>
            <w:tcBorders>
              <w:top w:val="nil"/>
              <w:left w:val="nil"/>
              <w:bottom w:val="dotted" w:sz="4" w:space="0" w:color="auto"/>
              <w:right w:val="nil"/>
            </w:tcBorders>
            <w:shd w:val="clear" w:color="000000" w:fill="FFFFFF"/>
            <w:noWrap/>
            <w:vAlign w:val="center"/>
            <w:hideMark/>
          </w:tcPr>
          <w:p w:rsidR="00EE247F" w:rsidRPr="00EE247F" w:rsidRDefault="00EE247F" w:rsidP="00EE247F">
            <w:pPr>
              <w:jc w:val="center"/>
              <w:rPr>
                <w:sz w:val="18"/>
                <w:szCs w:val="18"/>
              </w:rPr>
            </w:pPr>
            <w:r w:rsidRPr="00EE247F">
              <w:rPr>
                <w:sz w:val="18"/>
                <w:szCs w:val="18"/>
              </w:rPr>
              <w:t> </w:t>
            </w:r>
          </w:p>
        </w:tc>
        <w:tc>
          <w:tcPr>
            <w:tcW w:w="396" w:type="dxa"/>
            <w:tcBorders>
              <w:top w:val="nil"/>
              <w:left w:val="nil"/>
              <w:bottom w:val="dotted" w:sz="4" w:space="0" w:color="auto"/>
              <w:right w:val="nil"/>
            </w:tcBorders>
            <w:shd w:val="clear" w:color="000000" w:fill="FFFFFF"/>
            <w:noWrap/>
            <w:vAlign w:val="center"/>
            <w:hideMark/>
          </w:tcPr>
          <w:p w:rsidR="00EE247F" w:rsidRPr="00EE247F" w:rsidRDefault="00EE247F" w:rsidP="00EE247F">
            <w:pPr>
              <w:jc w:val="center"/>
              <w:rPr>
                <w:sz w:val="18"/>
                <w:szCs w:val="18"/>
              </w:rPr>
            </w:pPr>
            <w:r w:rsidRPr="00EE247F">
              <w:rPr>
                <w:sz w:val="18"/>
                <w:szCs w:val="18"/>
              </w:rPr>
              <w:t> </w:t>
            </w:r>
          </w:p>
        </w:tc>
        <w:tc>
          <w:tcPr>
            <w:tcW w:w="396" w:type="dxa"/>
            <w:tcBorders>
              <w:top w:val="nil"/>
              <w:left w:val="nil"/>
              <w:bottom w:val="dotted" w:sz="4" w:space="0" w:color="auto"/>
              <w:right w:val="nil"/>
            </w:tcBorders>
            <w:shd w:val="clear" w:color="000000" w:fill="4F81BD"/>
            <w:noWrap/>
            <w:vAlign w:val="center"/>
            <w:hideMark/>
          </w:tcPr>
          <w:p w:rsidR="00EE247F" w:rsidRPr="00EE247F" w:rsidRDefault="00EE247F" w:rsidP="00EE247F">
            <w:pPr>
              <w:jc w:val="center"/>
              <w:rPr>
                <w:sz w:val="18"/>
                <w:szCs w:val="18"/>
              </w:rPr>
            </w:pPr>
            <w:r w:rsidRPr="00EE247F">
              <w:rPr>
                <w:sz w:val="18"/>
                <w:szCs w:val="18"/>
              </w:rPr>
              <w:t> </w:t>
            </w:r>
          </w:p>
        </w:tc>
        <w:tc>
          <w:tcPr>
            <w:tcW w:w="396" w:type="dxa"/>
            <w:tcBorders>
              <w:top w:val="nil"/>
              <w:left w:val="nil"/>
              <w:bottom w:val="dotted" w:sz="4" w:space="0" w:color="auto"/>
              <w:right w:val="nil"/>
            </w:tcBorders>
            <w:shd w:val="clear" w:color="000000" w:fill="FFFFFF"/>
            <w:noWrap/>
            <w:vAlign w:val="center"/>
            <w:hideMark/>
          </w:tcPr>
          <w:p w:rsidR="00EE247F" w:rsidRPr="00EE247F" w:rsidRDefault="00EE247F" w:rsidP="00EE247F">
            <w:pPr>
              <w:jc w:val="center"/>
              <w:rPr>
                <w:sz w:val="18"/>
                <w:szCs w:val="18"/>
              </w:rPr>
            </w:pPr>
            <w:r w:rsidRPr="00EE247F">
              <w:rPr>
                <w:sz w:val="18"/>
                <w:szCs w:val="18"/>
              </w:rPr>
              <w:t> </w:t>
            </w:r>
          </w:p>
        </w:tc>
        <w:tc>
          <w:tcPr>
            <w:tcW w:w="396" w:type="dxa"/>
            <w:tcBorders>
              <w:top w:val="nil"/>
              <w:left w:val="nil"/>
              <w:bottom w:val="dotted" w:sz="4" w:space="0" w:color="auto"/>
              <w:right w:val="nil"/>
            </w:tcBorders>
            <w:shd w:val="clear" w:color="000000" w:fill="FFFFFF"/>
            <w:noWrap/>
            <w:vAlign w:val="center"/>
            <w:hideMark/>
          </w:tcPr>
          <w:p w:rsidR="00EE247F" w:rsidRPr="00EE247F" w:rsidRDefault="00EE247F" w:rsidP="00EE247F">
            <w:pPr>
              <w:jc w:val="center"/>
              <w:rPr>
                <w:sz w:val="18"/>
                <w:szCs w:val="18"/>
              </w:rPr>
            </w:pPr>
            <w:r w:rsidRPr="00EE247F">
              <w:rPr>
                <w:sz w:val="18"/>
                <w:szCs w:val="18"/>
              </w:rPr>
              <w:t> </w:t>
            </w:r>
          </w:p>
        </w:tc>
        <w:tc>
          <w:tcPr>
            <w:tcW w:w="396" w:type="dxa"/>
            <w:tcBorders>
              <w:top w:val="nil"/>
              <w:left w:val="nil"/>
              <w:bottom w:val="dotted" w:sz="4" w:space="0" w:color="auto"/>
              <w:right w:val="nil"/>
            </w:tcBorders>
            <w:shd w:val="clear" w:color="000000" w:fill="FFFFFF"/>
            <w:noWrap/>
            <w:vAlign w:val="center"/>
            <w:hideMark/>
          </w:tcPr>
          <w:p w:rsidR="00EE247F" w:rsidRPr="00EE247F" w:rsidRDefault="00EE247F" w:rsidP="00EE247F">
            <w:pPr>
              <w:jc w:val="center"/>
              <w:rPr>
                <w:sz w:val="18"/>
                <w:szCs w:val="18"/>
              </w:rPr>
            </w:pPr>
            <w:r w:rsidRPr="00EE247F">
              <w:rPr>
                <w:sz w:val="18"/>
                <w:szCs w:val="18"/>
              </w:rPr>
              <w:t> </w:t>
            </w:r>
          </w:p>
        </w:tc>
        <w:tc>
          <w:tcPr>
            <w:tcW w:w="396" w:type="dxa"/>
            <w:tcBorders>
              <w:top w:val="nil"/>
              <w:left w:val="nil"/>
              <w:bottom w:val="dotted" w:sz="4" w:space="0" w:color="auto"/>
              <w:right w:val="nil"/>
            </w:tcBorders>
            <w:shd w:val="clear" w:color="000000" w:fill="FFFFFF"/>
            <w:noWrap/>
            <w:vAlign w:val="bottom"/>
            <w:hideMark/>
          </w:tcPr>
          <w:p w:rsidR="00EE247F" w:rsidRPr="00EE247F" w:rsidRDefault="00EE247F" w:rsidP="00EE247F">
            <w:pPr>
              <w:rPr>
                <w:sz w:val="18"/>
                <w:szCs w:val="18"/>
              </w:rPr>
            </w:pPr>
            <w:r w:rsidRPr="00EE247F">
              <w:rPr>
                <w:sz w:val="18"/>
                <w:szCs w:val="18"/>
              </w:rPr>
              <w:t> </w:t>
            </w:r>
          </w:p>
        </w:tc>
        <w:tc>
          <w:tcPr>
            <w:tcW w:w="396" w:type="dxa"/>
            <w:tcBorders>
              <w:top w:val="nil"/>
              <w:left w:val="nil"/>
              <w:bottom w:val="dotted" w:sz="4" w:space="0" w:color="auto"/>
              <w:right w:val="nil"/>
            </w:tcBorders>
            <w:shd w:val="clear" w:color="000000" w:fill="FFFFFF"/>
            <w:noWrap/>
            <w:vAlign w:val="bottom"/>
            <w:hideMark/>
          </w:tcPr>
          <w:p w:rsidR="00EE247F" w:rsidRPr="00EE247F" w:rsidRDefault="00EE247F" w:rsidP="00EE247F">
            <w:pPr>
              <w:rPr>
                <w:sz w:val="18"/>
                <w:szCs w:val="18"/>
              </w:rPr>
            </w:pPr>
            <w:r w:rsidRPr="00EE247F">
              <w:rPr>
                <w:sz w:val="18"/>
                <w:szCs w:val="18"/>
              </w:rPr>
              <w:t> </w:t>
            </w:r>
          </w:p>
        </w:tc>
        <w:tc>
          <w:tcPr>
            <w:tcW w:w="396" w:type="dxa"/>
            <w:tcBorders>
              <w:top w:val="nil"/>
              <w:left w:val="nil"/>
              <w:bottom w:val="dotted" w:sz="4" w:space="0" w:color="auto"/>
              <w:right w:val="nil"/>
            </w:tcBorders>
            <w:shd w:val="clear" w:color="000000" w:fill="FFFFFF"/>
            <w:noWrap/>
            <w:vAlign w:val="bottom"/>
            <w:hideMark/>
          </w:tcPr>
          <w:p w:rsidR="00EE247F" w:rsidRPr="00EE247F" w:rsidRDefault="00EE247F" w:rsidP="00EE247F">
            <w:pPr>
              <w:rPr>
                <w:sz w:val="18"/>
                <w:szCs w:val="18"/>
              </w:rPr>
            </w:pPr>
            <w:r w:rsidRPr="00EE247F">
              <w:rPr>
                <w:sz w:val="18"/>
                <w:szCs w:val="18"/>
              </w:rPr>
              <w:t> </w:t>
            </w:r>
          </w:p>
        </w:tc>
        <w:tc>
          <w:tcPr>
            <w:tcW w:w="396" w:type="dxa"/>
            <w:tcBorders>
              <w:top w:val="nil"/>
              <w:left w:val="nil"/>
              <w:bottom w:val="dotted" w:sz="4" w:space="0" w:color="auto"/>
              <w:right w:val="single" w:sz="8" w:space="0" w:color="auto"/>
            </w:tcBorders>
            <w:shd w:val="clear" w:color="000000" w:fill="FFFFFF"/>
            <w:noWrap/>
            <w:vAlign w:val="bottom"/>
            <w:hideMark/>
          </w:tcPr>
          <w:p w:rsidR="00EE247F" w:rsidRPr="00EE247F" w:rsidRDefault="00EE247F" w:rsidP="00EE247F">
            <w:pPr>
              <w:rPr>
                <w:sz w:val="18"/>
                <w:szCs w:val="18"/>
              </w:rPr>
            </w:pPr>
            <w:r w:rsidRPr="00EE247F">
              <w:rPr>
                <w:sz w:val="18"/>
                <w:szCs w:val="18"/>
              </w:rPr>
              <w:t> </w:t>
            </w:r>
          </w:p>
        </w:tc>
      </w:tr>
      <w:tr w:rsidR="00EE247F" w:rsidRPr="00EE247F" w:rsidTr="00681FAA">
        <w:trPr>
          <w:trHeight w:val="255"/>
        </w:trPr>
        <w:tc>
          <w:tcPr>
            <w:tcW w:w="1365" w:type="dxa"/>
            <w:tcBorders>
              <w:top w:val="nil"/>
              <w:left w:val="single" w:sz="8" w:space="0" w:color="auto"/>
              <w:bottom w:val="single" w:sz="4" w:space="0" w:color="auto"/>
              <w:right w:val="nil"/>
            </w:tcBorders>
            <w:shd w:val="clear" w:color="000000" w:fill="EBF1DE"/>
            <w:noWrap/>
            <w:vAlign w:val="center"/>
            <w:hideMark/>
          </w:tcPr>
          <w:p w:rsidR="00EE247F" w:rsidRPr="00EE247F" w:rsidRDefault="00EE247F" w:rsidP="00EE247F">
            <w:pPr>
              <w:jc w:val="center"/>
              <w:rPr>
                <w:b/>
                <w:bCs/>
                <w:sz w:val="18"/>
                <w:szCs w:val="18"/>
              </w:rPr>
            </w:pPr>
            <w:r w:rsidRPr="00EE247F">
              <w:rPr>
                <w:b/>
                <w:bCs/>
                <w:sz w:val="18"/>
                <w:szCs w:val="18"/>
              </w:rPr>
              <w:t>Output 1.3</w:t>
            </w:r>
          </w:p>
        </w:tc>
        <w:tc>
          <w:tcPr>
            <w:tcW w:w="7266" w:type="dxa"/>
            <w:tcBorders>
              <w:top w:val="nil"/>
              <w:left w:val="nil"/>
              <w:bottom w:val="nil"/>
              <w:right w:val="single" w:sz="8" w:space="0" w:color="auto"/>
            </w:tcBorders>
            <w:shd w:val="clear" w:color="000000" w:fill="EBF1DE"/>
            <w:noWrap/>
            <w:vAlign w:val="bottom"/>
            <w:hideMark/>
          </w:tcPr>
          <w:p w:rsidR="00EE247F" w:rsidRPr="00EE247F" w:rsidRDefault="00EE247F" w:rsidP="00EE247F">
            <w:pPr>
              <w:rPr>
                <w:b/>
                <w:bCs/>
                <w:sz w:val="18"/>
                <w:szCs w:val="18"/>
              </w:rPr>
            </w:pPr>
            <w:r w:rsidRPr="00EE247F">
              <w:rPr>
                <w:b/>
                <w:bCs/>
                <w:sz w:val="18"/>
                <w:szCs w:val="18"/>
              </w:rPr>
              <w:t>Training programme and materials on data and information management</w:t>
            </w:r>
          </w:p>
        </w:tc>
        <w:tc>
          <w:tcPr>
            <w:tcW w:w="396" w:type="dxa"/>
            <w:tcBorders>
              <w:top w:val="nil"/>
              <w:left w:val="single" w:sz="8" w:space="0" w:color="auto"/>
              <w:bottom w:val="dotted" w:sz="4" w:space="0" w:color="auto"/>
              <w:right w:val="nil"/>
            </w:tcBorders>
            <w:shd w:val="clear" w:color="000000" w:fill="EAF1DD"/>
            <w:noWrap/>
            <w:vAlign w:val="center"/>
            <w:hideMark/>
          </w:tcPr>
          <w:p w:rsidR="00EE247F" w:rsidRPr="00EE247F" w:rsidRDefault="00EE247F" w:rsidP="00EE247F">
            <w:pPr>
              <w:rPr>
                <w:sz w:val="20"/>
                <w:szCs w:val="20"/>
              </w:rPr>
            </w:pPr>
            <w:r w:rsidRPr="00EE247F">
              <w:rPr>
                <w:sz w:val="20"/>
                <w:szCs w:val="20"/>
              </w:rPr>
              <w:t> </w:t>
            </w:r>
          </w:p>
        </w:tc>
        <w:tc>
          <w:tcPr>
            <w:tcW w:w="396" w:type="dxa"/>
            <w:tcBorders>
              <w:top w:val="nil"/>
              <w:left w:val="nil"/>
              <w:bottom w:val="dotted" w:sz="4" w:space="0" w:color="auto"/>
              <w:right w:val="nil"/>
            </w:tcBorders>
            <w:shd w:val="clear" w:color="000000" w:fill="EAF1DD"/>
            <w:noWrap/>
            <w:vAlign w:val="center"/>
            <w:hideMark/>
          </w:tcPr>
          <w:p w:rsidR="00EE247F" w:rsidRPr="00EE247F" w:rsidRDefault="00EE247F" w:rsidP="00EE247F">
            <w:pPr>
              <w:rPr>
                <w:sz w:val="20"/>
                <w:szCs w:val="20"/>
              </w:rPr>
            </w:pPr>
            <w:r w:rsidRPr="00EE247F">
              <w:rPr>
                <w:sz w:val="20"/>
                <w:szCs w:val="20"/>
              </w:rPr>
              <w:t> </w:t>
            </w:r>
          </w:p>
        </w:tc>
        <w:tc>
          <w:tcPr>
            <w:tcW w:w="396" w:type="dxa"/>
            <w:tcBorders>
              <w:top w:val="nil"/>
              <w:left w:val="nil"/>
              <w:bottom w:val="dotted" w:sz="4" w:space="0" w:color="auto"/>
              <w:right w:val="nil"/>
            </w:tcBorders>
            <w:shd w:val="clear" w:color="000000" w:fill="EAF1DD"/>
            <w:noWrap/>
            <w:vAlign w:val="center"/>
            <w:hideMark/>
          </w:tcPr>
          <w:p w:rsidR="00EE247F" w:rsidRPr="00EE247F" w:rsidRDefault="00EE247F" w:rsidP="00EE247F">
            <w:pPr>
              <w:rPr>
                <w:sz w:val="20"/>
                <w:szCs w:val="20"/>
              </w:rPr>
            </w:pPr>
            <w:r w:rsidRPr="00EE247F">
              <w:rPr>
                <w:sz w:val="20"/>
                <w:szCs w:val="20"/>
              </w:rPr>
              <w:t> </w:t>
            </w:r>
          </w:p>
        </w:tc>
        <w:tc>
          <w:tcPr>
            <w:tcW w:w="396" w:type="dxa"/>
            <w:tcBorders>
              <w:top w:val="nil"/>
              <w:left w:val="nil"/>
              <w:bottom w:val="dotted" w:sz="4" w:space="0" w:color="auto"/>
              <w:right w:val="nil"/>
            </w:tcBorders>
            <w:shd w:val="clear" w:color="000000" w:fill="EAF1DD"/>
            <w:noWrap/>
            <w:vAlign w:val="center"/>
            <w:hideMark/>
          </w:tcPr>
          <w:p w:rsidR="00EE247F" w:rsidRPr="00EE247F" w:rsidRDefault="00EE247F" w:rsidP="00EE247F">
            <w:pPr>
              <w:rPr>
                <w:sz w:val="20"/>
                <w:szCs w:val="20"/>
              </w:rPr>
            </w:pPr>
            <w:r w:rsidRPr="00EE247F">
              <w:rPr>
                <w:sz w:val="20"/>
                <w:szCs w:val="20"/>
              </w:rPr>
              <w:t> </w:t>
            </w:r>
          </w:p>
        </w:tc>
        <w:tc>
          <w:tcPr>
            <w:tcW w:w="396" w:type="dxa"/>
            <w:tcBorders>
              <w:top w:val="nil"/>
              <w:left w:val="nil"/>
              <w:bottom w:val="dotted" w:sz="4" w:space="0" w:color="auto"/>
              <w:right w:val="nil"/>
            </w:tcBorders>
            <w:shd w:val="clear" w:color="000000" w:fill="EAF1DD"/>
            <w:noWrap/>
            <w:vAlign w:val="center"/>
            <w:hideMark/>
          </w:tcPr>
          <w:p w:rsidR="00EE247F" w:rsidRPr="00EE247F" w:rsidRDefault="00EE247F" w:rsidP="00EE247F">
            <w:pPr>
              <w:rPr>
                <w:sz w:val="20"/>
                <w:szCs w:val="20"/>
              </w:rPr>
            </w:pPr>
            <w:r w:rsidRPr="00EE247F">
              <w:rPr>
                <w:sz w:val="20"/>
                <w:szCs w:val="20"/>
              </w:rPr>
              <w:t> </w:t>
            </w:r>
          </w:p>
        </w:tc>
        <w:tc>
          <w:tcPr>
            <w:tcW w:w="396" w:type="dxa"/>
            <w:tcBorders>
              <w:top w:val="nil"/>
              <w:left w:val="nil"/>
              <w:bottom w:val="dotted" w:sz="4" w:space="0" w:color="auto"/>
              <w:right w:val="nil"/>
            </w:tcBorders>
            <w:shd w:val="clear" w:color="000000" w:fill="EAF1DD"/>
            <w:noWrap/>
            <w:vAlign w:val="center"/>
            <w:hideMark/>
          </w:tcPr>
          <w:p w:rsidR="00EE247F" w:rsidRPr="00EE247F" w:rsidRDefault="00EE247F" w:rsidP="00EE247F">
            <w:pPr>
              <w:rPr>
                <w:sz w:val="20"/>
                <w:szCs w:val="20"/>
              </w:rPr>
            </w:pPr>
            <w:r w:rsidRPr="00EE247F">
              <w:rPr>
                <w:sz w:val="20"/>
                <w:szCs w:val="20"/>
              </w:rPr>
              <w:t> </w:t>
            </w:r>
          </w:p>
        </w:tc>
        <w:tc>
          <w:tcPr>
            <w:tcW w:w="396" w:type="dxa"/>
            <w:tcBorders>
              <w:top w:val="nil"/>
              <w:left w:val="nil"/>
              <w:bottom w:val="dotted" w:sz="4" w:space="0" w:color="auto"/>
              <w:right w:val="nil"/>
            </w:tcBorders>
            <w:shd w:val="clear" w:color="000000" w:fill="EAF1DD"/>
            <w:noWrap/>
            <w:vAlign w:val="center"/>
            <w:hideMark/>
          </w:tcPr>
          <w:p w:rsidR="00EE247F" w:rsidRPr="00EE247F" w:rsidRDefault="00EE247F" w:rsidP="00EE247F">
            <w:pPr>
              <w:rPr>
                <w:sz w:val="20"/>
                <w:szCs w:val="20"/>
              </w:rPr>
            </w:pPr>
            <w:r w:rsidRPr="00EE247F">
              <w:rPr>
                <w:sz w:val="20"/>
                <w:szCs w:val="20"/>
              </w:rPr>
              <w:t> </w:t>
            </w:r>
          </w:p>
        </w:tc>
        <w:tc>
          <w:tcPr>
            <w:tcW w:w="396" w:type="dxa"/>
            <w:tcBorders>
              <w:top w:val="nil"/>
              <w:left w:val="nil"/>
              <w:bottom w:val="dotted" w:sz="4" w:space="0" w:color="auto"/>
              <w:right w:val="nil"/>
            </w:tcBorders>
            <w:shd w:val="clear" w:color="000000" w:fill="EAF1DD"/>
            <w:noWrap/>
            <w:vAlign w:val="center"/>
            <w:hideMark/>
          </w:tcPr>
          <w:p w:rsidR="00EE247F" w:rsidRPr="00EE247F" w:rsidRDefault="00EE247F" w:rsidP="00EE247F">
            <w:pPr>
              <w:rPr>
                <w:sz w:val="20"/>
                <w:szCs w:val="20"/>
              </w:rPr>
            </w:pPr>
            <w:r w:rsidRPr="00EE247F">
              <w:rPr>
                <w:sz w:val="20"/>
                <w:szCs w:val="20"/>
              </w:rPr>
              <w:t> </w:t>
            </w:r>
          </w:p>
        </w:tc>
        <w:tc>
          <w:tcPr>
            <w:tcW w:w="396" w:type="dxa"/>
            <w:tcBorders>
              <w:top w:val="nil"/>
              <w:left w:val="nil"/>
              <w:bottom w:val="dotted" w:sz="4" w:space="0" w:color="auto"/>
              <w:right w:val="nil"/>
            </w:tcBorders>
            <w:shd w:val="clear" w:color="000000" w:fill="EAF1DD"/>
            <w:noWrap/>
            <w:vAlign w:val="center"/>
            <w:hideMark/>
          </w:tcPr>
          <w:p w:rsidR="00EE247F" w:rsidRPr="00EE247F" w:rsidRDefault="00EE247F" w:rsidP="00EE247F">
            <w:pPr>
              <w:rPr>
                <w:sz w:val="20"/>
                <w:szCs w:val="20"/>
              </w:rPr>
            </w:pPr>
            <w:r w:rsidRPr="00EE247F">
              <w:rPr>
                <w:sz w:val="20"/>
                <w:szCs w:val="20"/>
              </w:rPr>
              <w:t> </w:t>
            </w:r>
          </w:p>
        </w:tc>
        <w:tc>
          <w:tcPr>
            <w:tcW w:w="396" w:type="dxa"/>
            <w:tcBorders>
              <w:top w:val="nil"/>
              <w:left w:val="nil"/>
              <w:bottom w:val="dotted" w:sz="4" w:space="0" w:color="auto"/>
              <w:right w:val="nil"/>
            </w:tcBorders>
            <w:shd w:val="clear" w:color="000000" w:fill="EAF1DD"/>
            <w:noWrap/>
            <w:vAlign w:val="center"/>
            <w:hideMark/>
          </w:tcPr>
          <w:p w:rsidR="00EE247F" w:rsidRPr="00EE247F" w:rsidRDefault="00EE247F" w:rsidP="00EE247F">
            <w:pPr>
              <w:rPr>
                <w:sz w:val="20"/>
                <w:szCs w:val="20"/>
              </w:rPr>
            </w:pPr>
            <w:r w:rsidRPr="00EE247F">
              <w:rPr>
                <w:sz w:val="20"/>
                <w:szCs w:val="20"/>
              </w:rPr>
              <w:t> </w:t>
            </w:r>
          </w:p>
        </w:tc>
        <w:tc>
          <w:tcPr>
            <w:tcW w:w="396" w:type="dxa"/>
            <w:tcBorders>
              <w:top w:val="nil"/>
              <w:left w:val="nil"/>
              <w:bottom w:val="dotted" w:sz="4" w:space="0" w:color="auto"/>
              <w:right w:val="nil"/>
            </w:tcBorders>
            <w:shd w:val="clear" w:color="000000" w:fill="EAF1DD"/>
            <w:noWrap/>
            <w:vAlign w:val="center"/>
            <w:hideMark/>
          </w:tcPr>
          <w:p w:rsidR="00EE247F" w:rsidRPr="00EE247F" w:rsidRDefault="00EE247F" w:rsidP="00EE247F">
            <w:pPr>
              <w:rPr>
                <w:sz w:val="20"/>
                <w:szCs w:val="20"/>
              </w:rPr>
            </w:pPr>
            <w:r w:rsidRPr="00EE247F">
              <w:rPr>
                <w:sz w:val="20"/>
                <w:szCs w:val="20"/>
              </w:rPr>
              <w:t> </w:t>
            </w:r>
          </w:p>
        </w:tc>
        <w:tc>
          <w:tcPr>
            <w:tcW w:w="396" w:type="dxa"/>
            <w:tcBorders>
              <w:top w:val="nil"/>
              <w:left w:val="nil"/>
              <w:bottom w:val="dotted" w:sz="4" w:space="0" w:color="auto"/>
              <w:right w:val="single" w:sz="8" w:space="0" w:color="auto"/>
            </w:tcBorders>
            <w:shd w:val="clear" w:color="000000" w:fill="EAF1DD"/>
            <w:noWrap/>
            <w:vAlign w:val="center"/>
            <w:hideMark/>
          </w:tcPr>
          <w:p w:rsidR="00EE247F" w:rsidRPr="00EE247F" w:rsidRDefault="00EE247F" w:rsidP="00EE247F">
            <w:pPr>
              <w:rPr>
                <w:sz w:val="20"/>
                <w:szCs w:val="20"/>
              </w:rPr>
            </w:pPr>
            <w:r w:rsidRPr="00EE247F">
              <w:rPr>
                <w:sz w:val="20"/>
                <w:szCs w:val="20"/>
              </w:rPr>
              <w:t> </w:t>
            </w:r>
          </w:p>
        </w:tc>
      </w:tr>
      <w:tr w:rsidR="00EE247F" w:rsidRPr="00EE247F" w:rsidTr="00681FAA">
        <w:trPr>
          <w:trHeight w:val="240"/>
        </w:trPr>
        <w:tc>
          <w:tcPr>
            <w:tcW w:w="1365" w:type="dxa"/>
            <w:tcBorders>
              <w:top w:val="nil"/>
              <w:left w:val="single" w:sz="8" w:space="0" w:color="auto"/>
              <w:bottom w:val="single" w:sz="4" w:space="0" w:color="auto"/>
              <w:right w:val="nil"/>
            </w:tcBorders>
            <w:shd w:val="clear" w:color="000000" w:fill="FFFFFF"/>
            <w:noWrap/>
            <w:vAlign w:val="bottom"/>
            <w:hideMark/>
          </w:tcPr>
          <w:p w:rsidR="00EE247F" w:rsidRPr="00EE247F" w:rsidRDefault="00EE247F" w:rsidP="00EE247F">
            <w:pPr>
              <w:jc w:val="center"/>
              <w:rPr>
                <w:sz w:val="18"/>
                <w:szCs w:val="18"/>
              </w:rPr>
            </w:pPr>
            <w:r w:rsidRPr="00EE247F">
              <w:rPr>
                <w:sz w:val="18"/>
                <w:szCs w:val="18"/>
              </w:rPr>
              <w:t>1.3.1</w:t>
            </w:r>
          </w:p>
        </w:tc>
        <w:tc>
          <w:tcPr>
            <w:tcW w:w="7266" w:type="dxa"/>
            <w:tcBorders>
              <w:top w:val="single" w:sz="4" w:space="0" w:color="auto"/>
              <w:left w:val="nil"/>
              <w:bottom w:val="single" w:sz="4" w:space="0" w:color="auto"/>
              <w:right w:val="single" w:sz="8" w:space="0" w:color="auto"/>
            </w:tcBorders>
            <w:shd w:val="clear" w:color="000000" w:fill="FFFFFF"/>
            <w:noWrap/>
            <w:vAlign w:val="bottom"/>
            <w:hideMark/>
          </w:tcPr>
          <w:p w:rsidR="00EE247F" w:rsidRPr="00EE247F" w:rsidRDefault="00EE247F" w:rsidP="00EE247F">
            <w:pPr>
              <w:rPr>
                <w:sz w:val="18"/>
                <w:szCs w:val="18"/>
              </w:rPr>
            </w:pPr>
            <w:r w:rsidRPr="00EE247F">
              <w:rPr>
                <w:sz w:val="18"/>
                <w:szCs w:val="18"/>
              </w:rPr>
              <w:t>Undertake assessment of training needs on data and information management</w:t>
            </w:r>
          </w:p>
        </w:tc>
        <w:tc>
          <w:tcPr>
            <w:tcW w:w="396" w:type="dxa"/>
            <w:tcBorders>
              <w:top w:val="nil"/>
              <w:left w:val="single" w:sz="8" w:space="0" w:color="auto"/>
              <w:bottom w:val="dotted" w:sz="4" w:space="0" w:color="auto"/>
              <w:right w:val="nil"/>
            </w:tcBorders>
            <w:shd w:val="clear" w:color="000000" w:fill="FFFFFF"/>
            <w:noWrap/>
            <w:vAlign w:val="bottom"/>
            <w:hideMark/>
          </w:tcPr>
          <w:p w:rsidR="00EE247F" w:rsidRPr="00EE247F" w:rsidRDefault="00EE247F" w:rsidP="00EE247F">
            <w:pPr>
              <w:rPr>
                <w:sz w:val="18"/>
                <w:szCs w:val="18"/>
              </w:rPr>
            </w:pPr>
            <w:r w:rsidRPr="00EE247F">
              <w:rPr>
                <w:sz w:val="18"/>
                <w:szCs w:val="18"/>
              </w:rPr>
              <w:t> </w:t>
            </w:r>
          </w:p>
        </w:tc>
        <w:tc>
          <w:tcPr>
            <w:tcW w:w="396" w:type="dxa"/>
            <w:tcBorders>
              <w:top w:val="nil"/>
              <w:left w:val="nil"/>
              <w:bottom w:val="dotted" w:sz="4" w:space="0" w:color="auto"/>
              <w:right w:val="nil"/>
            </w:tcBorders>
            <w:shd w:val="clear" w:color="000000" w:fill="FFFFFF"/>
            <w:noWrap/>
            <w:vAlign w:val="bottom"/>
            <w:hideMark/>
          </w:tcPr>
          <w:p w:rsidR="00EE247F" w:rsidRPr="00EE247F" w:rsidRDefault="00EE247F" w:rsidP="00EE247F">
            <w:pPr>
              <w:rPr>
                <w:sz w:val="18"/>
                <w:szCs w:val="18"/>
              </w:rPr>
            </w:pPr>
            <w:r w:rsidRPr="00EE247F">
              <w:rPr>
                <w:sz w:val="18"/>
                <w:szCs w:val="18"/>
              </w:rPr>
              <w:t> </w:t>
            </w:r>
          </w:p>
        </w:tc>
        <w:tc>
          <w:tcPr>
            <w:tcW w:w="396" w:type="dxa"/>
            <w:tcBorders>
              <w:top w:val="nil"/>
              <w:left w:val="nil"/>
              <w:bottom w:val="dotted" w:sz="4" w:space="0" w:color="auto"/>
              <w:right w:val="nil"/>
            </w:tcBorders>
            <w:shd w:val="clear" w:color="000000" w:fill="FFFFFF"/>
            <w:noWrap/>
            <w:vAlign w:val="bottom"/>
            <w:hideMark/>
          </w:tcPr>
          <w:p w:rsidR="00EE247F" w:rsidRPr="00EE247F" w:rsidRDefault="00EE247F" w:rsidP="00EE247F">
            <w:pPr>
              <w:rPr>
                <w:sz w:val="18"/>
                <w:szCs w:val="18"/>
              </w:rPr>
            </w:pPr>
            <w:r w:rsidRPr="00EE247F">
              <w:rPr>
                <w:sz w:val="18"/>
                <w:szCs w:val="18"/>
              </w:rPr>
              <w:t> </w:t>
            </w:r>
          </w:p>
        </w:tc>
        <w:tc>
          <w:tcPr>
            <w:tcW w:w="396" w:type="dxa"/>
            <w:tcBorders>
              <w:top w:val="nil"/>
              <w:left w:val="nil"/>
              <w:bottom w:val="dotted" w:sz="4" w:space="0" w:color="auto"/>
              <w:right w:val="nil"/>
            </w:tcBorders>
            <w:shd w:val="clear" w:color="000000" w:fill="FFFFFF"/>
            <w:noWrap/>
            <w:vAlign w:val="bottom"/>
            <w:hideMark/>
          </w:tcPr>
          <w:p w:rsidR="00EE247F" w:rsidRPr="00EE247F" w:rsidRDefault="00EE247F" w:rsidP="00EE247F">
            <w:pPr>
              <w:rPr>
                <w:sz w:val="18"/>
                <w:szCs w:val="18"/>
              </w:rPr>
            </w:pPr>
            <w:r w:rsidRPr="00EE247F">
              <w:rPr>
                <w:sz w:val="18"/>
                <w:szCs w:val="18"/>
              </w:rPr>
              <w:t> </w:t>
            </w:r>
          </w:p>
        </w:tc>
        <w:tc>
          <w:tcPr>
            <w:tcW w:w="396" w:type="dxa"/>
            <w:tcBorders>
              <w:top w:val="nil"/>
              <w:left w:val="nil"/>
              <w:bottom w:val="dotted" w:sz="4" w:space="0" w:color="auto"/>
              <w:right w:val="nil"/>
            </w:tcBorders>
            <w:shd w:val="clear" w:color="000000" w:fill="FFFFFF"/>
            <w:noWrap/>
            <w:vAlign w:val="bottom"/>
            <w:hideMark/>
          </w:tcPr>
          <w:p w:rsidR="00EE247F" w:rsidRPr="00EE247F" w:rsidRDefault="00EE247F" w:rsidP="00EE247F">
            <w:pPr>
              <w:rPr>
                <w:sz w:val="18"/>
                <w:szCs w:val="18"/>
              </w:rPr>
            </w:pPr>
            <w:r w:rsidRPr="00EE247F">
              <w:rPr>
                <w:sz w:val="18"/>
                <w:szCs w:val="18"/>
              </w:rPr>
              <w:t> </w:t>
            </w:r>
          </w:p>
        </w:tc>
        <w:tc>
          <w:tcPr>
            <w:tcW w:w="396" w:type="dxa"/>
            <w:tcBorders>
              <w:top w:val="nil"/>
              <w:left w:val="nil"/>
              <w:bottom w:val="dotted" w:sz="4" w:space="0" w:color="auto"/>
              <w:right w:val="nil"/>
            </w:tcBorders>
            <w:shd w:val="clear" w:color="000000" w:fill="FFFFFF"/>
            <w:noWrap/>
            <w:vAlign w:val="bottom"/>
            <w:hideMark/>
          </w:tcPr>
          <w:p w:rsidR="00EE247F" w:rsidRPr="00EE247F" w:rsidRDefault="00EE247F" w:rsidP="00EE247F">
            <w:pPr>
              <w:rPr>
                <w:sz w:val="18"/>
                <w:szCs w:val="18"/>
              </w:rPr>
            </w:pPr>
            <w:r w:rsidRPr="00EE247F">
              <w:rPr>
                <w:sz w:val="18"/>
                <w:szCs w:val="18"/>
              </w:rPr>
              <w:t> </w:t>
            </w:r>
          </w:p>
        </w:tc>
        <w:tc>
          <w:tcPr>
            <w:tcW w:w="396" w:type="dxa"/>
            <w:tcBorders>
              <w:top w:val="nil"/>
              <w:left w:val="nil"/>
              <w:bottom w:val="dotted" w:sz="4" w:space="0" w:color="auto"/>
              <w:right w:val="nil"/>
            </w:tcBorders>
            <w:shd w:val="clear" w:color="000000" w:fill="FFFFFF"/>
            <w:noWrap/>
            <w:vAlign w:val="bottom"/>
            <w:hideMark/>
          </w:tcPr>
          <w:p w:rsidR="00EE247F" w:rsidRPr="00EE247F" w:rsidRDefault="00EE247F" w:rsidP="00EE247F">
            <w:pPr>
              <w:rPr>
                <w:sz w:val="18"/>
                <w:szCs w:val="18"/>
              </w:rPr>
            </w:pPr>
            <w:r w:rsidRPr="00EE247F">
              <w:rPr>
                <w:sz w:val="18"/>
                <w:szCs w:val="18"/>
              </w:rPr>
              <w:t> </w:t>
            </w:r>
          </w:p>
        </w:tc>
        <w:tc>
          <w:tcPr>
            <w:tcW w:w="396" w:type="dxa"/>
            <w:tcBorders>
              <w:top w:val="nil"/>
              <w:left w:val="nil"/>
              <w:bottom w:val="dotted" w:sz="4" w:space="0" w:color="auto"/>
              <w:right w:val="nil"/>
            </w:tcBorders>
            <w:shd w:val="clear" w:color="000000" w:fill="FFFFFF"/>
            <w:noWrap/>
            <w:vAlign w:val="bottom"/>
            <w:hideMark/>
          </w:tcPr>
          <w:p w:rsidR="00EE247F" w:rsidRPr="00EE247F" w:rsidRDefault="00EE247F" w:rsidP="00EE247F">
            <w:pPr>
              <w:rPr>
                <w:sz w:val="18"/>
                <w:szCs w:val="18"/>
              </w:rPr>
            </w:pPr>
            <w:r w:rsidRPr="00EE247F">
              <w:rPr>
                <w:sz w:val="18"/>
                <w:szCs w:val="18"/>
              </w:rPr>
              <w:t> </w:t>
            </w:r>
          </w:p>
        </w:tc>
        <w:tc>
          <w:tcPr>
            <w:tcW w:w="396" w:type="dxa"/>
            <w:tcBorders>
              <w:top w:val="nil"/>
              <w:left w:val="nil"/>
              <w:bottom w:val="dotted" w:sz="4" w:space="0" w:color="auto"/>
              <w:right w:val="nil"/>
            </w:tcBorders>
            <w:shd w:val="clear" w:color="000000" w:fill="FFFFFF"/>
            <w:noWrap/>
            <w:vAlign w:val="bottom"/>
            <w:hideMark/>
          </w:tcPr>
          <w:p w:rsidR="00EE247F" w:rsidRPr="00EE247F" w:rsidRDefault="00EE247F" w:rsidP="00EE247F">
            <w:pPr>
              <w:rPr>
                <w:sz w:val="18"/>
                <w:szCs w:val="18"/>
              </w:rPr>
            </w:pPr>
            <w:r w:rsidRPr="00EE247F">
              <w:rPr>
                <w:sz w:val="18"/>
                <w:szCs w:val="18"/>
              </w:rPr>
              <w:t> </w:t>
            </w:r>
          </w:p>
        </w:tc>
        <w:tc>
          <w:tcPr>
            <w:tcW w:w="396" w:type="dxa"/>
            <w:tcBorders>
              <w:top w:val="nil"/>
              <w:left w:val="nil"/>
              <w:bottom w:val="dotted" w:sz="4" w:space="0" w:color="auto"/>
              <w:right w:val="nil"/>
            </w:tcBorders>
            <w:shd w:val="clear" w:color="000000" w:fill="FFFFFF"/>
            <w:noWrap/>
            <w:vAlign w:val="bottom"/>
            <w:hideMark/>
          </w:tcPr>
          <w:p w:rsidR="00EE247F" w:rsidRPr="00EE247F" w:rsidRDefault="00EE247F" w:rsidP="00EE247F">
            <w:pPr>
              <w:rPr>
                <w:sz w:val="18"/>
                <w:szCs w:val="18"/>
              </w:rPr>
            </w:pPr>
            <w:r w:rsidRPr="00EE247F">
              <w:rPr>
                <w:sz w:val="18"/>
                <w:szCs w:val="18"/>
              </w:rPr>
              <w:t> </w:t>
            </w:r>
          </w:p>
        </w:tc>
        <w:tc>
          <w:tcPr>
            <w:tcW w:w="396" w:type="dxa"/>
            <w:tcBorders>
              <w:top w:val="nil"/>
              <w:left w:val="nil"/>
              <w:bottom w:val="dotted" w:sz="4" w:space="0" w:color="auto"/>
              <w:right w:val="nil"/>
            </w:tcBorders>
            <w:shd w:val="clear" w:color="000000" w:fill="FFFFFF"/>
            <w:noWrap/>
            <w:vAlign w:val="bottom"/>
            <w:hideMark/>
          </w:tcPr>
          <w:p w:rsidR="00EE247F" w:rsidRPr="00EE247F" w:rsidRDefault="00EE247F" w:rsidP="00EE247F">
            <w:pPr>
              <w:rPr>
                <w:sz w:val="18"/>
                <w:szCs w:val="18"/>
              </w:rPr>
            </w:pPr>
            <w:r w:rsidRPr="00EE247F">
              <w:rPr>
                <w:sz w:val="18"/>
                <w:szCs w:val="18"/>
              </w:rPr>
              <w:t> </w:t>
            </w:r>
          </w:p>
        </w:tc>
        <w:tc>
          <w:tcPr>
            <w:tcW w:w="396" w:type="dxa"/>
            <w:tcBorders>
              <w:top w:val="nil"/>
              <w:left w:val="nil"/>
              <w:bottom w:val="dotted" w:sz="4" w:space="0" w:color="auto"/>
              <w:right w:val="single" w:sz="8" w:space="0" w:color="auto"/>
            </w:tcBorders>
            <w:shd w:val="clear" w:color="000000" w:fill="FFFFFF"/>
            <w:noWrap/>
            <w:vAlign w:val="bottom"/>
            <w:hideMark/>
          </w:tcPr>
          <w:p w:rsidR="00EE247F" w:rsidRPr="00EE247F" w:rsidRDefault="00EE247F" w:rsidP="00EE247F">
            <w:pPr>
              <w:rPr>
                <w:sz w:val="18"/>
                <w:szCs w:val="18"/>
              </w:rPr>
            </w:pPr>
            <w:r w:rsidRPr="00EE247F">
              <w:rPr>
                <w:sz w:val="18"/>
                <w:szCs w:val="18"/>
              </w:rPr>
              <w:t> </w:t>
            </w:r>
          </w:p>
        </w:tc>
      </w:tr>
      <w:tr w:rsidR="00EE247F" w:rsidRPr="00EE247F" w:rsidTr="00681FAA">
        <w:trPr>
          <w:trHeight w:val="255"/>
        </w:trPr>
        <w:tc>
          <w:tcPr>
            <w:tcW w:w="1365" w:type="dxa"/>
            <w:tcBorders>
              <w:top w:val="nil"/>
              <w:left w:val="single" w:sz="8" w:space="0" w:color="auto"/>
              <w:bottom w:val="single" w:sz="4" w:space="0" w:color="auto"/>
              <w:right w:val="nil"/>
            </w:tcBorders>
            <w:shd w:val="clear" w:color="000000" w:fill="FFFFFF"/>
            <w:noWrap/>
            <w:vAlign w:val="center"/>
            <w:hideMark/>
          </w:tcPr>
          <w:p w:rsidR="00EE247F" w:rsidRPr="00EE247F" w:rsidRDefault="00EE247F" w:rsidP="00EE247F">
            <w:pPr>
              <w:jc w:val="center"/>
              <w:rPr>
                <w:sz w:val="18"/>
                <w:szCs w:val="18"/>
              </w:rPr>
            </w:pPr>
            <w:r w:rsidRPr="00EE247F">
              <w:rPr>
                <w:sz w:val="18"/>
                <w:szCs w:val="18"/>
              </w:rPr>
              <w:t>1.3.2</w:t>
            </w:r>
          </w:p>
        </w:tc>
        <w:tc>
          <w:tcPr>
            <w:tcW w:w="7266" w:type="dxa"/>
            <w:tcBorders>
              <w:top w:val="nil"/>
              <w:left w:val="nil"/>
              <w:bottom w:val="single" w:sz="4" w:space="0" w:color="auto"/>
              <w:right w:val="single" w:sz="8" w:space="0" w:color="auto"/>
            </w:tcBorders>
            <w:shd w:val="clear" w:color="000000" w:fill="FFFFFF"/>
            <w:noWrap/>
            <w:vAlign w:val="center"/>
            <w:hideMark/>
          </w:tcPr>
          <w:p w:rsidR="00EE247F" w:rsidRPr="00EE247F" w:rsidRDefault="00EE247F" w:rsidP="00EE247F">
            <w:pPr>
              <w:rPr>
                <w:sz w:val="18"/>
                <w:szCs w:val="18"/>
              </w:rPr>
            </w:pPr>
            <w:r w:rsidRPr="00EE247F">
              <w:rPr>
                <w:sz w:val="18"/>
                <w:szCs w:val="18"/>
              </w:rPr>
              <w:t>Prepare training programme and curriculum</w:t>
            </w:r>
          </w:p>
        </w:tc>
        <w:tc>
          <w:tcPr>
            <w:tcW w:w="396" w:type="dxa"/>
            <w:tcBorders>
              <w:top w:val="nil"/>
              <w:left w:val="single" w:sz="8" w:space="0" w:color="auto"/>
              <w:bottom w:val="dotted" w:sz="4" w:space="0" w:color="auto"/>
              <w:right w:val="nil"/>
            </w:tcBorders>
            <w:shd w:val="clear" w:color="000000" w:fill="FFFFFF"/>
            <w:noWrap/>
            <w:vAlign w:val="center"/>
            <w:hideMark/>
          </w:tcPr>
          <w:p w:rsidR="00EE247F" w:rsidRPr="00EE247F" w:rsidRDefault="00EE247F" w:rsidP="00EE247F">
            <w:pPr>
              <w:rPr>
                <w:sz w:val="20"/>
                <w:szCs w:val="20"/>
              </w:rPr>
            </w:pPr>
            <w:r w:rsidRPr="00EE247F">
              <w:rPr>
                <w:sz w:val="20"/>
                <w:szCs w:val="20"/>
              </w:rPr>
              <w:t> </w:t>
            </w:r>
          </w:p>
        </w:tc>
        <w:tc>
          <w:tcPr>
            <w:tcW w:w="396" w:type="dxa"/>
            <w:tcBorders>
              <w:top w:val="nil"/>
              <w:left w:val="nil"/>
              <w:bottom w:val="dotted" w:sz="4" w:space="0" w:color="auto"/>
              <w:right w:val="nil"/>
            </w:tcBorders>
            <w:shd w:val="clear" w:color="000000" w:fill="FFFFFF"/>
            <w:noWrap/>
            <w:vAlign w:val="center"/>
            <w:hideMark/>
          </w:tcPr>
          <w:p w:rsidR="00EE247F" w:rsidRPr="00EE247F" w:rsidRDefault="00EE247F" w:rsidP="00EE247F">
            <w:pPr>
              <w:rPr>
                <w:sz w:val="20"/>
                <w:szCs w:val="20"/>
              </w:rPr>
            </w:pPr>
            <w:r w:rsidRPr="00EE247F">
              <w:rPr>
                <w:sz w:val="20"/>
                <w:szCs w:val="20"/>
              </w:rPr>
              <w:t> </w:t>
            </w:r>
          </w:p>
        </w:tc>
        <w:tc>
          <w:tcPr>
            <w:tcW w:w="396" w:type="dxa"/>
            <w:tcBorders>
              <w:top w:val="nil"/>
              <w:left w:val="nil"/>
              <w:bottom w:val="dotted" w:sz="4" w:space="0" w:color="auto"/>
              <w:right w:val="nil"/>
            </w:tcBorders>
            <w:shd w:val="clear" w:color="000000" w:fill="FFFFFF"/>
            <w:noWrap/>
            <w:vAlign w:val="center"/>
            <w:hideMark/>
          </w:tcPr>
          <w:p w:rsidR="00EE247F" w:rsidRPr="00EE247F" w:rsidRDefault="00EE247F" w:rsidP="00EE247F">
            <w:pPr>
              <w:rPr>
                <w:sz w:val="20"/>
                <w:szCs w:val="20"/>
              </w:rPr>
            </w:pPr>
            <w:r w:rsidRPr="00EE247F">
              <w:rPr>
                <w:sz w:val="20"/>
                <w:szCs w:val="20"/>
              </w:rPr>
              <w:t> </w:t>
            </w:r>
          </w:p>
        </w:tc>
        <w:tc>
          <w:tcPr>
            <w:tcW w:w="396" w:type="dxa"/>
            <w:tcBorders>
              <w:top w:val="nil"/>
              <w:left w:val="nil"/>
              <w:bottom w:val="dotted" w:sz="4" w:space="0" w:color="auto"/>
              <w:right w:val="nil"/>
            </w:tcBorders>
            <w:shd w:val="clear" w:color="000000" w:fill="FFFFFF"/>
            <w:noWrap/>
            <w:vAlign w:val="center"/>
            <w:hideMark/>
          </w:tcPr>
          <w:p w:rsidR="00EE247F" w:rsidRPr="00EE247F" w:rsidRDefault="00EE247F" w:rsidP="00EE247F">
            <w:pPr>
              <w:rPr>
                <w:sz w:val="20"/>
                <w:szCs w:val="20"/>
              </w:rPr>
            </w:pPr>
            <w:r w:rsidRPr="00EE247F">
              <w:rPr>
                <w:sz w:val="20"/>
                <w:szCs w:val="20"/>
              </w:rPr>
              <w:t> </w:t>
            </w:r>
          </w:p>
        </w:tc>
        <w:tc>
          <w:tcPr>
            <w:tcW w:w="396" w:type="dxa"/>
            <w:tcBorders>
              <w:top w:val="nil"/>
              <w:left w:val="nil"/>
              <w:bottom w:val="dotted" w:sz="4" w:space="0" w:color="auto"/>
              <w:right w:val="nil"/>
            </w:tcBorders>
            <w:shd w:val="clear" w:color="000000" w:fill="FFFFFF"/>
            <w:noWrap/>
            <w:vAlign w:val="center"/>
            <w:hideMark/>
          </w:tcPr>
          <w:p w:rsidR="00EE247F" w:rsidRPr="00EE247F" w:rsidRDefault="00EE247F" w:rsidP="00EE247F">
            <w:pPr>
              <w:rPr>
                <w:sz w:val="20"/>
                <w:szCs w:val="20"/>
              </w:rPr>
            </w:pPr>
            <w:r w:rsidRPr="00EE247F">
              <w:rPr>
                <w:sz w:val="20"/>
                <w:szCs w:val="20"/>
              </w:rPr>
              <w:t> </w:t>
            </w:r>
          </w:p>
        </w:tc>
        <w:tc>
          <w:tcPr>
            <w:tcW w:w="396" w:type="dxa"/>
            <w:tcBorders>
              <w:top w:val="nil"/>
              <w:left w:val="nil"/>
              <w:bottom w:val="dotted" w:sz="4" w:space="0" w:color="auto"/>
              <w:right w:val="nil"/>
            </w:tcBorders>
            <w:shd w:val="clear" w:color="000000" w:fill="FFFFFF"/>
            <w:noWrap/>
            <w:vAlign w:val="center"/>
            <w:hideMark/>
          </w:tcPr>
          <w:p w:rsidR="00EE247F" w:rsidRPr="00EE247F" w:rsidRDefault="00EE247F" w:rsidP="00EE247F">
            <w:pPr>
              <w:rPr>
                <w:sz w:val="20"/>
                <w:szCs w:val="20"/>
              </w:rPr>
            </w:pPr>
            <w:r w:rsidRPr="00EE247F">
              <w:rPr>
                <w:sz w:val="20"/>
                <w:szCs w:val="20"/>
              </w:rPr>
              <w:t> </w:t>
            </w:r>
          </w:p>
        </w:tc>
        <w:tc>
          <w:tcPr>
            <w:tcW w:w="396" w:type="dxa"/>
            <w:tcBorders>
              <w:top w:val="nil"/>
              <w:left w:val="nil"/>
              <w:bottom w:val="dotted" w:sz="4" w:space="0" w:color="auto"/>
              <w:right w:val="nil"/>
            </w:tcBorders>
            <w:shd w:val="clear" w:color="000000" w:fill="FFFFFF"/>
            <w:noWrap/>
            <w:vAlign w:val="center"/>
            <w:hideMark/>
          </w:tcPr>
          <w:p w:rsidR="00EE247F" w:rsidRPr="00EE247F" w:rsidRDefault="00EE247F" w:rsidP="00EE247F">
            <w:pPr>
              <w:rPr>
                <w:sz w:val="20"/>
                <w:szCs w:val="20"/>
              </w:rPr>
            </w:pPr>
            <w:r w:rsidRPr="00EE247F">
              <w:rPr>
                <w:sz w:val="20"/>
                <w:szCs w:val="20"/>
              </w:rPr>
              <w:t> </w:t>
            </w:r>
          </w:p>
        </w:tc>
        <w:tc>
          <w:tcPr>
            <w:tcW w:w="396" w:type="dxa"/>
            <w:tcBorders>
              <w:top w:val="nil"/>
              <w:left w:val="nil"/>
              <w:bottom w:val="dotted" w:sz="4" w:space="0" w:color="auto"/>
              <w:right w:val="nil"/>
            </w:tcBorders>
            <w:shd w:val="clear" w:color="000000" w:fill="FFFFFF"/>
            <w:noWrap/>
            <w:vAlign w:val="center"/>
            <w:hideMark/>
          </w:tcPr>
          <w:p w:rsidR="00EE247F" w:rsidRPr="00EE247F" w:rsidRDefault="00EE247F" w:rsidP="00EE247F">
            <w:pPr>
              <w:rPr>
                <w:sz w:val="20"/>
                <w:szCs w:val="20"/>
              </w:rPr>
            </w:pPr>
            <w:r w:rsidRPr="00EE247F">
              <w:rPr>
                <w:sz w:val="20"/>
                <w:szCs w:val="20"/>
              </w:rPr>
              <w:t> </w:t>
            </w:r>
          </w:p>
        </w:tc>
        <w:tc>
          <w:tcPr>
            <w:tcW w:w="396" w:type="dxa"/>
            <w:tcBorders>
              <w:top w:val="nil"/>
              <w:left w:val="nil"/>
              <w:bottom w:val="dotted" w:sz="4" w:space="0" w:color="auto"/>
              <w:right w:val="nil"/>
            </w:tcBorders>
            <w:shd w:val="clear" w:color="000000" w:fill="FFFFFF"/>
            <w:noWrap/>
            <w:vAlign w:val="center"/>
            <w:hideMark/>
          </w:tcPr>
          <w:p w:rsidR="00EE247F" w:rsidRPr="00EE247F" w:rsidRDefault="00EE247F" w:rsidP="00EE247F">
            <w:pPr>
              <w:rPr>
                <w:sz w:val="20"/>
                <w:szCs w:val="20"/>
              </w:rPr>
            </w:pPr>
            <w:r w:rsidRPr="00EE247F">
              <w:rPr>
                <w:sz w:val="20"/>
                <w:szCs w:val="20"/>
              </w:rPr>
              <w:t> </w:t>
            </w:r>
          </w:p>
        </w:tc>
        <w:tc>
          <w:tcPr>
            <w:tcW w:w="396" w:type="dxa"/>
            <w:tcBorders>
              <w:top w:val="nil"/>
              <w:left w:val="nil"/>
              <w:bottom w:val="dotted" w:sz="4" w:space="0" w:color="auto"/>
              <w:right w:val="nil"/>
            </w:tcBorders>
            <w:shd w:val="clear" w:color="000000" w:fill="FFFFFF"/>
            <w:noWrap/>
            <w:vAlign w:val="center"/>
            <w:hideMark/>
          </w:tcPr>
          <w:p w:rsidR="00EE247F" w:rsidRPr="00EE247F" w:rsidRDefault="00EE247F" w:rsidP="00EE247F">
            <w:pPr>
              <w:rPr>
                <w:sz w:val="20"/>
                <w:szCs w:val="20"/>
              </w:rPr>
            </w:pPr>
            <w:r w:rsidRPr="00EE247F">
              <w:rPr>
                <w:sz w:val="20"/>
                <w:szCs w:val="20"/>
              </w:rPr>
              <w:t> </w:t>
            </w:r>
          </w:p>
        </w:tc>
        <w:tc>
          <w:tcPr>
            <w:tcW w:w="396" w:type="dxa"/>
            <w:tcBorders>
              <w:top w:val="nil"/>
              <w:left w:val="nil"/>
              <w:bottom w:val="dotted" w:sz="4" w:space="0" w:color="auto"/>
              <w:right w:val="nil"/>
            </w:tcBorders>
            <w:shd w:val="clear" w:color="000000" w:fill="FFFFFF"/>
            <w:noWrap/>
            <w:vAlign w:val="center"/>
            <w:hideMark/>
          </w:tcPr>
          <w:p w:rsidR="00EE247F" w:rsidRPr="00EE247F" w:rsidRDefault="00EE247F" w:rsidP="00EE247F">
            <w:pPr>
              <w:rPr>
                <w:sz w:val="20"/>
                <w:szCs w:val="20"/>
              </w:rPr>
            </w:pPr>
            <w:r w:rsidRPr="00EE247F">
              <w:rPr>
                <w:sz w:val="20"/>
                <w:szCs w:val="20"/>
              </w:rPr>
              <w:t> </w:t>
            </w:r>
          </w:p>
        </w:tc>
        <w:tc>
          <w:tcPr>
            <w:tcW w:w="396" w:type="dxa"/>
            <w:tcBorders>
              <w:top w:val="nil"/>
              <w:left w:val="nil"/>
              <w:bottom w:val="dotted" w:sz="4" w:space="0" w:color="auto"/>
              <w:right w:val="single" w:sz="8" w:space="0" w:color="auto"/>
            </w:tcBorders>
            <w:shd w:val="clear" w:color="000000" w:fill="FFFFFF"/>
            <w:noWrap/>
            <w:vAlign w:val="center"/>
            <w:hideMark/>
          </w:tcPr>
          <w:p w:rsidR="00EE247F" w:rsidRPr="00EE247F" w:rsidRDefault="00EE247F" w:rsidP="00EE247F">
            <w:pPr>
              <w:rPr>
                <w:sz w:val="20"/>
                <w:szCs w:val="20"/>
              </w:rPr>
            </w:pPr>
            <w:r w:rsidRPr="00EE247F">
              <w:rPr>
                <w:sz w:val="20"/>
                <w:szCs w:val="20"/>
              </w:rPr>
              <w:t> </w:t>
            </w:r>
          </w:p>
        </w:tc>
      </w:tr>
      <w:tr w:rsidR="00EE247F" w:rsidRPr="00EE247F" w:rsidTr="00681FAA">
        <w:trPr>
          <w:trHeight w:val="240"/>
        </w:trPr>
        <w:tc>
          <w:tcPr>
            <w:tcW w:w="1365" w:type="dxa"/>
            <w:tcBorders>
              <w:top w:val="nil"/>
              <w:left w:val="single" w:sz="8" w:space="0" w:color="auto"/>
              <w:bottom w:val="single" w:sz="4" w:space="0" w:color="auto"/>
              <w:right w:val="nil"/>
            </w:tcBorders>
            <w:shd w:val="clear" w:color="000000" w:fill="FFFFFF"/>
            <w:noWrap/>
            <w:vAlign w:val="bottom"/>
            <w:hideMark/>
          </w:tcPr>
          <w:p w:rsidR="00EE247F" w:rsidRPr="00EE247F" w:rsidRDefault="00EE247F" w:rsidP="00EE247F">
            <w:pPr>
              <w:jc w:val="center"/>
              <w:rPr>
                <w:sz w:val="18"/>
                <w:szCs w:val="18"/>
              </w:rPr>
            </w:pPr>
            <w:r w:rsidRPr="00EE247F">
              <w:rPr>
                <w:sz w:val="18"/>
                <w:szCs w:val="18"/>
              </w:rPr>
              <w:t>1.3.3</w:t>
            </w:r>
          </w:p>
        </w:tc>
        <w:tc>
          <w:tcPr>
            <w:tcW w:w="7266" w:type="dxa"/>
            <w:tcBorders>
              <w:top w:val="nil"/>
              <w:left w:val="nil"/>
              <w:bottom w:val="single" w:sz="4" w:space="0" w:color="auto"/>
              <w:right w:val="single" w:sz="8" w:space="0" w:color="auto"/>
            </w:tcBorders>
            <w:shd w:val="clear" w:color="000000" w:fill="FFFFFF"/>
            <w:noWrap/>
            <w:vAlign w:val="bottom"/>
            <w:hideMark/>
          </w:tcPr>
          <w:p w:rsidR="00EE247F" w:rsidRPr="00EE247F" w:rsidRDefault="00EE247F" w:rsidP="00EE247F">
            <w:pPr>
              <w:rPr>
                <w:sz w:val="18"/>
                <w:szCs w:val="18"/>
              </w:rPr>
            </w:pPr>
            <w:r w:rsidRPr="00EE247F">
              <w:rPr>
                <w:sz w:val="18"/>
                <w:szCs w:val="18"/>
              </w:rPr>
              <w:t>Carry out training workshops on data and information management</w:t>
            </w:r>
          </w:p>
        </w:tc>
        <w:tc>
          <w:tcPr>
            <w:tcW w:w="396" w:type="dxa"/>
            <w:tcBorders>
              <w:top w:val="nil"/>
              <w:left w:val="nil"/>
              <w:bottom w:val="dotted" w:sz="4" w:space="0" w:color="auto"/>
              <w:right w:val="nil"/>
            </w:tcBorders>
            <w:shd w:val="clear" w:color="000000" w:fill="FFFFFF"/>
            <w:noWrap/>
            <w:vAlign w:val="center"/>
            <w:hideMark/>
          </w:tcPr>
          <w:p w:rsidR="00EE247F" w:rsidRPr="00EE247F" w:rsidRDefault="00EE247F" w:rsidP="00EE247F">
            <w:pPr>
              <w:jc w:val="center"/>
              <w:rPr>
                <w:sz w:val="18"/>
                <w:szCs w:val="18"/>
              </w:rPr>
            </w:pPr>
            <w:r w:rsidRPr="00EE247F">
              <w:rPr>
                <w:sz w:val="18"/>
                <w:szCs w:val="18"/>
              </w:rPr>
              <w:t> </w:t>
            </w:r>
          </w:p>
        </w:tc>
        <w:tc>
          <w:tcPr>
            <w:tcW w:w="396" w:type="dxa"/>
            <w:tcBorders>
              <w:top w:val="nil"/>
              <w:left w:val="nil"/>
              <w:bottom w:val="dotted" w:sz="4" w:space="0" w:color="auto"/>
              <w:right w:val="nil"/>
            </w:tcBorders>
            <w:shd w:val="clear" w:color="000000" w:fill="FFFFFF"/>
            <w:noWrap/>
            <w:vAlign w:val="bottom"/>
            <w:hideMark/>
          </w:tcPr>
          <w:p w:rsidR="00EE247F" w:rsidRPr="00EE247F" w:rsidRDefault="00EE247F" w:rsidP="00EE247F">
            <w:pPr>
              <w:rPr>
                <w:sz w:val="18"/>
                <w:szCs w:val="18"/>
              </w:rPr>
            </w:pPr>
            <w:r w:rsidRPr="00EE247F">
              <w:rPr>
                <w:sz w:val="18"/>
                <w:szCs w:val="18"/>
              </w:rPr>
              <w:t> </w:t>
            </w:r>
          </w:p>
        </w:tc>
        <w:tc>
          <w:tcPr>
            <w:tcW w:w="396" w:type="dxa"/>
            <w:tcBorders>
              <w:top w:val="nil"/>
              <w:left w:val="nil"/>
              <w:bottom w:val="dotted" w:sz="4" w:space="0" w:color="auto"/>
              <w:right w:val="nil"/>
            </w:tcBorders>
            <w:shd w:val="clear" w:color="000000" w:fill="FFFFFF"/>
            <w:noWrap/>
            <w:vAlign w:val="bottom"/>
            <w:hideMark/>
          </w:tcPr>
          <w:p w:rsidR="00EE247F" w:rsidRPr="00EE247F" w:rsidRDefault="00EE247F" w:rsidP="00EE247F">
            <w:pPr>
              <w:rPr>
                <w:sz w:val="18"/>
                <w:szCs w:val="18"/>
              </w:rPr>
            </w:pPr>
            <w:r w:rsidRPr="00EE247F">
              <w:rPr>
                <w:sz w:val="18"/>
                <w:szCs w:val="18"/>
              </w:rPr>
              <w:t> </w:t>
            </w:r>
          </w:p>
        </w:tc>
        <w:tc>
          <w:tcPr>
            <w:tcW w:w="396" w:type="dxa"/>
            <w:tcBorders>
              <w:top w:val="nil"/>
              <w:left w:val="nil"/>
              <w:bottom w:val="dotted" w:sz="4" w:space="0" w:color="auto"/>
              <w:right w:val="nil"/>
            </w:tcBorders>
            <w:shd w:val="clear" w:color="000000" w:fill="0070C0"/>
            <w:noWrap/>
            <w:vAlign w:val="bottom"/>
            <w:hideMark/>
          </w:tcPr>
          <w:p w:rsidR="00EE247F" w:rsidRPr="00EE247F" w:rsidRDefault="00EE247F" w:rsidP="00EE247F">
            <w:pPr>
              <w:rPr>
                <w:sz w:val="18"/>
                <w:szCs w:val="18"/>
              </w:rPr>
            </w:pPr>
            <w:r w:rsidRPr="00EE247F">
              <w:rPr>
                <w:sz w:val="18"/>
                <w:szCs w:val="18"/>
              </w:rPr>
              <w:t> </w:t>
            </w:r>
          </w:p>
        </w:tc>
        <w:tc>
          <w:tcPr>
            <w:tcW w:w="396" w:type="dxa"/>
            <w:tcBorders>
              <w:top w:val="nil"/>
              <w:left w:val="nil"/>
              <w:bottom w:val="dotted" w:sz="4" w:space="0" w:color="auto"/>
              <w:right w:val="nil"/>
            </w:tcBorders>
            <w:shd w:val="clear" w:color="000000" w:fill="FFFFFF"/>
            <w:noWrap/>
            <w:vAlign w:val="bottom"/>
            <w:hideMark/>
          </w:tcPr>
          <w:p w:rsidR="00EE247F" w:rsidRPr="00EE247F" w:rsidRDefault="00EE247F" w:rsidP="00EE247F">
            <w:pPr>
              <w:rPr>
                <w:sz w:val="18"/>
                <w:szCs w:val="18"/>
              </w:rPr>
            </w:pPr>
            <w:r w:rsidRPr="00EE247F">
              <w:rPr>
                <w:sz w:val="18"/>
                <w:szCs w:val="18"/>
              </w:rPr>
              <w:t> </w:t>
            </w:r>
          </w:p>
        </w:tc>
        <w:tc>
          <w:tcPr>
            <w:tcW w:w="396" w:type="dxa"/>
            <w:tcBorders>
              <w:top w:val="nil"/>
              <w:left w:val="nil"/>
              <w:bottom w:val="dotted" w:sz="4" w:space="0" w:color="auto"/>
              <w:right w:val="nil"/>
            </w:tcBorders>
            <w:shd w:val="clear" w:color="000000" w:fill="FFFFFF"/>
            <w:noWrap/>
            <w:vAlign w:val="center"/>
            <w:hideMark/>
          </w:tcPr>
          <w:p w:rsidR="00EE247F" w:rsidRPr="00EE247F" w:rsidRDefault="00EE247F" w:rsidP="00EE247F">
            <w:pPr>
              <w:jc w:val="center"/>
              <w:rPr>
                <w:sz w:val="18"/>
                <w:szCs w:val="18"/>
              </w:rPr>
            </w:pPr>
            <w:r w:rsidRPr="00EE247F">
              <w:rPr>
                <w:sz w:val="18"/>
                <w:szCs w:val="18"/>
              </w:rPr>
              <w:t> </w:t>
            </w:r>
          </w:p>
        </w:tc>
        <w:tc>
          <w:tcPr>
            <w:tcW w:w="396" w:type="dxa"/>
            <w:tcBorders>
              <w:top w:val="nil"/>
              <w:left w:val="nil"/>
              <w:bottom w:val="dotted" w:sz="4" w:space="0" w:color="auto"/>
              <w:right w:val="nil"/>
            </w:tcBorders>
            <w:shd w:val="clear" w:color="000000" w:fill="FFFFFF"/>
            <w:noWrap/>
            <w:vAlign w:val="bottom"/>
            <w:hideMark/>
          </w:tcPr>
          <w:p w:rsidR="00EE247F" w:rsidRPr="00EE247F" w:rsidRDefault="00EE247F" w:rsidP="00EE247F">
            <w:pPr>
              <w:rPr>
                <w:sz w:val="18"/>
                <w:szCs w:val="18"/>
              </w:rPr>
            </w:pPr>
            <w:r w:rsidRPr="00EE247F">
              <w:rPr>
                <w:sz w:val="18"/>
                <w:szCs w:val="18"/>
              </w:rPr>
              <w:t> </w:t>
            </w:r>
          </w:p>
        </w:tc>
        <w:tc>
          <w:tcPr>
            <w:tcW w:w="396" w:type="dxa"/>
            <w:tcBorders>
              <w:top w:val="nil"/>
              <w:left w:val="nil"/>
              <w:bottom w:val="dotted" w:sz="4" w:space="0" w:color="auto"/>
              <w:right w:val="nil"/>
            </w:tcBorders>
            <w:shd w:val="clear" w:color="000000" w:fill="4F81BD"/>
            <w:noWrap/>
            <w:vAlign w:val="center"/>
            <w:hideMark/>
          </w:tcPr>
          <w:p w:rsidR="00EE247F" w:rsidRPr="00EE247F" w:rsidRDefault="00EE247F" w:rsidP="00EE247F">
            <w:pPr>
              <w:jc w:val="center"/>
              <w:rPr>
                <w:sz w:val="18"/>
                <w:szCs w:val="18"/>
              </w:rPr>
            </w:pPr>
            <w:r w:rsidRPr="00EE247F">
              <w:rPr>
                <w:sz w:val="18"/>
                <w:szCs w:val="18"/>
              </w:rPr>
              <w:t> </w:t>
            </w:r>
          </w:p>
        </w:tc>
        <w:tc>
          <w:tcPr>
            <w:tcW w:w="396" w:type="dxa"/>
            <w:tcBorders>
              <w:top w:val="nil"/>
              <w:left w:val="nil"/>
              <w:bottom w:val="dotted" w:sz="4" w:space="0" w:color="auto"/>
              <w:right w:val="nil"/>
            </w:tcBorders>
            <w:shd w:val="clear" w:color="000000" w:fill="FFFFFF"/>
            <w:noWrap/>
            <w:vAlign w:val="bottom"/>
            <w:hideMark/>
          </w:tcPr>
          <w:p w:rsidR="00EE247F" w:rsidRPr="00EE247F" w:rsidRDefault="00EE247F" w:rsidP="00EE247F">
            <w:pPr>
              <w:rPr>
                <w:sz w:val="18"/>
                <w:szCs w:val="18"/>
              </w:rPr>
            </w:pPr>
            <w:r w:rsidRPr="00EE247F">
              <w:rPr>
                <w:sz w:val="18"/>
                <w:szCs w:val="18"/>
              </w:rPr>
              <w:t> </w:t>
            </w:r>
          </w:p>
        </w:tc>
        <w:tc>
          <w:tcPr>
            <w:tcW w:w="396" w:type="dxa"/>
            <w:tcBorders>
              <w:top w:val="nil"/>
              <w:left w:val="nil"/>
              <w:bottom w:val="dotted" w:sz="4" w:space="0" w:color="auto"/>
              <w:right w:val="nil"/>
            </w:tcBorders>
            <w:shd w:val="clear" w:color="000000" w:fill="FFFFFF"/>
            <w:noWrap/>
            <w:vAlign w:val="bottom"/>
            <w:hideMark/>
          </w:tcPr>
          <w:p w:rsidR="00EE247F" w:rsidRPr="00EE247F" w:rsidRDefault="00EE247F" w:rsidP="00EE247F">
            <w:pPr>
              <w:rPr>
                <w:sz w:val="18"/>
                <w:szCs w:val="18"/>
              </w:rPr>
            </w:pPr>
            <w:r w:rsidRPr="00EE247F">
              <w:rPr>
                <w:sz w:val="18"/>
                <w:szCs w:val="18"/>
              </w:rPr>
              <w:t> </w:t>
            </w:r>
          </w:p>
        </w:tc>
        <w:tc>
          <w:tcPr>
            <w:tcW w:w="396" w:type="dxa"/>
            <w:tcBorders>
              <w:top w:val="nil"/>
              <w:left w:val="nil"/>
              <w:bottom w:val="dotted" w:sz="4" w:space="0" w:color="auto"/>
              <w:right w:val="nil"/>
            </w:tcBorders>
            <w:shd w:val="clear" w:color="000000" w:fill="FFFFFF"/>
            <w:noWrap/>
            <w:vAlign w:val="bottom"/>
            <w:hideMark/>
          </w:tcPr>
          <w:p w:rsidR="00EE247F" w:rsidRPr="00EE247F" w:rsidRDefault="00EE247F" w:rsidP="00EE247F">
            <w:pPr>
              <w:rPr>
                <w:sz w:val="18"/>
                <w:szCs w:val="18"/>
              </w:rPr>
            </w:pPr>
            <w:r w:rsidRPr="00EE247F">
              <w:rPr>
                <w:sz w:val="18"/>
                <w:szCs w:val="18"/>
              </w:rPr>
              <w:t> </w:t>
            </w:r>
          </w:p>
        </w:tc>
        <w:tc>
          <w:tcPr>
            <w:tcW w:w="396" w:type="dxa"/>
            <w:tcBorders>
              <w:top w:val="nil"/>
              <w:left w:val="nil"/>
              <w:bottom w:val="dotted" w:sz="4" w:space="0" w:color="auto"/>
              <w:right w:val="single" w:sz="8" w:space="0" w:color="auto"/>
            </w:tcBorders>
            <w:shd w:val="clear" w:color="000000" w:fill="FFFFFF"/>
            <w:noWrap/>
            <w:vAlign w:val="bottom"/>
            <w:hideMark/>
          </w:tcPr>
          <w:p w:rsidR="00EE247F" w:rsidRPr="00EE247F" w:rsidRDefault="00EE247F" w:rsidP="00EE247F">
            <w:pPr>
              <w:rPr>
                <w:sz w:val="18"/>
                <w:szCs w:val="18"/>
              </w:rPr>
            </w:pPr>
            <w:r w:rsidRPr="00EE247F">
              <w:rPr>
                <w:sz w:val="18"/>
                <w:szCs w:val="18"/>
              </w:rPr>
              <w:t> </w:t>
            </w:r>
          </w:p>
        </w:tc>
      </w:tr>
      <w:tr w:rsidR="00EE247F" w:rsidRPr="00EE247F" w:rsidTr="00681FAA">
        <w:trPr>
          <w:trHeight w:val="255"/>
        </w:trPr>
        <w:tc>
          <w:tcPr>
            <w:tcW w:w="1365" w:type="dxa"/>
            <w:tcBorders>
              <w:top w:val="nil"/>
              <w:left w:val="single" w:sz="8" w:space="0" w:color="auto"/>
              <w:bottom w:val="single" w:sz="4" w:space="0" w:color="auto"/>
              <w:right w:val="nil"/>
            </w:tcBorders>
            <w:shd w:val="clear" w:color="000000" w:fill="FFFFFF"/>
            <w:noWrap/>
            <w:vAlign w:val="center"/>
            <w:hideMark/>
          </w:tcPr>
          <w:p w:rsidR="00EE247F" w:rsidRPr="00EE247F" w:rsidRDefault="00EE247F" w:rsidP="00EE247F">
            <w:pPr>
              <w:jc w:val="center"/>
              <w:rPr>
                <w:sz w:val="18"/>
                <w:szCs w:val="18"/>
              </w:rPr>
            </w:pPr>
            <w:r w:rsidRPr="00EE247F">
              <w:rPr>
                <w:sz w:val="18"/>
                <w:szCs w:val="18"/>
              </w:rPr>
              <w:t>1.3.4</w:t>
            </w:r>
          </w:p>
        </w:tc>
        <w:tc>
          <w:tcPr>
            <w:tcW w:w="7266" w:type="dxa"/>
            <w:tcBorders>
              <w:top w:val="nil"/>
              <w:left w:val="nil"/>
              <w:bottom w:val="single" w:sz="4" w:space="0" w:color="auto"/>
              <w:right w:val="single" w:sz="8" w:space="0" w:color="auto"/>
            </w:tcBorders>
            <w:shd w:val="clear" w:color="000000" w:fill="FFFFFF"/>
            <w:noWrap/>
            <w:vAlign w:val="bottom"/>
            <w:hideMark/>
          </w:tcPr>
          <w:p w:rsidR="00EE247F" w:rsidRPr="00EE247F" w:rsidRDefault="00EE247F" w:rsidP="00EE247F">
            <w:pPr>
              <w:rPr>
                <w:sz w:val="18"/>
                <w:szCs w:val="18"/>
              </w:rPr>
            </w:pPr>
            <w:r w:rsidRPr="00EE247F">
              <w:rPr>
                <w:sz w:val="18"/>
                <w:szCs w:val="18"/>
              </w:rPr>
              <w:t>Develop long-term training programme on data and information management</w:t>
            </w:r>
          </w:p>
        </w:tc>
        <w:tc>
          <w:tcPr>
            <w:tcW w:w="396" w:type="dxa"/>
            <w:tcBorders>
              <w:top w:val="nil"/>
              <w:left w:val="nil"/>
              <w:bottom w:val="dotted" w:sz="4" w:space="0" w:color="auto"/>
              <w:right w:val="nil"/>
            </w:tcBorders>
            <w:shd w:val="clear" w:color="000000" w:fill="FFFFFF"/>
            <w:noWrap/>
            <w:vAlign w:val="center"/>
            <w:hideMark/>
          </w:tcPr>
          <w:p w:rsidR="00EE247F" w:rsidRPr="00EE247F" w:rsidRDefault="00EE247F" w:rsidP="00EE247F">
            <w:pPr>
              <w:jc w:val="center"/>
              <w:rPr>
                <w:sz w:val="18"/>
                <w:szCs w:val="18"/>
              </w:rPr>
            </w:pPr>
            <w:r w:rsidRPr="00EE247F">
              <w:rPr>
                <w:sz w:val="18"/>
                <w:szCs w:val="18"/>
              </w:rPr>
              <w:t> </w:t>
            </w:r>
          </w:p>
        </w:tc>
        <w:tc>
          <w:tcPr>
            <w:tcW w:w="396" w:type="dxa"/>
            <w:tcBorders>
              <w:top w:val="nil"/>
              <w:left w:val="nil"/>
              <w:bottom w:val="dotted" w:sz="4" w:space="0" w:color="auto"/>
              <w:right w:val="nil"/>
            </w:tcBorders>
            <w:shd w:val="clear" w:color="000000" w:fill="FFFFFF"/>
            <w:noWrap/>
            <w:vAlign w:val="center"/>
            <w:hideMark/>
          </w:tcPr>
          <w:p w:rsidR="00EE247F" w:rsidRPr="00EE247F" w:rsidRDefault="00EE247F" w:rsidP="00EE247F">
            <w:pPr>
              <w:jc w:val="center"/>
              <w:rPr>
                <w:sz w:val="18"/>
                <w:szCs w:val="18"/>
              </w:rPr>
            </w:pPr>
            <w:r w:rsidRPr="00EE247F">
              <w:rPr>
                <w:sz w:val="18"/>
                <w:szCs w:val="18"/>
              </w:rPr>
              <w:t> </w:t>
            </w:r>
          </w:p>
        </w:tc>
        <w:tc>
          <w:tcPr>
            <w:tcW w:w="396" w:type="dxa"/>
            <w:tcBorders>
              <w:top w:val="nil"/>
              <w:left w:val="nil"/>
              <w:bottom w:val="dotted" w:sz="4" w:space="0" w:color="auto"/>
              <w:right w:val="nil"/>
            </w:tcBorders>
            <w:shd w:val="clear" w:color="000000" w:fill="4F81BD"/>
            <w:noWrap/>
            <w:vAlign w:val="center"/>
            <w:hideMark/>
          </w:tcPr>
          <w:p w:rsidR="00EE247F" w:rsidRPr="00EE247F" w:rsidRDefault="00EE247F" w:rsidP="00EE247F">
            <w:pPr>
              <w:jc w:val="center"/>
              <w:rPr>
                <w:sz w:val="18"/>
                <w:szCs w:val="18"/>
              </w:rPr>
            </w:pPr>
            <w:r w:rsidRPr="00EE247F">
              <w:rPr>
                <w:sz w:val="18"/>
                <w:szCs w:val="18"/>
              </w:rPr>
              <w:t> </w:t>
            </w:r>
          </w:p>
        </w:tc>
        <w:tc>
          <w:tcPr>
            <w:tcW w:w="396" w:type="dxa"/>
            <w:tcBorders>
              <w:top w:val="nil"/>
              <w:left w:val="nil"/>
              <w:bottom w:val="dotted" w:sz="4" w:space="0" w:color="auto"/>
              <w:right w:val="nil"/>
            </w:tcBorders>
            <w:shd w:val="clear" w:color="000000" w:fill="4F81BD"/>
            <w:noWrap/>
            <w:vAlign w:val="center"/>
            <w:hideMark/>
          </w:tcPr>
          <w:p w:rsidR="00EE247F" w:rsidRPr="00EE247F" w:rsidRDefault="00EE247F" w:rsidP="00EE247F">
            <w:pPr>
              <w:jc w:val="center"/>
              <w:rPr>
                <w:sz w:val="18"/>
                <w:szCs w:val="18"/>
              </w:rPr>
            </w:pPr>
            <w:r w:rsidRPr="00EE247F">
              <w:rPr>
                <w:sz w:val="18"/>
                <w:szCs w:val="18"/>
              </w:rPr>
              <w:t> </w:t>
            </w:r>
          </w:p>
        </w:tc>
        <w:tc>
          <w:tcPr>
            <w:tcW w:w="396" w:type="dxa"/>
            <w:tcBorders>
              <w:top w:val="nil"/>
              <w:left w:val="nil"/>
              <w:bottom w:val="dotted" w:sz="4" w:space="0" w:color="auto"/>
              <w:right w:val="nil"/>
            </w:tcBorders>
            <w:shd w:val="clear" w:color="000000" w:fill="4F81BD"/>
            <w:noWrap/>
            <w:vAlign w:val="center"/>
            <w:hideMark/>
          </w:tcPr>
          <w:p w:rsidR="00EE247F" w:rsidRPr="00EE247F" w:rsidRDefault="00EE247F" w:rsidP="00EE247F">
            <w:pPr>
              <w:jc w:val="center"/>
              <w:rPr>
                <w:sz w:val="18"/>
                <w:szCs w:val="18"/>
              </w:rPr>
            </w:pPr>
            <w:r w:rsidRPr="00EE247F">
              <w:rPr>
                <w:sz w:val="18"/>
                <w:szCs w:val="18"/>
              </w:rPr>
              <w:t> </w:t>
            </w:r>
          </w:p>
        </w:tc>
        <w:tc>
          <w:tcPr>
            <w:tcW w:w="396" w:type="dxa"/>
            <w:tcBorders>
              <w:top w:val="nil"/>
              <w:left w:val="nil"/>
              <w:bottom w:val="dotted" w:sz="4" w:space="0" w:color="auto"/>
              <w:right w:val="nil"/>
            </w:tcBorders>
            <w:shd w:val="clear" w:color="000000" w:fill="4F81BD"/>
            <w:noWrap/>
            <w:vAlign w:val="center"/>
            <w:hideMark/>
          </w:tcPr>
          <w:p w:rsidR="00EE247F" w:rsidRPr="00EE247F" w:rsidRDefault="00EE247F" w:rsidP="00EE247F">
            <w:pPr>
              <w:jc w:val="center"/>
              <w:rPr>
                <w:sz w:val="18"/>
                <w:szCs w:val="18"/>
              </w:rPr>
            </w:pPr>
            <w:r w:rsidRPr="00EE247F">
              <w:rPr>
                <w:sz w:val="18"/>
                <w:szCs w:val="18"/>
              </w:rPr>
              <w:t> </w:t>
            </w:r>
          </w:p>
        </w:tc>
        <w:tc>
          <w:tcPr>
            <w:tcW w:w="396" w:type="dxa"/>
            <w:tcBorders>
              <w:top w:val="nil"/>
              <w:left w:val="nil"/>
              <w:bottom w:val="dotted" w:sz="4" w:space="0" w:color="auto"/>
              <w:right w:val="nil"/>
            </w:tcBorders>
            <w:shd w:val="clear" w:color="000000" w:fill="FFFFFF"/>
            <w:noWrap/>
            <w:vAlign w:val="bottom"/>
            <w:hideMark/>
          </w:tcPr>
          <w:p w:rsidR="00EE247F" w:rsidRPr="00EE247F" w:rsidRDefault="00EE247F" w:rsidP="00EE247F">
            <w:pPr>
              <w:rPr>
                <w:sz w:val="18"/>
                <w:szCs w:val="18"/>
              </w:rPr>
            </w:pPr>
            <w:r w:rsidRPr="00EE247F">
              <w:rPr>
                <w:sz w:val="18"/>
                <w:szCs w:val="18"/>
              </w:rPr>
              <w:t> </w:t>
            </w:r>
          </w:p>
        </w:tc>
        <w:tc>
          <w:tcPr>
            <w:tcW w:w="396" w:type="dxa"/>
            <w:tcBorders>
              <w:top w:val="nil"/>
              <w:left w:val="nil"/>
              <w:bottom w:val="dotted" w:sz="4" w:space="0" w:color="auto"/>
              <w:right w:val="nil"/>
            </w:tcBorders>
            <w:shd w:val="clear" w:color="000000" w:fill="FFFFFF"/>
            <w:noWrap/>
            <w:vAlign w:val="bottom"/>
            <w:hideMark/>
          </w:tcPr>
          <w:p w:rsidR="00EE247F" w:rsidRPr="00EE247F" w:rsidRDefault="00EE247F" w:rsidP="00EE247F">
            <w:pPr>
              <w:rPr>
                <w:sz w:val="18"/>
                <w:szCs w:val="18"/>
              </w:rPr>
            </w:pPr>
            <w:r w:rsidRPr="00EE247F">
              <w:rPr>
                <w:sz w:val="18"/>
                <w:szCs w:val="18"/>
              </w:rPr>
              <w:t> </w:t>
            </w:r>
          </w:p>
        </w:tc>
        <w:tc>
          <w:tcPr>
            <w:tcW w:w="396" w:type="dxa"/>
            <w:tcBorders>
              <w:top w:val="nil"/>
              <w:left w:val="nil"/>
              <w:bottom w:val="dotted" w:sz="4" w:space="0" w:color="auto"/>
              <w:right w:val="nil"/>
            </w:tcBorders>
            <w:shd w:val="clear" w:color="000000" w:fill="FFFFFF"/>
            <w:noWrap/>
            <w:vAlign w:val="bottom"/>
            <w:hideMark/>
          </w:tcPr>
          <w:p w:rsidR="00EE247F" w:rsidRPr="00EE247F" w:rsidRDefault="00EE247F" w:rsidP="00EE247F">
            <w:pPr>
              <w:rPr>
                <w:sz w:val="18"/>
                <w:szCs w:val="18"/>
              </w:rPr>
            </w:pPr>
            <w:r w:rsidRPr="00EE247F">
              <w:rPr>
                <w:sz w:val="18"/>
                <w:szCs w:val="18"/>
              </w:rPr>
              <w:t> </w:t>
            </w:r>
          </w:p>
        </w:tc>
        <w:tc>
          <w:tcPr>
            <w:tcW w:w="396" w:type="dxa"/>
            <w:tcBorders>
              <w:top w:val="nil"/>
              <w:left w:val="nil"/>
              <w:bottom w:val="dotted" w:sz="4" w:space="0" w:color="auto"/>
              <w:right w:val="nil"/>
            </w:tcBorders>
            <w:shd w:val="clear" w:color="000000" w:fill="FFFFFF"/>
            <w:noWrap/>
            <w:vAlign w:val="bottom"/>
            <w:hideMark/>
          </w:tcPr>
          <w:p w:rsidR="00EE247F" w:rsidRPr="00EE247F" w:rsidRDefault="00EE247F" w:rsidP="00EE247F">
            <w:pPr>
              <w:rPr>
                <w:sz w:val="18"/>
                <w:szCs w:val="18"/>
              </w:rPr>
            </w:pPr>
            <w:r w:rsidRPr="00EE247F">
              <w:rPr>
                <w:sz w:val="18"/>
                <w:szCs w:val="18"/>
              </w:rPr>
              <w:t> </w:t>
            </w:r>
          </w:p>
        </w:tc>
        <w:tc>
          <w:tcPr>
            <w:tcW w:w="396" w:type="dxa"/>
            <w:tcBorders>
              <w:top w:val="nil"/>
              <w:left w:val="nil"/>
              <w:bottom w:val="dotted" w:sz="4" w:space="0" w:color="auto"/>
              <w:right w:val="nil"/>
            </w:tcBorders>
            <w:shd w:val="clear" w:color="000000" w:fill="FFFFFF"/>
            <w:noWrap/>
            <w:vAlign w:val="bottom"/>
            <w:hideMark/>
          </w:tcPr>
          <w:p w:rsidR="00EE247F" w:rsidRPr="00EE247F" w:rsidRDefault="00EE247F" w:rsidP="00EE247F">
            <w:pPr>
              <w:rPr>
                <w:sz w:val="18"/>
                <w:szCs w:val="18"/>
              </w:rPr>
            </w:pPr>
            <w:r w:rsidRPr="00EE247F">
              <w:rPr>
                <w:sz w:val="18"/>
                <w:szCs w:val="18"/>
              </w:rPr>
              <w:t> </w:t>
            </w:r>
          </w:p>
        </w:tc>
        <w:tc>
          <w:tcPr>
            <w:tcW w:w="396" w:type="dxa"/>
            <w:tcBorders>
              <w:top w:val="nil"/>
              <w:left w:val="nil"/>
              <w:bottom w:val="dotted" w:sz="4" w:space="0" w:color="auto"/>
              <w:right w:val="single" w:sz="8" w:space="0" w:color="auto"/>
            </w:tcBorders>
            <w:shd w:val="clear" w:color="000000" w:fill="FFFFFF"/>
            <w:noWrap/>
            <w:vAlign w:val="bottom"/>
            <w:hideMark/>
          </w:tcPr>
          <w:p w:rsidR="00EE247F" w:rsidRPr="00EE247F" w:rsidRDefault="00EE247F" w:rsidP="00EE247F">
            <w:pPr>
              <w:rPr>
                <w:sz w:val="18"/>
                <w:szCs w:val="18"/>
              </w:rPr>
            </w:pPr>
            <w:r w:rsidRPr="00EE247F">
              <w:rPr>
                <w:sz w:val="18"/>
                <w:szCs w:val="18"/>
              </w:rPr>
              <w:t> </w:t>
            </w:r>
          </w:p>
        </w:tc>
      </w:tr>
      <w:tr w:rsidR="00EE247F" w:rsidRPr="00EE247F" w:rsidTr="00681FAA">
        <w:trPr>
          <w:trHeight w:val="255"/>
        </w:trPr>
        <w:tc>
          <w:tcPr>
            <w:tcW w:w="1365" w:type="dxa"/>
            <w:tcBorders>
              <w:top w:val="single" w:sz="8" w:space="0" w:color="auto"/>
              <w:left w:val="single" w:sz="8" w:space="0" w:color="auto"/>
              <w:bottom w:val="single" w:sz="8" w:space="0" w:color="auto"/>
              <w:right w:val="nil"/>
            </w:tcBorders>
            <w:shd w:val="clear" w:color="000000" w:fill="DCE6F1"/>
            <w:noWrap/>
            <w:vAlign w:val="bottom"/>
            <w:hideMark/>
          </w:tcPr>
          <w:p w:rsidR="00EE247F" w:rsidRPr="00EE247F" w:rsidRDefault="00EE247F" w:rsidP="00EE247F">
            <w:pPr>
              <w:jc w:val="center"/>
              <w:rPr>
                <w:b/>
                <w:bCs/>
                <w:sz w:val="18"/>
                <w:szCs w:val="18"/>
              </w:rPr>
            </w:pPr>
            <w:r w:rsidRPr="00EE247F">
              <w:rPr>
                <w:b/>
                <w:bCs/>
                <w:sz w:val="18"/>
                <w:szCs w:val="18"/>
              </w:rPr>
              <w:t>Component 2</w:t>
            </w:r>
          </w:p>
        </w:tc>
        <w:tc>
          <w:tcPr>
            <w:tcW w:w="7266" w:type="dxa"/>
            <w:tcBorders>
              <w:top w:val="single" w:sz="8" w:space="0" w:color="auto"/>
              <w:left w:val="nil"/>
              <w:bottom w:val="single" w:sz="8" w:space="0" w:color="auto"/>
              <w:right w:val="single" w:sz="8" w:space="0" w:color="auto"/>
            </w:tcBorders>
            <w:shd w:val="clear" w:color="000000" w:fill="DCE6F1"/>
            <w:noWrap/>
            <w:vAlign w:val="bottom"/>
            <w:hideMark/>
          </w:tcPr>
          <w:p w:rsidR="00EE247F" w:rsidRPr="00EE247F" w:rsidRDefault="00EE247F" w:rsidP="00EE247F">
            <w:pPr>
              <w:rPr>
                <w:b/>
                <w:bCs/>
                <w:sz w:val="18"/>
                <w:szCs w:val="18"/>
              </w:rPr>
            </w:pPr>
            <w:r w:rsidRPr="00EE247F">
              <w:rPr>
                <w:b/>
                <w:bCs/>
                <w:sz w:val="18"/>
                <w:szCs w:val="18"/>
              </w:rPr>
              <w:t>Enhanced institutional capacities to catalyze Rio Convention implementation</w:t>
            </w:r>
          </w:p>
        </w:tc>
        <w:tc>
          <w:tcPr>
            <w:tcW w:w="396" w:type="dxa"/>
            <w:tcBorders>
              <w:top w:val="single" w:sz="8" w:space="0" w:color="auto"/>
              <w:left w:val="single" w:sz="8" w:space="0" w:color="auto"/>
              <w:bottom w:val="single" w:sz="8" w:space="0" w:color="auto"/>
              <w:right w:val="nil"/>
            </w:tcBorders>
            <w:shd w:val="clear" w:color="000000" w:fill="DBE5F1"/>
            <w:noWrap/>
            <w:vAlign w:val="bottom"/>
            <w:hideMark/>
          </w:tcPr>
          <w:p w:rsidR="00EE247F" w:rsidRPr="00EE247F" w:rsidRDefault="00EE247F" w:rsidP="00EE247F">
            <w:pPr>
              <w:jc w:val="center"/>
              <w:rPr>
                <w:sz w:val="18"/>
                <w:szCs w:val="18"/>
              </w:rPr>
            </w:pPr>
            <w:r w:rsidRPr="00EE247F">
              <w:rPr>
                <w:sz w:val="18"/>
                <w:szCs w:val="18"/>
              </w:rPr>
              <w:t> </w:t>
            </w:r>
          </w:p>
        </w:tc>
        <w:tc>
          <w:tcPr>
            <w:tcW w:w="396" w:type="dxa"/>
            <w:tcBorders>
              <w:top w:val="single" w:sz="8" w:space="0" w:color="auto"/>
              <w:left w:val="nil"/>
              <w:bottom w:val="single" w:sz="8" w:space="0" w:color="auto"/>
              <w:right w:val="nil"/>
            </w:tcBorders>
            <w:shd w:val="clear" w:color="000000" w:fill="DBE5F1"/>
            <w:noWrap/>
            <w:vAlign w:val="bottom"/>
            <w:hideMark/>
          </w:tcPr>
          <w:p w:rsidR="00EE247F" w:rsidRPr="00EE247F" w:rsidRDefault="00EE247F" w:rsidP="00EE247F">
            <w:pPr>
              <w:rPr>
                <w:sz w:val="18"/>
                <w:szCs w:val="18"/>
              </w:rPr>
            </w:pPr>
            <w:r w:rsidRPr="00EE247F">
              <w:rPr>
                <w:sz w:val="18"/>
                <w:szCs w:val="18"/>
              </w:rPr>
              <w:t> </w:t>
            </w:r>
          </w:p>
        </w:tc>
        <w:tc>
          <w:tcPr>
            <w:tcW w:w="396" w:type="dxa"/>
            <w:tcBorders>
              <w:top w:val="single" w:sz="8" w:space="0" w:color="auto"/>
              <w:left w:val="nil"/>
              <w:bottom w:val="single" w:sz="8" w:space="0" w:color="auto"/>
              <w:right w:val="nil"/>
            </w:tcBorders>
            <w:shd w:val="clear" w:color="000000" w:fill="DBE5F1"/>
            <w:noWrap/>
            <w:vAlign w:val="bottom"/>
            <w:hideMark/>
          </w:tcPr>
          <w:p w:rsidR="00EE247F" w:rsidRPr="00EE247F" w:rsidRDefault="00EE247F" w:rsidP="00EE247F">
            <w:pPr>
              <w:rPr>
                <w:sz w:val="18"/>
                <w:szCs w:val="18"/>
              </w:rPr>
            </w:pPr>
            <w:r w:rsidRPr="00EE247F">
              <w:rPr>
                <w:sz w:val="18"/>
                <w:szCs w:val="18"/>
              </w:rPr>
              <w:t> </w:t>
            </w:r>
          </w:p>
        </w:tc>
        <w:tc>
          <w:tcPr>
            <w:tcW w:w="396" w:type="dxa"/>
            <w:tcBorders>
              <w:top w:val="single" w:sz="8" w:space="0" w:color="auto"/>
              <w:left w:val="nil"/>
              <w:bottom w:val="single" w:sz="8" w:space="0" w:color="auto"/>
              <w:right w:val="nil"/>
            </w:tcBorders>
            <w:shd w:val="clear" w:color="000000" w:fill="DBE5F1"/>
            <w:noWrap/>
            <w:vAlign w:val="bottom"/>
            <w:hideMark/>
          </w:tcPr>
          <w:p w:rsidR="00EE247F" w:rsidRPr="00EE247F" w:rsidRDefault="00EE247F" w:rsidP="00EE247F">
            <w:pPr>
              <w:rPr>
                <w:sz w:val="18"/>
                <w:szCs w:val="18"/>
              </w:rPr>
            </w:pPr>
            <w:r w:rsidRPr="00EE247F">
              <w:rPr>
                <w:sz w:val="18"/>
                <w:szCs w:val="18"/>
              </w:rPr>
              <w:t> </w:t>
            </w:r>
          </w:p>
        </w:tc>
        <w:tc>
          <w:tcPr>
            <w:tcW w:w="396" w:type="dxa"/>
            <w:tcBorders>
              <w:top w:val="single" w:sz="8" w:space="0" w:color="auto"/>
              <w:left w:val="nil"/>
              <w:bottom w:val="single" w:sz="8" w:space="0" w:color="auto"/>
              <w:right w:val="nil"/>
            </w:tcBorders>
            <w:shd w:val="clear" w:color="000000" w:fill="DBE5F1"/>
            <w:noWrap/>
            <w:vAlign w:val="bottom"/>
            <w:hideMark/>
          </w:tcPr>
          <w:p w:rsidR="00EE247F" w:rsidRPr="00EE247F" w:rsidRDefault="00EE247F" w:rsidP="00EE247F">
            <w:pPr>
              <w:rPr>
                <w:sz w:val="18"/>
                <w:szCs w:val="18"/>
              </w:rPr>
            </w:pPr>
            <w:r w:rsidRPr="00EE247F">
              <w:rPr>
                <w:sz w:val="18"/>
                <w:szCs w:val="18"/>
              </w:rPr>
              <w:t> </w:t>
            </w:r>
          </w:p>
        </w:tc>
        <w:tc>
          <w:tcPr>
            <w:tcW w:w="396" w:type="dxa"/>
            <w:tcBorders>
              <w:top w:val="single" w:sz="8" w:space="0" w:color="auto"/>
              <w:left w:val="nil"/>
              <w:bottom w:val="single" w:sz="8" w:space="0" w:color="auto"/>
              <w:right w:val="nil"/>
            </w:tcBorders>
            <w:shd w:val="clear" w:color="000000" w:fill="DBE5F1"/>
            <w:noWrap/>
            <w:vAlign w:val="bottom"/>
            <w:hideMark/>
          </w:tcPr>
          <w:p w:rsidR="00EE247F" w:rsidRPr="00EE247F" w:rsidRDefault="00EE247F" w:rsidP="00EE247F">
            <w:pPr>
              <w:rPr>
                <w:sz w:val="18"/>
                <w:szCs w:val="18"/>
              </w:rPr>
            </w:pPr>
            <w:r w:rsidRPr="00EE247F">
              <w:rPr>
                <w:sz w:val="18"/>
                <w:szCs w:val="18"/>
              </w:rPr>
              <w:t> </w:t>
            </w:r>
          </w:p>
        </w:tc>
        <w:tc>
          <w:tcPr>
            <w:tcW w:w="396" w:type="dxa"/>
            <w:tcBorders>
              <w:top w:val="single" w:sz="8" w:space="0" w:color="auto"/>
              <w:left w:val="nil"/>
              <w:bottom w:val="single" w:sz="8" w:space="0" w:color="auto"/>
              <w:right w:val="nil"/>
            </w:tcBorders>
            <w:shd w:val="clear" w:color="000000" w:fill="DBE5F1"/>
            <w:noWrap/>
            <w:vAlign w:val="bottom"/>
            <w:hideMark/>
          </w:tcPr>
          <w:p w:rsidR="00EE247F" w:rsidRPr="00EE247F" w:rsidRDefault="00EE247F" w:rsidP="00EE247F">
            <w:pPr>
              <w:rPr>
                <w:sz w:val="18"/>
                <w:szCs w:val="18"/>
              </w:rPr>
            </w:pPr>
            <w:r w:rsidRPr="00EE247F">
              <w:rPr>
                <w:sz w:val="18"/>
                <w:szCs w:val="18"/>
              </w:rPr>
              <w:t> </w:t>
            </w:r>
          </w:p>
        </w:tc>
        <w:tc>
          <w:tcPr>
            <w:tcW w:w="396" w:type="dxa"/>
            <w:tcBorders>
              <w:top w:val="single" w:sz="8" w:space="0" w:color="auto"/>
              <w:left w:val="nil"/>
              <w:bottom w:val="single" w:sz="8" w:space="0" w:color="auto"/>
              <w:right w:val="nil"/>
            </w:tcBorders>
            <w:shd w:val="clear" w:color="000000" w:fill="DBE5F1"/>
            <w:noWrap/>
            <w:vAlign w:val="bottom"/>
            <w:hideMark/>
          </w:tcPr>
          <w:p w:rsidR="00EE247F" w:rsidRPr="00EE247F" w:rsidRDefault="00EE247F" w:rsidP="00EE247F">
            <w:pPr>
              <w:rPr>
                <w:sz w:val="18"/>
                <w:szCs w:val="18"/>
              </w:rPr>
            </w:pPr>
            <w:r w:rsidRPr="00EE247F">
              <w:rPr>
                <w:sz w:val="18"/>
                <w:szCs w:val="18"/>
              </w:rPr>
              <w:t> </w:t>
            </w:r>
          </w:p>
        </w:tc>
        <w:tc>
          <w:tcPr>
            <w:tcW w:w="396" w:type="dxa"/>
            <w:tcBorders>
              <w:top w:val="single" w:sz="8" w:space="0" w:color="auto"/>
              <w:left w:val="nil"/>
              <w:bottom w:val="single" w:sz="8" w:space="0" w:color="auto"/>
              <w:right w:val="nil"/>
            </w:tcBorders>
            <w:shd w:val="clear" w:color="000000" w:fill="DBE5F1"/>
            <w:noWrap/>
            <w:vAlign w:val="bottom"/>
            <w:hideMark/>
          </w:tcPr>
          <w:p w:rsidR="00EE247F" w:rsidRPr="00EE247F" w:rsidRDefault="00EE247F" w:rsidP="00EE247F">
            <w:pPr>
              <w:rPr>
                <w:sz w:val="18"/>
                <w:szCs w:val="18"/>
              </w:rPr>
            </w:pPr>
            <w:r w:rsidRPr="00EE247F">
              <w:rPr>
                <w:sz w:val="18"/>
                <w:szCs w:val="18"/>
              </w:rPr>
              <w:t> </w:t>
            </w:r>
          </w:p>
        </w:tc>
        <w:tc>
          <w:tcPr>
            <w:tcW w:w="396" w:type="dxa"/>
            <w:tcBorders>
              <w:top w:val="single" w:sz="8" w:space="0" w:color="auto"/>
              <w:left w:val="nil"/>
              <w:bottom w:val="single" w:sz="8" w:space="0" w:color="auto"/>
              <w:right w:val="nil"/>
            </w:tcBorders>
            <w:shd w:val="clear" w:color="000000" w:fill="DBE5F1"/>
            <w:noWrap/>
            <w:vAlign w:val="bottom"/>
            <w:hideMark/>
          </w:tcPr>
          <w:p w:rsidR="00EE247F" w:rsidRPr="00EE247F" w:rsidRDefault="00EE247F" w:rsidP="00EE247F">
            <w:pPr>
              <w:rPr>
                <w:sz w:val="18"/>
                <w:szCs w:val="18"/>
              </w:rPr>
            </w:pPr>
            <w:r w:rsidRPr="00EE247F">
              <w:rPr>
                <w:sz w:val="18"/>
                <w:szCs w:val="18"/>
              </w:rPr>
              <w:t> </w:t>
            </w:r>
          </w:p>
        </w:tc>
        <w:tc>
          <w:tcPr>
            <w:tcW w:w="396" w:type="dxa"/>
            <w:tcBorders>
              <w:top w:val="single" w:sz="8" w:space="0" w:color="auto"/>
              <w:left w:val="nil"/>
              <w:bottom w:val="single" w:sz="8" w:space="0" w:color="auto"/>
              <w:right w:val="nil"/>
            </w:tcBorders>
            <w:shd w:val="clear" w:color="000000" w:fill="DBE5F1"/>
            <w:noWrap/>
            <w:vAlign w:val="bottom"/>
            <w:hideMark/>
          </w:tcPr>
          <w:p w:rsidR="00EE247F" w:rsidRPr="00EE247F" w:rsidRDefault="00EE247F" w:rsidP="00EE247F">
            <w:pPr>
              <w:rPr>
                <w:sz w:val="18"/>
                <w:szCs w:val="18"/>
              </w:rPr>
            </w:pPr>
            <w:r w:rsidRPr="00EE247F">
              <w:rPr>
                <w:sz w:val="18"/>
                <w:szCs w:val="18"/>
              </w:rPr>
              <w:t> </w:t>
            </w:r>
          </w:p>
        </w:tc>
        <w:tc>
          <w:tcPr>
            <w:tcW w:w="396" w:type="dxa"/>
            <w:tcBorders>
              <w:top w:val="single" w:sz="8" w:space="0" w:color="auto"/>
              <w:left w:val="nil"/>
              <w:bottom w:val="single" w:sz="8" w:space="0" w:color="auto"/>
              <w:right w:val="single" w:sz="8" w:space="0" w:color="auto"/>
            </w:tcBorders>
            <w:shd w:val="clear" w:color="000000" w:fill="DBE5F1"/>
            <w:noWrap/>
            <w:vAlign w:val="bottom"/>
            <w:hideMark/>
          </w:tcPr>
          <w:p w:rsidR="00EE247F" w:rsidRPr="00EE247F" w:rsidRDefault="00EE247F" w:rsidP="00EE247F">
            <w:pPr>
              <w:rPr>
                <w:sz w:val="18"/>
                <w:szCs w:val="18"/>
              </w:rPr>
            </w:pPr>
            <w:r w:rsidRPr="00EE247F">
              <w:rPr>
                <w:sz w:val="18"/>
                <w:szCs w:val="18"/>
              </w:rPr>
              <w:t> </w:t>
            </w:r>
          </w:p>
        </w:tc>
      </w:tr>
      <w:tr w:rsidR="00EE247F" w:rsidRPr="00EE247F" w:rsidTr="00681FAA">
        <w:trPr>
          <w:trHeight w:val="255"/>
        </w:trPr>
        <w:tc>
          <w:tcPr>
            <w:tcW w:w="1365" w:type="dxa"/>
            <w:tcBorders>
              <w:top w:val="single" w:sz="4" w:space="0" w:color="auto"/>
              <w:left w:val="single" w:sz="8" w:space="0" w:color="auto"/>
              <w:bottom w:val="single" w:sz="4" w:space="0" w:color="auto"/>
              <w:right w:val="nil"/>
            </w:tcBorders>
            <w:shd w:val="clear" w:color="000000" w:fill="EBF1DE"/>
            <w:noWrap/>
            <w:vAlign w:val="center"/>
            <w:hideMark/>
          </w:tcPr>
          <w:p w:rsidR="00EE247F" w:rsidRPr="00EE247F" w:rsidRDefault="00EE247F" w:rsidP="00EE247F">
            <w:pPr>
              <w:jc w:val="center"/>
              <w:rPr>
                <w:b/>
                <w:bCs/>
                <w:sz w:val="18"/>
                <w:szCs w:val="18"/>
              </w:rPr>
            </w:pPr>
            <w:r w:rsidRPr="00EE247F">
              <w:rPr>
                <w:b/>
                <w:bCs/>
                <w:sz w:val="18"/>
                <w:szCs w:val="18"/>
              </w:rPr>
              <w:t>Output 2.1</w:t>
            </w:r>
          </w:p>
        </w:tc>
        <w:tc>
          <w:tcPr>
            <w:tcW w:w="7266" w:type="dxa"/>
            <w:tcBorders>
              <w:top w:val="nil"/>
              <w:left w:val="nil"/>
              <w:bottom w:val="nil"/>
              <w:right w:val="single" w:sz="8" w:space="0" w:color="auto"/>
            </w:tcBorders>
            <w:shd w:val="clear" w:color="000000" w:fill="EBF1DE"/>
            <w:noWrap/>
            <w:vAlign w:val="bottom"/>
            <w:hideMark/>
          </w:tcPr>
          <w:p w:rsidR="00EE247F" w:rsidRPr="00EE247F" w:rsidRDefault="00EE247F" w:rsidP="00EE247F">
            <w:pPr>
              <w:rPr>
                <w:b/>
                <w:bCs/>
                <w:sz w:val="18"/>
                <w:szCs w:val="18"/>
              </w:rPr>
            </w:pPr>
            <w:r w:rsidRPr="00EE247F">
              <w:rPr>
                <w:b/>
                <w:bCs/>
                <w:sz w:val="18"/>
                <w:szCs w:val="18"/>
              </w:rPr>
              <w:t>Assessment of policy and legislative barriers to Rio Convention mainstreaming</w:t>
            </w:r>
          </w:p>
        </w:tc>
        <w:tc>
          <w:tcPr>
            <w:tcW w:w="396" w:type="dxa"/>
            <w:tcBorders>
              <w:top w:val="dotted" w:sz="4" w:space="0" w:color="auto"/>
              <w:left w:val="single" w:sz="8" w:space="0" w:color="auto"/>
              <w:bottom w:val="dotted" w:sz="4" w:space="0" w:color="auto"/>
              <w:right w:val="nil"/>
            </w:tcBorders>
            <w:shd w:val="clear" w:color="000000" w:fill="EAF1DD"/>
            <w:noWrap/>
            <w:vAlign w:val="center"/>
            <w:hideMark/>
          </w:tcPr>
          <w:p w:rsidR="00EE247F" w:rsidRPr="00EE247F" w:rsidRDefault="00EE247F" w:rsidP="00EE247F">
            <w:pPr>
              <w:rPr>
                <w:sz w:val="20"/>
                <w:szCs w:val="20"/>
              </w:rPr>
            </w:pPr>
            <w:r w:rsidRPr="00EE247F">
              <w:rPr>
                <w:sz w:val="20"/>
                <w:szCs w:val="20"/>
              </w:rPr>
              <w:t> </w:t>
            </w:r>
          </w:p>
        </w:tc>
        <w:tc>
          <w:tcPr>
            <w:tcW w:w="396" w:type="dxa"/>
            <w:tcBorders>
              <w:top w:val="dotted" w:sz="4" w:space="0" w:color="auto"/>
              <w:left w:val="nil"/>
              <w:bottom w:val="dotted" w:sz="4" w:space="0" w:color="auto"/>
              <w:right w:val="nil"/>
            </w:tcBorders>
            <w:shd w:val="clear" w:color="000000" w:fill="EAF1DD"/>
            <w:noWrap/>
            <w:vAlign w:val="center"/>
            <w:hideMark/>
          </w:tcPr>
          <w:p w:rsidR="00EE247F" w:rsidRPr="00EE247F" w:rsidRDefault="00EE247F" w:rsidP="00EE247F">
            <w:pPr>
              <w:rPr>
                <w:sz w:val="20"/>
                <w:szCs w:val="20"/>
              </w:rPr>
            </w:pPr>
            <w:r w:rsidRPr="00EE247F">
              <w:rPr>
                <w:sz w:val="20"/>
                <w:szCs w:val="20"/>
              </w:rPr>
              <w:t> </w:t>
            </w:r>
          </w:p>
        </w:tc>
        <w:tc>
          <w:tcPr>
            <w:tcW w:w="396" w:type="dxa"/>
            <w:tcBorders>
              <w:top w:val="dotted" w:sz="4" w:space="0" w:color="auto"/>
              <w:left w:val="nil"/>
              <w:bottom w:val="dotted" w:sz="4" w:space="0" w:color="auto"/>
              <w:right w:val="nil"/>
            </w:tcBorders>
            <w:shd w:val="clear" w:color="000000" w:fill="EAF1DD"/>
            <w:noWrap/>
            <w:vAlign w:val="center"/>
            <w:hideMark/>
          </w:tcPr>
          <w:p w:rsidR="00EE247F" w:rsidRPr="00EE247F" w:rsidRDefault="00EE247F" w:rsidP="00EE247F">
            <w:pPr>
              <w:rPr>
                <w:sz w:val="20"/>
                <w:szCs w:val="20"/>
              </w:rPr>
            </w:pPr>
            <w:r w:rsidRPr="00EE247F">
              <w:rPr>
                <w:sz w:val="20"/>
                <w:szCs w:val="20"/>
              </w:rPr>
              <w:t> </w:t>
            </w:r>
          </w:p>
        </w:tc>
        <w:tc>
          <w:tcPr>
            <w:tcW w:w="396" w:type="dxa"/>
            <w:tcBorders>
              <w:top w:val="dotted" w:sz="4" w:space="0" w:color="auto"/>
              <w:left w:val="nil"/>
              <w:bottom w:val="dotted" w:sz="4" w:space="0" w:color="auto"/>
              <w:right w:val="nil"/>
            </w:tcBorders>
            <w:shd w:val="clear" w:color="000000" w:fill="EAF1DD"/>
            <w:noWrap/>
            <w:vAlign w:val="center"/>
            <w:hideMark/>
          </w:tcPr>
          <w:p w:rsidR="00EE247F" w:rsidRPr="00EE247F" w:rsidRDefault="00EE247F" w:rsidP="00EE247F">
            <w:pPr>
              <w:rPr>
                <w:sz w:val="20"/>
                <w:szCs w:val="20"/>
              </w:rPr>
            </w:pPr>
            <w:r w:rsidRPr="00EE247F">
              <w:rPr>
                <w:sz w:val="20"/>
                <w:szCs w:val="20"/>
              </w:rPr>
              <w:t> </w:t>
            </w:r>
          </w:p>
        </w:tc>
        <w:tc>
          <w:tcPr>
            <w:tcW w:w="396" w:type="dxa"/>
            <w:tcBorders>
              <w:top w:val="dotted" w:sz="4" w:space="0" w:color="auto"/>
              <w:left w:val="nil"/>
              <w:bottom w:val="dotted" w:sz="4" w:space="0" w:color="auto"/>
              <w:right w:val="nil"/>
            </w:tcBorders>
            <w:shd w:val="clear" w:color="000000" w:fill="EAF1DD"/>
            <w:noWrap/>
            <w:vAlign w:val="center"/>
            <w:hideMark/>
          </w:tcPr>
          <w:p w:rsidR="00EE247F" w:rsidRPr="00EE247F" w:rsidRDefault="00EE247F" w:rsidP="00EE247F">
            <w:pPr>
              <w:rPr>
                <w:sz w:val="20"/>
                <w:szCs w:val="20"/>
              </w:rPr>
            </w:pPr>
            <w:r w:rsidRPr="00EE247F">
              <w:rPr>
                <w:sz w:val="20"/>
                <w:szCs w:val="20"/>
              </w:rPr>
              <w:t> </w:t>
            </w:r>
          </w:p>
        </w:tc>
        <w:tc>
          <w:tcPr>
            <w:tcW w:w="396" w:type="dxa"/>
            <w:tcBorders>
              <w:top w:val="dotted" w:sz="4" w:space="0" w:color="auto"/>
              <w:left w:val="nil"/>
              <w:bottom w:val="dotted" w:sz="4" w:space="0" w:color="auto"/>
              <w:right w:val="nil"/>
            </w:tcBorders>
            <w:shd w:val="clear" w:color="000000" w:fill="EAF1DD"/>
            <w:noWrap/>
            <w:vAlign w:val="center"/>
            <w:hideMark/>
          </w:tcPr>
          <w:p w:rsidR="00EE247F" w:rsidRPr="00EE247F" w:rsidRDefault="00EE247F" w:rsidP="00EE247F">
            <w:pPr>
              <w:rPr>
                <w:sz w:val="20"/>
                <w:szCs w:val="20"/>
              </w:rPr>
            </w:pPr>
            <w:r w:rsidRPr="00EE247F">
              <w:rPr>
                <w:sz w:val="20"/>
                <w:szCs w:val="20"/>
              </w:rPr>
              <w:t> </w:t>
            </w:r>
          </w:p>
        </w:tc>
        <w:tc>
          <w:tcPr>
            <w:tcW w:w="396" w:type="dxa"/>
            <w:tcBorders>
              <w:top w:val="dotted" w:sz="4" w:space="0" w:color="auto"/>
              <w:left w:val="nil"/>
              <w:bottom w:val="dotted" w:sz="4" w:space="0" w:color="auto"/>
              <w:right w:val="nil"/>
            </w:tcBorders>
            <w:shd w:val="clear" w:color="000000" w:fill="EAF1DD"/>
            <w:noWrap/>
            <w:vAlign w:val="center"/>
            <w:hideMark/>
          </w:tcPr>
          <w:p w:rsidR="00EE247F" w:rsidRPr="00EE247F" w:rsidRDefault="00EE247F" w:rsidP="00EE247F">
            <w:pPr>
              <w:rPr>
                <w:sz w:val="20"/>
                <w:szCs w:val="20"/>
              </w:rPr>
            </w:pPr>
            <w:r w:rsidRPr="00EE247F">
              <w:rPr>
                <w:sz w:val="20"/>
                <w:szCs w:val="20"/>
              </w:rPr>
              <w:t> </w:t>
            </w:r>
          </w:p>
        </w:tc>
        <w:tc>
          <w:tcPr>
            <w:tcW w:w="396" w:type="dxa"/>
            <w:tcBorders>
              <w:top w:val="dotted" w:sz="4" w:space="0" w:color="auto"/>
              <w:left w:val="nil"/>
              <w:bottom w:val="dotted" w:sz="4" w:space="0" w:color="auto"/>
              <w:right w:val="nil"/>
            </w:tcBorders>
            <w:shd w:val="clear" w:color="000000" w:fill="EAF1DD"/>
            <w:noWrap/>
            <w:vAlign w:val="center"/>
            <w:hideMark/>
          </w:tcPr>
          <w:p w:rsidR="00EE247F" w:rsidRPr="00EE247F" w:rsidRDefault="00EE247F" w:rsidP="00EE247F">
            <w:pPr>
              <w:rPr>
                <w:sz w:val="20"/>
                <w:szCs w:val="20"/>
              </w:rPr>
            </w:pPr>
            <w:r w:rsidRPr="00EE247F">
              <w:rPr>
                <w:sz w:val="20"/>
                <w:szCs w:val="20"/>
              </w:rPr>
              <w:t> </w:t>
            </w:r>
          </w:p>
        </w:tc>
        <w:tc>
          <w:tcPr>
            <w:tcW w:w="396" w:type="dxa"/>
            <w:tcBorders>
              <w:top w:val="dotted" w:sz="4" w:space="0" w:color="auto"/>
              <w:left w:val="nil"/>
              <w:bottom w:val="dotted" w:sz="4" w:space="0" w:color="auto"/>
              <w:right w:val="nil"/>
            </w:tcBorders>
            <w:shd w:val="clear" w:color="000000" w:fill="EAF1DD"/>
            <w:noWrap/>
            <w:vAlign w:val="center"/>
            <w:hideMark/>
          </w:tcPr>
          <w:p w:rsidR="00EE247F" w:rsidRPr="00EE247F" w:rsidRDefault="00EE247F" w:rsidP="00EE247F">
            <w:pPr>
              <w:rPr>
                <w:sz w:val="20"/>
                <w:szCs w:val="20"/>
              </w:rPr>
            </w:pPr>
            <w:r w:rsidRPr="00EE247F">
              <w:rPr>
                <w:sz w:val="20"/>
                <w:szCs w:val="20"/>
              </w:rPr>
              <w:t> </w:t>
            </w:r>
          </w:p>
        </w:tc>
        <w:tc>
          <w:tcPr>
            <w:tcW w:w="396" w:type="dxa"/>
            <w:tcBorders>
              <w:top w:val="dotted" w:sz="4" w:space="0" w:color="auto"/>
              <w:left w:val="nil"/>
              <w:bottom w:val="dotted" w:sz="4" w:space="0" w:color="auto"/>
              <w:right w:val="nil"/>
            </w:tcBorders>
            <w:shd w:val="clear" w:color="000000" w:fill="EAF1DD"/>
            <w:noWrap/>
            <w:vAlign w:val="center"/>
            <w:hideMark/>
          </w:tcPr>
          <w:p w:rsidR="00EE247F" w:rsidRPr="00EE247F" w:rsidRDefault="00EE247F" w:rsidP="00EE247F">
            <w:pPr>
              <w:rPr>
                <w:sz w:val="20"/>
                <w:szCs w:val="20"/>
              </w:rPr>
            </w:pPr>
            <w:r w:rsidRPr="00EE247F">
              <w:rPr>
                <w:sz w:val="20"/>
                <w:szCs w:val="20"/>
              </w:rPr>
              <w:t> </w:t>
            </w:r>
          </w:p>
        </w:tc>
        <w:tc>
          <w:tcPr>
            <w:tcW w:w="396" w:type="dxa"/>
            <w:tcBorders>
              <w:top w:val="dotted" w:sz="4" w:space="0" w:color="auto"/>
              <w:left w:val="nil"/>
              <w:bottom w:val="dotted" w:sz="4" w:space="0" w:color="auto"/>
              <w:right w:val="nil"/>
            </w:tcBorders>
            <w:shd w:val="clear" w:color="000000" w:fill="EAF1DD"/>
            <w:noWrap/>
            <w:vAlign w:val="center"/>
            <w:hideMark/>
          </w:tcPr>
          <w:p w:rsidR="00EE247F" w:rsidRPr="00EE247F" w:rsidRDefault="00EE247F" w:rsidP="00EE247F">
            <w:pPr>
              <w:rPr>
                <w:sz w:val="20"/>
                <w:szCs w:val="20"/>
              </w:rPr>
            </w:pPr>
            <w:r w:rsidRPr="00EE247F">
              <w:rPr>
                <w:sz w:val="20"/>
                <w:szCs w:val="20"/>
              </w:rPr>
              <w:t> </w:t>
            </w:r>
          </w:p>
        </w:tc>
        <w:tc>
          <w:tcPr>
            <w:tcW w:w="396" w:type="dxa"/>
            <w:tcBorders>
              <w:top w:val="dotted" w:sz="4" w:space="0" w:color="auto"/>
              <w:left w:val="nil"/>
              <w:bottom w:val="dotted" w:sz="4" w:space="0" w:color="auto"/>
              <w:right w:val="single" w:sz="8" w:space="0" w:color="auto"/>
            </w:tcBorders>
            <w:shd w:val="clear" w:color="000000" w:fill="EAF1DD"/>
            <w:noWrap/>
            <w:vAlign w:val="center"/>
            <w:hideMark/>
          </w:tcPr>
          <w:p w:rsidR="00EE247F" w:rsidRPr="00EE247F" w:rsidRDefault="00EE247F" w:rsidP="00EE247F">
            <w:pPr>
              <w:rPr>
                <w:sz w:val="20"/>
                <w:szCs w:val="20"/>
              </w:rPr>
            </w:pPr>
            <w:r w:rsidRPr="00EE247F">
              <w:rPr>
                <w:sz w:val="20"/>
                <w:szCs w:val="20"/>
              </w:rPr>
              <w:t> </w:t>
            </w:r>
          </w:p>
        </w:tc>
      </w:tr>
      <w:tr w:rsidR="00EE247F" w:rsidRPr="00EE247F" w:rsidTr="00681FAA">
        <w:trPr>
          <w:trHeight w:val="240"/>
        </w:trPr>
        <w:tc>
          <w:tcPr>
            <w:tcW w:w="1365" w:type="dxa"/>
            <w:tcBorders>
              <w:top w:val="nil"/>
              <w:left w:val="single" w:sz="8" w:space="0" w:color="auto"/>
              <w:bottom w:val="single" w:sz="4" w:space="0" w:color="auto"/>
              <w:right w:val="nil"/>
            </w:tcBorders>
            <w:shd w:val="clear" w:color="auto" w:fill="auto"/>
            <w:noWrap/>
            <w:vAlign w:val="bottom"/>
            <w:hideMark/>
          </w:tcPr>
          <w:p w:rsidR="00EE247F" w:rsidRPr="00EE247F" w:rsidRDefault="00EE247F" w:rsidP="00EE247F">
            <w:pPr>
              <w:jc w:val="center"/>
              <w:rPr>
                <w:sz w:val="18"/>
                <w:szCs w:val="18"/>
              </w:rPr>
            </w:pPr>
            <w:r w:rsidRPr="00EE247F">
              <w:rPr>
                <w:sz w:val="18"/>
                <w:szCs w:val="18"/>
              </w:rPr>
              <w:t>2.1.1</w:t>
            </w:r>
          </w:p>
        </w:tc>
        <w:tc>
          <w:tcPr>
            <w:tcW w:w="7266" w:type="dxa"/>
            <w:tcBorders>
              <w:top w:val="single" w:sz="4" w:space="0" w:color="auto"/>
              <w:left w:val="nil"/>
              <w:bottom w:val="single" w:sz="4" w:space="0" w:color="auto"/>
              <w:right w:val="single" w:sz="8" w:space="0" w:color="auto"/>
            </w:tcBorders>
            <w:shd w:val="clear" w:color="000000" w:fill="FFFFFF"/>
            <w:noWrap/>
            <w:vAlign w:val="bottom"/>
            <w:hideMark/>
          </w:tcPr>
          <w:p w:rsidR="00EE247F" w:rsidRPr="00EE247F" w:rsidRDefault="00EE247F" w:rsidP="00EE247F">
            <w:pPr>
              <w:rPr>
                <w:sz w:val="18"/>
                <w:szCs w:val="18"/>
              </w:rPr>
            </w:pPr>
            <w:r w:rsidRPr="00EE247F">
              <w:rPr>
                <w:sz w:val="18"/>
                <w:szCs w:val="18"/>
              </w:rPr>
              <w:t>Review policy and legislative weaknesses limiting Rio Convention mainstreaming</w:t>
            </w:r>
          </w:p>
        </w:tc>
        <w:tc>
          <w:tcPr>
            <w:tcW w:w="396" w:type="dxa"/>
            <w:tcBorders>
              <w:top w:val="nil"/>
              <w:left w:val="nil"/>
              <w:bottom w:val="dotted" w:sz="4" w:space="0" w:color="auto"/>
              <w:right w:val="nil"/>
            </w:tcBorders>
            <w:shd w:val="clear" w:color="000000" w:fill="FFFFFF"/>
            <w:noWrap/>
            <w:vAlign w:val="bottom"/>
            <w:hideMark/>
          </w:tcPr>
          <w:p w:rsidR="00EE247F" w:rsidRPr="00EE247F" w:rsidRDefault="00EE247F" w:rsidP="00EE247F">
            <w:pPr>
              <w:rPr>
                <w:sz w:val="18"/>
                <w:szCs w:val="18"/>
              </w:rPr>
            </w:pPr>
            <w:r w:rsidRPr="00EE247F">
              <w:rPr>
                <w:sz w:val="18"/>
                <w:szCs w:val="18"/>
              </w:rPr>
              <w:t> </w:t>
            </w:r>
          </w:p>
        </w:tc>
        <w:tc>
          <w:tcPr>
            <w:tcW w:w="396" w:type="dxa"/>
            <w:tcBorders>
              <w:top w:val="nil"/>
              <w:left w:val="nil"/>
              <w:bottom w:val="dotted" w:sz="4" w:space="0" w:color="auto"/>
              <w:right w:val="nil"/>
            </w:tcBorders>
            <w:shd w:val="clear" w:color="000000" w:fill="FFFFFF"/>
            <w:noWrap/>
            <w:vAlign w:val="bottom"/>
            <w:hideMark/>
          </w:tcPr>
          <w:p w:rsidR="00EE247F" w:rsidRPr="00EE247F" w:rsidRDefault="00EE247F" w:rsidP="00EE247F">
            <w:pPr>
              <w:rPr>
                <w:sz w:val="18"/>
                <w:szCs w:val="18"/>
              </w:rPr>
            </w:pPr>
            <w:r w:rsidRPr="00EE247F">
              <w:rPr>
                <w:sz w:val="18"/>
                <w:szCs w:val="18"/>
              </w:rPr>
              <w:t> </w:t>
            </w:r>
          </w:p>
        </w:tc>
        <w:tc>
          <w:tcPr>
            <w:tcW w:w="396" w:type="dxa"/>
            <w:tcBorders>
              <w:top w:val="nil"/>
              <w:left w:val="nil"/>
              <w:bottom w:val="dotted" w:sz="4" w:space="0" w:color="auto"/>
              <w:right w:val="nil"/>
            </w:tcBorders>
            <w:shd w:val="clear" w:color="000000" w:fill="FFFFFF"/>
            <w:noWrap/>
            <w:vAlign w:val="bottom"/>
            <w:hideMark/>
          </w:tcPr>
          <w:p w:rsidR="00EE247F" w:rsidRPr="00EE247F" w:rsidRDefault="00EE247F" w:rsidP="00EE247F">
            <w:pPr>
              <w:rPr>
                <w:sz w:val="18"/>
                <w:szCs w:val="18"/>
              </w:rPr>
            </w:pPr>
            <w:r w:rsidRPr="00EE247F">
              <w:rPr>
                <w:sz w:val="18"/>
                <w:szCs w:val="18"/>
              </w:rPr>
              <w:t> </w:t>
            </w:r>
          </w:p>
        </w:tc>
        <w:tc>
          <w:tcPr>
            <w:tcW w:w="396" w:type="dxa"/>
            <w:tcBorders>
              <w:top w:val="nil"/>
              <w:left w:val="nil"/>
              <w:bottom w:val="dotted" w:sz="4" w:space="0" w:color="auto"/>
              <w:right w:val="nil"/>
            </w:tcBorders>
            <w:shd w:val="clear" w:color="000000" w:fill="FFFFFF"/>
            <w:noWrap/>
            <w:vAlign w:val="bottom"/>
            <w:hideMark/>
          </w:tcPr>
          <w:p w:rsidR="00EE247F" w:rsidRPr="00EE247F" w:rsidRDefault="00EE247F" w:rsidP="00EE247F">
            <w:pPr>
              <w:rPr>
                <w:sz w:val="18"/>
                <w:szCs w:val="18"/>
              </w:rPr>
            </w:pPr>
            <w:r w:rsidRPr="00EE247F">
              <w:rPr>
                <w:sz w:val="18"/>
                <w:szCs w:val="18"/>
              </w:rPr>
              <w:t> </w:t>
            </w:r>
          </w:p>
        </w:tc>
        <w:tc>
          <w:tcPr>
            <w:tcW w:w="396" w:type="dxa"/>
            <w:tcBorders>
              <w:top w:val="nil"/>
              <w:left w:val="nil"/>
              <w:bottom w:val="dotted" w:sz="4" w:space="0" w:color="auto"/>
              <w:right w:val="nil"/>
            </w:tcBorders>
            <w:shd w:val="clear" w:color="000000" w:fill="FFFFFF"/>
            <w:noWrap/>
            <w:vAlign w:val="bottom"/>
            <w:hideMark/>
          </w:tcPr>
          <w:p w:rsidR="00EE247F" w:rsidRPr="00EE247F" w:rsidRDefault="00EE247F" w:rsidP="00EE247F">
            <w:pPr>
              <w:rPr>
                <w:sz w:val="18"/>
                <w:szCs w:val="18"/>
              </w:rPr>
            </w:pPr>
            <w:r w:rsidRPr="00EE247F">
              <w:rPr>
                <w:sz w:val="18"/>
                <w:szCs w:val="18"/>
              </w:rPr>
              <w:t> </w:t>
            </w:r>
          </w:p>
        </w:tc>
        <w:tc>
          <w:tcPr>
            <w:tcW w:w="396" w:type="dxa"/>
            <w:tcBorders>
              <w:top w:val="nil"/>
              <w:left w:val="nil"/>
              <w:bottom w:val="dotted" w:sz="4" w:space="0" w:color="auto"/>
              <w:right w:val="nil"/>
            </w:tcBorders>
            <w:shd w:val="clear" w:color="000000" w:fill="FFFFFF"/>
            <w:noWrap/>
            <w:vAlign w:val="bottom"/>
            <w:hideMark/>
          </w:tcPr>
          <w:p w:rsidR="00EE247F" w:rsidRPr="00EE247F" w:rsidRDefault="00EE247F" w:rsidP="00EE247F">
            <w:pPr>
              <w:rPr>
                <w:sz w:val="18"/>
                <w:szCs w:val="18"/>
              </w:rPr>
            </w:pPr>
            <w:r w:rsidRPr="00EE247F">
              <w:rPr>
                <w:sz w:val="18"/>
                <w:szCs w:val="18"/>
              </w:rPr>
              <w:t> </w:t>
            </w:r>
          </w:p>
        </w:tc>
        <w:tc>
          <w:tcPr>
            <w:tcW w:w="396" w:type="dxa"/>
            <w:tcBorders>
              <w:top w:val="nil"/>
              <w:left w:val="nil"/>
              <w:bottom w:val="dotted" w:sz="4" w:space="0" w:color="auto"/>
              <w:right w:val="nil"/>
            </w:tcBorders>
            <w:shd w:val="clear" w:color="000000" w:fill="FFFFFF"/>
            <w:noWrap/>
            <w:vAlign w:val="bottom"/>
            <w:hideMark/>
          </w:tcPr>
          <w:p w:rsidR="00EE247F" w:rsidRPr="00EE247F" w:rsidRDefault="00EE247F" w:rsidP="00EE247F">
            <w:pPr>
              <w:rPr>
                <w:sz w:val="18"/>
                <w:szCs w:val="18"/>
              </w:rPr>
            </w:pPr>
            <w:r w:rsidRPr="00EE247F">
              <w:rPr>
                <w:sz w:val="18"/>
                <w:szCs w:val="18"/>
              </w:rPr>
              <w:t> </w:t>
            </w:r>
          </w:p>
        </w:tc>
        <w:tc>
          <w:tcPr>
            <w:tcW w:w="396" w:type="dxa"/>
            <w:tcBorders>
              <w:top w:val="nil"/>
              <w:left w:val="nil"/>
              <w:bottom w:val="dotted" w:sz="4" w:space="0" w:color="auto"/>
              <w:right w:val="nil"/>
            </w:tcBorders>
            <w:shd w:val="clear" w:color="000000" w:fill="FFFFFF"/>
            <w:noWrap/>
            <w:vAlign w:val="bottom"/>
            <w:hideMark/>
          </w:tcPr>
          <w:p w:rsidR="00EE247F" w:rsidRPr="00EE247F" w:rsidRDefault="00EE247F" w:rsidP="00EE247F">
            <w:pPr>
              <w:rPr>
                <w:sz w:val="18"/>
                <w:szCs w:val="18"/>
              </w:rPr>
            </w:pPr>
            <w:r w:rsidRPr="00EE247F">
              <w:rPr>
                <w:sz w:val="18"/>
                <w:szCs w:val="18"/>
              </w:rPr>
              <w:t> </w:t>
            </w:r>
          </w:p>
        </w:tc>
        <w:tc>
          <w:tcPr>
            <w:tcW w:w="396" w:type="dxa"/>
            <w:tcBorders>
              <w:top w:val="nil"/>
              <w:left w:val="nil"/>
              <w:bottom w:val="dotted" w:sz="4" w:space="0" w:color="auto"/>
              <w:right w:val="nil"/>
            </w:tcBorders>
            <w:shd w:val="clear" w:color="000000" w:fill="FFFFFF"/>
            <w:noWrap/>
            <w:vAlign w:val="bottom"/>
            <w:hideMark/>
          </w:tcPr>
          <w:p w:rsidR="00EE247F" w:rsidRPr="00EE247F" w:rsidRDefault="00EE247F" w:rsidP="00EE247F">
            <w:pPr>
              <w:rPr>
                <w:sz w:val="18"/>
                <w:szCs w:val="18"/>
              </w:rPr>
            </w:pPr>
            <w:r w:rsidRPr="00EE247F">
              <w:rPr>
                <w:sz w:val="18"/>
                <w:szCs w:val="18"/>
              </w:rPr>
              <w:t> </w:t>
            </w:r>
          </w:p>
        </w:tc>
        <w:tc>
          <w:tcPr>
            <w:tcW w:w="396" w:type="dxa"/>
            <w:tcBorders>
              <w:top w:val="nil"/>
              <w:left w:val="nil"/>
              <w:bottom w:val="dotted" w:sz="4" w:space="0" w:color="auto"/>
              <w:right w:val="nil"/>
            </w:tcBorders>
            <w:shd w:val="clear" w:color="000000" w:fill="FFFFFF"/>
            <w:noWrap/>
            <w:vAlign w:val="bottom"/>
            <w:hideMark/>
          </w:tcPr>
          <w:p w:rsidR="00EE247F" w:rsidRPr="00EE247F" w:rsidRDefault="00EE247F" w:rsidP="00EE247F">
            <w:pPr>
              <w:rPr>
                <w:sz w:val="18"/>
                <w:szCs w:val="18"/>
              </w:rPr>
            </w:pPr>
            <w:r w:rsidRPr="00EE247F">
              <w:rPr>
                <w:sz w:val="18"/>
                <w:szCs w:val="18"/>
              </w:rPr>
              <w:t> </w:t>
            </w:r>
          </w:p>
        </w:tc>
        <w:tc>
          <w:tcPr>
            <w:tcW w:w="396" w:type="dxa"/>
            <w:tcBorders>
              <w:top w:val="nil"/>
              <w:left w:val="nil"/>
              <w:bottom w:val="dotted" w:sz="4" w:space="0" w:color="auto"/>
              <w:right w:val="nil"/>
            </w:tcBorders>
            <w:shd w:val="clear" w:color="000000" w:fill="FFFFFF"/>
            <w:noWrap/>
            <w:vAlign w:val="bottom"/>
            <w:hideMark/>
          </w:tcPr>
          <w:p w:rsidR="00EE247F" w:rsidRPr="00EE247F" w:rsidRDefault="00EE247F" w:rsidP="00EE247F">
            <w:pPr>
              <w:rPr>
                <w:sz w:val="18"/>
                <w:szCs w:val="18"/>
              </w:rPr>
            </w:pPr>
            <w:r w:rsidRPr="00EE247F">
              <w:rPr>
                <w:sz w:val="18"/>
                <w:szCs w:val="18"/>
              </w:rPr>
              <w:t> </w:t>
            </w:r>
          </w:p>
        </w:tc>
        <w:tc>
          <w:tcPr>
            <w:tcW w:w="396" w:type="dxa"/>
            <w:tcBorders>
              <w:top w:val="nil"/>
              <w:left w:val="nil"/>
              <w:bottom w:val="dotted" w:sz="4" w:space="0" w:color="auto"/>
              <w:right w:val="single" w:sz="8" w:space="0" w:color="auto"/>
            </w:tcBorders>
            <w:shd w:val="clear" w:color="000000" w:fill="FFFFFF"/>
            <w:noWrap/>
            <w:vAlign w:val="bottom"/>
            <w:hideMark/>
          </w:tcPr>
          <w:p w:rsidR="00EE247F" w:rsidRPr="00EE247F" w:rsidRDefault="00EE247F" w:rsidP="00EE247F">
            <w:pPr>
              <w:rPr>
                <w:sz w:val="18"/>
                <w:szCs w:val="18"/>
              </w:rPr>
            </w:pPr>
            <w:r w:rsidRPr="00EE247F">
              <w:rPr>
                <w:sz w:val="18"/>
                <w:szCs w:val="18"/>
              </w:rPr>
              <w:t> </w:t>
            </w:r>
          </w:p>
        </w:tc>
      </w:tr>
      <w:tr w:rsidR="00EE247F" w:rsidRPr="00EE247F" w:rsidTr="00681FAA">
        <w:trPr>
          <w:trHeight w:val="240"/>
        </w:trPr>
        <w:tc>
          <w:tcPr>
            <w:tcW w:w="1365" w:type="dxa"/>
            <w:tcBorders>
              <w:top w:val="nil"/>
              <w:left w:val="single" w:sz="8" w:space="0" w:color="auto"/>
              <w:bottom w:val="single" w:sz="4" w:space="0" w:color="auto"/>
              <w:right w:val="nil"/>
            </w:tcBorders>
            <w:shd w:val="clear" w:color="000000" w:fill="FFFFFF"/>
            <w:noWrap/>
            <w:vAlign w:val="bottom"/>
            <w:hideMark/>
          </w:tcPr>
          <w:p w:rsidR="00EE247F" w:rsidRPr="00EE247F" w:rsidRDefault="00EE247F" w:rsidP="00EE247F">
            <w:pPr>
              <w:jc w:val="center"/>
              <w:rPr>
                <w:sz w:val="18"/>
                <w:szCs w:val="18"/>
              </w:rPr>
            </w:pPr>
            <w:r w:rsidRPr="00EE247F">
              <w:rPr>
                <w:sz w:val="18"/>
                <w:szCs w:val="18"/>
              </w:rPr>
              <w:t>2.1.2</w:t>
            </w:r>
          </w:p>
        </w:tc>
        <w:tc>
          <w:tcPr>
            <w:tcW w:w="7266" w:type="dxa"/>
            <w:tcBorders>
              <w:top w:val="nil"/>
              <w:left w:val="nil"/>
              <w:bottom w:val="single" w:sz="4" w:space="0" w:color="auto"/>
              <w:right w:val="single" w:sz="8" w:space="0" w:color="auto"/>
            </w:tcBorders>
            <w:shd w:val="clear" w:color="000000" w:fill="FFFFFF"/>
            <w:noWrap/>
            <w:vAlign w:val="bottom"/>
            <w:hideMark/>
          </w:tcPr>
          <w:p w:rsidR="00EE247F" w:rsidRPr="00EE247F" w:rsidRDefault="00EE247F" w:rsidP="00EE247F">
            <w:pPr>
              <w:rPr>
                <w:sz w:val="18"/>
                <w:szCs w:val="18"/>
              </w:rPr>
            </w:pPr>
            <w:r w:rsidRPr="00EE247F">
              <w:rPr>
                <w:sz w:val="18"/>
                <w:szCs w:val="18"/>
              </w:rPr>
              <w:t>Learn-by-doing workshops to reconcile policy and legislative weaknesses and gaps</w:t>
            </w:r>
          </w:p>
        </w:tc>
        <w:tc>
          <w:tcPr>
            <w:tcW w:w="396" w:type="dxa"/>
            <w:tcBorders>
              <w:top w:val="nil"/>
              <w:left w:val="nil"/>
              <w:bottom w:val="dotted" w:sz="4" w:space="0" w:color="auto"/>
              <w:right w:val="nil"/>
            </w:tcBorders>
            <w:shd w:val="clear" w:color="000000" w:fill="FFFFFF"/>
            <w:noWrap/>
            <w:vAlign w:val="bottom"/>
            <w:hideMark/>
          </w:tcPr>
          <w:p w:rsidR="00EE247F" w:rsidRPr="00EE247F" w:rsidRDefault="00EE247F" w:rsidP="00EE247F">
            <w:pPr>
              <w:rPr>
                <w:sz w:val="18"/>
                <w:szCs w:val="18"/>
              </w:rPr>
            </w:pPr>
            <w:r w:rsidRPr="00EE247F">
              <w:rPr>
                <w:sz w:val="18"/>
                <w:szCs w:val="18"/>
              </w:rPr>
              <w:t> </w:t>
            </w:r>
          </w:p>
        </w:tc>
        <w:tc>
          <w:tcPr>
            <w:tcW w:w="396" w:type="dxa"/>
            <w:tcBorders>
              <w:top w:val="nil"/>
              <w:left w:val="nil"/>
              <w:bottom w:val="dotted" w:sz="4" w:space="0" w:color="auto"/>
              <w:right w:val="nil"/>
            </w:tcBorders>
            <w:shd w:val="clear" w:color="000000" w:fill="FFFFFF"/>
            <w:noWrap/>
            <w:vAlign w:val="bottom"/>
            <w:hideMark/>
          </w:tcPr>
          <w:p w:rsidR="00EE247F" w:rsidRPr="00EE247F" w:rsidRDefault="00EE247F" w:rsidP="00EE247F">
            <w:pPr>
              <w:rPr>
                <w:sz w:val="18"/>
                <w:szCs w:val="18"/>
              </w:rPr>
            </w:pPr>
            <w:r w:rsidRPr="00EE247F">
              <w:rPr>
                <w:sz w:val="18"/>
                <w:szCs w:val="18"/>
              </w:rPr>
              <w:t> </w:t>
            </w:r>
          </w:p>
        </w:tc>
        <w:tc>
          <w:tcPr>
            <w:tcW w:w="396" w:type="dxa"/>
            <w:tcBorders>
              <w:top w:val="nil"/>
              <w:left w:val="nil"/>
              <w:bottom w:val="dotted" w:sz="4" w:space="0" w:color="auto"/>
              <w:right w:val="nil"/>
            </w:tcBorders>
            <w:shd w:val="clear" w:color="000000" w:fill="FFFFFF"/>
            <w:noWrap/>
            <w:vAlign w:val="bottom"/>
            <w:hideMark/>
          </w:tcPr>
          <w:p w:rsidR="00EE247F" w:rsidRPr="00EE247F" w:rsidRDefault="00EE247F" w:rsidP="00EE247F">
            <w:pPr>
              <w:rPr>
                <w:sz w:val="18"/>
                <w:szCs w:val="18"/>
              </w:rPr>
            </w:pPr>
            <w:r w:rsidRPr="00EE247F">
              <w:rPr>
                <w:sz w:val="18"/>
                <w:szCs w:val="18"/>
              </w:rPr>
              <w:t> </w:t>
            </w:r>
          </w:p>
        </w:tc>
        <w:tc>
          <w:tcPr>
            <w:tcW w:w="396" w:type="dxa"/>
            <w:tcBorders>
              <w:top w:val="nil"/>
              <w:left w:val="nil"/>
              <w:bottom w:val="dotted" w:sz="4" w:space="0" w:color="auto"/>
              <w:right w:val="nil"/>
            </w:tcBorders>
            <w:shd w:val="clear" w:color="000000" w:fill="FFFFFF"/>
            <w:noWrap/>
            <w:vAlign w:val="bottom"/>
            <w:hideMark/>
          </w:tcPr>
          <w:p w:rsidR="00EE247F" w:rsidRPr="00EE247F" w:rsidRDefault="00EE247F" w:rsidP="00EE247F">
            <w:pPr>
              <w:rPr>
                <w:sz w:val="18"/>
                <w:szCs w:val="18"/>
              </w:rPr>
            </w:pPr>
            <w:r w:rsidRPr="00EE247F">
              <w:rPr>
                <w:sz w:val="18"/>
                <w:szCs w:val="18"/>
              </w:rPr>
              <w:t> </w:t>
            </w:r>
          </w:p>
        </w:tc>
        <w:tc>
          <w:tcPr>
            <w:tcW w:w="396" w:type="dxa"/>
            <w:tcBorders>
              <w:top w:val="nil"/>
              <w:left w:val="nil"/>
              <w:bottom w:val="dotted" w:sz="4" w:space="0" w:color="auto"/>
              <w:right w:val="nil"/>
            </w:tcBorders>
            <w:shd w:val="clear" w:color="000000" w:fill="FFFFFF"/>
            <w:noWrap/>
            <w:vAlign w:val="bottom"/>
            <w:hideMark/>
          </w:tcPr>
          <w:p w:rsidR="00EE247F" w:rsidRPr="00EE247F" w:rsidRDefault="00EE247F" w:rsidP="00EE247F">
            <w:pPr>
              <w:rPr>
                <w:sz w:val="18"/>
                <w:szCs w:val="18"/>
              </w:rPr>
            </w:pPr>
            <w:r w:rsidRPr="00EE247F">
              <w:rPr>
                <w:sz w:val="18"/>
                <w:szCs w:val="18"/>
              </w:rPr>
              <w:t> </w:t>
            </w:r>
          </w:p>
        </w:tc>
        <w:tc>
          <w:tcPr>
            <w:tcW w:w="396" w:type="dxa"/>
            <w:tcBorders>
              <w:top w:val="nil"/>
              <w:left w:val="nil"/>
              <w:bottom w:val="dotted" w:sz="4" w:space="0" w:color="auto"/>
              <w:right w:val="nil"/>
            </w:tcBorders>
            <w:shd w:val="clear" w:color="000000" w:fill="FFFFFF"/>
            <w:noWrap/>
            <w:vAlign w:val="bottom"/>
            <w:hideMark/>
          </w:tcPr>
          <w:p w:rsidR="00EE247F" w:rsidRPr="00EE247F" w:rsidRDefault="00EE247F" w:rsidP="00EE247F">
            <w:pPr>
              <w:rPr>
                <w:sz w:val="18"/>
                <w:szCs w:val="18"/>
              </w:rPr>
            </w:pPr>
            <w:r w:rsidRPr="00EE247F">
              <w:rPr>
                <w:sz w:val="18"/>
                <w:szCs w:val="18"/>
              </w:rPr>
              <w:t> </w:t>
            </w:r>
          </w:p>
        </w:tc>
        <w:tc>
          <w:tcPr>
            <w:tcW w:w="396" w:type="dxa"/>
            <w:tcBorders>
              <w:top w:val="nil"/>
              <w:left w:val="nil"/>
              <w:bottom w:val="dotted" w:sz="4" w:space="0" w:color="auto"/>
              <w:right w:val="nil"/>
            </w:tcBorders>
            <w:shd w:val="clear" w:color="000000" w:fill="FFFFFF"/>
            <w:noWrap/>
            <w:vAlign w:val="bottom"/>
            <w:hideMark/>
          </w:tcPr>
          <w:p w:rsidR="00EE247F" w:rsidRPr="00EE247F" w:rsidRDefault="00EE247F" w:rsidP="00EE247F">
            <w:pPr>
              <w:rPr>
                <w:sz w:val="18"/>
                <w:szCs w:val="18"/>
              </w:rPr>
            </w:pPr>
            <w:r w:rsidRPr="00EE247F">
              <w:rPr>
                <w:sz w:val="18"/>
                <w:szCs w:val="18"/>
              </w:rPr>
              <w:t> </w:t>
            </w:r>
          </w:p>
        </w:tc>
        <w:tc>
          <w:tcPr>
            <w:tcW w:w="396" w:type="dxa"/>
            <w:tcBorders>
              <w:top w:val="nil"/>
              <w:left w:val="nil"/>
              <w:bottom w:val="dotted" w:sz="4" w:space="0" w:color="auto"/>
              <w:right w:val="nil"/>
            </w:tcBorders>
            <w:shd w:val="clear" w:color="000000" w:fill="FFFFFF"/>
            <w:noWrap/>
            <w:vAlign w:val="center"/>
            <w:hideMark/>
          </w:tcPr>
          <w:p w:rsidR="00EE247F" w:rsidRPr="00EE247F" w:rsidRDefault="00EE247F" w:rsidP="00EE247F">
            <w:pPr>
              <w:jc w:val="center"/>
              <w:rPr>
                <w:sz w:val="18"/>
                <w:szCs w:val="18"/>
              </w:rPr>
            </w:pPr>
            <w:r w:rsidRPr="00EE247F">
              <w:rPr>
                <w:sz w:val="18"/>
                <w:szCs w:val="18"/>
              </w:rPr>
              <w:t> </w:t>
            </w:r>
          </w:p>
        </w:tc>
        <w:tc>
          <w:tcPr>
            <w:tcW w:w="396" w:type="dxa"/>
            <w:tcBorders>
              <w:top w:val="nil"/>
              <w:left w:val="nil"/>
              <w:bottom w:val="nil"/>
              <w:right w:val="nil"/>
            </w:tcBorders>
            <w:shd w:val="clear" w:color="000000" w:fill="FFFFFF"/>
            <w:noWrap/>
            <w:vAlign w:val="bottom"/>
            <w:hideMark/>
          </w:tcPr>
          <w:p w:rsidR="00EE247F" w:rsidRPr="00EE247F" w:rsidRDefault="00EE247F" w:rsidP="00EE247F">
            <w:pPr>
              <w:rPr>
                <w:rFonts w:ascii="Arial" w:hAnsi="Arial" w:cs="Arial"/>
                <w:sz w:val="18"/>
                <w:szCs w:val="18"/>
              </w:rPr>
            </w:pPr>
            <w:r w:rsidRPr="00EE247F">
              <w:rPr>
                <w:rFonts w:ascii="Arial" w:hAnsi="Arial" w:cs="Arial"/>
                <w:sz w:val="18"/>
                <w:szCs w:val="18"/>
              </w:rPr>
              <w:t> </w:t>
            </w:r>
          </w:p>
        </w:tc>
        <w:tc>
          <w:tcPr>
            <w:tcW w:w="396" w:type="dxa"/>
            <w:tcBorders>
              <w:top w:val="nil"/>
              <w:left w:val="nil"/>
              <w:bottom w:val="dotted" w:sz="4" w:space="0" w:color="auto"/>
              <w:right w:val="nil"/>
            </w:tcBorders>
            <w:shd w:val="clear" w:color="000000" w:fill="FFFFFF"/>
            <w:noWrap/>
            <w:vAlign w:val="bottom"/>
            <w:hideMark/>
          </w:tcPr>
          <w:p w:rsidR="00EE247F" w:rsidRPr="00EE247F" w:rsidRDefault="00EE247F" w:rsidP="00EE247F">
            <w:pPr>
              <w:rPr>
                <w:sz w:val="18"/>
                <w:szCs w:val="18"/>
              </w:rPr>
            </w:pPr>
            <w:r w:rsidRPr="00EE247F">
              <w:rPr>
                <w:sz w:val="18"/>
                <w:szCs w:val="18"/>
              </w:rPr>
              <w:t> </w:t>
            </w:r>
          </w:p>
        </w:tc>
        <w:tc>
          <w:tcPr>
            <w:tcW w:w="396" w:type="dxa"/>
            <w:tcBorders>
              <w:top w:val="nil"/>
              <w:left w:val="nil"/>
              <w:bottom w:val="dotted" w:sz="4" w:space="0" w:color="auto"/>
              <w:right w:val="nil"/>
            </w:tcBorders>
            <w:shd w:val="clear" w:color="000000" w:fill="FFFFFF"/>
            <w:noWrap/>
            <w:vAlign w:val="bottom"/>
            <w:hideMark/>
          </w:tcPr>
          <w:p w:rsidR="00EE247F" w:rsidRPr="00EE247F" w:rsidRDefault="00EE247F" w:rsidP="00EE247F">
            <w:pPr>
              <w:rPr>
                <w:sz w:val="18"/>
                <w:szCs w:val="18"/>
              </w:rPr>
            </w:pPr>
            <w:r w:rsidRPr="00EE247F">
              <w:rPr>
                <w:sz w:val="18"/>
                <w:szCs w:val="18"/>
              </w:rPr>
              <w:t> </w:t>
            </w:r>
          </w:p>
        </w:tc>
        <w:tc>
          <w:tcPr>
            <w:tcW w:w="396" w:type="dxa"/>
            <w:tcBorders>
              <w:top w:val="nil"/>
              <w:left w:val="nil"/>
              <w:bottom w:val="dotted" w:sz="4" w:space="0" w:color="auto"/>
              <w:right w:val="single" w:sz="8" w:space="0" w:color="auto"/>
            </w:tcBorders>
            <w:shd w:val="clear" w:color="000000" w:fill="FFFFFF"/>
            <w:noWrap/>
            <w:vAlign w:val="bottom"/>
            <w:hideMark/>
          </w:tcPr>
          <w:p w:rsidR="00EE247F" w:rsidRPr="00EE247F" w:rsidRDefault="00EE247F" w:rsidP="00EE247F">
            <w:pPr>
              <w:rPr>
                <w:sz w:val="18"/>
                <w:szCs w:val="18"/>
              </w:rPr>
            </w:pPr>
            <w:r w:rsidRPr="00EE247F">
              <w:rPr>
                <w:sz w:val="18"/>
                <w:szCs w:val="18"/>
              </w:rPr>
              <w:t> </w:t>
            </w:r>
          </w:p>
        </w:tc>
      </w:tr>
      <w:tr w:rsidR="00EE247F" w:rsidRPr="00EE247F" w:rsidTr="00681FAA">
        <w:trPr>
          <w:trHeight w:val="240"/>
        </w:trPr>
        <w:tc>
          <w:tcPr>
            <w:tcW w:w="1365" w:type="dxa"/>
            <w:tcBorders>
              <w:top w:val="nil"/>
              <w:left w:val="single" w:sz="8" w:space="0" w:color="auto"/>
              <w:bottom w:val="single" w:sz="4" w:space="0" w:color="auto"/>
              <w:right w:val="nil"/>
            </w:tcBorders>
            <w:shd w:val="clear" w:color="000000" w:fill="FFFFFF"/>
            <w:noWrap/>
            <w:vAlign w:val="bottom"/>
            <w:hideMark/>
          </w:tcPr>
          <w:p w:rsidR="00EE247F" w:rsidRPr="00EE247F" w:rsidRDefault="00EE247F" w:rsidP="00EE247F">
            <w:pPr>
              <w:jc w:val="center"/>
              <w:rPr>
                <w:sz w:val="18"/>
                <w:szCs w:val="18"/>
              </w:rPr>
            </w:pPr>
            <w:r w:rsidRPr="00EE247F">
              <w:rPr>
                <w:sz w:val="18"/>
                <w:szCs w:val="18"/>
              </w:rPr>
              <w:t>2.1.3</w:t>
            </w:r>
          </w:p>
        </w:tc>
        <w:tc>
          <w:tcPr>
            <w:tcW w:w="7266" w:type="dxa"/>
            <w:tcBorders>
              <w:top w:val="nil"/>
              <w:left w:val="nil"/>
              <w:bottom w:val="single" w:sz="4" w:space="0" w:color="auto"/>
              <w:right w:val="single" w:sz="8" w:space="0" w:color="auto"/>
            </w:tcBorders>
            <w:shd w:val="clear" w:color="000000" w:fill="FFFFFF"/>
            <w:noWrap/>
            <w:vAlign w:val="bottom"/>
            <w:hideMark/>
          </w:tcPr>
          <w:p w:rsidR="00EE247F" w:rsidRPr="00EE247F" w:rsidRDefault="00EE247F" w:rsidP="00EE247F">
            <w:pPr>
              <w:rPr>
                <w:sz w:val="18"/>
                <w:szCs w:val="18"/>
              </w:rPr>
            </w:pPr>
            <w:r w:rsidRPr="00EE247F">
              <w:rPr>
                <w:sz w:val="18"/>
                <w:szCs w:val="18"/>
              </w:rPr>
              <w:t xml:space="preserve">Formulate appropriate by-laws and operational guidance to mainstream Rio Conventions </w:t>
            </w:r>
          </w:p>
        </w:tc>
        <w:tc>
          <w:tcPr>
            <w:tcW w:w="396" w:type="dxa"/>
            <w:tcBorders>
              <w:top w:val="nil"/>
              <w:left w:val="nil"/>
              <w:bottom w:val="dotted" w:sz="4" w:space="0" w:color="auto"/>
              <w:right w:val="nil"/>
            </w:tcBorders>
            <w:shd w:val="clear" w:color="000000" w:fill="FFFFFF"/>
            <w:noWrap/>
            <w:vAlign w:val="bottom"/>
            <w:hideMark/>
          </w:tcPr>
          <w:p w:rsidR="00EE247F" w:rsidRPr="00EE247F" w:rsidRDefault="00EE247F" w:rsidP="00EE247F">
            <w:pPr>
              <w:rPr>
                <w:sz w:val="18"/>
                <w:szCs w:val="18"/>
              </w:rPr>
            </w:pPr>
            <w:r w:rsidRPr="00EE247F">
              <w:rPr>
                <w:sz w:val="18"/>
                <w:szCs w:val="18"/>
              </w:rPr>
              <w:t> </w:t>
            </w:r>
          </w:p>
        </w:tc>
        <w:tc>
          <w:tcPr>
            <w:tcW w:w="396" w:type="dxa"/>
            <w:tcBorders>
              <w:top w:val="nil"/>
              <w:left w:val="nil"/>
              <w:bottom w:val="dotted" w:sz="4" w:space="0" w:color="auto"/>
              <w:right w:val="nil"/>
            </w:tcBorders>
            <w:shd w:val="clear" w:color="000000" w:fill="FFFFFF"/>
            <w:noWrap/>
            <w:vAlign w:val="center"/>
            <w:hideMark/>
          </w:tcPr>
          <w:p w:rsidR="00EE247F" w:rsidRPr="00EE247F" w:rsidRDefault="00EE247F" w:rsidP="00EE247F">
            <w:pPr>
              <w:jc w:val="center"/>
              <w:rPr>
                <w:sz w:val="18"/>
                <w:szCs w:val="18"/>
              </w:rPr>
            </w:pPr>
            <w:r w:rsidRPr="00EE247F">
              <w:rPr>
                <w:sz w:val="18"/>
                <w:szCs w:val="18"/>
              </w:rPr>
              <w:t> </w:t>
            </w:r>
          </w:p>
        </w:tc>
        <w:tc>
          <w:tcPr>
            <w:tcW w:w="396" w:type="dxa"/>
            <w:tcBorders>
              <w:top w:val="nil"/>
              <w:left w:val="nil"/>
              <w:bottom w:val="dotted" w:sz="4" w:space="0" w:color="auto"/>
              <w:right w:val="nil"/>
            </w:tcBorders>
            <w:shd w:val="clear" w:color="000000" w:fill="FFFFFF"/>
            <w:noWrap/>
            <w:vAlign w:val="bottom"/>
            <w:hideMark/>
          </w:tcPr>
          <w:p w:rsidR="00EE247F" w:rsidRPr="00EE247F" w:rsidRDefault="00EE247F" w:rsidP="00EE247F">
            <w:pPr>
              <w:rPr>
                <w:sz w:val="18"/>
                <w:szCs w:val="18"/>
              </w:rPr>
            </w:pPr>
            <w:r w:rsidRPr="00EE247F">
              <w:rPr>
                <w:sz w:val="18"/>
                <w:szCs w:val="18"/>
              </w:rPr>
              <w:t> </w:t>
            </w:r>
          </w:p>
        </w:tc>
        <w:tc>
          <w:tcPr>
            <w:tcW w:w="396" w:type="dxa"/>
            <w:tcBorders>
              <w:top w:val="nil"/>
              <w:left w:val="nil"/>
              <w:bottom w:val="dotted" w:sz="4" w:space="0" w:color="auto"/>
              <w:right w:val="nil"/>
            </w:tcBorders>
            <w:shd w:val="clear" w:color="000000" w:fill="FFFFFF"/>
            <w:noWrap/>
            <w:vAlign w:val="center"/>
            <w:hideMark/>
          </w:tcPr>
          <w:p w:rsidR="00EE247F" w:rsidRPr="00EE247F" w:rsidRDefault="00EE247F" w:rsidP="00EE247F">
            <w:pPr>
              <w:jc w:val="center"/>
              <w:rPr>
                <w:sz w:val="18"/>
                <w:szCs w:val="18"/>
              </w:rPr>
            </w:pPr>
            <w:r w:rsidRPr="00EE247F">
              <w:rPr>
                <w:sz w:val="18"/>
                <w:szCs w:val="18"/>
              </w:rPr>
              <w:t> </w:t>
            </w:r>
          </w:p>
        </w:tc>
        <w:tc>
          <w:tcPr>
            <w:tcW w:w="396" w:type="dxa"/>
            <w:tcBorders>
              <w:top w:val="nil"/>
              <w:left w:val="nil"/>
              <w:bottom w:val="dotted" w:sz="4" w:space="0" w:color="auto"/>
              <w:right w:val="nil"/>
            </w:tcBorders>
            <w:shd w:val="clear" w:color="000000" w:fill="0070C0"/>
            <w:noWrap/>
            <w:vAlign w:val="center"/>
            <w:hideMark/>
          </w:tcPr>
          <w:p w:rsidR="00EE247F" w:rsidRPr="00EE247F" w:rsidRDefault="00EE247F" w:rsidP="00EE247F">
            <w:pPr>
              <w:jc w:val="center"/>
              <w:rPr>
                <w:sz w:val="18"/>
                <w:szCs w:val="18"/>
              </w:rPr>
            </w:pPr>
            <w:r w:rsidRPr="00EE247F">
              <w:rPr>
                <w:sz w:val="18"/>
                <w:szCs w:val="18"/>
              </w:rPr>
              <w:t> </w:t>
            </w:r>
          </w:p>
        </w:tc>
        <w:tc>
          <w:tcPr>
            <w:tcW w:w="396" w:type="dxa"/>
            <w:tcBorders>
              <w:top w:val="nil"/>
              <w:left w:val="nil"/>
              <w:bottom w:val="dotted" w:sz="4" w:space="0" w:color="auto"/>
              <w:right w:val="nil"/>
            </w:tcBorders>
            <w:shd w:val="clear" w:color="000000" w:fill="0070C0"/>
            <w:noWrap/>
            <w:vAlign w:val="bottom"/>
            <w:hideMark/>
          </w:tcPr>
          <w:p w:rsidR="00EE247F" w:rsidRPr="00EE247F" w:rsidRDefault="00EE247F" w:rsidP="00EE247F">
            <w:pPr>
              <w:rPr>
                <w:sz w:val="18"/>
                <w:szCs w:val="18"/>
              </w:rPr>
            </w:pPr>
            <w:r w:rsidRPr="00EE247F">
              <w:rPr>
                <w:sz w:val="18"/>
                <w:szCs w:val="18"/>
              </w:rPr>
              <w:t> </w:t>
            </w:r>
          </w:p>
        </w:tc>
        <w:tc>
          <w:tcPr>
            <w:tcW w:w="396" w:type="dxa"/>
            <w:tcBorders>
              <w:top w:val="nil"/>
              <w:left w:val="nil"/>
              <w:bottom w:val="dotted" w:sz="4" w:space="0" w:color="auto"/>
              <w:right w:val="nil"/>
            </w:tcBorders>
            <w:shd w:val="clear" w:color="000000" w:fill="FFFFFF"/>
            <w:noWrap/>
            <w:vAlign w:val="bottom"/>
            <w:hideMark/>
          </w:tcPr>
          <w:p w:rsidR="00EE247F" w:rsidRPr="00EE247F" w:rsidRDefault="00EE247F" w:rsidP="00EE247F">
            <w:pPr>
              <w:rPr>
                <w:sz w:val="18"/>
                <w:szCs w:val="18"/>
              </w:rPr>
            </w:pPr>
            <w:r w:rsidRPr="00EE247F">
              <w:rPr>
                <w:sz w:val="18"/>
                <w:szCs w:val="18"/>
              </w:rPr>
              <w:t> </w:t>
            </w:r>
          </w:p>
        </w:tc>
        <w:tc>
          <w:tcPr>
            <w:tcW w:w="396" w:type="dxa"/>
            <w:tcBorders>
              <w:top w:val="nil"/>
              <w:left w:val="nil"/>
              <w:bottom w:val="dotted" w:sz="4" w:space="0" w:color="auto"/>
              <w:right w:val="nil"/>
            </w:tcBorders>
            <w:shd w:val="clear" w:color="000000" w:fill="FFFFFF"/>
            <w:noWrap/>
            <w:vAlign w:val="bottom"/>
            <w:hideMark/>
          </w:tcPr>
          <w:p w:rsidR="00EE247F" w:rsidRPr="00EE247F" w:rsidRDefault="00EE247F" w:rsidP="00EE247F">
            <w:pPr>
              <w:rPr>
                <w:sz w:val="18"/>
                <w:szCs w:val="18"/>
              </w:rPr>
            </w:pPr>
            <w:r w:rsidRPr="00EE247F">
              <w:rPr>
                <w:sz w:val="18"/>
                <w:szCs w:val="18"/>
              </w:rPr>
              <w:t> </w:t>
            </w:r>
          </w:p>
        </w:tc>
        <w:tc>
          <w:tcPr>
            <w:tcW w:w="396" w:type="dxa"/>
            <w:tcBorders>
              <w:top w:val="dotted" w:sz="4" w:space="0" w:color="auto"/>
              <w:left w:val="nil"/>
              <w:bottom w:val="dotted" w:sz="4" w:space="0" w:color="auto"/>
              <w:right w:val="nil"/>
            </w:tcBorders>
            <w:shd w:val="clear" w:color="000000" w:fill="FFFFFF"/>
            <w:noWrap/>
            <w:vAlign w:val="bottom"/>
            <w:hideMark/>
          </w:tcPr>
          <w:p w:rsidR="00EE247F" w:rsidRPr="00EE247F" w:rsidRDefault="00EE247F" w:rsidP="00EE247F">
            <w:pPr>
              <w:rPr>
                <w:sz w:val="18"/>
                <w:szCs w:val="18"/>
              </w:rPr>
            </w:pPr>
            <w:r w:rsidRPr="00EE247F">
              <w:rPr>
                <w:sz w:val="18"/>
                <w:szCs w:val="18"/>
              </w:rPr>
              <w:t> </w:t>
            </w:r>
          </w:p>
        </w:tc>
        <w:tc>
          <w:tcPr>
            <w:tcW w:w="396" w:type="dxa"/>
            <w:tcBorders>
              <w:top w:val="nil"/>
              <w:left w:val="nil"/>
              <w:bottom w:val="dotted" w:sz="4" w:space="0" w:color="auto"/>
              <w:right w:val="nil"/>
            </w:tcBorders>
            <w:shd w:val="clear" w:color="000000" w:fill="FFFFFF"/>
            <w:noWrap/>
            <w:vAlign w:val="bottom"/>
            <w:hideMark/>
          </w:tcPr>
          <w:p w:rsidR="00EE247F" w:rsidRPr="00EE247F" w:rsidRDefault="00EE247F" w:rsidP="00EE247F">
            <w:pPr>
              <w:rPr>
                <w:sz w:val="18"/>
                <w:szCs w:val="18"/>
              </w:rPr>
            </w:pPr>
            <w:r w:rsidRPr="00EE247F">
              <w:rPr>
                <w:sz w:val="18"/>
                <w:szCs w:val="18"/>
              </w:rPr>
              <w:t> </w:t>
            </w:r>
          </w:p>
        </w:tc>
        <w:tc>
          <w:tcPr>
            <w:tcW w:w="396" w:type="dxa"/>
            <w:tcBorders>
              <w:top w:val="nil"/>
              <w:left w:val="nil"/>
              <w:bottom w:val="dotted" w:sz="4" w:space="0" w:color="auto"/>
              <w:right w:val="nil"/>
            </w:tcBorders>
            <w:shd w:val="clear" w:color="000000" w:fill="FFFFFF"/>
            <w:noWrap/>
            <w:vAlign w:val="bottom"/>
            <w:hideMark/>
          </w:tcPr>
          <w:p w:rsidR="00EE247F" w:rsidRPr="00EE247F" w:rsidRDefault="00EE247F" w:rsidP="00EE247F">
            <w:pPr>
              <w:rPr>
                <w:sz w:val="18"/>
                <w:szCs w:val="18"/>
              </w:rPr>
            </w:pPr>
            <w:r w:rsidRPr="00EE247F">
              <w:rPr>
                <w:sz w:val="18"/>
                <w:szCs w:val="18"/>
              </w:rPr>
              <w:t> </w:t>
            </w:r>
          </w:p>
        </w:tc>
        <w:tc>
          <w:tcPr>
            <w:tcW w:w="396" w:type="dxa"/>
            <w:tcBorders>
              <w:top w:val="nil"/>
              <w:left w:val="nil"/>
              <w:bottom w:val="dotted" w:sz="4" w:space="0" w:color="auto"/>
              <w:right w:val="single" w:sz="8" w:space="0" w:color="auto"/>
            </w:tcBorders>
            <w:shd w:val="clear" w:color="000000" w:fill="FFFFFF"/>
            <w:noWrap/>
            <w:vAlign w:val="bottom"/>
            <w:hideMark/>
          </w:tcPr>
          <w:p w:rsidR="00EE247F" w:rsidRPr="00EE247F" w:rsidRDefault="00EE247F" w:rsidP="00EE247F">
            <w:pPr>
              <w:rPr>
                <w:sz w:val="18"/>
                <w:szCs w:val="18"/>
              </w:rPr>
            </w:pPr>
            <w:r w:rsidRPr="00EE247F">
              <w:rPr>
                <w:sz w:val="18"/>
                <w:szCs w:val="18"/>
              </w:rPr>
              <w:t> </w:t>
            </w:r>
          </w:p>
        </w:tc>
      </w:tr>
      <w:tr w:rsidR="00EE247F" w:rsidRPr="00EE247F" w:rsidTr="00681FAA">
        <w:trPr>
          <w:trHeight w:val="255"/>
        </w:trPr>
        <w:tc>
          <w:tcPr>
            <w:tcW w:w="1365" w:type="dxa"/>
            <w:tcBorders>
              <w:top w:val="nil"/>
              <w:left w:val="single" w:sz="8" w:space="0" w:color="auto"/>
              <w:bottom w:val="single" w:sz="4" w:space="0" w:color="auto"/>
              <w:right w:val="nil"/>
            </w:tcBorders>
            <w:shd w:val="clear" w:color="000000" w:fill="EBF1DE"/>
            <w:noWrap/>
            <w:vAlign w:val="center"/>
            <w:hideMark/>
          </w:tcPr>
          <w:p w:rsidR="00EE247F" w:rsidRPr="00EE247F" w:rsidRDefault="00EE247F" w:rsidP="00EE247F">
            <w:pPr>
              <w:jc w:val="center"/>
              <w:rPr>
                <w:b/>
                <w:bCs/>
                <w:sz w:val="18"/>
                <w:szCs w:val="18"/>
              </w:rPr>
            </w:pPr>
            <w:r w:rsidRPr="00EE247F">
              <w:rPr>
                <w:b/>
                <w:bCs/>
                <w:sz w:val="18"/>
                <w:szCs w:val="18"/>
              </w:rPr>
              <w:t>Output 2.2</w:t>
            </w:r>
          </w:p>
        </w:tc>
        <w:tc>
          <w:tcPr>
            <w:tcW w:w="7266" w:type="dxa"/>
            <w:tcBorders>
              <w:top w:val="nil"/>
              <w:left w:val="nil"/>
              <w:bottom w:val="nil"/>
              <w:right w:val="single" w:sz="8" w:space="0" w:color="auto"/>
            </w:tcBorders>
            <w:shd w:val="clear" w:color="000000" w:fill="EBF1DE"/>
            <w:noWrap/>
            <w:vAlign w:val="bottom"/>
            <w:hideMark/>
          </w:tcPr>
          <w:p w:rsidR="00EE247F" w:rsidRPr="00EE247F" w:rsidRDefault="00EE247F" w:rsidP="00EE247F">
            <w:pPr>
              <w:rPr>
                <w:b/>
                <w:bCs/>
                <w:sz w:val="18"/>
                <w:szCs w:val="18"/>
              </w:rPr>
            </w:pPr>
            <w:r w:rsidRPr="00EE247F">
              <w:rPr>
                <w:b/>
                <w:bCs/>
                <w:sz w:val="18"/>
                <w:szCs w:val="18"/>
              </w:rPr>
              <w:t>Consultative and decision-making processes on Rio Convention implementation</w:t>
            </w:r>
          </w:p>
        </w:tc>
        <w:tc>
          <w:tcPr>
            <w:tcW w:w="396" w:type="dxa"/>
            <w:tcBorders>
              <w:top w:val="nil"/>
              <w:left w:val="single" w:sz="8" w:space="0" w:color="auto"/>
              <w:bottom w:val="dotted" w:sz="4" w:space="0" w:color="auto"/>
              <w:right w:val="nil"/>
            </w:tcBorders>
            <w:shd w:val="clear" w:color="000000" w:fill="EAF1DD"/>
            <w:noWrap/>
            <w:vAlign w:val="center"/>
            <w:hideMark/>
          </w:tcPr>
          <w:p w:rsidR="00EE247F" w:rsidRPr="00EE247F" w:rsidRDefault="00EE247F" w:rsidP="00EE247F">
            <w:pPr>
              <w:rPr>
                <w:sz w:val="20"/>
                <w:szCs w:val="20"/>
              </w:rPr>
            </w:pPr>
            <w:r w:rsidRPr="00EE247F">
              <w:rPr>
                <w:sz w:val="20"/>
                <w:szCs w:val="20"/>
              </w:rPr>
              <w:t> </w:t>
            </w:r>
          </w:p>
        </w:tc>
        <w:tc>
          <w:tcPr>
            <w:tcW w:w="396" w:type="dxa"/>
            <w:tcBorders>
              <w:top w:val="nil"/>
              <w:left w:val="nil"/>
              <w:bottom w:val="dotted" w:sz="4" w:space="0" w:color="auto"/>
              <w:right w:val="nil"/>
            </w:tcBorders>
            <w:shd w:val="clear" w:color="000000" w:fill="EAF1DD"/>
            <w:noWrap/>
            <w:vAlign w:val="center"/>
            <w:hideMark/>
          </w:tcPr>
          <w:p w:rsidR="00EE247F" w:rsidRPr="00EE247F" w:rsidRDefault="00EE247F" w:rsidP="00EE247F">
            <w:pPr>
              <w:rPr>
                <w:sz w:val="20"/>
                <w:szCs w:val="20"/>
              </w:rPr>
            </w:pPr>
            <w:r w:rsidRPr="00EE247F">
              <w:rPr>
                <w:sz w:val="20"/>
                <w:szCs w:val="20"/>
              </w:rPr>
              <w:t> </w:t>
            </w:r>
          </w:p>
        </w:tc>
        <w:tc>
          <w:tcPr>
            <w:tcW w:w="396" w:type="dxa"/>
            <w:tcBorders>
              <w:top w:val="nil"/>
              <w:left w:val="nil"/>
              <w:bottom w:val="dotted" w:sz="4" w:space="0" w:color="auto"/>
              <w:right w:val="nil"/>
            </w:tcBorders>
            <w:shd w:val="clear" w:color="000000" w:fill="EAF1DD"/>
            <w:noWrap/>
            <w:vAlign w:val="center"/>
            <w:hideMark/>
          </w:tcPr>
          <w:p w:rsidR="00EE247F" w:rsidRPr="00EE247F" w:rsidRDefault="00EE247F" w:rsidP="00EE247F">
            <w:pPr>
              <w:rPr>
                <w:sz w:val="20"/>
                <w:szCs w:val="20"/>
              </w:rPr>
            </w:pPr>
            <w:r w:rsidRPr="00EE247F">
              <w:rPr>
                <w:sz w:val="20"/>
                <w:szCs w:val="20"/>
              </w:rPr>
              <w:t> </w:t>
            </w:r>
          </w:p>
        </w:tc>
        <w:tc>
          <w:tcPr>
            <w:tcW w:w="396" w:type="dxa"/>
            <w:tcBorders>
              <w:top w:val="nil"/>
              <w:left w:val="nil"/>
              <w:bottom w:val="dotted" w:sz="4" w:space="0" w:color="auto"/>
              <w:right w:val="nil"/>
            </w:tcBorders>
            <w:shd w:val="clear" w:color="000000" w:fill="EAF1DD"/>
            <w:noWrap/>
            <w:vAlign w:val="center"/>
            <w:hideMark/>
          </w:tcPr>
          <w:p w:rsidR="00EE247F" w:rsidRPr="00EE247F" w:rsidRDefault="00EE247F" w:rsidP="00EE247F">
            <w:pPr>
              <w:rPr>
                <w:sz w:val="20"/>
                <w:szCs w:val="20"/>
              </w:rPr>
            </w:pPr>
            <w:r w:rsidRPr="00EE247F">
              <w:rPr>
                <w:sz w:val="20"/>
                <w:szCs w:val="20"/>
              </w:rPr>
              <w:t> </w:t>
            </w:r>
          </w:p>
        </w:tc>
        <w:tc>
          <w:tcPr>
            <w:tcW w:w="396" w:type="dxa"/>
            <w:tcBorders>
              <w:top w:val="nil"/>
              <w:left w:val="nil"/>
              <w:bottom w:val="dotted" w:sz="4" w:space="0" w:color="auto"/>
              <w:right w:val="nil"/>
            </w:tcBorders>
            <w:shd w:val="clear" w:color="000000" w:fill="EAF1DD"/>
            <w:noWrap/>
            <w:vAlign w:val="center"/>
            <w:hideMark/>
          </w:tcPr>
          <w:p w:rsidR="00EE247F" w:rsidRPr="00EE247F" w:rsidRDefault="00EE247F" w:rsidP="00EE247F">
            <w:pPr>
              <w:rPr>
                <w:sz w:val="20"/>
                <w:szCs w:val="20"/>
              </w:rPr>
            </w:pPr>
            <w:r w:rsidRPr="00EE247F">
              <w:rPr>
                <w:sz w:val="20"/>
                <w:szCs w:val="20"/>
              </w:rPr>
              <w:t> </w:t>
            </w:r>
          </w:p>
        </w:tc>
        <w:tc>
          <w:tcPr>
            <w:tcW w:w="396" w:type="dxa"/>
            <w:tcBorders>
              <w:top w:val="nil"/>
              <w:left w:val="nil"/>
              <w:bottom w:val="dotted" w:sz="4" w:space="0" w:color="auto"/>
              <w:right w:val="nil"/>
            </w:tcBorders>
            <w:shd w:val="clear" w:color="000000" w:fill="EAF1DD"/>
            <w:noWrap/>
            <w:vAlign w:val="center"/>
            <w:hideMark/>
          </w:tcPr>
          <w:p w:rsidR="00EE247F" w:rsidRPr="00EE247F" w:rsidRDefault="00EE247F" w:rsidP="00EE247F">
            <w:pPr>
              <w:rPr>
                <w:sz w:val="20"/>
                <w:szCs w:val="20"/>
              </w:rPr>
            </w:pPr>
            <w:r w:rsidRPr="00EE247F">
              <w:rPr>
                <w:sz w:val="20"/>
                <w:szCs w:val="20"/>
              </w:rPr>
              <w:t> </w:t>
            </w:r>
          </w:p>
        </w:tc>
        <w:tc>
          <w:tcPr>
            <w:tcW w:w="396" w:type="dxa"/>
            <w:tcBorders>
              <w:top w:val="nil"/>
              <w:left w:val="nil"/>
              <w:bottom w:val="dotted" w:sz="4" w:space="0" w:color="auto"/>
              <w:right w:val="nil"/>
            </w:tcBorders>
            <w:shd w:val="clear" w:color="000000" w:fill="EAF1DD"/>
            <w:noWrap/>
            <w:vAlign w:val="center"/>
            <w:hideMark/>
          </w:tcPr>
          <w:p w:rsidR="00EE247F" w:rsidRPr="00EE247F" w:rsidRDefault="00EE247F" w:rsidP="00EE247F">
            <w:pPr>
              <w:rPr>
                <w:sz w:val="20"/>
                <w:szCs w:val="20"/>
              </w:rPr>
            </w:pPr>
            <w:r w:rsidRPr="00EE247F">
              <w:rPr>
                <w:sz w:val="20"/>
                <w:szCs w:val="20"/>
              </w:rPr>
              <w:t> </w:t>
            </w:r>
          </w:p>
        </w:tc>
        <w:tc>
          <w:tcPr>
            <w:tcW w:w="396" w:type="dxa"/>
            <w:tcBorders>
              <w:top w:val="nil"/>
              <w:left w:val="nil"/>
              <w:bottom w:val="dotted" w:sz="4" w:space="0" w:color="auto"/>
              <w:right w:val="nil"/>
            </w:tcBorders>
            <w:shd w:val="clear" w:color="000000" w:fill="EAF1DD"/>
            <w:noWrap/>
            <w:vAlign w:val="center"/>
            <w:hideMark/>
          </w:tcPr>
          <w:p w:rsidR="00EE247F" w:rsidRPr="00EE247F" w:rsidRDefault="00EE247F" w:rsidP="00EE247F">
            <w:pPr>
              <w:rPr>
                <w:sz w:val="20"/>
                <w:szCs w:val="20"/>
              </w:rPr>
            </w:pPr>
            <w:r w:rsidRPr="00EE247F">
              <w:rPr>
                <w:sz w:val="20"/>
                <w:szCs w:val="20"/>
              </w:rPr>
              <w:t> </w:t>
            </w:r>
          </w:p>
        </w:tc>
        <w:tc>
          <w:tcPr>
            <w:tcW w:w="396" w:type="dxa"/>
            <w:tcBorders>
              <w:top w:val="nil"/>
              <w:left w:val="nil"/>
              <w:bottom w:val="dotted" w:sz="4" w:space="0" w:color="auto"/>
              <w:right w:val="nil"/>
            </w:tcBorders>
            <w:shd w:val="clear" w:color="000000" w:fill="EAF1DD"/>
            <w:noWrap/>
            <w:vAlign w:val="center"/>
            <w:hideMark/>
          </w:tcPr>
          <w:p w:rsidR="00EE247F" w:rsidRPr="00EE247F" w:rsidRDefault="00EE247F" w:rsidP="00EE247F">
            <w:pPr>
              <w:rPr>
                <w:sz w:val="20"/>
                <w:szCs w:val="20"/>
              </w:rPr>
            </w:pPr>
            <w:r w:rsidRPr="00EE247F">
              <w:rPr>
                <w:sz w:val="20"/>
                <w:szCs w:val="20"/>
              </w:rPr>
              <w:t> </w:t>
            </w:r>
          </w:p>
        </w:tc>
        <w:tc>
          <w:tcPr>
            <w:tcW w:w="396" w:type="dxa"/>
            <w:tcBorders>
              <w:top w:val="nil"/>
              <w:left w:val="nil"/>
              <w:bottom w:val="dotted" w:sz="4" w:space="0" w:color="auto"/>
              <w:right w:val="nil"/>
            </w:tcBorders>
            <w:shd w:val="clear" w:color="000000" w:fill="EAF1DD"/>
            <w:noWrap/>
            <w:vAlign w:val="center"/>
            <w:hideMark/>
          </w:tcPr>
          <w:p w:rsidR="00EE247F" w:rsidRPr="00EE247F" w:rsidRDefault="00EE247F" w:rsidP="00EE247F">
            <w:pPr>
              <w:rPr>
                <w:sz w:val="20"/>
                <w:szCs w:val="20"/>
              </w:rPr>
            </w:pPr>
            <w:r w:rsidRPr="00EE247F">
              <w:rPr>
                <w:sz w:val="20"/>
                <w:szCs w:val="20"/>
              </w:rPr>
              <w:t> </w:t>
            </w:r>
          </w:p>
        </w:tc>
        <w:tc>
          <w:tcPr>
            <w:tcW w:w="396" w:type="dxa"/>
            <w:tcBorders>
              <w:top w:val="nil"/>
              <w:left w:val="nil"/>
              <w:bottom w:val="dotted" w:sz="4" w:space="0" w:color="auto"/>
              <w:right w:val="nil"/>
            </w:tcBorders>
            <w:shd w:val="clear" w:color="000000" w:fill="EAF1DD"/>
            <w:noWrap/>
            <w:vAlign w:val="center"/>
            <w:hideMark/>
          </w:tcPr>
          <w:p w:rsidR="00EE247F" w:rsidRPr="00EE247F" w:rsidRDefault="00EE247F" w:rsidP="00EE247F">
            <w:pPr>
              <w:rPr>
                <w:sz w:val="20"/>
                <w:szCs w:val="20"/>
              </w:rPr>
            </w:pPr>
            <w:r w:rsidRPr="00EE247F">
              <w:rPr>
                <w:sz w:val="20"/>
                <w:szCs w:val="20"/>
              </w:rPr>
              <w:t> </w:t>
            </w:r>
          </w:p>
        </w:tc>
        <w:tc>
          <w:tcPr>
            <w:tcW w:w="396" w:type="dxa"/>
            <w:tcBorders>
              <w:top w:val="nil"/>
              <w:left w:val="nil"/>
              <w:bottom w:val="dotted" w:sz="4" w:space="0" w:color="auto"/>
              <w:right w:val="single" w:sz="8" w:space="0" w:color="auto"/>
            </w:tcBorders>
            <w:shd w:val="clear" w:color="000000" w:fill="EAF1DD"/>
            <w:noWrap/>
            <w:vAlign w:val="center"/>
            <w:hideMark/>
          </w:tcPr>
          <w:p w:rsidR="00EE247F" w:rsidRPr="00EE247F" w:rsidRDefault="00EE247F" w:rsidP="00EE247F">
            <w:pPr>
              <w:rPr>
                <w:sz w:val="20"/>
                <w:szCs w:val="20"/>
              </w:rPr>
            </w:pPr>
            <w:r w:rsidRPr="00EE247F">
              <w:rPr>
                <w:sz w:val="20"/>
                <w:szCs w:val="20"/>
              </w:rPr>
              <w:t> </w:t>
            </w:r>
          </w:p>
        </w:tc>
      </w:tr>
      <w:tr w:rsidR="00EE247F" w:rsidRPr="00EE247F" w:rsidTr="00681FAA">
        <w:trPr>
          <w:trHeight w:val="240"/>
        </w:trPr>
        <w:tc>
          <w:tcPr>
            <w:tcW w:w="1365" w:type="dxa"/>
            <w:tcBorders>
              <w:top w:val="nil"/>
              <w:left w:val="single" w:sz="8" w:space="0" w:color="auto"/>
              <w:bottom w:val="single" w:sz="4" w:space="0" w:color="auto"/>
              <w:right w:val="nil"/>
            </w:tcBorders>
            <w:shd w:val="clear" w:color="000000" w:fill="FFFFFF"/>
            <w:noWrap/>
            <w:vAlign w:val="bottom"/>
            <w:hideMark/>
          </w:tcPr>
          <w:p w:rsidR="00EE247F" w:rsidRPr="00EE247F" w:rsidRDefault="00EE247F" w:rsidP="00EE247F">
            <w:pPr>
              <w:jc w:val="center"/>
              <w:rPr>
                <w:sz w:val="18"/>
                <w:szCs w:val="18"/>
              </w:rPr>
            </w:pPr>
            <w:r w:rsidRPr="00EE247F">
              <w:rPr>
                <w:sz w:val="18"/>
                <w:szCs w:val="18"/>
              </w:rPr>
              <w:t>2.2.1</w:t>
            </w:r>
          </w:p>
        </w:tc>
        <w:tc>
          <w:tcPr>
            <w:tcW w:w="7266" w:type="dxa"/>
            <w:tcBorders>
              <w:top w:val="single" w:sz="4" w:space="0" w:color="auto"/>
              <w:left w:val="nil"/>
              <w:bottom w:val="single" w:sz="4" w:space="0" w:color="auto"/>
              <w:right w:val="single" w:sz="8" w:space="0" w:color="auto"/>
            </w:tcBorders>
            <w:shd w:val="clear" w:color="000000" w:fill="FFFFFF"/>
            <w:noWrap/>
            <w:vAlign w:val="bottom"/>
            <w:hideMark/>
          </w:tcPr>
          <w:p w:rsidR="00EE247F" w:rsidRPr="00EE247F" w:rsidRDefault="00EE247F" w:rsidP="00EE247F">
            <w:pPr>
              <w:rPr>
                <w:sz w:val="18"/>
                <w:szCs w:val="18"/>
              </w:rPr>
            </w:pPr>
            <w:r w:rsidRPr="00EE247F">
              <w:rPr>
                <w:sz w:val="18"/>
                <w:szCs w:val="18"/>
              </w:rPr>
              <w:t>Working group meetings to negotiate best consultative and  decision-making processes</w:t>
            </w:r>
          </w:p>
        </w:tc>
        <w:tc>
          <w:tcPr>
            <w:tcW w:w="396" w:type="dxa"/>
            <w:tcBorders>
              <w:top w:val="nil"/>
              <w:left w:val="nil"/>
              <w:bottom w:val="dotted" w:sz="4" w:space="0" w:color="auto"/>
              <w:right w:val="nil"/>
            </w:tcBorders>
            <w:shd w:val="clear" w:color="000000" w:fill="FFFFFF"/>
            <w:noWrap/>
            <w:vAlign w:val="bottom"/>
            <w:hideMark/>
          </w:tcPr>
          <w:p w:rsidR="00EE247F" w:rsidRPr="00EE247F" w:rsidRDefault="00EE247F" w:rsidP="00EE247F">
            <w:pPr>
              <w:rPr>
                <w:sz w:val="18"/>
                <w:szCs w:val="18"/>
              </w:rPr>
            </w:pPr>
            <w:r w:rsidRPr="00EE247F">
              <w:rPr>
                <w:sz w:val="18"/>
                <w:szCs w:val="18"/>
              </w:rPr>
              <w:t> </w:t>
            </w:r>
          </w:p>
        </w:tc>
        <w:tc>
          <w:tcPr>
            <w:tcW w:w="396" w:type="dxa"/>
            <w:tcBorders>
              <w:top w:val="nil"/>
              <w:left w:val="nil"/>
              <w:bottom w:val="dotted" w:sz="4" w:space="0" w:color="auto"/>
              <w:right w:val="nil"/>
            </w:tcBorders>
            <w:shd w:val="clear" w:color="000000" w:fill="FFFFFF"/>
            <w:noWrap/>
            <w:vAlign w:val="bottom"/>
            <w:hideMark/>
          </w:tcPr>
          <w:p w:rsidR="00EE247F" w:rsidRPr="00EE247F" w:rsidRDefault="00EE247F" w:rsidP="00EE247F">
            <w:pPr>
              <w:rPr>
                <w:sz w:val="18"/>
                <w:szCs w:val="18"/>
              </w:rPr>
            </w:pPr>
            <w:r w:rsidRPr="00EE247F">
              <w:rPr>
                <w:sz w:val="18"/>
                <w:szCs w:val="18"/>
              </w:rPr>
              <w:t> </w:t>
            </w:r>
          </w:p>
        </w:tc>
        <w:tc>
          <w:tcPr>
            <w:tcW w:w="396" w:type="dxa"/>
            <w:tcBorders>
              <w:top w:val="nil"/>
              <w:left w:val="nil"/>
              <w:bottom w:val="dotted" w:sz="4" w:space="0" w:color="auto"/>
              <w:right w:val="nil"/>
            </w:tcBorders>
            <w:shd w:val="clear" w:color="000000" w:fill="FFFFFF"/>
            <w:noWrap/>
            <w:vAlign w:val="bottom"/>
            <w:hideMark/>
          </w:tcPr>
          <w:p w:rsidR="00EE247F" w:rsidRPr="00EE247F" w:rsidRDefault="00EE247F" w:rsidP="00EE247F">
            <w:pPr>
              <w:rPr>
                <w:sz w:val="18"/>
                <w:szCs w:val="18"/>
              </w:rPr>
            </w:pPr>
            <w:r w:rsidRPr="00EE247F">
              <w:rPr>
                <w:sz w:val="18"/>
                <w:szCs w:val="18"/>
              </w:rPr>
              <w:t> </w:t>
            </w:r>
          </w:p>
        </w:tc>
        <w:tc>
          <w:tcPr>
            <w:tcW w:w="396" w:type="dxa"/>
            <w:tcBorders>
              <w:top w:val="nil"/>
              <w:left w:val="nil"/>
              <w:bottom w:val="dotted" w:sz="4" w:space="0" w:color="auto"/>
              <w:right w:val="nil"/>
            </w:tcBorders>
            <w:shd w:val="clear" w:color="000000" w:fill="0070C0"/>
            <w:noWrap/>
            <w:vAlign w:val="bottom"/>
            <w:hideMark/>
          </w:tcPr>
          <w:p w:rsidR="00EE247F" w:rsidRPr="00EE247F" w:rsidRDefault="00EE247F" w:rsidP="00EE247F">
            <w:pPr>
              <w:rPr>
                <w:sz w:val="18"/>
                <w:szCs w:val="18"/>
              </w:rPr>
            </w:pPr>
            <w:r w:rsidRPr="00EE247F">
              <w:rPr>
                <w:sz w:val="18"/>
                <w:szCs w:val="18"/>
              </w:rPr>
              <w:t> </w:t>
            </w:r>
          </w:p>
        </w:tc>
        <w:tc>
          <w:tcPr>
            <w:tcW w:w="396" w:type="dxa"/>
            <w:tcBorders>
              <w:top w:val="nil"/>
              <w:left w:val="nil"/>
              <w:bottom w:val="dotted" w:sz="4" w:space="0" w:color="auto"/>
              <w:right w:val="nil"/>
            </w:tcBorders>
            <w:shd w:val="clear" w:color="000000" w:fill="FFFFFF"/>
            <w:noWrap/>
            <w:vAlign w:val="bottom"/>
            <w:hideMark/>
          </w:tcPr>
          <w:p w:rsidR="00EE247F" w:rsidRPr="00EE247F" w:rsidRDefault="00EE247F" w:rsidP="00EE247F">
            <w:pPr>
              <w:rPr>
                <w:sz w:val="18"/>
                <w:szCs w:val="18"/>
              </w:rPr>
            </w:pPr>
            <w:r w:rsidRPr="00EE247F">
              <w:rPr>
                <w:sz w:val="18"/>
                <w:szCs w:val="18"/>
              </w:rPr>
              <w:t> </w:t>
            </w:r>
          </w:p>
        </w:tc>
        <w:tc>
          <w:tcPr>
            <w:tcW w:w="396" w:type="dxa"/>
            <w:tcBorders>
              <w:top w:val="nil"/>
              <w:left w:val="nil"/>
              <w:bottom w:val="dotted" w:sz="4" w:space="0" w:color="auto"/>
              <w:right w:val="nil"/>
            </w:tcBorders>
            <w:shd w:val="clear" w:color="000000" w:fill="FFFFFF"/>
            <w:noWrap/>
            <w:vAlign w:val="bottom"/>
            <w:hideMark/>
          </w:tcPr>
          <w:p w:rsidR="00EE247F" w:rsidRPr="00EE247F" w:rsidRDefault="00EE247F" w:rsidP="00EE247F">
            <w:pPr>
              <w:rPr>
                <w:sz w:val="18"/>
                <w:szCs w:val="18"/>
              </w:rPr>
            </w:pPr>
            <w:r w:rsidRPr="00EE247F">
              <w:rPr>
                <w:sz w:val="18"/>
                <w:szCs w:val="18"/>
              </w:rPr>
              <w:t> </w:t>
            </w:r>
          </w:p>
        </w:tc>
        <w:tc>
          <w:tcPr>
            <w:tcW w:w="396" w:type="dxa"/>
            <w:tcBorders>
              <w:top w:val="nil"/>
              <w:left w:val="nil"/>
              <w:bottom w:val="dotted" w:sz="4" w:space="0" w:color="auto"/>
              <w:right w:val="nil"/>
            </w:tcBorders>
            <w:shd w:val="clear" w:color="000000" w:fill="FFFFFF"/>
            <w:noWrap/>
            <w:vAlign w:val="bottom"/>
            <w:hideMark/>
          </w:tcPr>
          <w:p w:rsidR="00EE247F" w:rsidRPr="00EE247F" w:rsidRDefault="00EE247F" w:rsidP="00EE247F">
            <w:pPr>
              <w:rPr>
                <w:sz w:val="18"/>
                <w:szCs w:val="18"/>
              </w:rPr>
            </w:pPr>
            <w:r w:rsidRPr="00EE247F">
              <w:rPr>
                <w:sz w:val="18"/>
                <w:szCs w:val="18"/>
              </w:rPr>
              <w:t> </w:t>
            </w:r>
          </w:p>
        </w:tc>
        <w:tc>
          <w:tcPr>
            <w:tcW w:w="396" w:type="dxa"/>
            <w:tcBorders>
              <w:top w:val="nil"/>
              <w:left w:val="nil"/>
              <w:bottom w:val="dotted" w:sz="4" w:space="0" w:color="auto"/>
              <w:right w:val="nil"/>
            </w:tcBorders>
            <w:shd w:val="clear" w:color="000000" w:fill="FFFFFF"/>
            <w:noWrap/>
            <w:vAlign w:val="bottom"/>
            <w:hideMark/>
          </w:tcPr>
          <w:p w:rsidR="00EE247F" w:rsidRPr="00EE247F" w:rsidRDefault="00EE247F" w:rsidP="00EE247F">
            <w:pPr>
              <w:rPr>
                <w:sz w:val="18"/>
                <w:szCs w:val="18"/>
              </w:rPr>
            </w:pPr>
            <w:r w:rsidRPr="00EE247F">
              <w:rPr>
                <w:sz w:val="18"/>
                <w:szCs w:val="18"/>
              </w:rPr>
              <w:t> </w:t>
            </w:r>
          </w:p>
        </w:tc>
        <w:tc>
          <w:tcPr>
            <w:tcW w:w="396" w:type="dxa"/>
            <w:tcBorders>
              <w:top w:val="nil"/>
              <w:left w:val="nil"/>
              <w:bottom w:val="dotted" w:sz="4" w:space="0" w:color="auto"/>
              <w:right w:val="nil"/>
            </w:tcBorders>
            <w:shd w:val="clear" w:color="000000" w:fill="0070C0"/>
            <w:noWrap/>
            <w:vAlign w:val="bottom"/>
            <w:hideMark/>
          </w:tcPr>
          <w:p w:rsidR="00EE247F" w:rsidRPr="00EE247F" w:rsidRDefault="00EE247F" w:rsidP="00EE247F">
            <w:pPr>
              <w:rPr>
                <w:sz w:val="18"/>
                <w:szCs w:val="18"/>
              </w:rPr>
            </w:pPr>
            <w:r w:rsidRPr="00EE247F">
              <w:rPr>
                <w:sz w:val="18"/>
                <w:szCs w:val="18"/>
              </w:rPr>
              <w:t> </w:t>
            </w:r>
          </w:p>
        </w:tc>
        <w:tc>
          <w:tcPr>
            <w:tcW w:w="396" w:type="dxa"/>
            <w:tcBorders>
              <w:top w:val="nil"/>
              <w:left w:val="nil"/>
              <w:bottom w:val="dotted" w:sz="4" w:space="0" w:color="auto"/>
              <w:right w:val="nil"/>
            </w:tcBorders>
            <w:shd w:val="clear" w:color="000000" w:fill="FFFFFF"/>
            <w:noWrap/>
            <w:vAlign w:val="bottom"/>
            <w:hideMark/>
          </w:tcPr>
          <w:p w:rsidR="00EE247F" w:rsidRPr="00EE247F" w:rsidRDefault="00EE247F" w:rsidP="00EE247F">
            <w:pPr>
              <w:rPr>
                <w:sz w:val="18"/>
                <w:szCs w:val="18"/>
              </w:rPr>
            </w:pPr>
            <w:r w:rsidRPr="00EE247F">
              <w:rPr>
                <w:sz w:val="18"/>
                <w:szCs w:val="18"/>
              </w:rPr>
              <w:t> </w:t>
            </w:r>
          </w:p>
        </w:tc>
        <w:tc>
          <w:tcPr>
            <w:tcW w:w="396" w:type="dxa"/>
            <w:tcBorders>
              <w:top w:val="nil"/>
              <w:left w:val="nil"/>
              <w:bottom w:val="dotted" w:sz="4" w:space="0" w:color="auto"/>
              <w:right w:val="nil"/>
            </w:tcBorders>
            <w:shd w:val="clear" w:color="000000" w:fill="FFFFFF"/>
            <w:noWrap/>
            <w:vAlign w:val="bottom"/>
            <w:hideMark/>
          </w:tcPr>
          <w:p w:rsidR="00EE247F" w:rsidRPr="00EE247F" w:rsidRDefault="00EE247F" w:rsidP="00EE247F">
            <w:pPr>
              <w:rPr>
                <w:sz w:val="18"/>
                <w:szCs w:val="18"/>
              </w:rPr>
            </w:pPr>
            <w:r w:rsidRPr="00EE247F">
              <w:rPr>
                <w:sz w:val="18"/>
                <w:szCs w:val="18"/>
              </w:rPr>
              <w:t> </w:t>
            </w:r>
          </w:p>
        </w:tc>
        <w:tc>
          <w:tcPr>
            <w:tcW w:w="396" w:type="dxa"/>
            <w:tcBorders>
              <w:top w:val="nil"/>
              <w:left w:val="nil"/>
              <w:bottom w:val="dotted" w:sz="4" w:space="0" w:color="auto"/>
              <w:right w:val="single" w:sz="8" w:space="0" w:color="auto"/>
            </w:tcBorders>
            <w:shd w:val="clear" w:color="000000" w:fill="FFFFFF"/>
            <w:noWrap/>
            <w:vAlign w:val="bottom"/>
            <w:hideMark/>
          </w:tcPr>
          <w:p w:rsidR="00EE247F" w:rsidRPr="00EE247F" w:rsidRDefault="00EE247F" w:rsidP="00EE247F">
            <w:pPr>
              <w:rPr>
                <w:sz w:val="18"/>
                <w:szCs w:val="18"/>
              </w:rPr>
            </w:pPr>
            <w:r w:rsidRPr="00EE247F">
              <w:rPr>
                <w:sz w:val="18"/>
                <w:szCs w:val="18"/>
              </w:rPr>
              <w:t> </w:t>
            </w:r>
          </w:p>
        </w:tc>
      </w:tr>
      <w:tr w:rsidR="00EE247F" w:rsidRPr="00EE247F" w:rsidTr="00681FAA">
        <w:trPr>
          <w:trHeight w:val="240"/>
        </w:trPr>
        <w:tc>
          <w:tcPr>
            <w:tcW w:w="1365" w:type="dxa"/>
            <w:tcBorders>
              <w:top w:val="nil"/>
              <w:left w:val="single" w:sz="8" w:space="0" w:color="auto"/>
              <w:bottom w:val="single" w:sz="4" w:space="0" w:color="auto"/>
              <w:right w:val="nil"/>
            </w:tcBorders>
            <w:shd w:val="clear" w:color="000000" w:fill="FFFFFF"/>
            <w:noWrap/>
            <w:vAlign w:val="bottom"/>
            <w:hideMark/>
          </w:tcPr>
          <w:p w:rsidR="00EE247F" w:rsidRPr="00EE247F" w:rsidRDefault="00EE247F" w:rsidP="00EE247F">
            <w:pPr>
              <w:jc w:val="center"/>
              <w:rPr>
                <w:sz w:val="18"/>
                <w:szCs w:val="18"/>
              </w:rPr>
            </w:pPr>
            <w:r w:rsidRPr="00EE247F">
              <w:rPr>
                <w:sz w:val="18"/>
                <w:szCs w:val="18"/>
              </w:rPr>
              <w:t>2.2.2</w:t>
            </w:r>
          </w:p>
        </w:tc>
        <w:tc>
          <w:tcPr>
            <w:tcW w:w="7266" w:type="dxa"/>
            <w:tcBorders>
              <w:top w:val="nil"/>
              <w:left w:val="nil"/>
              <w:bottom w:val="single" w:sz="4" w:space="0" w:color="auto"/>
              <w:right w:val="single" w:sz="8" w:space="0" w:color="auto"/>
            </w:tcBorders>
            <w:shd w:val="clear" w:color="000000" w:fill="FFFFFF"/>
            <w:noWrap/>
            <w:vAlign w:val="bottom"/>
            <w:hideMark/>
          </w:tcPr>
          <w:p w:rsidR="00EE247F" w:rsidRPr="00EE247F" w:rsidRDefault="00EE247F" w:rsidP="00EE247F">
            <w:pPr>
              <w:rPr>
                <w:sz w:val="18"/>
                <w:szCs w:val="18"/>
              </w:rPr>
            </w:pPr>
            <w:r w:rsidRPr="00EE247F">
              <w:rPr>
                <w:sz w:val="18"/>
                <w:szCs w:val="18"/>
              </w:rPr>
              <w:t>Draft memoranda of agreements on consultative and decision-making processes</w:t>
            </w:r>
          </w:p>
        </w:tc>
        <w:tc>
          <w:tcPr>
            <w:tcW w:w="396" w:type="dxa"/>
            <w:tcBorders>
              <w:top w:val="nil"/>
              <w:left w:val="nil"/>
              <w:bottom w:val="dotted" w:sz="4" w:space="0" w:color="auto"/>
              <w:right w:val="nil"/>
            </w:tcBorders>
            <w:shd w:val="clear" w:color="000000" w:fill="FFFFFF"/>
            <w:noWrap/>
            <w:vAlign w:val="bottom"/>
            <w:hideMark/>
          </w:tcPr>
          <w:p w:rsidR="00EE247F" w:rsidRPr="00EE247F" w:rsidRDefault="00EE247F" w:rsidP="00EE247F">
            <w:pPr>
              <w:rPr>
                <w:sz w:val="18"/>
                <w:szCs w:val="18"/>
              </w:rPr>
            </w:pPr>
            <w:r w:rsidRPr="00EE247F">
              <w:rPr>
                <w:sz w:val="18"/>
                <w:szCs w:val="18"/>
              </w:rPr>
              <w:t> </w:t>
            </w:r>
          </w:p>
        </w:tc>
        <w:tc>
          <w:tcPr>
            <w:tcW w:w="396" w:type="dxa"/>
            <w:tcBorders>
              <w:top w:val="nil"/>
              <w:left w:val="nil"/>
              <w:bottom w:val="dotted" w:sz="4" w:space="0" w:color="auto"/>
              <w:right w:val="nil"/>
            </w:tcBorders>
            <w:shd w:val="clear" w:color="000000" w:fill="FFFFFF"/>
            <w:noWrap/>
            <w:vAlign w:val="bottom"/>
            <w:hideMark/>
          </w:tcPr>
          <w:p w:rsidR="00EE247F" w:rsidRPr="00EE247F" w:rsidRDefault="00EE247F" w:rsidP="00EE247F">
            <w:pPr>
              <w:rPr>
                <w:sz w:val="18"/>
                <w:szCs w:val="18"/>
              </w:rPr>
            </w:pPr>
            <w:r w:rsidRPr="00EE247F">
              <w:rPr>
                <w:sz w:val="18"/>
                <w:szCs w:val="18"/>
              </w:rPr>
              <w:t> </w:t>
            </w:r>
          </w:p>
        </w:tc>
        <w:tc>
          <w:tcPr>
            <w:tcW w:w="396" w:type="dxa"/>
            <w:tcBorders>
              <w:top w:val="nil"/>
              <w:left w:val="nil"/>
              <w:bottom w:val="dotted" w:sz="4" w:space="0" w:color="auto"/>
              <w:right w:val="nil"/>
            </w:tcBorders>
            <w:shd w:val="clear" w:color="000000" w:fill="FFFFFF"/>
            <w:noWrap/>
            <w:vAlign w:val="bottom"/>
            <w:hideMark/>
          </w:tcPr>
          <w:p w:rsidR="00EE247F" w:rsidRPr="00EE247F" w:rsidRDefault="00EE247F" w:rsidP="00EE247F">
            <w:pPr>
              <w:rPr>
                <w:sz w:val="18"/>
                <w:szCs w:val="18"/>
              </w:rPr>
            </w:pPr>
            <w:r w:rsidRPr="00EE247F">
              <w:rPr>
                <w:sz w:val="18"/>
                <w:szCs w:val="18"/>
              </w:rPr>
              <w:t> </w:t>
            </w:r>
          </w:p>
        </w:tc>
        <w:tc>
          <w:tcPr>
            <w:tcW w:w="396" w:type="dxa"/>
            <w:tcBorders>
              <w:top w:val="nil"/>
              <w:left w:val="nil"/>
              <w:bottom w:val="dotted" w:sz="4" w:space="0" w:color="auto"/>
              <w:right w:val="nil"/>
            </w:tcBorders>
            <w:shd w:val="clear" w:color="000000" w:fill="FFFFFF"/>
            <w:noWrap/>
            <w:vAlign w:val="bottom"/>
            <w:hideMark/>
          </w:tcPr>
          <w:p w:rsidR="00EE247F" w:rsidRPr="00EE247F" w:rsidRDefault="00EE247F" w:rsidP="00EE247F">
            <w:pPr>
              <w:rPr>
                <w:sz w:val="18"/>
                <w:szCs w:val="18"/>
              </w:rPr>
            </w:pPr>
            <w:r w:rsidRPr="00EE247F">
              <w:rPr>
                <w:sz w:val="18"/>
                <w:szCs w:val="18"/>
              </w:rPr>
              <w:t> </w:t>
            </w:r>
          </w:p>
        </w:tc>
        <w:tc>
          <w:tcPr>
            <w:tcW w:w="396" w:type="dxa"/>
            <w:tcBorders>
              <w:top w:val="nil"/>
              <w:left w:val="nil"/>
              <w:bottom w:val="dotted" w:sz="4" w:space="0" w:color="auto"/>
              <w:right w:val="nil"/>
            </w:tcBorders>
            <w:shd w:val="clear" w:color="000000" w:fill="FFFFFF"/>
            <w:noWrap/>
            <w:vAlign w:val="bottom"/>
            <w:hideMark/>
          </w:tcPr>
          <w:p w:rsidR="00EE247F" w:rsidRPr="00EE247F" w:rsidRDefault="00EE247F" w:rsidP="00EE247F">
            <w:pPr>
              <w:rPr>
                <w:sz w:val="18"/>
                <w:szCs w:val="18"/>
              </w:rPr>
            </w:pPr>
            <w:r w:rsidRPr="00EE247F">
              <w:rPr>
                <w:sz w:val="18"/>
                <w:szCs w:val="18"/>
              </w:rPr>
              <w:t> </w:t>
            </w:r>
          </w:p>
        </w:tc>
        <w:tc>
          <w:tcPr>
            <w:tcW w:w="396" w:type="dxa"/>
            <w:tcBorders>
              <w:top w:val="nil"/>
              <w:left w:val="nil"/>
              <w:bottom w:val="dotted" w:sz="4" w:space="0" w:color="auto"/>
              <w:right w:val="nil"/>
            </w:tcBorders>
            <w:shd w:val="clear" w:color="000000" w:fill="FFFFFF"/>
            <w:noWrap/>
            <w:vAlign w:val="bottom"/>
            <w:hideMark/>
          </w:tcPr>
          <w:p w:rsidR="00EE247F" w:rsidRPr="00EE247F" w:rsidRDefault="00EE247F" w:rsidP="00EE247F">
            <w:pPr>
              <w:rPr>
                <w:sz w:val="18"/>
                <w:szCs w:val="18"/>
              </w:rPr>
            </w:pPr>
            <w:r w:rsidRPr="00EE247F">
              <w:rPr>
                <w:sz w:val="18"/>
                <w:szCs w:val="18"/>
              </w:rPr>
              <w:t> </w:t>
            </w:r>
          </w:p>
        </w:tc>
        <w:tc>
          <w:tcPr>
            <w:tcW w:w="396" w:type="dxa"/>
            <w:tcBorders>
              <w:top w:val="nil"/>
              <w:left w:val="nil"/>
              <w:bottom w:val="dotted" w:sz="4" w:space="0" w:color="auto"/>
              <w:right w:val="nil"/>
            </w:tcBorders>
            <w:shd w:val="clear" w:color="000000" w:fill="FFFFFF"/>
            <w:noWrap/>
            <w:vAlign w:val="bottom"/>
            <w:hideMark/>
          </w:tcPr>
          <w:p w:rsidR="00EE247F" w:rsidRPr="00EE247F" w:rsidRDefault="00EE247F" w:rsidP="00EE247F">
            <w:pPr>
              <w:rPr>
                <w:sz w:val="18"/>
                <w:szCs w:val="18"/>
              </w:rPr>
            </w:pPr>
            <w:r w:rsidRPr="00EE247F">
              <w:rPr>
                <w:sz w:val="18"/>
                <w:szCs w:val="18"/>
              </w:rPr>
              <w:t> </w:t>
            </w:r>
          </w:p>
        </w:tc>
        <w:tc>
          <w:tcPr>
            <w:tcW w:w="396" w:type="dxa"/>
            <w:tcBorders>
              <w:top w:val="nil"/>
              <w:left w:val="nil"/>
              <w:bottom w:val="dotted" w:sz="4" w:space="0" w:color="auto"/>
              <w:right w:val="nil"/>
            </w:tcBorders>
            <w:shd w:val="clear" w:color="000000" w:fill="FFFFFF"/>
            <w:noWrap/>
            <w:vAlign w:val="center"/>
            <w:hideMark/>
          </w:tcPr>
          <w:p w:rsidR="00EE247F" w:rsidRPr="00EE247F" w:rsidRDefault="00EE247F" w:rsidP="00EE247F">
            <w:pPr>
              <w:jc w:val="center"/>
              <w:rPr>
                <w:sz w:val="18"/>
                <w:szCs w:val="18"/>
              </w:rPr>
            </w:pPr>
            <w:r w:rsidRPr="00EE247F">
              <w:rPr>
                <w:sz w:val="18"/>
                <w:szCs w:val="18"/>
              </w:rPr>
              <w:t> </w:t>
            </w:r>
          </w:p>
        </w:tc>
        <w:tc>
          <w:tcPr>
            <w:tcW w:w="396" w:type="dxa"/>
            <w:tcBorders>
              <w:top w:val="nil"/>
              <w:left w:val="nil"/>
              <w:bottom w:val="dotted" w:sz="4" w:space="0" w:color="auto"/>
              <w:right w:val="nil"/>
            </w:tcBorders>
            <w:shd w:val="clear" w:color="000000" w:fill="FFFFFF"/>
            <w:noWrap/>
            <w:vAlign w:val="bottom"/>
            <w:hideMark/>
          </w:tcPr>
          <w:p w:rsidR="00EE247F" w:rsidRPr="00EE247F" w:rsidRDefault="00EE247F" w:rsidP="00EE247F">
            <w:pPr>
              <w:rPr>
                <w:sz w:val="18"/>
                <w:szCs w:val="18"/>
              </w:rPr>
            </w:pPr>
            <w:r w:rsidRPr="00EE247F">
              <w:rPr>
                <w:sz w:val="18"/>
                <w:szCs w:val="18"/>
              </w:rPr>
              <w:t> </w:t>
            </w:r>
          </w:p>
        </w:tc>
        <w:tc>
          <w:tcPr>
            <w:tcW w:w="396" w:type="dxa"/>
            <w:tcBorders>
              <w:top w:val="nil"/>
              <w:left w:val="nil"/>
              <w:bottom w:val="dotted" w:sz="4" w:space="0" w:color="auto"/>
              <w:right w:val="nil"/>
            </w:tcBorders>
            <w:shd w:val="clear" w:color="000000" w:fill="FFFFFF"/>
            <w:noWrap/>
            <w:vAlign w:val="bottom"/>
            <w:hideMark/>
          </w:tcPr>
          <w:p w:rsidR="00EE247F" w:rsidRPr="00EE247F" w:rsidRDefault="00EE247F" w:rsidP="00EE247F">
            <w:pPr>
              <w:rPr>
                <w:sz w:val="18"/>
                <w:szCs w:val="18"/>
              </w:rPr>
            </w:pPr>
            <w:r w:rsidRPr="00EE247F">
              <w:rPr>
                <w:sz w:val="18"/>
                <w:szCs w:val="18"/>
              </w:rPr>
              <w:t> </w:t>
            </w:r>
          </w:p>
        </w:tc>
        <w:tc>
          <w:tcPr>
            <w:tcW w:w="396" w:type="dxa"/>
            <w:tcBorders>
              <w:top w:val="nil"/>
              <w:left w:val="nil"/>
              <w:bottom w:val="dotted" w:sz="4" w:space="0" w:color="auto"/>
              <w:right w:val="nil"/>
            </w:tcBorders>
            <w:shd w:val="clear" w:color="000000" w:fill="FFFFFF"/>
            <w:noWrap/>
            <w:vAlign w:val="bottom"/>
            <w:hideMark/>
          </w:tcPr>
          <w:p w:rsidR="00EE247F" w:rsidRPr="00EE247F" w:rsidRDefault="00EE247F" w:rsidP="00EE247F">
            <w:pPr>
              <w:rPr>
                <w:sz w:val="18"/>
                <w:szCs w:val="18"/>
              </w:rPr>
            </w:pPr>
            <w:r w:rsidRPr="00EE247F">
              <w:rPr>
                <w:sz w:val="18"/>
                <w:szCs w:val="18"/>
              </w:rPr>
              <w:t> </w:t>
            </w:r>
          </w:p>
        </w:tc>
        <w:tc>
          <w:tcPr>
            <w:tcW w:w="396" w:type="dxa"/>
            <w:tcBorders>
              <w:top w:val="nil"/>
              <w:left w:val="nil"/>
              <w:bottom w:val="dotted" w:sz="4" w:space="0" w:color="auto"/>
              <w:right w:val="single" w:sz="8" w:space="0" w:color="auto"/>
            </w:tcBorders>
            <w:shd w:val="clear" w:color="000000" w:fill="FFFFFF"/>
            <w:noWrap/>
            <w:vAlign w:val="bottom"/>
            <w:hideMark/>
          </w:tcPr>
          <w:p w:rsidR="00EE247F" w:rsidRPr="00EE247F" w:rsidRDefault="00EE247F" w:rsidP="00EE247F">
            <w:pPr>
              <w:rPr>
                <w:sz w:val="18"/>
                <w:szCs w:val="18"/>
              </w:rPr>
            </w:pPr>
            <w:r w:rsidRPr="00EE247F">
              <w:rPr>
                <w:sz w:val="18"/>
                <w:szCs w:val="18"/>
              </w:rPr>
              <w:t> </w:t>
            </w:r>
          </w:p>
        </w:tc>
      </w:tr>
      <w:tr w:rsidR="00EE247F" w:rsidRPr="00EE247F" w:rsidTr="00681FAA">
        <w:trPr>
          <w:trHeight w:val="255"/>
        </w:trPr>
        <w:tc>
          <w:tcPr>
            <w:tcW w:w="1365" w:type="dxa"/>
            <w:tcBorders>
              <w:top w:val="nil"/>
              <w:left w:val="single" w:sz="8" w:space="0" w:color="auto"/>
              <w:bottom w:val="single" w:sz="4" w:space="0" w:color="auto"/>
              <w:right w:val="nil"/>
            </w:tcBorders>
            <w:shd w:val="clear" w:color="000000" w:fill="EBF1DE"/>
            <w:noWrap/>
            <w:vAlign w:val="center"/>
            <w:hideMark/>
          </w:tcPr>
          <w:p w:rsidR="00EE247F" w:rsidRPr="00EE247F" w:rsidRDefault="00EE247F" w:rsidP="00EE247F">
            <w:pPr>
              <w:jc w:val="center"/>
              <w:rPr>
                <w:b/>
                <w:bCs/>
                <w:sz w:val="18"/>
                <w:szCs w:val="18"/>
              </w:rPr>
            </w:pPr>
            <w:r w:rsidRPr="00EE247F">
              <w:rPr>
                <w:b/>
                <w:bCs/>
                <w:sz w:val="18"/>
                <w:szCs w:val="18"/>
              </w:rPr>
              <w:t>Output 2.3</w:t>
            </w:r>
          </w:p>
        </w:tc>
        <w:tc>
          <w:tcPr>
            <w:tcW w:w="7266" w:type="dxa"/>
            <w:tcBorders>
              <w:top w:val="nil"/>
              <w:left w:val="nil"/>
              <w:bottom w:val="nil"/>
              <w:right w:val="single" w:sz="8" w:space="0" w:color="auto"/>
            </w:tcBorders>
            <w:shd w:val="clear" w:color="000000" w:fill="EBF1DE"/>
            <w:noWrap/>
            <w:vAlign w:val="bottom"/>
            <w:hideMark/>
          </w:tcPr>
          <w:p w:rsidR="00EE247F" w:rsidRPr="00EE247F" w:rsidRDefault="00EE247F" w:rsidP="00EE247F">
            <w:pPr>
              <w:rPr>
                <w:b/>
                <w:bCs/>
                <w:sz w:val="18"/>
                <w:szCs w:val="18"/>
              </w:rPr>
            </w:pPr>
            <w:r w:rsidRPr="00EE247F">
              <w:rPr>
                <w:b/>
                <w:bCs/>
                <w:sz w:val="18"/>
                <w:szCs w:val="18"/>
              </w:rPr>
              <w:t xml:space="preserve">Two pilot sub-national projects </w:t>
            </w:r>
          </w:p>
        </w:tc>
        <w:tc>
          <w:tcPr>
            <w:tcW w:w="396" w:type="dxa"/>
            <w:tcBorders>
              <w:top w:val="nil"/>
              <w:left w:val="single" w:sz="8" w:space="0" w:color="auto"/>
              <w:bottom w:val="dotted" w:sz="4" w:space="0" w:color="auto"/>
              <w:right w:val="nil"/>
            </w:tcBorders>
            <w:shd w:val="clear" w:color="000000" w:fill="EAF1DD"/>
            <w:noWrap/>
            <w:vAlign w:val="center"/>
            <w:hideMark/>
          </w:tcPr>
          <w:p w:rsidR="00EE247F" w:rsidRPr="00EE247F" w:rsidRDefault="00EE247F" w:rsidP="00EE247F">
            <w:pPr>
              <w:rPr>
                <w:sz w:val="20"/>
                <w:szCs w:val="20"/>
              </w:rPr>
            </w:pPr>
            <w:r w:rsidRPr="00EE247F">
              <w:rPr>
                <w:sz w:val="20"/>
                <w:szCs w:val="20"/>
              </w:rPr>
              <w:t> </w:t>
            </w:r>
          </w:p>
        </w:tc>
        <w:tc>
          <w:tcPr>
            <w:tcW w:w="396" w:type="dxa"/>
            <w:tcBorders>
              <w:top w:val="nil"/>
              <w:left w:val="nil"/>
              <w:bottom w:val="dotted" w:sz="4" w:space="0" w:color="auto"/>
              <w:right w:val="nil"/>
            </w:tcBorders>
            <w:shd w:val="clear" w:color="000000" w:fill="EAF1DD"/>
            <w:noWrap/>
            <w:vAlign w:val="center"/>
            <w:hideMark/>
          </w:tcPr>
          <w:p w:rsidR="00EE247F" w:rsidRPr="00EE247F" w:rsidRDefault="00EE247F" w:rsidP="00EE247F">
            <w:pPr>
              <w:rPr>
                <w:sz w:val="20"/>
                <w:szCs w:val="20"/>
              </w:rPr>
            </w:pPr>
            <w:r w:rsidRPr="00EE247F">
              <w:rPr>
                <w:sz w:val="20"/>
                <w:szCs w:val="20"/>
              </w:rPr>
              <w:t> </w:t>
            </w:r>
          </w:p>
        </w:tc>
        <w:tc>
          <w:tcPr>
            <w:tcW w:w="396" w:type="dxa"/>
            <w:tcBorders>
              <w:top w:val="nil"/>
              <w:left w:val="nil"/>
              <w:bottom w:val="dotted" w:sz="4" w:space="0" w:color="auto"/>
              <w:right w:val="nil"/>
            </w:tcBorders>
            <w:shd w:val="clear" w:color="000000" w:fill="EAF1DD"/>
            <w:noWrap/>
            <w:vAlign w:val="center"/>
            <w:hideMark/>
          </w:tcPr>
          <w:p w:rsidR="00EE247F" w:rsidRPr="00EE247F" w:rsidRDefault="00EE247F" w:rsidP="00EE247F">
            <w:pPr>
              <w:rPr>
                <w:sz w:val="20"/>
                <w:szCs w:val="20"/>
              </w:rPr>
            </w:pPr>
            <w:r w:rsidRPr="00EE247F">
              <w:rPr>
                <w:sz w:val="20"/>
                <w:szCs w:val="20"/>
              </w:rPr>
              <w:t> </w:t>
            </w:r>
          </w:p>
        </w:tc>
        <w:tc>
          <w:tcPr>
            <w:tcW w:w="396" w:type="dxa"/>
            <w:tcBorders>
              <w:top w:val="nil"/>
              <w:left w:val="nil"/>
              <w:bottom w:val="dotted" w:sz="4" w:space="0" w:color="auto"/>
              <w:right w:val="nil"/>
            </w:tcBorders>
            <w:shd w:val="clear" w:color="000000" w:fill="EAF1DD"/>
            <w:noWrap/>
            <w:vAlign w:val="center"/>
            <w:hideMark/>
          </w:tcPr>
          <w:p w:rsidR="00EE247F" w:rsidRPr="00EE247F" w:rsidRDefault="00EE247F" w:rsidP="00EE247F">
            <w:pPr>
              <w:rPr>
                <w:sz w:val="20"/>
                <w:szCs w:val="20"/>
              </w:rPr>
            </w:pPr>
            <w:r w:rsidRPr="00EE247F">
              <w:rPr>
                <w:sz w:val="20"/>
                <w:szCs w:val="20"/>
              </w:rPr>
              <w:t> </w:t>
            </w:r>
          </w:p>
        </w:tc>
        <w:tc>
          <w:tcPr>
            <w:tcW w:w="396" w:type="dxa"/>
            <w:tcBorders>
              <w:top w:val="nil"/>
              <w:left w:val="nil"/>
              <w:bottom w:val="dotted" w:sz="4" w:space="0" w:color="auto"/>
              <w:right w:val="nil"/>
            </w:tcBorders>
            <w:shd w:val="clear" w:color="000000" w:fill="EAF1DD"/>
            <w:noWrap/>
            <w:vAlign w:val="center"/>
            <w:hideMark/>
          </w:tcPr>
          <w:p w:rsidR="00EE247F" w:rsidRPr="00EE247F" w:rsidRDefault="00EE247F" w:rsidP="00EE247F">
            <w:pPr>
              <w:rPr>
                <w:sz w:val="20"/>
                <w:szCs w:val="20"/>
              </w:rPr>
            </w:pPr>
            <w:r w:rsidRPr="00EE247F">
              <w:rPr>
                <w:sz w:val="20"/>
                <w:szCs w:val="20"/>
              </w:rPr>
              <w:t> </w:t>
            </w:r>
          </w:p>
        </w:tc>
        <w:tc>
          <w:tcPr>
            <w:tcW w:w="396" w:type="dxa"/>
            <w:tcBorders>
              <w:top w:val="nil"/>
              <w:left w:val="nil"/>
              <w:bottom w:val="dotted" w:sz="4" w:space="0" w:color="auto"/>
              <w:right w:val="nil"/>
            </w:tcBorders>
            <w:shd w:val="clear" w:color="000000" w:fill="EAF1DD"/>
            <w:noWrap/>
            <w:vAlign w:val="center"/>
            <w:hideMark/>
          </w:tcPr>
          <w:p w:rsidR="00EE247F" w:rsidRPr="00EE247F" w:rsidRDefault="00EE247F" w:rsidP="00EE247F">
            <w:pPr>
              <w:rPr>
                <w:sz w:val="20"/>
                <w:szCs w:val="20"/>
              </w:rPr>
            </w:pPr>
            <w:r w:rsidRPr="00EE247F">
              <w:rPr>
                <w:sz w:val="20"/>
                <w:szCs w:val="20"/>
              </w:rPr>
              <w:t> </w:t>
            </w:r>
          </w:p>
        </w:tc>
        <w:tc>
          <w:tcPr>
            <w:tcW w:w="396" w:type="dxa"/>
            <w:tcBorders>
              <w:top w:val="nil"/>
              <w:left w:val="nil"/>
              <w:bottom w:val="dotted" w:sz="4" w:space="0" w:color="auto"/>
              <w:right w:val="nil"/>
            </w:tcBorders>
            <w:shd w:val="clear" w:color="000000" w:fill="EAF1DD"/>
            <w:noWrap/>
            <w:vAlign w:val="center"/>
            <w:hideMark/>
          </w:tcPr>
          <w:p w:rsidR="00EE247F" w:rsidRPr="00EE247F" w:rsidRDefault="00EE247F" w:rsidP="00EE247F">
            <w:pPr>
              <w:rPr>
                <w:sz w:val="20"/>
                <w:szCs w:val="20"/>
              </w:rPr>
            </w:pPr>
            <w:r w:rsidRPr="00EE247F">
              <w:rPr>
                <w:sz w:val="20"/>
                <w:szCs w:val="20"/>
              </w:rPr>
              <w:t> </w:t>
            </w:r>
          </w:p>
        </w:tc>
        <w:tc>
          <w:tcPr>
            <w:tcW w:w="396" w:type="dxa"/>
            <w:tcBorders>
              <w:top w:val="nil"/>
              <w:left w:val="nil"/>
              <w:bottom w:val="dotted" w:sz="4" w:space="0" w:color="auto"/>
              <w:right w:val="nil"/>
            </w:tcBorders>
            <w:shd w:val="clear" w:color="000000" w:fill="EAF1DD"/>
            <w:noWrap/>
            <w:vAlign w:val="center"/>
            <w:hideMark/>
          </w:tcPr>
          <w:p w:rsidR="00EE247F" w:rsidRPr="00EE247F" w:rsidRDefault="00EE247F" w:rsidP="00EE247F">
            <w:pPr>
              <w:rPr>
                <w:sz w:val="20"/>
                <w:szCs w:val="20"/>
              </w:rPr>
            </w:pPr>
            <w:r w:rsidRPr="00EE247F">
              <w:rPr>
                <w:sz w:val="20"/>
                <w:szCs w:val="20"/>
              </w:rPr>
              <w:t> </w:t>
            </w:r>
          </w:p>
        </w:tc>
        <w:tc>
          <w:tcPr>
            <w:tcW w:w="396" w:type="dxa"/>
            <w:tcBorders>
              <w:top w:val="nil"/>
              <w:left w:val="nil"/>
              <w:bottom w:val="dotted" w:sz="4" w:space="0" w:color="auto"/>
              <w:right w:val="nil"/>
            </w:tcBorders>
            <w:shd w:val="clear" w:color="000000" w:fill="EAF1DD"/>
            <w:noWrap/>
            <w:vAlign w:val="center"/>
            <w:hideMark/>
          </w:tcPr>
          <w:p w:rsidR="00EE247F" w:rsidRPr="00EE247F" w:rsidRDefault="00EE247F" w:rsidP="00EE247F">
            <w:pPr>
              <w:rPr>
                <w:sz w:val="20"/>
                <w:szCs w:val="20"/>
              </w:rPr>
            </w:pPr>
            <w:r w:rsidRPr="00EE247F">
              <w:rPr>
                <w:sz w:val="20"/>
                <w:szCs w:val="20"/>
              </w:rPr>
              <w:t> </w:t>
            </w:r>
          </w:p>
        </w:tc>
        <w:tc>
          <w:tcPr>
            <w:tcW w:w="396" w:type="dxa"/>
            <w:tcBorders>
              <w:top w:val="nil"/>
              <w:left w:val="nil"/>
              <w:bottom w:val="dotted" w:sz="4" w:space="0" w:color="auto"/>
              <w:right w:val="nil"/>
            </w:tcBorders>
            <w:shd w:val="clear" w:color="000000" w:fill="EAF1DD"/>
            <w:noWrap/>
            <w:vAlign w:val="center"/>
            <w:hideMark/>
          </w:tcPr>
          <w:p w:rsidR="00EE247F" w:rsidRPr="00EE247F" w:rsidRDefault="00EE247F" w:rsidP="00EE247F">
            <w:pPr>
              <w:rPr>
                <w:sz w:val="20"/>
                <w:szCs w:val="20"/>
              </w:rPr>
            </w:pPr>
            <w:r w:rsidRPr="00EE247F">
              <w:rPr>
                <w:sz w:val="20"/>
                <w:szCs w:val="20"/>
              </w:rPr>
              <w:t> </w:t>
            </w:r>
          </w:p>
        </w:tc>
        <w:tc>
          <w:tcPr>
            <w:tcW w:w="396" w:type="dxa"/>
            <w:tcBorders>
              <w:top w:val="nil"/>
              <w:left w:val="nil"/>
              <w:bottom w:val="dotted" w:sz="4" w:space="0" w:color="auto"/>
              <w:right w:val="nil"/>
            </w:tcBorders>
            <w:shd w:val="clear" w:color="000000" w:fill="EAF1DD"/>
            <w:noWrap/>
            <w:vAlign w:val="center"/>
            <w:hideMark/>
          </w:tcPr>
          <w:p w:rsidR="00EE247F" w:rsidRPr="00EE247F" w:rsidRDefault="00EE247F" w:rsidP="00EE247F">
            <w:pPr>
              <w:rPr>
                <w:sz w:val="20"/>
                <w:szCs w:val="20"/>
              </w:rPr>
            </w:pPr>
            <w:r w:rsidRPr="00EE247F">
              <w:rPr>
                <w:sz w:val="20"/>
                <w:szCs w:val="20"/>
              </w:rPr>
              <w:t> </w:t>
            </w:r>
          </w:p>
        </w:tc>
        <w:tc>
          <w:tcPr>
            <w:tcW w:w="396" w:type="dxa"/>
            <w:tcBorders>
              <w:top w:val="nil"/>
              <w:left w:val="nil"/>
              <w:bottom w:val="dotted" w:sz="4" w:space="0" w:color="auto"/>
              <w:right w:val="single" w:sz="8" w:space="0" w:color="auto"/>
            </w:tcBorders>
            <w:shd w:val="clear" w:color="000000" w:fill="EAF1DD"/>
            <w:noWrap/>
            <w:vAlign w:val="center"/>
            <w:hideMark/>
          </w:tcPr>
          <w:p w:rsidR="00EE247F" w:rsidRPr="00EE247F" w:rsidRDefault="00EE247F" w:rsidP="00EE247F">
            <w:pPr>
              <w:rPr>
                <w:sz w:val="20"/>
                <w:szCs w:val="20"/>
              </w:rPr>
            </w:pPr>
            <w:r w:rsidRPr="00EE247F">
              <w:rPr>
                <w:sz w:val="20"/>
                <w:szCs w:val="20"/>
              </w:rPr>
              <w:t> </w:t>
            </w:r>
          </w:p>
        </w:tc>
      </w:tr>
      <w:tr w:rsidR="00EE247F" w:rsidRPr="00EE247F" w:rsidTr="00681FAA">
        <w:trPr>
          <w:trHeight w:val="240"/>
        </w:trPr>
        <w:tc>
          <w:tcPr>
            <w:tcW w:w="1365" w:type="dxa"/>
            <w:tcBorders>
              <w:top w:val="nil"/>
              <w:left w:val="single" w:sz="8" w:space="0" w:color="auto"/>
              <w:bottom w:val="single" w:sz="4" w:space="0" w:color="auto"/>
              <w:right w:val="nil"/>
            </w:tcBorders>
            <w:shd w:val="clear" w:color="auto" w:fill="auto"/>
            <w:noWrap/>
            <w:vAlign w:val="bottom"/>
            <w:hideMark/>
          </w:tcPr>
          <w:p w:rsidR="00EE247F" w:rsidRPr="00EE247F" w:rsidRDefault="00EE247F" w:rsidP="00EE247F">
            <w:pPr>
              <w:jc w:val="center"/>
              <w:rPr>
                <w:sz w:val="18"/>
                <w:szCs w:val="18"/>
              </w:rPr>
            </w:pPr>
            <w:r w:rsidRPr="00EE247F">
              <w:rPr>
                <w:sz w:val="18"/>
                <w:szCs w:val="18"/>
              </w:rPr>
              <w:t>2.3.1</w:t>
            </w:r>
          </w:p>
        </w:tc>
        <w:tc>
          <w:tcPr>
            <w:tcW w:w="7266" w:type="dxa"/>
            <w:tcBorders>
              <w:top w:val="single" w:sz="4" w:space="0" w:color="auto"/>
              <w:left w:val="nil"/>
              <w:bottom w:val="single" w:sz="4" w:space="0" w:color="auto"/>
              <w:right w:val="single" w:sz="8" w:space="0" w:color="auto"/>
            </w:tcBorders>
            <w:shd w:val="clear" w:color="auto" w:fill="auto"/>
            <w:noWrap/>
            <w:vAlign w:val="bottom"/>
            <w:hideMark/>
          </w:tcPr>
          <w:p w:rsidR="00EE247F" w:rsidRPr="00EE247F" w:rsidRDefault="00EE247F" w:rsidP="00EE247F">
            <w:pPr>
              <w:rPr>
                <w:sz w:val="18"/>
                <w:szCs w:val="18"/>
              </w:rPr>
            </w:pPr>
            <w:r w:rsidRPr="00EE247F">
              <w:rPr>
                <w:sz w:val="18"/>
                <w:szCs w:val="18"/>
              </w:rPr>
              <w:t>Finalize selection of sub-national plans to pilot and formulate project document</w:t>
            </w:r>
          </w:p>
        </w:tc>
        <w:tc>
          <w:tcPr>
            <w:tcW w:w="396" w:type="dxa"/>
            <w:tcBorders>
              <w:top w:val="nil"/>
              <w:left w:val="nil"/>
              <w:bottom w:val="dotted" w:sz="4" w:space="0" w:color="auto"/>
              <w:right w:val="nil"/>
            </w:tcBorders>
            <w:shd w:val="clear" w:color="000000" w:fill="FFFFFF"/>
            <w:noWrap/>
            <w:vAlign w:val="bottom"/>
            <w:hideMark/>
          </w:tcPr>
          <w:p w:rsidR="00EE247F" w:rsidRPr="00EE247F" w:rsidRDefault="00EE247F" w:rsidP="00EE247F">
            <w:pPr>
              <w:rPr>
                <w:sz w:val="18"/>
                <w:szCs w:val="18"/>
              </w:rPr>
            </w:pPr>
            <w:r w:rsidRPr="00EE247F">
              <w:rPr>
                <w:sz w:val="18"/>
                <w:szCs w:val="18"/>
              </w:rPr>
              <w:t> </w:t>
            </w:r>
          </w:p>
        </w:tc>
        <w:tc>
          <w:tcPr>
            <w:tcW w:w="396" w:type="dxa"/>
            <w:tcBorders>
              <w:top w:val="nil"/>
              <w:left w:val="nil"/>
              <w:bottom w:val="dotted" w:sz="4" w:space="0" w:color="auto"/>
              <w:right w:val="nil"/>
            </w:tcBorders>
            <w:shd w:val="clear" w:color="000000" w:fill="FFFFFF"/>
            <w:noWrap/>
            <w:vAlign w:val="bottom"/>
            <w:hideMark/>
          </w:tcPr>
          <w:p w:rsidR="00EE247F" w:rsidRPr="00EE247F" w:rsidRDefault="00EE247F" w:rsidP="00EE247F">
            <w:pPr>
              <w:rPr>
                <w:sz w:val="18"/>
                <w:szCs w:val="18"/>
              </w:rPr>
            </w:pPr>
            <w:r w:rsidRPr="00EE247F">
              <w:rPr>
                <w:sz w:val="18"/>
                <w:szCs w:val="18"/>
              </w:rPr>
              <w:t> </w:t>
            </w:r>
          </w:p>
        </w:tc>
        <w:tc>
          <w:tcPr>
            <w:tcW w:w="396" w:type="dxa"/>
            <w:tcBorders>
              <w:top w:val="nil"/>
              <w:left w:val="nil"/>
              <w:bottom w:val="dotted" w:sz="4" w:space="0" w:color="auto"/>
              <w:right w:val="nil"/>
            </w:tcBorders>
            <w:shd w:val="clear" w:color="000000" w:fill="FFFFFF"/>
            <w:noWrap/>
            <w:vAlign w:val="bottom"/>
            <w:hideMark/>
          </w:tcPr>
          <w:p w:rsidR="00EE247F" w:rsidRPr="00EE247F" w:rsidRDefault="00EE247F" w:rsidP="00EE247F">
            <w:pPr>
              <w:rPr>
                <w:sz w:val="18"/>
                <w:szCs w:val="18"/>
              </w:rPr>
            </w:pPr>
            <w:r w:rsidRPr="00EE247F">
              <w:rPr>
                <w:sz w:val="18"/>
                <w:szCs w:val="18"/>
              </w:rPr>
              <w:t> </w:t>
            </w:r>
          </w:p>
        </w:tc>
        <w:tc>
          <w:tcPr>
            <w:tcW w:w="396" w:type="dxa"/>
            <w:tcBorders>
              <w:top w:val="nil"/>
              <w:left w:val="nil"/>
              <w:bottom w:val="dotted" w:sz="4" w:space="0" w:color="auto"/>
              <w:right w:val="nil"/>
            </w:tcBorders>
            <w:shd w:val="clear" w:color="000000" w:fill="FFFFFF"/>
            <w:noWrap/>
            <w:vAlign w:val="bottom"/>
            <w:hideMark/>
          </w:tcPr>
          <w:p w:rsidR="00EE247F" w:rsidRPr="00EE247F" w:rsidRDefault="00EE247F" w:rsidP="00EE247F">
            <w:pPr>
              <w:rPr>
                <w:sz w:val="18"/>
                <w:szCs w:val="18"/>
              </w:rPr>
            </w:pPr>
            <w:r w:rsidRPr="00EE247F">
              <w:rPr>
                <w:sz w:val="18"/>
                <w:szCs w:val="18"/>
              </w:rPr>
              <w:t> </w:t>
            </w:r>
          </w:p>
        </w:tc>
        <w:tc>
          <w:tcPr>
            <w:tcW w:w="396" w:type="dxa"/>
            <w:tcBorders>
              <w:top w:val="nil"/>
              <w:left w:val="nil"/>
              <w:bottom w:val="dotted" w:sz="4" w:space="0" w:color="auto"/>
              <w:right w:val="nil"/>
            </w:tcBorders>
            <w:shd w:val="clear" w:color="000000" w:fill="FFFFFF"/>
            <w:noWrap/>
            <w:vAlign w:val="bottom"/>
            <w:hideMark/>
          </w:tcPr>
          <w:p w:rsidR="00EE247F" w:rsidRPr="00EE247F" w:rsidRDefault="00EE247F" w:rsidP="00EE247F">
            <w:pPr>
              <w:rPr>
                <w:sz w:val="18"/>
                <w:szCs w:val="18"/>
              </w:rPr>
            </w:pPr>
            <w:r w:rsidRPr="00EE247F">
              <w:rPr>
                <w:sz w:val="18"/>
                <w:szCs w:val="18"/>
              </w:rPr>
              <w:t> </w:t>
            </w:r>
          </w:p>
        </w:tc>
        <w:tc>
          <w:tcPr>
            <w:tcW w:w="396" w:type="dxa"/>
            <w:tcBorders>
              <w:top w:val="nil"/>
              <w:left w:val="nil"/>
              <w:bottom w:val="dotted" w:sz="4" w:space="0" w:color="auto"/>
              <w:right w:val="nil"/>
            </w:tcBorders>
            <w:shd w:val="clear" w:color="000000" w:fill="FFFFFF"/>
            <w:noWrap/>
            <w:vAlign w:val="bottom"/>
            <w:hideMark/>
          </w:tcPr>
          <w:p w:rsidR="00EE247F" w:rsidRPr="00EE247F" w:rsidRDefault="00EE247F" w:rsidP="00EE247F">
            <w:pPr>
              <w:rPr>
                <w:sz w:val="18"/>
                <w:szCs w:val="18"/>
              </w:rPr>
            </w:pPr>
            <w:r w:rsidRPr="00EE247F">
              <w:rPr>
                <w:sz w:val="18"/>
                <w:szCs w:val="18"/>
              </w:rPr>
              <w:t> </w:t>
            </w:r>
          </w:p>
        </w:tc>
        <w:tc>
          <w:tcPr>
            <w:tcW w:w="396" w:type="dxa"/>
            <w:tcBorders>
              <w:top w:val="nil"/>
              <w:left w:val="nil"/>
              <w:bottom w:val="dotted" w:sz="4" w:space="0" w:color="auto"/>
              <w:right w:val="nil"/>
            </w:tcBorders>
            <w:shd w:val="clear" w:color="000000" w:fill="FFFFFF"/>
            <w:noWrap/>
            <w:vAlign w:val="bottom"/>
            <w:hideMark/>
          </w:tcPr>
          <w:p w:rsidR="00EE247F" w:rsidRPr="00EE247F" w:rsidRDefault="00EE247F" w:rsidP="00EE247F">
            <w:pPr>
              <w:rPr>
                <w:sz w:val="18"/>
                <w:szCs w:val="18"/>
              </w:rPr>
            </w:pPr>
            <w:r w:rsidRPr="00EE247F">
              <w:rPr>
                <w:sz w:val="18"/>
                <w:szCs w:val="18"/>
              </w:rPr>
              <w:t> </w:t>
            </w:r>
          </w:p>
        </w:tc>
        <w:tc>
          <w:tcPr>
            <w:tcW w:w="396" w:type="dxa"/>
            <w:tcBorders>
              <w:top w:val="nil"/>
              <w:left w:val="nil"/>
              <w:bottom w:val="dotted" w:sz="4" w:space="0" w:color="auto"/>
              <w:right w:val="nil"/>
            </w:tcBorders>
            <w:shd w:val="clear" w:color="000000" w:fill="FFFFFF"/>
            <w:noWrap/>
            <w:vAlign w:val="bottom"/>
            <w:hideMark/>
          </w:tcPr>
          <w:p w:rsidR="00EE247F" w:rsidRPr="00EE247F" w:rsidRDefault="00EE247F" w:rsidP="00EE247F">
            <w:pPr>
              <w:rPr>
                <w:sz w:val="18"/>
                <w:szCs w:val="18"/>
              </w:rPr>
            </w:pPr>
            <w:r w:rsidRPr="00EE247F">
              <w:rPr>
                <w:sz w:val="18"/>
                <w:szCs w:val="18"/>
              </w:rPr>
              <w:t> </w:t>
            </w:r>
          </w:p>
        </w:tc>
        <w:tc>
          <w:tcPr>
            <w:tcW w:w="396" w:type="dxa"/>
            <w:tcBorders>
              <w:top w:val="nil"/>
              <w:left w:val="nil"/>
              <w:bottom w:val="dotted" w:sz="4" w:space="0" w:color="auto"/>
              <w:right w:val="nil"/>
            </w:tcBorders>
            <w:shd w:val="clear" w:color="000000" w:fill="FFFFFF"/>
            <w:noWrap/>
            <w:vAlign w:val="bottom"/>
            <w:hideMark/>
          </w:tcPr>
          <w:p w:rsidR="00EE247F" w:rsidRPr="00EE247F" w:rsidRDefault="00EE247F" w:rsidP="00EE247F">
            <w:pPr>
              <w:rPr>
                <w:sz w:val="18"/>
                <w:szCs w:val="18"/>
              </w:rPr>
            </w:pPr>
            <w:r w:rsidRPr="00EE247F">
              <w:rPr>
                <w:sz w:val="18"/>
                <w:szCs w:val="18"/>
              </w:rPr>
              <w:t> </w:t>
            </w:r>
          </w:p>
        </w:tc>
        <w:tc>
          <w:tcPr>
            <w:tcW w:w="396" w:type="dxa"/>
            <w:tcBorders>
              <w:top w:val="nil"/>
              <w:left w:val="nil"/>
              <w:bottom w:val="dotted" w:sz="4" w:space="0" w:color="auto"/>
              <w:right w:val="nil"/>
            </w:tcBorders>
            <w:shd w:val="clear" w:color="000000" w:fill="FFFFFF"/>
            <w:noWrap/>
            <w:vAlign w:val="bottom"/>
            <w:hideMark/>
          </w:tcPr>
          <w:p w:rsidR="00EE247F" w:rsidRPr="00EE247F" w:rsidRDefault="00EE247F" w:rsidP="00EE247F">
            <w:pPr>
              <w:rPr>
                <w:sz w:val="18"/>
                <w:szCs w:val="18"/>
              </w:rPr>
            </w:pPr>
            <w:r w:rsidRPr="00EE247F">
              <w:rPr>
                <w:sz w:val="18"/>
                <w:szCs w:val="18"/>
              </w:rPr>
              <w:t> </w:t>
            </w:r>
          </w:p>
        </w:tc>
        <w:tc>
          <w:tcPr>
            <w:tcW w:w="396" w:type="dxa"/>
            <w:tcBorders>
              <w:top w:val="nil"/>
              <w:left w:val="nil"/>
              <w:bottom w:val="dotted" w:sz="4" w:space="0" w:color="auto"/>
              <w:right w:val="nil"/>
            </w:tcBorders>
            <w:shd w:val="clear" w:color="000000" w:fill="FFFFFF"/>
            <w:noWrap/>
            <w:vAlign w:val="bottom"/>
            <w:hideMark/>
          </w:tcPr>
          <w:p w:rsidR="00EE247F" w:rsidRPr="00EE247F" w:rsidRDefault="00EE247F" w:rsidP="00EE247F">
            <w:pPr>
              <w:rPr>
                <w:sz w:val="18"/>
                <w:szCs w:val="18"/>
              </w:rPr>
            </w:pPr>
            <w:r w:rsidRPr="00EE247F">
              <w:rPr>
                <w:sz w:val="18"/>
                <w:szCs w:val="18"/>
              </w:rPr>
              <w:t> </w:t>
            </w:r>
          </w:p>
        </w:tc>
        <w:tc>
          <w:tcPr>
            <w:tcW w:w="396" w:type="dxa"/>
            <w:tcBorders>
              <w:top w:val="nil"/>
              <w:left w:val="nil"/>
              <w:bottom w:val="dotted" w:sz="4" w:space="0" w:color="auto"/>
              <w:right w:val="single" w:sz="8" w:space="0" w:color="auto"/>
            </w:tcBorders>
            <w:shd w:val="clear" w:color="000000" w:fill="FFFFFF"/>
            <w:noWrap/>
            <w:vAlign w:val="bottom"/>
            <w:hideMark/>
          </w:tcPr>
          <w:p w:rsidR="00EE247F" w:rsidRPr="00EE247F" w:rsidRDefault="00EE247F" w:rsidP="00EE247F">
            <w:pPr>
              <w:rPr>
                <w:sz w:val="18"/>
                <w:szCs w:val="18"/>
              </w:rPr>
            </w:pPr>
            <w:r w:rsidRPr="00EE247F">
              <w:rPr>
                <w:sz w:val="18"/>
                <w:szCs w:val="18"/>
              </w:rPr>
              <w:t> </w:t>
            </w:r>
          </w:p>
        </w:tc>
      </w:tr>
      <w:tr w:rsidR="00EE247F" w:rsidRPr="00EE247F" w:rsidTr="00681FAA">
        <w:trPr>
          <w:trHeight w:val="240"/>
        </w:trPr>
        <w:tc>
          <w:tcPr>
            <w:tcW w:w="1365" w:type="dxa"/>
            <w:tcBorders>
              <w:top w:val="nil"/>
              <w:left w:val="single" w:sz="8" w:space="0" w:color="auto"/>
              <w:bottom w:val="single" w:sz="4" w:space="0" w:color="auto"/>
              <w:right w:val="nil"/>
            </w:tcBorders>
            <w:shd w:val="clear" w:color="auto" w:fill="auto"/>
            <w:noWrap/>
            <w:vAlign w:val="bottom"/>
            <w:hideMark/>
          </w:tcPr>
          <w:p w:rsidR="00EE247F" w:rsidRPr="00EE247F" w:rsidRDefault="00EE247F" w:rsidP="00EE247F">
            <w:pPr>
              <w:jc w:val="center"/>
              <w:rPr>
                <w:sz w:val="18"/>
                <w:szCs w:val="18"/>
              </w:rPr>
            </w:pPr>
            <w:r w:rsidRPr="00EE247F">
              <w:rPr>
                <w:sz w:val="18"/>
                <w:szCs w:val="18"/>
              </w:rPr>
              <w:t>2.3.2</w:t>
            </w:r>
          </w:p>
        </w:tc>
        <w:tc>
          <w:tcPr>
            <w:tcW w:w="7266" w:type="dxa"/>
            <w:tcBorders>
              <w:top w:val="nil"/>
              <w:left w:val="nil"/>
              <w:bottom w:val="single" w:sz="4" w:space="0" w:color="auto"/>
              <w:right w:val="single" w:sz="8" w:space="0" w:color="auto"/>
            </w:tcBorders>
            <w:shd w:val="clear" w:color="auto" w:fill="auto"/>
            <w:noWrap/>
            <w:vAlign w:val="bottom"/>
            <w:hideMark/>
          </w:tcPr>
          <w:p w:rsidR="00EE247F" w:rsidRPr="00EE247F" w:rsidRDefault="00EE247F" w:rsidP="00EE247F">
            <w:pPr>
              <w:rPr>
                <w:sz w:val="18"/>
                <w:szCs w:val="18"/>
              </w:rPr>
            </w:pPr>
            <w:r w:rsidRPr="00EE247F">
              <w:rPr>
                <w:sz w:val="18"/>
                <w:szCs w:val="18"/>
              </w:rPr>
              <w:t>Implement pilot projects (municipal and district)</w:t>
            </w:r>
          </w:p>
        </w:tc>
        <w:tc>
          <w:tcPr>
            <w:tcW w:w="396" w:type="dxa"/>
            <w:tcBorders>
              <w:top w:val="nil"/>
              <w:left w:val="nil"/>
              <w:bottom w:val="dotted" w:sz="4" w:space="0" w:color="auto"/>
              <w:right w:val="nil"/>
            </w:tcBorders>
            <w:shd w:val="clear" w:color="000000" w:fill="FFFFFF"/>
            <w:noWrap/>
            <w:vAlign w:val="bottom"/>
            <w:hideMark/>
          </w:tcPr>
          <w:p w:rsidR="00EE247F" w:rsidRPr="00EE247F" w:rsidRDefault="00EE247F" w:rsidP="00EE247F">
            <w:pPr>
              <w:rPr>
                <w:sz w:val="18"/>
                <w:szCs w:val="18"/>
              </w:rPr>
            </w:pPr>
            <w:r w:rsidRPr="00EE247F">
              <w:rPr>
                <w:sz w:val="18"/>
                <w:szCs w:val="18"/>
              </w:rPr>
              <w:t> </w:t>
            </w:r>
          </w:p>
        </w:tc>
        <w:tc>
          <w:tcPr>
            <w:tcW w:w="396" w:type="dxa"/>
            <w:tcBorders>
              <w:top w:val="nil"/>
              <w:left w:val="nil"/>
              <w:bottom w:val="dotted" w:sz="4" w:space="0" w:color="auto"/>
              <w:right w:val="nil"/>
            </w:tcBorders>
            <w:shd w:val="clear" w:color="000000" w:fill="FFFFFF"/>
            <w:noWrap/>
            <w:vAlign w:val="bottom"/>
            <w:hideMark/>
          </w:tcPr>
          <w:p w:rsidR="00EE247F" w:rsidRPr="00EE247F" w:rsidRDefault="00EE247F" w:rsidP="00EE247F">
            <w:pPr>
              <w:rPr>
                <w:sz w:val="18"/>
                <w:szCs w:val="18"/>
              </w:rPr>
            </w:pPr>
            <w:r w:rsidRPr="00EE247F">
              <w:rPr>
                <w:sz w:val="18"/>
                <w:szCs w:val="18"/>
              </w:rPr>
              <w:t> </w:t>
            </w:r>
          </w:p>
        </w:tc>
        <w:tc>
          <w:tcPr>
            <w:tcW w:w="396" w:type="dxa"/>
            <w:tcBorders>
              <w:top w:val="nil"/>
              <w:left w:val="nil"/>
              <w:bottom w:val="dotted" w:sz="4" w:space="0" w:color="auto"/>
              <w:right w:val="nil"/>
            </w:tcBorders>
            <w:shd w:val="clear" w:color="000000" w:fill="FFFFFF"/>
            <w:noWrap/>
            <w:vAlign w:val="bottom"/>
            <w:hideMark/>
          </w:tcPr>
          <w:p w:rsidR="00EE247F" w:rsidRPr="00EE247F" w:rsidRDefault="00EE247F" w:rsidP="00EE247F">
            <w:pPr>
              <w:rPr>
                <w:sz w:val="18"/>
                <w:szCs w:val="18"/>
              </w:rPr>
            </w:pPr>
            <w:r w:rsidRPr="00EE247F">
              <w:rPr>
                <w:sz w:val="18"/>
                <w:szCs w:val="18"/>
              </w:rPr>
              <w:t> </w:t>
            </w:r>
          </w:p>
        </w:tc>
        <w:tc>
          <w:tcPr>
            <w:tcW w:w="396" w:type="dxa"/>
            <w:tcBorders>
              <w:top w:val="nil"/>
              <w:left w:val="nil"/>
              <w:bottom w:val="dotted" w:sz="4" w:space="0" w:color="auto"/>
              <w:right w:val="nil"/>
            </w:tcBorders>
            <w:shd w:val="clear" w:color="000000" w:fill="FFFFFF"/>
            <w:noWrap/>
            <w:vAlign w:val="bottom"/>
            <w:hideMark/>
          </w:tcPr>
          <w:p w:rsidR="00EE247F" w:rsidRPr="00EE247F" w:rsidRDefault="00EE247F" w:rsidP="00EE247F">
            <w:pPr>
              <w:rPr>
                <w:sz w:val="18"/>
                <w:szCs w:val="18"/>
              </w:rPr>
            </w:pPr>
            <w:r w:rsidRPr="00EE247F">
              <w:rPr>
                <w:sz w:val="18"/>
                <w:szCs w:val="18"/>
              </w:rPr>
              <w:t> </w:t>
            </w:r>
          </w:p>
        </w:tc>
        <w:tc>
          <w:tcPr>
            <w:tcW w:w="396" w:type="dxa"/>
            <w:tcBorders>
              <w:top w:val="nil"/>
              <w:left w:val="nil"/>
              <w:bottom w:val="dotted" w:sz="4" w:space="0" w:color="auto"/>
              <w:right w:val="nil"/>
            </w:tcBorders>
            <w:shd w:val="clear" w:color="000000" w:fill="FFFFFF"/>
            <w:noWrap/>
            <w:vAlign w:val="bottom"/>
            <w:hideMark/>
          </w:tcPr>
          <w:p w:rsidR="00EE247F" w:rsidRPr="00EE247F" w:rsidRDefault="00EE247F" w:rsidP="00EE247F">
            <w:pPr>
              <w:rPr>
                <w:sz w:val="18"/>
                <w:szCs w:val="18"/>
              </w:rPr>
            </w:pPr>
            <w:r w:rsidRPr="00EE247F">
              <w:rPr>
                <w:sz w:val="18"/>
                <w:szCs w:val="18"/>
              </w:rPr>
              <w:t> </w:t>
            </w:r>
          </w:p>
        </w:tc>
        <w:tc>
          <w:tcPr>
            <w:tcW w:w="396" w:type="dxa"/>
            <w:tcBorders>
              <w:top w:val="nil"/>
              <w:left w:val="nil"/>
              <w:bottom w:val="dotted" w:sz="4" w:space="0" w:color="auto"/>
              <w:right w:val="nil"/>
            </w:tcBorders>
            <w:shd w:val="clear" w:color="000000" w:fill="FFFFFF"/>
            <w:noWrap/>
            <w:vAlign w:val="bottom"/>
            <w:hideMark/>
          </w:tcPr>
          <w:p w:rsidR="00EE247F" w:rsidRPr="00EE247F" w:rsidRDefault="00EE247F" w:rsidP="00EE247F">
            <w:pPr>
              <w:rPr>
                <w:sz w:val="18"/>
                <w:szCs w:val="18"/>
              </w:rPr>
            </w:pPr>
            <w:r w:rsidRPr="00EE247F">
              <w:rPr>
                <w:sz w:val="18"/>
                <w:szCs w:val="18"/>
              </w:rPr>
              <w:t> </w:t>
            </w:r>
          </w:p>
        </w:tc>
        <w:tc>
          <w:tcPr>
            <w:tcW w:w="396" w:type="dxa"/>
            <w:tcBorders>
              <w:top w:val="nil"/>
              <w:left w:val="nil"/>
              <w:bottom w:val="dotted" w:sz="4" w:space="0" w:color="auto"/>
              <w:right w:val="nil"/>
            </w:tcBorders>
            <w:shd w:val="clear" w:color="000000" w:fill="FFFFFF"/>
            <w:noWrap/>
            <w:vAlign w:val="bottom"/>
            <w:hideMark/>
          </w:tcPr>
          <w:p w:rsidR="00EE247F" w:rsidRPr="00EE247F" w:rsidRDefault="00EE247F" w:rsidP="00EE247F">
            <w:pPr>
              <w:rPr>
                <w:sz w:val="18"/>
                <w:szCs w:val="18"/>
              </w:rPr>
            </w:pPr>
            <w:r w:rsidRPr="00EE247F">
              <w:rPr>
                <w:sz w:val="18"/>
                <w:szCs w:val="18"/>
              </w:rPr>
              <w:t> </w:t>
            </w:r>
          </w:p>
        </w:tc>
        <w:tc>
          <w:tcPr>
            <w:tcW w:w="396" w:type="dxa"/>
            <w:tcBorders>
              <w:top w:val="nil"/>
              <w:left w:val="nil"/>
              <w:bottom w:val="dotted" w:sz="4" w:space="0" w:color="auto"/>
              <w:right w:val="nil"/>
            </w:tcBorders>
            <w:shd w:val="clear" w:color="000000" w:fill="FFFFFF"/>
            <w:noWrap/>
            <w:vAlign w:val="bottom"/>
            <w:hideMark/>
          </w:tcPr>
          <w:p w:rsidR="00EE247F" w:rsidRPr="00EE247F" w:rsidRDefault="00EE247F" w:rsidP="00EE247F">
            <w:pPr>
              <w:rPr>
                <w:sz w:val="18"/>
                <w:szCs w:val="18"/>
              </w:rPr>
            </w:pPr>
            <w:r w:rsidRPr="00EE247F">
              <w:rPr>
                <w:sz w:val="18"/>
                <w:szCs w:val="18"/>
              </w:rPr>
              <w:t> </w:t>
            </w:r>
          </w:p>
        </w:tc>
        <w:tc>
          <w:tcPr>
            <w:tcW w:w="396" w:type="dxa"/>
            <w:tcBorders>
              <w:top w:val="nil"/>
              <w:left w:val="nil"/>
              <w:bottom w:val="dotted" w:sz="4" w:space="0" w:color="auto"/>
              <w:right w:val="nil"/>
            </w:tcBorders>
            <w:shd w:val="clear" w:color="000000" w:fill="FFFFFF"/>
            <w:noWrap/>
            <w:vAlign w:val="bottom"/>
            <w:hideMark/>
          </w:tcPr>
          <w:p w:rsidR="00EE247F" w:rsidRPr="00EE247F" w:rsidRDefault="00EE247F" w:rsidP="00EE247F">
            <w:pPr>
              <w:rPr>
                <w:sz w:val="18"/>
                <w:szCs w:val="18"/>
              </w:rPr>
            </w:pPr>
            <w:r w:rsidRPr="00EE247F">
              <w:rPr>
                <w:sz w:val="18"/>
                <w:szCs w:val="18"/>
              </w:rPr>
              <w:t> </w:t>
            </w:r>
          </w:p>
        </w:tc>
        <w:tc>
          <w:tcPr>
            <w:tcW w:w="396" w:type="dxa"/>
            <w:tcBorders>
              <w:top w:val="nil"/>
              <w:left w:val="nil"/>
              <w:bottom w:val="dotted" w:sz="4" w:space="0" w:color="auto"/>
              <w:right w:val="nil"/>
            </w:tcBorders>
            <w:shd w:val="clear" w:color="000000" w:fill="FFFFFF"/>
            <w:noWrap/>
            <w:vAlign w:val="bottom"/>
            <w:hideMark/>
          </w:tcPr>
          <w:p w:rsidR="00EE247F" w:rsidRPr="00EE247F" w:rsidRDefault="00EE247F" w:rsidP="00EE247F">
            <w:pPr>
              <w:rPr>
                <w:sz w:val="18"/>
                <w:szCs w:val="18"/>
              </w:rPr>
            </w:pPr>
            <w:r w:rsidRPr="00EE247F">
              <w:rPr>
                <w:sz w:val="18"/>
                <w:szCs w:val="18"/>
              </w:rPr>
              <w:t> </w:t>
            </w:r>
          </w:p>
        </w:tc>
        <w:tc>
          <w:tcPr>
            <w:tcW w:w="396" w:type="dxa"/>
            <w:tcBorders>
              <w:top w:val="nil"/>
              <w:left w:val="nil"/>
              <w:bottom w:val="dotted" w:sz="4" w:space="0" w:color="auto"/>
              <w:right w:val="nil"/>
            </w:tcBorders>
            <w:shd w:val="clear" w:color="000000" w:fill="FFFFFF"/>
            <w:noWrap/>
            <w:vAlign w:val="bottom"/>
            <w:hideMark/>
          </w:tcPr>
          <w:p w:rsidR="00EE247F" w:rsidRPr="00EE247F" w:rsidRDefault="00EE247F" w:rsidP="00EE247F">
            <w:pPr>
              <w:rPr>
                <w:sz w:val="18"/>
                <w:szCs w:val="18"/>
              </w:rPr>
            </w:pPr>
            <w:r w:rsidRPr="00EE247F">
              <w:rPr>
                <w:sz w:val="18"/>
                <w:szCs w:val="18"/>
              </w:rPr>
              <w:t> </w:t>
            </w:r>
          </w:p>
        </w:tc>
        <w:tc>
          <w:tcPr>
            <w:tcW w:w="396" w:type="dxa"/>
            <w:tcBorders>
              <w:top w:val="nil"/>
              <w:left w:val="nil"/>
              <w:bottom w:val="dotted" w:sz="4" w:space="0" w:color="auto"/>
              <w:right w:val="single" w:sz="8" w:space="0" w:color="auto"/>
            </w:tcBorders>
            <w:shd w:val="clear" w:color="000000" w:fill="FFFFFF"/>
            <w:noWrap/>
            <w:vAlign w:val="bottom"/>
            <w:hideMark/>
          </w:tcPr>
          <w:p w:rsidR="00EE247F" w:rsidRPr="00EE247F" w:rsidRDefault="00EE247F" w:rsidP="00EE247F">
            <w:pPr>
              <w:rPr>
                <w:sz w:val="18"/>
                <w:szCs w:val="18"/>
              </w:rPr>
            </w:pPr>
            <w:r w:rsidRPr="00EE247F">
              <w:rPr>
                <w:sz w:val="18"/>
                <w:szCs w:val="18"/>
              </w:rPr>
              <w:t> </w:t>
            </w:r>
          </w:p>
        </w:tc>
      </w:tr>
      <w:tr w:rsidR="00EE247F" w:rsidRPr="00EE247F" w:rsidTr="00681FAA">
        <w:trPr>
          <w:trHeight w:val="240"/>
        </w:trPr>
        <w:tc>
          <w:tcPr>
            <w:tcW w:w="1365" w:type="dxa"/>
            <w:tcBorders>
              <w:top w:val="nil"/>
              <w:left w:val="single" w:sz="8" w:space="0" w:color="auto"/>
              <w:bottom w:val="single" w:sz="4" w:space="0" w:color="auto"/>
              <w:right w:val="nil"/>
            </w:tcBorders>
            <w:shd w:val="clear" w:color="000000" w:fill="FFFFFF"/>
            <w:noWrap/>
            <w:vAlign w:val="bottom"/>
            <w:hideMark/>
          </w:tcPr>
          <w:p w:rsidR="00EE247F" w:rsidRPr="00EE247F" w:rsidRDefault="00EE247F" w:rsidP="00EE247F">
            <w:pPr>
              <w:jc w:val="center"/>
              <w:rPr>
                <w:sz w:val="18"/>
                <w:szCs w:val="18"/>
              </w:rPr>
            </w:pPr>
            <w:r w:rsidRPr="00EE247F">
              <w:rPr>
                <w:sz w:val="18"/>
                <w:szCs w:val="18"/>
              </w:rPr>
              <w:t>2.3.3</w:t>
            </w:r>
          </w:p>
        </w:tc>
        <w:tc>
          <w:tcPr>
            <w:tcW w:w="7266" w:type="dxa"/>
            <w:tcBorders>
              <w:top w:val="nil"/>
              <w:left w:val="nil"/>
              <w:bottom w:val="single" w:sz="4" w:space="0" w:color="auto"/>
              <w:right w:val="single" w:sz="8" w:space="0" w:color="auto"/>
            </w:tcBorders>
            <w:shd w:val="clear" w:color="000000" w:fill="FFFFFF"/>
            <w:noWrap/>
            <w:vAlign w:val="bottom"/>
            <w:hideMark/>
          </w:tcPr>
          <w:p w:rsidR="00EE247F" w:rsidRPr="00EE247F" w:rsidRDefault="00EE247F" w:rsidP="00EE247F">
            <w:pPr>
              <w:rPr>
                <w:sz w:val="18"/>
                <w:szCs w:val="18"/>
              </w:rPr>
            </w:pPr>
            <w:r w:rsidRPr="00EE247F">
              <w:rPr>
                <w:sz w:val="18"/>
                <w:szCs w:val="18"/>
              </w:rPr>
              <w:t>Prepare lessons learned study on sub-national Rio Convention mainstreaming</w:t>
            </w:r>
          </w:p>
        </w:tc>
        <w:tc>
          <w:tcPr>
            <w:tcW w:w="396" w:type="dxa"/>
            <w:tcBorders>
              <w:top w:val="nil"/>
              <w:left w:val="nil"/>
              <w:bottom w:val="dotted" w:sz="4" w:space="0" w:color="auto"/>
              <w:right w:val="nil"/>
            </w:tcBorders>
            <w:shd w:val="clear" w:color="000000" w:fill="0070C0"/>
            <w:noWrap/>
            <w:vAlign w:val="center"/>
            <w:hideMark/>
          </w:tcPr>
          <w:p w:rsidR="00EE247F" w:rsidRPr="00EE247F" w:rsidRDefault="00EE247F" w:rsidP="00EE247F">
            <w:pPr>
              <w:jc w:val="center"/>
              <w:rPr>
                <w:sz w:val="18"/>
                <w:szCs w:val="18"/>
              </w:rPr>
            </w:pPr>
            <w:r w:rsidRPr="00EE247F">
              <w:rPr>
                <w:sz w:val="18"/>
                <w:szCs w:val="18"/>
              </w:rPr>
              <w:t> </w:t>
            </w:r>
          </w:p>
        </w:tc>
        <w:tc>
          <w:tcPr>
            <w:tcW w:w="396" w:type="dxa"/>
            <w:tcBorders>
              <w:top w:val="nil"/>
              <w:left w:val="nil"/>
              <w:bottom w:val="dotted" w:sz="4" w:space="0" w:color="auto"/>
              <w:right w:val="nil"/>
            </w:tcBorders>
            <w:shd w:val="clear" w:color="000000" w:fill="0070C0"/>
            <w:noWrap/>
            <w:vAlign w:val="center"/>
            <w:hideMark/>
          </w:tcPr>
          <w:p w:rsidR="00EE247F" w:rsidRPr="00EE247F" w:rsidRDefault="00EE247F" w:rsidP="00EE247F">
            <w:pPr>
              <w:jc w:val="center"/>
              <w:rPr>
                <w:sz w:val="18"/>
                <w:szCs w:val="18"/>
              </w:rPr>
            </w:pPr>
            <w:r w:rsidRPr="00EE247F">
              <w:rPr>
                <w:sz w:val="18"/>
                <w:szCs w:val="18"/>
              </w:rPr>
              <w:t> </w:t>
            </w:r>
          </w:p>
        </w:tc>
        <w:tc>
          <w:tcPr>
            <w:tcW w:w="396" w:type="dxa"/>
            <w:tcBorders>
              <w:top w:val="nil"/>
              <w:left w:val="nil"/>
              <w:bottom w:val="dotted" w:sz="4" w:space="0" w:color="auto"/>
              <w:right w:val="nil"/>
            </w:tcBorders>
            <w:shd w:val="clear" w:color="000000" w:fill="0070C0"/>
            <w:noWrap/>
            <w:vAlign w:val="center"/>
            <w:hideMark/>
          </w:tcPr>
          <w:p w:rsidR="00EE247F" w:rsidRPr="00EE247F" w:rsidRDefault="00EE247F" w:rsidP="00EE247F">
            <w:pPr>
              <w:jc w:val="center"/>
              <w:rPr>
                <w:sz w:val="18"/>
                <w:szCs w:val="18"/>
              </w:rPr>
            </w:pPr>
            <w:r w:rsidRPr="00EE247F">
              <w:rPr>
                <w:sz w:val="18"/>
                <w:szCs w:val="18"/>
              </w:rPr>
              <w:t> </w:t>
            </w:r>
          </w:p>
        </w:tc>
        <w:tc>
          <w:tcPr>
            <w:tcW w:w="396" w:type="dxa"/>
            <w:tcBorders>
              <w:top w:val="nil"/>
              <w:left w:val="nil"/>
              <w:bottom w:val="dotted" w:sz="4" w:space="0" w:color="auto"/>
              <w:right w:val="nil"/>
            </w:tcBorders>
            <w:shd w:val="clear" w:color="000000" w:fill="0070C0"/>
            <w:noWrap/>
            <w:vAlign w:val="center"/>
            <w:hideMark/>
          </w:tcPr>
          <w:p w:rsidR="00EE247F" w:rsidRPr="00EE247F" w:rsidRDefault="00EE247F" w:rsidP="00EE247F">
            <w:pPr>
              <w:jc w:val="center"/>
              <w:rPr>
                <w:sz w:val="18"/>
                <w:szCs w:val="18"/>
              </w:rPr>
            </w:pPr>
            <w:r w:rsidRPr="00EE247F">
              <w:rPr>
                <w:sz w:val="18"/>
                <w:szCs w:val="18"/>
              </w:rPr>
              <w:t> </w:t>
            </w:r>
          </w:p>
        </w:tc>
        <w:tc>
          <w:tcPr>
            <w:tcW w:w="396" w:type="dxa"/>
            <w:tcBorders>
              <w:top w:val="nil"/>
              <w:left w:val="nil"/>
              <w:bottom w:val="dotted" w:sz="4" w:space="0" w:color="auto"/>
              <w:right w:val="nil"/>
            </w:tcBorders>
            <w:shd w:val="clear" w:color="000000" w:fill="0070C0"/>
            <w:noWrap/>
            <w:vAlign w:val="center"/>
            <w:hideMark/>
          </w:tcPr>
          <w:p w:rsidR="00EE247F" w:rsidRPr="00EE247F" w:rsidRDefault="00EE247F" w:rsidP="00EE247F">
            <w:pPr>
              <w:jc w:val="center"/>
              <w:rPr>
                <w:sz w:val="18"/>
                <w:szCs w:val="18"/>
              </w:rPr>
            </w:pPr>
            <w:r w:rsidRPr="00EE247F">
              <w:rPr>
                <w:sz w:val="18"/>
                <w:szCs w:val="18"/>
              </w:rPr>
              <w:t> </w:t>
            </w:r>
          </w:p>
        </w:tc>
        <w:tc>
          <w:tcPr>
            <w:tcW w:w="396" w:type="dxa"/>
            <w:tcBorders>
              <w:top w:val="nil"/>
              <w:left w:val="nil"/>
              <w:bottom w:val="dotted" w:sz="4" w:space="0" w:color="auto"/>
              <w:right w:val="nil"/>
            </w:tcBorders>
            <w:shd w:val="clear" w:color="000000" w:fill="0070C0"/>
            <w:noWrap/>
            <w:vAlign w:val="center"/>
            <w:hideMark/>
          </w:tcPr>
          <w:p w:rsidR="00EE247F" w:rsidRPr="00EE247F" w:rsidRDefault="00EE247F" w:rsidP="00EE247F">
            <w:pPr>
              <w:jc w:val="center"/>
              <w:rPr>
                <w:sz w:val="18"/>
                <w:szCs w:val="18"/>
              </w:rPr>
            </w:pPr>
            <w:r w:rsidRPr="00EE247F">
              <w:rPr>
                <w:sz w:val="18"/>
                <w:szCs w:val="18"/>
              </w:rPr>
              <w:t> </w:t>
            </w:r>
          </w:p>
        </w:tc>
        <w:tc>
          <w:tcPr>
            <w:tcW w:w="396" w:type="dxa"/>
            <w:tcBorders>
              <w:top w:val="nil"/>
              <w:left w:val="nil"/>
              <w:bottom w:val="dotted" w:sz="4" w:space="0" w:color="auto"/>
              <w:right w:val="nil"/>
            </w:tcBorders>
            <w:shd w:val="clear" w:color="000000" w:fill="0070C0"/>
            <w:noWrap/>
            <w:vAlign w:val="bottom"/>
            <w:hideMark/>
          </w:tcPr>
          <w:p w:rsidR="00EE247F" w:rsidRPr="00EE247F" w:rsidRDefault="00EE247F" w:rsidP="00EE247F">
            <w:pPr>
              <w:rPr>
                <w:sz w:val="18"/>
                <w:szCs w:val="18"/>
              </w:rPr>
            </w:pPr>
            <w:r w:rsidRPr="00EE247F">
              <w:rPr>
                <w:sz w:val="18"/>
                <w:szCs w:val="18"/>
              </w:rPr>
              <w:t> </w:t>
            </w:r>
          </w:p>
        </w:tc>
        <w:tc>
          <w:tcPr>
            <w:tcW w:w="396" w:type="dxa"/>
            <w:tcBorders>
              <w:top w:val="nil"/>
              <w:left w:val="nil"/>
              <w:bottom w:val="dotted" w:sz="4" w:space="0" w:color="auto"/>
              <w:right w:val="nil"/>
            </w:tcBorders>
            <w:shd w:val="clear" w:color="000000" w:fill="0070C0"/>
            <w:noWrap/>
            <w:vAlign w:val="bottom"/>
            <w:hideMark/>
          </w:tcPr>
          <w:p w:rsidR="00EE247F" w:rsidRPr="00EE247F" w:rsidRDefault="00EE247F" w:rsidP="00EE247F">
            <w:pPr>
              <w:rPr>
                <w:sz w:val="18"/>
                <w:szCs w:val="18"/>
              </w:rPr>
            </w:pPr>
            <w:r w:rsidRPr="00EE247F">
              <w:rPr>
                <w:sz w:val="18"/>
                <w:szCs w:val="18"/>
              </w:rPr>
              <w:t> </w:t>
            </w:r>
          </w:p>
        </w:tc>
        <w:tc>
          <w:tcPr>
            <w:tcW w:w="396" w:type="dxa"/>
            <w:tcBorders>
              <w:top w:val="nil"/>
              <w:left w:val="nil"/>
              <w:bottom w:val="dotted" w:sz="4" w:space="0" w:color="auto"/>
              <w:right w:val="nil"/>
            </w:tcBorders>
            <w:shd w:val="clear" w:color="000000" w:fill="FFFFFF"/>
            <w:noWrap/>
            <w:vAlign w:val="bottom"/>
            <w:hideMark/>
          </w:tcPr>
          <w:p w:rsidR="00EE247F" w:rsidRPr="00EE247F" w:rsidRDefault="00EE247F" w:rsidP="00EE247F">
            <w:pPr>
              <w:rPr>
                <w:sz w:val="18"/>
                <w:szCs w:val="18"/>
              </w:rPr>
            </w:pPr>
            <w:r w:rsidRPr="00EE247F">
              <w:rPr>
                <w:sz w:val="18"/>
                <w:szCs w:val="18"/>
              </w:rPr>
              <w:t> </w:t>
            </w:r>
          </w:p>
        </w:tc>
        <w:tc>
          <w:tcPr>
            <w:tcW w:w="396" w:type="dxa"/>
            <w:tcBorders>
              <w:top w:val="nil"/>
              <w:left w:val="nil"/>
              <w:bottom w:val="dotted" w:sz="4" w:space="0" w:color="auto"/>
              <w:right w:val="nil"/>
            </w:tcBorders>
            <w:shd w:val="clear" w:color="000000" w:fill="FFFFFF"/>
            <w:noWrap/>
            <w:vAlign w:val="bottom"/>
            <w:hideMark/>
          </w:tcPr>
          <w:p w:rsidR="00EE247F" w:rsidRPr="00EE247F" w:rsidRDefault="00EE247F" w:rsidP="00EE247F">
            <w:pPr>
              <w:rPr>
                <w:sz w:val="18"/>
                <w:szCs w:val="18"/>
              </w:rPr>
            </w:pPr>
            <w:r w:rsidRPr="00EE247F">
              <w:rPr>
                <w:sz w:val="18"/>
                <w:szCs w:val="18"/>
              </w:rPr>
              <w:t> </w:t>
            </w:r>
          </w:p>
        </w:tc>
        <w:tc>
          <w:tcPr>
            <w:tcW w:w="396" w:type="dxa"/>
            <w:tcBorders>
              <w:top w:val="nil"/>
              <w:left w:val="nil"/>
              <w:bottom w:val="dotted" w:sz="4" w:space="0" w:color="auto"/>
              <w:right w:val="nil"/>
            </w:tcBorders>
            <w:shd w:val="clear" w:color="000000" w:fill="FFFFFF"/>
            <w:noWrap/>
            <w:vAlign w:val="bottom"/>
            <w:hideMark/>
          </w:tcPr>
          <w:p w:rsidR="00EE247F" w:rsidRPr="00EE247F" w:rsidRDefault="00EE247F" w:rsidP="00EE247F">
            <w:pPr>
              <w:rPr>
                <w:sz w:val="18"/>
                <w:szCs w:val="18"/>
              </w:rPr>
            </w:pPr>
            <w:r w:rsidRPr="00EE247F">
              <w:rPr>
                <w:sz w:val="18"/>
                <w:szCs w:val="18"/>
              </w:rPr>
              <w:t> </w:t>
            </w:r>
          </w:p>
        </w:tc>
        <w:tc>
          <w:tcPr>
            <w:tcW w:w="396" w:type="dxa"/>
            <w:tcBorders>
              <w:top w:val="nil"/>
              <w:left w:val="nil"/>
              <w:bottom w:val="dotted" w:sz="4" w:space="0" w:color="auto"/>
              <w:right w:val="single" w:sz="8" w:space="0" w:color="auto"/>
            </w:tcBorders>
            <w:shd w:val="clear" w:color="000000" w:fill="FFFFFF"/>
            <w:noWrap/>
            <w:vAlign w:val="bottom"/>
            <w:hideMark/>
          </w:tcPr>
          <w:p w:rsidR="00EE247F" w:rsidRPr="00EE247F" w:rsidRDefault="00EE247F" w:rsidP="00EE247F">
            <w:pPr>
              <w:rPr>
                <w:sz w:val="18"/>
                <w:szCs w:val="18"/>
              </w:rPr>
            </w:pPr>
            <w:r w:rsidRPr="00EE247F">
              <w:rPr>
                <w:sz w:val="18"/>
                <w:szCs w:val="18"/>
              </w:rPr>
              <w:t> </w:t>
            </w:r>
          </w:p>
        </w:tc>
      </w:tr>
      <w:tr w:rsidR="00EE247F" w:rsidRPr="00EE247F" w:rsidTr="00681FAA">
        <w:trPr>
          <w:trHeight w:val="255"/>
        </w:trPr>
        <w:tc>
          <w:tcPr>
            <w:tcW w:w="1365" w:type="dxa"/>
            <w:tcBorders>
              <w:top w:val="nil"/>
              <w:left w:val="single" w:sz="8" w:space="0" w:color="auto"/>
              <w:bottom w:val="single" w:sz="4" w:space="0" w:color="auto"/>
              <w:right w:val="nil"/>
            </w:tcBorders>
            <w:shd w:val="clear" w:color="000000" w:fill="EBF1DE"/>
            <w:noWrap/>
            <w:vAlign w:val="center"/>
            <w:hideMark/>
          </w:tcPr>
          <w:p w:rsidR="00EE247F" w:rsidRPr="00EE247F" w:rsidRDefault="00EE247F" w:rsidP="00EE247F">
            <w:pPr>
              <w:jc w:val="center"/>
              <w:rPr>
                <w:b/>
                <w:bCs/>
                <w:sz w:val="18"/>
                <w:szCs w:val="18"/>
              </w:rPr>
            </w:pPr>
            <w:r w:rsidRPr="00EE247F">
              <w:rPr>
                <w:b/>
                <w:bCs/>
                <w:sz w:val="18"/>
                <w:szCs w:val="18"/>
              </w:rPr>
              <w:t>Output 2.4</w:t>
            </w:r>
          </w:p>
        </w:tc>
        <w:tc>
          <w:tcPr>
            <w:tcW w:w="7266" w:type="dxa"/>
            <w:tcBorders>
              <w:top w:val="nil"/>
              <w:left w:val="nil"/>
              <w:bottom w:val="nil"/>
              <w:right w:val="single" w:sz="8" w:space="0" w:color="auto"/>
            </w:tcBorders>
            <w:shd w:val="clear" w:color="000000" w:fill="EBF1DE"/>
            <w:noWrap/>
            <w:vAlign w:val="center"/>
            <w:hideMark/>
          </w:tcPr>
          <w:p w:rsidR="00EE247F" w:rsidRPr="00EE247F" w:rsidRDefault="00EE247F" w:rsidP="00EE247F">
            <w:pPr>
              <w:rPr>
                <w:b/>
                <w:bCs/>
                <w:sz w:val="18"/>
                <w:szCs w:val="18"/>
              </w:rPr>
            </w:pPr>
            <w:r w:rsidRPr="00EE247F">
              <w:rPr>
                <w:b/>
                <w:bCs/>
                <w:sz w:val="18"/>
                <w:szCs w:val="18"/>
              </w:rPr>
              <w:t>Replication strategy for sub-national Rio Convention mainstreaming</w:t>
            </w:r>
          </w:p>
        </w:tc>
        <w:tc>
          <w:tcPr>
            <w:tcW w:w="396" w:type="dxa"/>
            <w:tcBorders>
              <w:top w:val="nil"/>
              <w:left w:val="single" w:sz="8" w:space="0" w:color="auto"/>
              <w:bottom w:val="dotted" w:sz="4" w:space="0" w:color="auto"/>
              <w:right w:val="nil"/>
            </w:tcBorders>
            <w:shd w:val="clear" w:color="000000" w:fill="EAF1DD"/>
            <w:noWrap/>
            <w:vAlign w:val="center"/>
            <w:hideMark/>
          </w:tcPr>
          <w:p w:rsidR="00EE247F" w:rsidRPr="00EE247F" w:rsidRDefault="00EE247F" w:rsidP="00EE247F">
            <w:pPr>
              <w:rPr>
                <w:sz w:val="20"/>
                <w:szCs w:val="20"/>
              </w:rPr>
            </w:pPr>
            <w:r w:rsidRPr="00EE247F">
              <w:rPr>
                <w:sz w:val="20"/>
                <w:szCs w:val="20"/>
              </w:rPr>
              <w:t> </w:t>
            </w:r>
          </w:p>
        </w:tc>
        <w:tc>
          <w:tcPr>
            <w:tcW w:w="396" w:type="dxa"/>
            <w:tcBorders>
              <w:top w:val="nil"/>
              <w:left w:val="nil"/>
              <w:bottom w:val="dotted" w:sz="4" w:space="0" w:color="auto"/>
              <w:right w:val="nil"/>
            </w:tcBorders>
            <w:shd w:val="clear" w:color="000000" w:fill="EAF1DD"/>
            <w:noWrap/>
            <w:vAlign w:val="center"/>
            <w:hideMark/>
          </w:tcPr>
          <w:p w:rsidR="00EE247F" w:rsidRPr="00EE247F" w:rsidRDefault="00EE247F" w:rsidP="00EE247F">
            <w:pPr>
              <w:rPr>
                <w:sz w:val="20"/>
                <w:szCs w:val="20"/>
              </w:rPr>
            </w:pPr>
            <w:r w:rsidRPr="00EE247F">
              <w:rPr>
                <w:sz w:val="20"/>
                <w:szCs w:val="20"/>
              </w:rPr>
              <w:t> </w:t>
            </w:r>
          </w:p>
        </w:tc>
        <w:tc>
          <w:tcPr>
            <w:tcW w:w="396" w:type="dxa"/>
            <w:tcBorders>
              <w:top w:val="nil"/>
              <w:left w:val="nil"/>
              <w:bottom w:val="dotted" w:sz="4" w:space="0" w:color="auto"/>
              <w:right w:val="nil"/>
            </w:tcBorders>
            <w:shd w:val="clear" w:color="000000" w:fill="EAF1DD"/>
            <w:noWrap/>
            <w:vAlign w:val="center"/>
            <w:hideMark/>
          </w:tcPr>
          <w:p w:rsidR="00EE247F" w:rsidRPr="00EE247F" w:rsidRDefault="00EE247F" w:rsidP="00EE247F">
            <w:pPr>
              <w:rPr>
                <w:sz w:val="20"/>
                <w:szCs w:val="20"/>
              </w:rPr>
            </w:pPr>
            <w:r w:rsidRPr="00EE247F">
              <w:rPr>
                <w:sz w:val="20"/>
                <w:szCs w:val="20"/>
              </w:rPr>
              <w:t> </w:t>
            </w:r>
          </w:p>
        </w:tc>
        <w:tc>
          <w:tcPr>
            <w:tcW w:w="396" w:type="dxa"/>
            <w:tcBorders>
              <w:top w:val="nil"/>
              <w:left w:val="nil"/>
              <w:bottom w:val="dotted" w:sz="4" w:space="0" w:color="auto"/>
              <w:right w:val="nil"/>
            </w:tcBorders>
            <w:shd w:val="clear" w:color="000000" w:fill="EAF1DD"/>
            <w:noWrap/>
            <w:vAlign w:val="center"/>
            <w:hideMark/>
          </w:tcPr>
          <w:p w:rsidR="00EE247F" w:rsidRPr="00EE247F" w:rsidRDefault="00EE247F" w:rsidP="00EE247F">
            <w:pPr>
              <w:rPr>
                <w:sz w:val="20"/>
                <w:szCs w:val="20"/>
              </w:rPr>
            </w:pPr>
            <w:r w:rsidRPr="00EE247F">
              <w:rPr>
                <w:sz w:val="20"/>
                <w:szCs w:val="20"/>
              </w:rPr>
              <w:t> </w:t>
            </w:r>
          </w:p>
        </w:tc>
        <w:tc>
          <w:tcPr>
            <w:tcW w:w="396" w:type="dxa"/>
            <w:tcBorders>
              <w:top w:val="nil"/>
              <w:left w:val="nil"/>
              <w:bottom w:val="dotted" w:sz="4" w:space="0" w:color="auto"/>
              <w:right w:val="nil"/>
            </w:tcBorders>
            <w:shd w:val="clear" w:color="000000" w:fill="EAF1DD"/>
            <w:noWrap/>
            <w:vAlign w:val="center"/>
            <w:hideMark/>
          </w:tcPr>
          <w:p w:rsidR="00EE247F" w:rsidRPr="00EE247F" w:rsidRDefault="00EE247F" w:rsidP="00EE247F">
            <w:pPr>
              <w:rPr>
                <w:sz w:val="20"/>
                <w:szCs w:val="20"/>
              </w:rPr>
            </w:pPr>
            <w:r w:rsidRPr="00EE247F">
              <w:rPr>
                <w:sz w:val="20"/>
                <w:szCs w:val="20"/>
              </w:rPr>
              <w:t> </w:t>
            </w:r>
          </w:p>
        </w:tc>
        <w:tc>
          <w:tcPr>
            <w:tcW w:w="396" w:type="dxa"/>
            <w:tcBorders>
              <w:top w:val="nil"/>
              <w:left w:val="nil"/>
              <w:bottom w:val="dotted" w:sz="4" w:space="0" w:color="auto"/>
              <w:right w:val="nil"/>
            </w:tcBorders>
            <w:shd w:val="clear" w:color="000000" w:fill="EAF1DD"/>
            <w:noWrap/>
            <w:vAlign w:val="center"/>
            <w:hideMark/>
          </w:tcPr>
          <w:p w:rsidR="00EE247F" w:rsidRPr="00EE247F" w:rsidRDefault="00EE247F" w:rsidP="00EE247F">
            <w:pPr>
              <w:rPr>
                <w:sz w:val="20"/>
                <w:szCs w:val="20"/>
              </w:rPr>
            </w:pPr>
            <w:r w:rsidRPr="00EE247F">
              <w:rPr>
                <w:sz w:val="20"/>
                <w:szCs w:val="20"/>
              </w:rPr>
              <w:t> </w:t>
            </w:r>
          </w:p>
        </w:tc>
        <w:tc>
          <w:tcPr>
            <w:tcW w:w="396" w:type="dxa"/>
            <w:tcBorders>
              <w:top w:val="nil"/>
              <w:left w:val="nil"/>
              <w:bottom w:val="dotted" w:sz="4" w:space="0" w:color="auto"/>
              <w:right w:val="nil"/>
            </w:tcBorders>
            <w:shd w:val="clear" w:color="000000" w:fill="EAF1DD"/>
            <w:noWrap/>
            <w:vAlign w:val="center"/>
            <w:hideMark/>
          </w:tcPr>
          <w:p w:rsidR="00EE247F" w:rsidRPr="00EE247F" w:rsidRDefault="00EE247F" w:rsidP="00EE247F">
            <w:pPr>
              <w:rPr>
                <w:sz w:val="20"/>
                <w:szCs w:val="20"/>
              </w:rPr>
            </w:pPr>
            <w:r w:rsidRPr="00EE247F">
              <w:rPr>
                <w:sz w:val="20"/>
                <w:szCs w:val="20"/>
              </w:rPr>
              <w:t> </w:t>
            </w:r>
          </w:p>
        </w:tc>
        <w:tc>
          <w:tcPr>
            <w:tcW w:w="396" w:type="dxa"/>
            <w:tcBorders>
              <w:top w:val="nil"/>
              <w:left w:val="nil"/>
              <w:bottom w:val="dotted" w:sz="4" w:space="0" w:color="auto"/>
              <w:right w:val="nil"/>
            </w:tcBorders>
            <w:shd w:val="clear" w:color="000000" w:fill="EAF1DD"/>
            <w:noWrap/>
            <w:vAlign w:val="center"/>
            <w:hideMark/>
          </w:tcPr>
          <w:p w:rsidR="00EE247F" w:rsidRPr="00EE247F" w:rsidRDefault="00EE247F" w:rsidP="00EE247F">
            <w:pPr>
              <w:rPr>
                <w:sz w:val="20"/>
                <w:szCs w:val="20"/>
              </w:rPr>
            </w:pPr>
            <w:r w:rsidRPr="00EE247F">
              <w:rPr>
                <w:sz w:val="20"/>
                <w:szCs w:val="20"/>
              </w:rPr>
              <w:t> </w:t>
            </w:r>
          </w:p>
        </w:tc>
        <w:tc>
          <w:tcPr>
            <w:tcW w:w="396" w:type="dxa"/>
            <w:tcBorders>
              <w:top w:val="nil"/>
              <w:left w:val="nil"/>
              <w:bottom w:val="dotted" w:sz="4" w:space="0" w:color="auto"/>
              <w:right w:val="nil"/>
            </w:tcBorders>
            <w:shd w:val="clear" w:color="000000" w:fill="EAF1DD"/>
            <w:noWrap/>
            <w:vAlign w:val="center"/>
            <w:hideMark/>
          </w:tcPr>
          <w:p w:rsidR="00EE247F" w:rsidRPr="00EE247F" w:rsidRDefault="00EE247F" w:rsidP="00EE247F">
            <w:pPr>
              <w:rPr>
                <w:sz w:val="20"/>
                <w:szCs w:val="20"/>
              </w:rPr>
            </w:pPr>
            <w:r w:rsidRPr="00EE247F">
              <w:rPr>
                <w:sz w:val="20"/>
                <w:szCs w:val="20"/>
              </w:rPr>
              <w:t> </w:t>
            </w:r>
          </w:p>
        </w:tc>
        <w:tc>
          <w:tcPr>
            <w:tcW w:w="396" w:type="dxa"/>
            <w:tcBorders>
              <w:top w:val="nil"/>
              <w:left w:val="nil"/>
              <w:bottom w:val="dotted" w:sz="4" w:space="0" w:color="auto"/>
              <w:right w:val="nil"/>
            </w:tcBorders>
            <w:shd w:val="clear" w:color="000000" w:fill="EAF1DD"/>
            <w:noWrap/>
            <w:vAlign w:val="center"/>
            <w:hideMark/>
          </w:tcPr>
          <w:p w:rsidR="00EE247F" w:rsidRPr="00EE247F" w:rsidRDefault="00EE247F" w:rsidP="00EE247F">
            <w:pPr>
              <w:rPr>
                <w:sz w:val="20"/>
                <w:szCs w:val="20"/>
              </w:rPr>
            </w:pPr>
            <w:r w:rsidRPr="00EE247F">
              <w:rPr>
                <w:sz w:val="20"/>
                <w:szCs w:val="20"/>
              </w:rPr>
              <w:t> </w:t>
            </w:r>
          </w:p>
        </w:tc>
        <w:tc>
          <w:tcPr>
            <w:tcW w:w="396" w:type="dxa"/>
            <w:tcBorders>
              <w:top w:val="nil"/>
              <w:left w:val="nil"/>
              <w:bottom w:val="dotted" w:sz="4" w:space="0" w:color="auto"/>
              <w:right w:val="nil"/>
            </w:tcBorders>
            <w:shd w:val="clear" w:color="000000" w:fill="EAF1DD"/>
            <w:noWrap/>
            <w:vAlign w:val="center"/>
            <w:hideMark/>
          </w:tcPr>
          <w:p w:rsidR="00EE247F" w:rsidRPr="00EE247F" w:rsidRDefault="00EE247F" w:rsidP="00EE247F">
            <w:pPr>
              <w:rPr>
                <w:sz w:val="20"/>
                <w:szCs w:val="20"/>
              </w:rPr>
            </w:pPr>
            <w:r w:rsidRPr="00EE247F">
              <w:rPr>
                <w:sz w:val="20"/>
                <w:szCs w:val="20"/>
              </w:rPr>
              <w:t> </w:t>
            </w:r>
          </w:p>
        </w:tc>
        <w:tc>
          <w:tcPr>
            <w:tcW w:w="396" w:type="dxa"/>
            <w:tcBorders>
              <w:top w:val="nil"/>
              <w:left w:val="nil"/>
              <w:bottom w:val="dotted" w:sz="4" w:space="0" w:color="auto"/>
              <w:right w:val="single" w:sz="8" w:space="0" w:color="auto"/>
            </w:tcBorders>
            <w:shd w:val="clear" w:color="000000" w:fill="EAF1DD"/>
            <w:noWrap/>
            <w:vAlign w:val="center"/>
            <w:hideMark/>
          </w:tcPr>
          <w:p w:rsidR="00EE247F" w:rsidRPr="00EE247F" w:rsidRDefault="00EE247F" w:rsidP="00EE247F">
            <w:pPr>
              <w:rPr>
                <w:sz w:val="20"/>
                <w:szCs w:val="20"/>
              </w:rPr>
            </w:pPr>
            <w:r w:rsidRPr="00EE247F">
              <w:rPr>
                <w:sz w:val="20"/>
                <w:szCs w:val="20"/>
              </w:rPr>
              <w:t> </w:t>
            </w:r>
          </w:p>
        </w:tc>
      </w:tr>
      <w:tr w:rsidR="00EE247F" w:rsidRPr="00EE247F" w:rsidTr="00681FAA">
        <w:trPr>
          <w:trHeight w:val="255"/>
        </w:trPr>
        <w:tc>
          <w:tcPr>
            <w:tcW w:w="1365" w:type="dxa"/>
            <w:tcBorders>
              <w:top w:val="nil"/>
              <w:left w:val="single" w:sz="8" w:space="0" w:color="auto"/>
              <w:bottom w:val="single" w:sz="4" w:space="0" w:color="auto"/>
              <w:right w:val="nil"/>
            </w:tcBorders>
            <w:shd w:val="clear" w:color="000000" w:fill="FFFFFF"/>
            <w:noWrap/>
            <w:vAlign w:val="center"/>
            <w:hideMark/>
          </w:tcPr>
          <w:p w:rsidR="00EE247F" w:rsidRPr="00EE247F" w:rsidRDefault="00EE247F" w:rsidP="00EE247F">
            <w:pPr>
              <w:jc w:val="center"/>
              <w:rPr>
                <w:sz w:val="18"/>
                <w:szCs w:val="18"/>
              </w:rPr>
            </w:pPr>
            <w:r w:rsidRPr="00EE247F">
              <w:rPr>
                <w:sz w:val="18"/>
                <w:szCs w:val="18"/>
              </w:rPr>
              <w:t>2.4.1</w:t>
            </w:r>
          </w:p>
        </w:tc>
        <w:tc>
          <w:tcPr>
            <w:tcW w:w="7266" w:type="dxa"/>
            <w:tcBorders>
              <w:top w:val="single" w:sz="4" w:space="0" w:color="auto"/>
              <w:left w:val="nil"/>
              <w:bottom w:val="single" w:sz="4" w:space="0" w:color="auto"/>
              <w:right w:val="single" w:sz="8" w:space="0" w:color="auto"/>
            </w:tcBorders>
            <w:shd w:val="clear" w:color="000000" w:fill="FFFFFF"/>
            <w:noWrap/>
            <w:vAlign w:val="center"/>
            <w:hideMark/>
          </w:tcPr>
          <w:p w:rsidR="00EE247F" w:rsidRPr="00EE247F" w:rsidRDefault="00EE247F" w:rsidP="00EE247F">
            <w:pPr>
              <w:rPr>
                <w:sz w:val="18"/>
                <w:szCs w:val="18"/>
              </w:rPr>
            </w:pPr>
            <w:r w:rsidRPr="00EE247F">
              <w:rPr>
                <w:sz w:val="18"/>
                <w:szCs w:val="18"/>
              </w:rPr>
              <w:t>Draft strategy to replicate and scale up pilot projects</w:t>
            </w:r>
          </w:p>
        </w:tc>
        <w:tc>
          <w:tcPr>
            <w:tcW w:w="396" w:type="dxa"/>
            <w:tcBorders>
              <w:top w:val="nil"/>
              <w:left w:val="single" w:sz="8" w:space="0" w:color="auto"/>
              <w:bottom w:val="dotted" w:sz="4" w:space="0" w:color="auto"/>
              <w:right w:val="nil"/>
            </w:tcBorders>
            <w:shd w:val="clear" w:color="000000" w:fill="0070C0"/>
            <w:noWrap/>
            <w:vAlign w:val="center"/>
            <w:hideMark/>
          </w:tcPr>
          <w:p w:rsidR="00EE247F" w:rsidRPr="00EE247F" w:rsidRDefault="00EE247F" w:rsidP="00EE247F">
            <w:pPr>
              <w:rPr>
                <w:sz w:val="20"/>
                <w:szCs w:val="20"/>
              </w:rPr>
            </w:pPr>
            <w:r w:rsidRPr="00EE247F">
              <w:rPr>
                <w:sz w:val="20"/>
                <w:szCs w:val="20"/>
              </w:rPr>
              <w:t> </w:t>
            </w:r>
          </w:p>
        </w:tc>
        <w:tc>
          <w:tcPr>
            <w:tcW w:w="396" w:type="dxa"/>
            <w:tcBorders>
              <w:top w:val="nil"/>
              <w:left w:val="nil"/>
              <w:bottom w:val="dotted" w:sz="4" w:space="0" w:color="auto"/>
              <w:right w:val="nil"/>
            </w:tcBorders>
            <w:shd w:val="clear" w:color="000000" w:fill="0070C0"/>
            <w:noWrap/>
            <w:vAlign w:val="center"/>
            <w:hideMark/>
          </w:tcPr>
          <w:p w:rsidR="00EE247F" w:rsidRPr="00EE247F" w:rsidRDefault="00EE247F" w:rsidP="00EE247F">
            <w:pPr>
              <w:rPr>
                <w:sz w:val="20"/>
                <w:szCs w:val="20"/>
              </w:rPr>
            </w:pPr>
            <w:r w:rsidRPr="00EE247F">
              <w:rPr>
                <w:sz w:val="20"/>
                <w:szCs w:val="20"/>
              </w:rPr>
              <w:t> </w:t>
            </w:r>
          </w:p>
        </w:tc>
        <w:tc>
          <w:tcPr>
            <w:tcW w:w="396" w:type="dxa"/>
            <w:tcBorders>
              <w:top w:val="nil"/>
              <w:left w:val="nil"/>
              <w:bottom w:val="dotted" w:sz="4" w:space="0" w:color="auto"/>
              <w:right w:val="nil"/>
            </w:tcBorders>
            <w:shd w:val="clear" w:color="000000" w:fill="0070C0"/>
            <w:noWrap/>
            <w:vAlign w:val="center"/>
            <w:hideMark/>
          </w:tcPr>
          <w:p w:rsidR="00EE247F" w:rsidRPr="00EE247F" w:rsidRDefault="00EE247F" w:rsidP="00EE247F">
            <w:pPr>
              <w:rPr>
                <w:sz w:val="20"/>
                <w:szCs w:val="20"/>
              </w:rPr>
            </w:pPr>
            <w:r w:rsidRPr="00EE247F">
              <w:rPr>
                <w:sz w:val="20"/>
                <w:szCs w:val="20"/>
              </w:rPr>
              <w:t> </w:t>
            </w:r>
          </w:p>
        </w:tc>
        <w:tc>
          <w:tcPr>
            <w:tcW w:w="396" w:type="dxa"/>
            <w:tcBorders>
              <w:top w:val="nil"/>
              <w:left w:val="nil"/>
              <w:bottom w:val="dotted" w:sz="4" w:space="0" w:color="auto"/>
              <w:right w:val="nil"/>
            </w:tcBorders>
            <w:shd w:val="clear" w:color="000000" w:fill="0070C0"/>
            <w:noWrap/>
            <w:vAlign w:val="center"/>
            <w:hideMark/>
          </w:tcPr>
          <w:p w:rsidR="00EE247F" w:rsidRPr="00EE247F" w:rsidRDefault="00EE247F" w:rsidP="00EE247F">
            <w:pPr>
              <w:jc w:val="center"/>
              <w:rPr>
                <w:sz w:val="18"/>
                <w:szCs w:val="18"/>
              </w:rPr>
            </w:pPr>
            <w:r w:rsidRPr="00EE247F">
              <w:rPr>
                <w:sz w:val="18"/>
                <w:szCs w:val="18"/>
              </w:rPr>
              <w:t> </w:t>
            </w:r>
          </w:p>
        </w:tc>
        <w:tc>
          <w:tcPr>
            <w:tcW w:w="396" w:type="dxa"/>
            <w:tcBorders>
              <w:top w:val="nil"/>
              <w:left w:val="nil"/>
              <w:bottom w:val="dotted" w:sz="4" w:space="0" w:color="auto"/>
              <w:right w:val="nil"/>
            </w:tcBorders>
            <w:shd w:val="clear" w:color="000000" w:fill="FFFFFF"/>
            <w:noWrap/>
            <w:vAlign w:val="center"/>
            <w:hideMark/>
          </w:tcPr>
          <w:p w:rsidR="00EE247F" w:rsidRPr="00EE247F" w:rsidRDefault="00EE247F" w:rsidP="00EE247F">
            <w:pPr>
              <w:rPr>
                <w:sz w:val="20"/>
                <w:szCs w:val="20"/>
              </w:rPr>
            </w:pPr>
            <w:r w:rsidRPr="00EE247F">
              <w:rPr>
                <w:sz w:val="20"/>
                <w:szCs w:val="20"/>
              </w:rPr>
              <w:t> </w:t>
            </w:r>
          </w:p>
        </w:tc>
        <w:tc>
          <w:tcPr>
            <w:tcW w:w="396" w:type="dxa"/>
            <w:tcBorders>
              <w:top w:val="nil"/>
              <w:left w:val="nil"/>
              <w:bottom w:val="dotted" w:sz="4" w:space="0" w:color="auto"/>
              <w:right w:val="nil"/>
            </w:tcBorders>
            <w:shd w:val="clear" w:color="000000" w:fill="FFFFFF"/>
            <w:noWrap/>
            <w:vAlign w:val="center"/>
            <w:hideMark/>
          </w:tcPr>
          <w:p w:rsidR="00EE247F" w:rsidRPr="00EE247F" w:rsidRDefault="00EE247F" w:rsidP="00EE247F">
            <w:pPr>
              <w:rPr>
                <w:sz w:val="20"/>
                <w:szCs w:val="20"/>
              </w:rPr>
            </w:pPr>
            <w:r w:rsidRPr="00EE247F">
              <w:rPr>
                <w:sz w:val="20"/>
                <w:szCs w:val="20"/>
              </w:rPr>
              <w:t> </w:t>
            </w:r>
          </w:p>
        </w:tc>
        <w:tc>
          <w:tcPr>
            <w:tcW w:w="396" w:type="dxa"/>
            <w:tcBorders>
              <w:top w:val="nil"/>
              <w:left w:val="nil"/>
              <w:bottom w:val="dotted" w:sz="4" w:space="0" w:color="auto"/>
              <w:right w:val="nil"/>
            </w:tcBorders>
            <w:shd w:val="clear" w:color="000000" w:fill="FFFFFF"/>
            <w:noWrap/>
            <w:vAlign w:val="center"/>
            <w:hideMark/>
          </w:tcPr>
          <w:p w:rsidR="00EE247F" w:rsidRPr="00EE247F" w:rsidRDefault="00EE247F" w:rsidP="00EE247F">
            <w:pPr>
              <w:rPr>
                <w:sz w:val="20"/>
                <w:szCs w:val="20"/>
              </w:rPr>
            </w:pPr>
            <w:r w:rsidRPr="00EE247F">
              <w:rPr>
                <w:sz w:val="20"/>
                <w:szCs w:val="20"/>
              </w:rPr>
              <w:t> </w:t>
            </w:r>
          </w:p>
        </w:tc>
        <w:tc>
          <w:tcPr>
            <w:tcW w:w="396" w:type="dxa"/>
            <w:tcBorders>
              <w:top w:val="nil"/>
              <w:left w:val="nil"/>
              <w:bottom w:val="dotted" w:sz="4" w:space="0" w:color="auto"/>
              <w:right w:val="nil"/>
            </w:tcBorders>
            <w:shd w:val="clear" w:color="000000" w:fill="FFFFFF"/>
            <w:noWrap/>
            <w:vAlign w:val="center"/>
            <w:hideMark/>
          </w:tcPr>
          <w:p w:rsidR="00EE247F" w:rsidRPr="00EE247F" w:rsidRDefault="00EE247F" w:rsidP="00EE247F">
            <w:pPr>
              <w:rPr>
                <w:sz w:val="20"/>
                <w:szCs w:val="20"/>
              </w:rPr>
            </w:pPr>
            <w:r w:rsidRPr="00EE247F">
              <w:rPr>
                <w:sz w:val="20"/>
                <w:szCs w:val="20"/>
              </w:rPr>
              <w:t> </w:t>
            </w:r>
          </w:p>
        </w:tc>
        <w:tc>
          <w:tcPr>
            <w:tcW w:w="396" w:type="dxa"/>
            <w:tcBorders>
              <w:top w:val="nil"/>
              <w:left w:val="nil"/>
              <w:bottom w:val="dotted" w:sz="4" w:space="0" w:color="auto"/>
              <w:right w:val="nil"/>
            </w:tcBorders>
            <w:shd w:val="clear" w:color="000000" w:fill="0070C0"/>
            <w:noWrap/>
            <w:vAlign w:val="center"/>
            <w:hideMark/>
          </w:tcPr>
          <w:p w:rsidR="00EE247F" w:rsidRPr="00EE247F" w:rsidRDefault="00EE247F" w:rsidP="00EE247F">
            <w:pPr>
              <w:rPr>
                <w:sz w:val="20"/>
                <w:szCs w:val="20"/>
              </w:rPr>
            </w:pPr>
            <w:r w:rsidRPr="00EE247F">
              <w:rPr>
                <w:sz w:val="20"/>
                <w:szCs w:val="20"/>
              </w:rPr>
              <w:t> </w:t>
            </w:r>
          </w:p>
        </w:tc>
        <w:tc>
          <w:tcPr>
            <w:tcW w:w="396" w:type="dxa"/>
            <w:tcBorders>
              <w:top w:val="nil"/>
              <w:left w:val="nil"/>
              <w:bottom w:val="dotted" w:sz="4" w:space="0" w:color="auto"/>
              <w:right w:val="nil"/>
            </w:tcBorders>
            <w:shd w:val="clear" w:color="000000" w:fill="FFFFFF"/>
            <w:noWrap/>
            <w:vAlign w:val="center"/>
            <w:hideMark/>
          </w:tcPr>
          <w:p w:rsidR="00EE247F" w:rsidRPr="00EE247F" w:rsidRDefault="00EE247F" w:rsidP="00EE247F">
            <w:pPr>
              <w:rPr>
                <w:sz w:val="20"/>
                <w:szCs w:val="20"/>
              </w:rPr>
            </w:pPr>
            <w:r w:rsidRPr="00EE247F">
              <w:rPr>
                <w:sz w:val="20"/>
                <w:szCs w:val="20"/>
              </w:rPr>
              <w:t> </w:t>
            </w:r>
          </w:p>
        </w:tc>
        <w:tc>
          <w:tcPr>
            <w:tcW w:w="396" w:type="dxa"/>
            <w:tcBorders>
              <w:top w:val="nil"/>
              <w:left w:val="nil"/>
              <w:bottom w:val="dotted" w:sz="4" w:space="0" w:color="auto"/>
              <w:right w:val="nil"/>
            </w:tcBorders>
            <w:shd w:val="clear" w:color="000000" w:fill="FFFFFF"/>
            <w:noWrap/>
            <w:vAlign w:val="center"/>
            <w:hideMark/>
          </w:tcPr>
          <w:p w:rsidR="00EE247F" w:rsidRPr="00EE247F" w:rsidRDefault="00EE247F" w:rsidP="00EE247F">
            <w:pPr>
              <w:rPr>
                <w:sz w:val="20"/>
                <w:szCs w:val="20"/>
              </w:rPr>
            </w:pPr>
            <w:r w:rsidRPr="00EE247F">
              <w:rPr>
                <w:sz w:val="20"/>
                <w:szCs w:val="20"/>
              </w:rPr>
              <w:t> </w:t>
            </w:r>
          </w:p>
        </w:tc>
        <w:tc>
          <w:tcPr>
            <w:tcW w:w="396" w:type="dxa"/>
            <w:tcBorders>
              <w:top w:val="nil"/>
              <w:left w:val="nil"/>
              <w:bottom w:val="dotted" w:sz="4" w:space="0" w:color="auto"/>
              <w:right w:val="single" w:sz="8" w:space="0" w:color="auto"/>
            </w:tcBorders>
            <w:shd w:val="clear" w:color="000000" w:fill="FFFFFF"/>
            <w:noWrap/>
            <w:vAlign w:val="center"/>
            <w:hideMark/>
          </w:tcPr>
          <w:p w:rsidR="00EE247F" w:rsidRPr="00EE247F" w:rsidRDefault="00EE247F" w:rsidP="00EE247F">
            <w:pPr>
              <w:rPr>
                <w:sz w:val="20"/>
                <w:szCs w:val="20"/>
              </w:rPr>
            </w:pPr>
            <w:r w:rsidRPr="00EE247F">
              <w:rPr>
                <w:sz w:val="20"/>
                <w:szCs w:val="20"/>
              </w:rPr>
              <w:t> </w:t>
            </w:r>
          </w:p>
        </w:tc>
      </w:tr>
      <w:tr w:rsidR="00EE247F" w:rsidRPr="00EE247F" w:rsidTr="00681FAA">
        <w:trPr>
          <w:trHeight w:val="255"/>
        </w:trPr>
        <w:tc>
          <w:tcPr>
            <w:tcW w:w="1365" w:type="dxa"/>
            <w:tcBorders>
              <w:top w:val="nil"/>
              <w:left w:val="single" w:sz="8" w:space="0" w:color="auto"/>
              <w:bottom w:val="single" w:sz="4" w:space="0" w:color="auto"/>
              <w:right w:val="nil"/>
            </w:tcBorders>
            <w:shd w:val="clear" w:color="auto" w:fill="auto"/>
            <w:noWrap/>
            <w:vAlign w:val="center"/>
            <w:hideMark/>
          </w:tcPr>
          <w:p w:rsidR="00EE247F" w:rsidRPr="00EE247F" w:rsidRDefault="00EE247F" w:rsidP="00EE247F">
            <w:pPr>
              <w:jc w:val="center"/>
              <w:rPr>
                <w:sz w:val="18"/>
                <w:szCs w:val="18"/>
              </w:rPr>
            </w:pPr>
            <w:r w:rsidRPr="00EE247F">
              <w:rPr>
                <w:sz w:val="18"/>
                <w:szCs w:val="18"/>
              </w:rPr>
              <w:t>2.4.2</w:t>
            </w:r>
          </w:p>
        </w:tc>
        <w:tc>
          <w:tcPr>
            <w:tcW w:w="7266" w:type="dxa"/>
            <w:tcBorders>
              <w:top w:val="nil"/>
              <w:left w:val="nil"/>
              <w:bottom w:val="single" w:sz="4" w:space="0" w:color="auto"/>
              <w:right w:val="single" w:sz="8" w:space="0" w:color="auto"/>
            </w:tcBorders>
            <w:shd w:val="clear" w:color="auto" w:fill="auto"/>
            <w:noWrap/>
            <w:vAlign w:val="center"/>
            <w:hideMark/>
          </w:tcPr>
          <w:p w:rsidR="00EE247F" w:rsidRPr="00EE247F" w:rsidRDefault="00EE247F" w:rsidP="00EE247F">
            <w:pPr>
              <w:rPr>
                <w:sz w:val="18"/>
                <w:szCs w:val="18"/>
              </w:rPr>
            </w:pPr>
            <w:r w:rsidRPr="00EE247F">
              <w:rPr>
                <w:sz w:val="18"/>
                <w:szCs w:val="18"/>
              </w:rPr>
              <w:t>Conduct regional workshops to draft, tailor, and validate replication strategy</w:t>
            </w:r>
          </w:p>
        </w:tc>
        <w:tc>
          <w:tcPr>
            <w:tcW w:w="396" w:type="dxa"/>
            <w:tcBorders>
              <w:top w:val="nil"/>
              <w:left w:val="single" w:sz="8" w:space="0" w:color="auto"/>
              <w:bottom w:val="dotted" w:sz="4" w:space="0" w:color="auto"/>
              <w:right w:val="nil"/>
            </w:tcBorders>
            <w:shd w:val="clear" w:color="000000" w:fill="FFFFFF"/>
            <w:noWrap/>
            <w:vAlign w:val="center"/>
            <w:hideMark/>
          </w:tcPr>
          <w:p w:rsidR="00EE247F" w:rsidRPr="00EE247F" w:rsidRDefault="00EE247F" w:rsidP="00EE247F">
            <w:pPr>
              <w:jc w:val="center"/>
              <w:rPr>
                <w:sz w:val="20"/>
                <w:szCs w:val="20"/>
              </w:rPr>
            </w:pPr>
            <w:r w:rsidRPr="00EE247F">
              <w:rPr>
                <w:sz w:val="20"/>
                <w:szCs w:val="20"/>
              </w:rPr>
              <w:t> </w:t>
            </w:r>
          </w:p>
        </w:tc>
        <w:tc>
          <w:tcPr>
            <w:tcW w:w="396" w:type="dxa"/>
            <w:tcBorders>
              <w:top w:val="nil"/>
              <w:left w:val="nil"/>
              <w:bottom w:val="dotted" w:sz="4" w:space="0" w:color="auto"/>
              <w:right w:val="nil"/>
            </w:tcBorders>
            <w:shd w:val="clear" w:color="000000" w:fill="0070C0"/>
            <w:noWrap/>
            <w:vAlign w:val="center"/>
            <w:hideMark/>
          </w:tcPr>
          <w:p w:rsidR="00EE247F" w:rsidRPr="00EE247F" w:rsidRDefault="00EE247F" w:rsidP="00EE247F">
            <w:pPr>
              <w:rPr>
                <w:sz w:val="20"/>
                <w:szCs w:val="20"/>
              </w:rPr>
            </w:pPr>
            <w:r w:rsidRPr="00EE247F">
              <w:rPr>
                <w:sz w:val="20"/>
                <w:szCs w:val="20"/>
              </w:rPr>
              <w:t> </w:t>
            </w:r>
          </w:p>
        </w:tc>
        <w:tc>
          <w:tcPr>
            <w:tcW w:w="396" w:type="dxa"/>
            <w:tcBorders>
              <w:top w:val="nil"/>
              <w:left w:val="nil"/>
              <w:bottom w:val="dotted" w:sz="4" w:space="0" w:color="auto"/>
              <w:right w:val="nil"/>
            </w:tcBorders>
            <w:shd w:val="clear" w:color="000000" w:fill="FFFFFF"/>
            <w:noWrap/>
            <w:vAlign w:val="center"/>
            <w:hideMark/>
          </w:tcPr>
          <w:p w:rsidR="00EE247F" w:rsidRPr="00EE247F" w:rsidRDefault="00EE247F" w:rsidP="00EE247F">
            <w:pPr>
              <w:rPr>
                <w:sz w:val="20"/>
                <w:szCs w:val="20"/>
              </w:rPr>
            </w:pPr>
            <w:r w:rsidRPr="00EE247F">
              <w:rPr>
                <w:sz w:val="20"/>
                <w:szCs w:val="20"/>
              </w:rPr>
              <w:t> </w:t>
            </w:r>
          </w:p>
        </w:tc>
        <w:tc>
          <w:tcPr>
            <w:tcW w:w="396" w:type="dxa"/>
            <w:tcBorders>
              <w:top w:val="nil"/>
              <w:left w:val="nil"/>
              <w:bottom w:val="dotted" w:sz="4" w:space="0" w:color="auto"/>
              <w:right w:val="nil"/>
            </w:tcBorders>
            <w:shd w:val="clear" w:color="000000" w:fill="FFFFFF"/>
            <w:noWrap/>
            <w:vAlign w:val="center"/>
            <w:hideMark/>
          </w:tcPr>
          <w:p w:rsidR="00EE247F" w:rsidRPr="00EE247F" w:rsidRDefault="00EE247F" w:rsidP="00EE247F">
            <w:pPr>
              <w:rPr>
                <w:sz w:val="20"/>
                <w:szCs w:val="20"/>
              </w:rPr>
            </w:pPr>
            <w:r w:rsidRPr="00EE247F">
              <w:rPr>
                <w:sz w:val="20"/>
                <w:szCs w:val="20"/>
              </w:rPr>
              <w:t> </w:t>
            </w:r>
          </w:p>
        </w:tc>
        <w:tc>
          <w:tcPr>
            <w:tcW w:w="396" w:type="dxa"/>
            <w:tcBorders>
              <w:top w:val="nil"/>
              <w:left w:val="nil"/>
              <w:bottom w:val="dotted" w:sz="4" w:space="0" w:color="auto"/>
              <w:right w:val="nil"/>
            </w:tcBorders>
            <w:shd w:val="clear" w:color="000000" w:fill="FFFFFF"/>
            <w:noWrap/>
            <w:vAlign w:val="center"/>
            <w:hideMark/>
          </w:tcPr>
          <w:p w:rsidR="00EE247F" w:rsidRPr="00EE247F" w:rsidRDefault="00EE247F" w:rsidP="00EE247F">
            <w:pPr>
              <w:rPr>
                <w:sz w:val="20"/>
                <w:szCs w:val="20"/>
              </w:rPr>
            </w:pPr>
            <w:r w:rsidRPr="00EE247F">
              <w:rPr>
                <w:sz w:val="20"/>
                <w:szCs w:val="20"/>
              </w:rPr>
              <w:t> </w:t>
            </w:r>
          </w:p>
        </w:tc>
        <w:tc>
          <w:tcPr>
            <w:tcW w:w="396" w:type="dxa"/>
            <w:tcBorders>
              <w:top w:val="nil"/>
              <w:left w:val="nil"/>
              <w:bottom w:val="dotted" w:sz="4" w:space="0" w:color="auto"/>
              <w:right w:val="nil"/>
            </w:tcBorders>
            <w:shd w:val="clear" w:color="000000" w:fill="0070C0"/>
            <w:noWrap/>
            <w:vAlign w:val="center"/>
            <w:hideMark/>
          </w:tcPr>
          <w:p w:rsidR="00EE247F" w:rsidRPr="00EE247F" w:rsidRDefault="00EE247F" w:rsidP="00EE247F">
            <w:pPr>
              <w:rPr>
                <w:sz w:val="20"/>
                <w:szCs w:val="20"/>
              </w:rPr>
            </w:pPr>
            <w:r w:rsidRPr="00EE247F">
              <w:rPr>
                <w:sz w:val="20"/>
                <w:szCs w:val="20"/>
              </w:rPr>
              <w:t> </w:t>
            </w:r>
          </w:p>
        </w:tc>
        <w:tc>
          <w:tcPr>
            <w:tcW w:w="396" w:type="dxa"/>
            <w:tcBorders>
              <w:top w:val="nil"/>
              <w:left w:val="nil"/>
              <w:bottom w:val="dotted" w:sz="4" w:space="0" w:color="auto"/>
              <w:right w:val="nil"/>
            </w:tcBorders>
            <w:shd w:val="clear" w:color="000000" w:fill="FFFFFF"/>
            <w:noWrap/>
            <w:vAlign w:val="center"/>
            <w:hideMark/>
          </w:tcPr>
          <w:p w:rsidR="00EE247F" w:rsidRPr="00EE247F" w:rsidRDefault="00EE247F" w:rsidP="00EE247F">
            <w:pPr>
              <w:rPr>
                <w:sz w:val="20"/>
                <w:szCs w:val="20"/>
              </w:rPr>
            </w:pPr>
            <w:r w:rsidRPr="00EE247F">
              <w:rPr>
                <w:sz w:val="20"/>
                <w:szCs w:val="20"/>
              </w:rPr>
              <w:t> </w:t>
            </w:r>
          </w:p>
        </w:tc>
        <w:tc>
          <w:tcPr>
            <w:tcW w:w="396" w:type="dxa"/>
            <w:tcBorders>
              <w:top w:val="nil"/>
              <w:left w:val="nil"/>
              <w:bottom w:val="dotted" w:sz="4" w:space="0" w:color="auto"/>
              <w:right w:val="nil"/>
            </w:tcBorders>
            <w:shd w:val="clear" w:color="000000" w:fill="FFFFFF"/>
            <w:noWrap/>
            <w:vAlign w:val="center"/>
            <w:hideMark/>
          </w:tcPr>
          <w:p w:rsidR="00EE247F" w:rsidRPr="00EE247F" w:rsidRDefault="00EE247F" w:rsidP="00EE247F">
            <w:pPr>
              <w:rPr>
                <w:sz w:val="20"/>
                <w:szCs w:val="20"/>
              </w:rPr>
            </w:pPr>
            <w:r w:rsidRPr="00EE247F">
              <w:rPr>
                <w:sz w:val="20"/>
                <w:szCs w:val="20"/>
              </w:rPr>
              <w:t> </w:t>
            </w:r>
          </w:p>
        </w:tc>
        <w:tc>
          <w:tcPr>
            <w:tcW w:w="396" w:type="dxa"/>
            <w:tcBorders>
              <w:top w:val="nil"/>
              <w:left w:val="nil"/>
              <w:bottom w:val="dotted" w:sz="4" w:space="0" w:color="auto"/>
              <w:right w:val="nil"/>
            </w:tcBorders>
            <w:shd w:val="clear" w:color="000000" w:fill="FFFFFF"/>
            <w:noWrap/>
            <w:vAlign w:val="center"/>
            <w:hideMark/>
          </w:tcPr>
          <w:p w:rsidR="00EE247F" w:rsidRPr="00EE247F" w:rsidRDefault="00EE247F" w:rsidP="00EE247F">
            <w:pPr>
              <w:rPr>
                <w:sz w:val="20"/>
                <w:szCs w:val="20"/>
              </w:rPr>
            </w:pPr>
            <w:r w:rsidRPr="00EE247F">
              <w:rPr>
                <w:sz w:val="20"/>
                <w:szCs w:val="20"/>
              </w:rPr>
              <w:t> </w:t>
            </w:r>
          </w:p>
        </w:tc>
        <w:tc>
          <w:tcPr>
            <w:tcW w:w="396" w:type="dxa"/>
            <w:tcBorders>
              <w:top w:val="nil"/>
              <w:left w:val="nil"/>
              <w:bottom w:val="dotted" w:sz="4" w:space="0" w:color="auto"/>
              <w:right w:val="nil"/>
            </w:tcBorders>
            <w:shd w:val="clear" w:color="000000" w:fill="FFFFFF"/>
            <w:noWrap/>
            <w:vAlign w:val="center"/>
            <w:hideMark/>
          </w:tcPr>
          <w:p w:rsidR="00EE247F" w:rsidRPr="00EE247F" w:rsidRDefault="00EE247F" w:rsidP="00EE247F">
            <w:pPr>
              <w:rPr>
                <w:sz w:val="20"/>
                <w:szCs w:val="20"/>
              </w:rPr>
            </w:pPr>
            <w:r w:rsidRPr="00EE247F">
              <w:rPr>
                <w:sz w:val="20"/>
                <w:szCs w:val="20"/>
              </w:rPr>
              <w:t> </w:t>
            </w:r>
          </w:p>
        </w:tc>
        <w:tc>
          <w:tcPr>
            <w:tcW w:w="396" w:type="dxa"/>
            <w:tcBorders>
              <w:top w:val="nil"/>
              <w:left w:val="nil"/>
              <w:bottom w:val="dotted" w:sz="4" w:space="0" w:color="auto"/>
              <w:right w:val="nil"/>
            </w:tcBorders>
            <w:shd w:val="clear" w:color="000000" w:fill="FFFFFF"/>
            <w:noWrap/>
            <w:vAlign w:val="center"/>
            <w:hideMark/>
          </w:tcPr>
          <w:p w:rsidR="00EE247F" w:rsidRPr="00EE247F" w:rsidRDefault="00EE247F" w:rsidP="00EE247F">
            <w:pPr>
              <w:rPr>
                <w:sz w:val="20"/>
                <w:szCs w:val="20"/>
              </w:rPr>
            </w:pPr>
            <w:r w:rsidRPr="00EE247F">
              <w:rPr>
                <w:sz w:val="20"/>
                <w:szCs w:val="20"/>
              </w:rPr>
              <w:t> </w:t>
            </w:r>
          </w:p>
        </w:tc>
        <w:tc>
          <w:tcPr>
            <w:tcW w:w="396" w:type="dxa"/>
            <w:tcBorders>
              <w:top w:val="nil"/>
              <w:left w:val="nil"/>
              <w:bottom w:val="dotted" w:sz="4" w:space="0" w:color="auto"/>
              <w:right w:val="single" w:sz="8" w:space="0" w:color="auto"/>
            </w:tcBorders>
            <w:shd w:val="clear" w:color="000000" w:fill="FFFFFF"/>
            <w:noWrap/>
            <w:vAlign w:val="center"/>
            <w:hideMark/>
          </w:tcPr>
          <w:p w:rsidR="00EE247F" w:rsidRPr="00EE247F" w:rsidRDefault="00EE247F" w:rsidP="00EE247F">
            <w:pPr>
              <w:rPr>
                <w:sz w:val="20"/>
                <w:szCs w:val="20"/>
              </w:rPr>
            </w:pPr>
            <w:r w:rsidRPr="00EE247F">
              <w:rPr>
                <w:sz w:val="20"/>
                <w:szCs w:val="20"/>
              </w:rPr>
              <w:t> </w:t>
            </w:r>
          </w:p>
        </w:tc>
      </w:tr>
      <w:tr w:rsidR="00EE247F" w:rsidRPr="00EE247F" w:rsidTr="00681FAA">
        <w:trPr>
          <w:trHeight w:val="255"/>
        </w:trPr>
        <w:tc>
          <w:tcPr>
            <w:tcW w:w="1365" w:type="dxa"/>
            <w:tcBorders>
              <w:top w:val="nil"/>
              <w:left w:val="single" w:sz="8" w:space="0" w:color="auto"/>
              <w:bottom w:val="single" w:sz="4" w:space="0" w:color="auto"/>
              <w:right w:val="nil"/>
            </w:tcBorders>
            <w:shd w:val="clear" w:color="000000" w:fill="EBF1DE"/>
            <w:noWrap/>
            <w:vAlign w:val="center"/>
            <w:hideMark/>
          </w:tcPr>
          <w:p w:rsidR="00EE247F" w:rsidRPr="00EE247F" w:rsidRDefault="00EE247F" w:rsidP="00EE247F">
            <w:pPr>
              <w:jc w:val="center"/>
              <w:rPr>
                <w:b/>
                <w:bCs/>
                <w:sz w:val="18"/>
                <w:szCs w:val="18"/>
              </w:rPr>
            </w:pPr>
            <w:r w:rsidRPr="00EE247F">
              <w:rPr>
                <w:b/>
                <w:bCs/>
                <w:sz w:val="18"/>
                <w:szCs w:val="18"/>
              </w:rPr>
              <w:t>Output 2.5</w:t>
            </w:r>
          </w:p>
        </w:tc>
        <w:tc>
          <w:tcPr>
            <w:tcW w:w="7266" w:type="dxa"/>
            <w:tcBorders>
              <w:top w:val="nil"/>
              <w:left w:val="nil"/>
              <w:bottom w:val="nil"/>
              <w:right w:val="single" w:sz="8" w:space="0" w:color="auto"/>
            </w:tcBorders>
            <w:shd w:val="clear" w:color="000000" w:fill="EBF1DE"/>
            <w:noWrap/>
            <w:vAlign w:val="center"/>
            <w:hideMark/>
          </w:tcPr>
          <w:p w:rsidR="00EE247F" w:rsidRPr="00EE247F" w:rsidRDefault="00EE247F" w:rsidP="00EE247F">
            <w:pPr>
              <w:rPr>
                <w:b/>
                <w:bCs/>
                <w:sz w:val="18"/>
                <w:szCs w:val="18"/>
              </w:rPr>
            </w:pPr>
            <w:r w:rsidRPr="00EE247F">
              <w:rPr>
                <w:b/>
                <w:bCs/>
                <w:sz w:val="18"/>
                <w:szCs w:val="18"/>
              </w:rPr>
              <w:t>Resource mobilization strategy for Rio Convention mainstreaming</w:t>
            </w:r>
          </w:p>
        </w:tc>
        <w:tc>
          <w:tcPr>
            <w:tcW w:w="396" w:type="dxa"/>
            <w:tcBorders>
              <w:top w:val="nil"/>
              <w:left w:val="single" w:sz="8" w:space="0" w:color="auto"/>
              <w:bottom w:val="dotted" w:sz="4" w:space="0" w:color="auto"/>
              <w:right w:val="nil"/>
            </w:tcBorders>
            <w:shd w:val="clear" w:color="000000" w:fill="EAF1DD"/>
            <w:noWrap/>
            <w:vAlign w:val="center"/>
            <w:hideMark/>
          </w:tcPr>
          <w:p w:rsidR="00EE247F" w:rsidRPr="00EE247F" w:rsidRDefault="00EE247F" w:rsidP="00EE247F">
            <w:pPr>
              <w:rPr>
                <w:sz w:val="20"/>
                <w:szCs w:val="20"/>
              </w:rPr>
            </w:pPr>
            <w:r w:rsidRPr="00EE247F">
              <w:rPr>
                <w:sz w:val="20"/>
                <w:szCs w:val="20"/>
              </w:rPr>
              <w:t> </w:t>
            </w:r>
          </w:p>
        </w:tc>
        <w:tc>
          <w:tcPr>
            <w:tcW w:w="396" w:type="dxa"/>
            <w:tcBorders>
              <w:top w:val="nil"/>
              <w:left w:val="nil"/>
              <w:bottom w:val="dotted" w:sz="4" w:space="0" w:color="auto"/>
              <w:right w:val="nil"/>
            </w:tcBorders>
            <w:shd w:val="clear" w:color="000000" w:fill="EAF1DD"/>
            <w:noWrap/>
            <w:vAlign w:val="center"/>
            <w:hideMark/>
          </w:tcPr>
          <w:p w:rsidR="00EE247F" w:rsidRPr="00EE247F" w:rsidRDefault="00EE247F" w:rsidP="00EE247F">
            <w:pPr>
              <w:rPr>
                <w:sz w:val="20"/>
                <w:szCs w:val="20"/>
              </w:rPr>
            </w:pPr>
            <w:r w:rsidRPr="00EE247F">
              <w:rPr>
                <w:sz w:val="20"/>
                <w:szCs w:val="20"/>
              </w:rPr>
              <w:t> </w:t>
            </w:r>
          </w:p>
        </w:tc>
        <w:tc>
          <w:tcPr>
            <w:tcW w:w="396" w:type="dxa"/>
            <w:tcBorders>
              <w:top w:val="nil"/>
              <w:left w:val="nil"/>
              <w:bottom w:val="dotted" w:sz="4" w:space="0" w:color="auto"/>
              <w:right w:val="nil"/>
            </w:tcBorders>
            <w:shd w:val="clear" w:color="000000" w:fill="EAF1DD"/>
            <w:noWrap/>
            <w:vAlign w:val="center"/>
            <w:hideMark/>
          </w:tcPr>
          <w:p w:rsidR="00EE247F" w:rsidRPr="00EE247F" w:rsidRDefault="00EE247F" w:rsidP="00EE247F">
            <w:pPr>
              <w:rPr>
                <w:sz w:val="20"/>
                <w:szCs w:val="20"/>
              </w:rPr>
            </w:pPr>
            <w:r w:rsidRPr="00EE247F">
              <w:rPr>
                <w:sz w:val="20"/>
                <w:szCs w:val="20"/>
              </w:rPr>
              <w:t> </w:t>
            </w:r>
          </w:p>
        </w:tc>
        <w:tc>
          <w:tcPr>
            <w:tcW w:w="396" w:type="dxa"/>
            <w:tcBorders>
              <w:top w:val="nil"/>
              <w:left w:val="nil"/>
              <w:bottom w:val="dotted" w:sz="4" w:space="0" w:color="auto"/>
              <w:right w:val="nil"/>
            </w:tcBorders>
            <w:shd w:val="clear" w:color="000000" w:fill="EAF1DD"/>
            <w:noWrap/>
            <w:vAlign w:val="center"/>
            <w:hideMark/>
          </w:tcPr>
          <w:p w:rsidR="00EE247F" w:rsidRPr="00EE247F" w:rsidRDefault="00EE247F" w:rsidP="00EE247F">
            <w:pPr>
              <w:rPr>
                <w:sz w:val="20"/>
                <w:szCs w:val="20"/>
              </w:rPr>
            </w:pPr>
            <w:r w:rsidRPr="00EE247F">
              <w:rPr>
                <w:sz w:val="20"/>
                <w:szCs w:val="20"/>
              </w:rPr>
              <w:t> </w:t>
            </w:r>
          </w:p>
        </w:tc>
        <w:tc>
          <w:tcPr>
            <w:tcW w:w="396" w:type="dxa"/>
            <w:tcBorders>
              <w:top w:val="nil"/>
              <w:left w:val="nil"/>
              <w:bottom w:val="dotted" w:sz="4" w:space="0" w:color="auto"/>
              <w:right w:val="nil"/>
            </w:tcBorders>
            <w:shd w:val="clear" w:color="000000" w:fill="EAF1DD"/>
            <w:noWrap/>
            <w:vAlign w:val="center"/>
            <w:hideMark/>
          </w:tcPr>
          <w:p w:rsidR="00EE247F" w:rsidRPr="00EE247F" w:rsidRDefault="00EE247F" w:rsidP="00EE247F">
            <w:pPr>
              <w:rPr>
                <w:sz w:val="20"/>
                <w:szCs w:val="20"/>
              </w:rPr>
            </w:pPr>
            <w:r w:rsidRPr="00EE247F">
              <w:rPr>
                <w:sz w:val="20"/>
                <w:szCs w:val="20"/>
              </w:rPr>
              <w:t> </w:t>
            </w:r>
          </w:p>
        </w:tc>
        <w:tc>
          <w:tcPr>
            <w:tcW w:w="396" w:type="dxa"/>
            <w:tcBorders>
              <w:top w:val="nil"/>
              <w:left w:val="nil"/>
              <w:bottom w:val="dotted" w:sz="4" w:space="0" w:color="auto"/>
              <w:right w:val="nil"/>
            </w:tcBorders>
            <w:shd w:val="clear" w:color="000000" w:fill="EAF1DD"/>
            <w:noWrap/>
            <w:vAlign w:val="center"/>
            <w:hideMark/>
          </w:tcPr>
          <w:p w:rsidR="00EE247F" w:rsidRPr="00EE247F" w:rsidRDefault="00EE247F" w:rsidP="00EE247F">
            <w:pPr>
              <w:rPr>
                <w:sz w:val="20"/>
                <w:szCs w:val="20"/>
              </w:rPr>
            </w:pPr>
            <w:r w:rsidRPr="00EE247F">
              <w:rPr>
                <w:sz w:val="20"/>
                <w:szCs w:val="20"/>
              </w:rPr>
              <w:t> </w:t>
            </w:r>
          </w:p>
        </w:tc>
        <w:tc>
          <w:tcPr>
            <w:tcW w:w="396" w:type="dxa"/>
            <w:tcBorders>
              <w:top w:val="nil"/>
              <w:left w:val="nil"/>
              <w:bottom w:val="dotted" w:sz="4" w:space="0" w:color="auto"/>
              <w:right w:val="nil"/>
            </w:tcBorders>
            <w:shd w:val="clear" w:color="000000" w:fill="EAF1DD"/>
            <w:noWrap/>
            <w:vAlign w:val="center"/>
            <w:hideMark/>
          </w:tcPr>
          <w:p w:rsidR="00EE247F" w:rsidRPr="00EE247F" w:rsidRDefault="00EE247F" w:rsidP="00EE247F">
            <w:pPr>
              <w:rPr>
                <w:sz w:val="20"/>
                <w:szCs w:val="20"/>
              </w:rPr>
            </w:pPr>
            <w:r w:rsidRPr="00EE247F">
              <w:rPr>
                <w:sz w:val="20"/>
                <w:szCs w:val="20"/>
              </w:rPr>
              <w:t> </w:t>
            </w:r>
          </w:p>
        </w:tc>
        <w:tc>
          <w:tcPr>
            <w:tcW w:w="396" w:type="dxa"/>
            <w:tcBorders>
              <w:top w:val="nil"/>
              <w:left w:val="nil"/>
              <w:bottom w:val="dotted" w:sz="4" w:space="0" w:color="auto"/>
              <w:right w:val="nil"/>
            </w:tcBorders>
            <w:shd w:val="clear" w:color="000000" w:fill="EAF1DD"/>
            <w:noWrap/>
            <w:vAlign w:val="center"/>
            <w:hideMark/>
          </w:tcPr>
          <w:p w:rsidR="00EE247F" w:rsidRPr="00EE247F" w:rsidRDefault="00EE247F" w:rsidP="00EE247F">
            <w:pPr>
              <w:rPr>
                <w:sz w:val="20"/>
                <w:szCs w:val="20"/>
              </w:rPr>
            </w:pPr>
            <w:r w:rsidRPr="00EE247F">
              <w:rPr>
                <w:sz w:val="20"/>
                <w:szCs w:val="20"/>
              </w:rPr>
              <w:t> </w:t>
            </w:r>
          </w:p>
        </w:tc>
        <w:tc>
          <w:tcPr>
            <w:tcW w:w="396" w:type="dxa"/>
            <w:tcBorders>
              <w:top w:val="nil"/>
              <w:left w:val="nil"/>
              <w:bottom w:val="dotted" w:sz="4" w:space="0" w:color="auto"/>
              <w:right w:val="nil"/>
            </w:tcBorders>
            <w:shd w:val="clear" w:color="000000" w:fill="EAF1DD"/>
            <w:noWrap/>
            <w:vAlign w:val="center"/>
            <w:hideMark/>
          </w:tcPr>
          <w:p w:rsidR="00EE247F" w:rsidRPr="00EE247F" w:rsidRDefault="00EE247F" w:rsidP="00EE247F">
            <w:pPr>
              <w:rPr>
                <w:sz w:val="20"/>
                <w:szCs w:val="20"/>
              </w:rPr>
            </w:pPr>
            <w:r w:rsidRPr="00EE247F">
              <w:rPr>
                <w:sz w:val="20"/>
                <w:szCs w:val="20"/>
              </w:rPr>
              <w:t> </w:t>
            </w:r>
          </w:p>
        </w:tc>
        <w:tc>
          <w:tcPr>
            <w:tcW w:w="396" w:type="dxa"/>
            <w:tcBorders>
              <w:top w:val="nil"/>
              <w:left w:val="nil"/>
              <w:bottom w:val="dotted" w:sz="4" w:space="0" w:color="auto"/>
              <w:right w:val="nil"/>
            </w:tcBorders>
            <w:shd w:val="clear" w:color="000000" w:fill="EAF1DD"/>
            <w:noWrap/>
            <w:vAlign w:val="center"/>
            <w:hideMark/>
          </w:tcPr>
          <w:p w:rsidR="00EE247F" w:rsidRPr="00EE247F" w:rsidRDefault="00EE247F" w:rsidP="00EE247F">
            <w:pPr>
              <w:rPr>
                <w:sz w:val="20"/>
                <w:szCs w:val="20"/>
              </w:rPr>
            </w:pPr>
            <w:r w:rsidRPr="00EE247F">
              <w:rPr>
                <w:sz w:val="20"/>
                <w:szCs w:val="20"/>
              </w:rPr>
              <w:t> </w:t>
            </w:r>
          </w:p>
        </w:tc>
        <w:tc>
          <w:tcPr>
            <w:tcW w:w="396" w:type="dxa"/>
            <w:tcBorders>
              <w:top w:val="nil"/>
              <w:left w:val="nil"/>
              <w:bottom w:val="dotted" w:sz="4" w:space="0" w:color="auto"/>
              <w:right w:val="nil"/>
            </w:tcBorders>
            <w:shd w:val="clear" w:color="000000" w:fill="EAF1DD"/>
            <w:noWrap/>
            <w:vAlign w:val="center"/>
            <w:hideMark/>
          </w:tcPr>
          <w:p w:rsidR="00EE247F" w:rsidRPr="00EE247F" w:rsidRDefault="00EE247F" w:rsidP="00EE247F">
            <w:pPr>
              <w:rPr>
                <w:sz w:val="20"/>
                <w:szCs w:val="20"/>
              </w:rPr>
            </w:pPr>
            <w:r w:rsidRPr="00EE247F">
              <w:rPr>
                <w:sz w:val="20"/>
                <w:szCs w:val="20"/>
              </w:rPr>
              <w:t> </w:t>
            </w:r>
          </w:p>
        </w:tc>
        <w:tc>
          <w:tcPr>
            <w:tcW w:w="396" w:type="dxa"/>
            <w:tcBorders>
              <w:top w:val="nil"/>
              <w:left w:val="nil"/>
              <w:bottom w:val="dotted" w:sz="4" w:space="0" w:color="auto"/>
              <w:right w:val="single" w:sz="8" w:space="0" w:color="auto"/>
            </w:tcBorders>
            <w:shd w:val="clear" w:color="000000" w:fill="EAF1DD"/>
            <w:noWrap/>
            <w:vAlign w:val="center"/>
            <w:hideMark/>
          </w:tcPr>
          <w:p w:rsidR="00EE247F" w:rsidRPr="00EE247F" w:rsidRDefault="00EE247F" w:rsidP="00EE247F">
            <w:pPr>
              <w:rPr>
                <w:sz w:val="20"/>
                <w:szCs w:val="20"/>
              </w:rPr>
            </w:pPr>
            <w:r w:rsidRPr="00EE247F">
              <w:rPr>
                <w:sz w:val="20"/>
                <w:szCs w:val="20"/>
              </w:rPr>
              <w:t> </w:t>
            </w:r>
          </w:p>
        </w:tc>
      </w:tr>
      <w:tr w:rsidR="00EE247F" w:rsidRPr="00EE247F" w:rsidTr="00681FAA">
        <w:trPr>
          <w:trHeight w:val="255"/>
        </w:trPr>
        <w:tc>
          <w:tcPr>
            <w:tcW w:w="1365" w:type="dxa"/>
            <w:tcBorders>
              <w:top w:val="nil"/>
              <w:left w:val="single" w:sz="8" w:space="0" w:color="auto"/>
              <w:bottom w:val="single" w:sz="4" w:space="0" w:color="auto"/>
              <w:right w:val="nil"/>
            </w:tcBorders>
            <w:shd w:val="clear" w:color="000000" w:fill="FFFFFF"/>
            <w:noWrap/>
            <w:vAlign w:val="center"/>
            <w:hideMark/>
          </w:tcPr>
          <w:p w:rsidR="00EE247F" w:rsidRPr="00EE247F" w:rsidRDefault="00EE247F" w:rsidP="00EE247F">
            <w:pPr>
              <w:jc w:val="center"/>
              <w:rPr>
                <w:sz w:val="18"/>
                <w:szCs w:val="18"/>
              </w:rPr>
            </w:pPr>
            <w:r w:rsidRPr="00EE247F">
              <w:rPr>
                <w:sz w:val="18"/>
                <w:szCs w:val="18"/>
              </w:rPr>
              <w:t>2.5.1</w:t>
            </w:r>
          </w:p>
        </w:tc>
        <w:tc>
          <w:tcPr>
            <w:tcW w:w="7266" w:type="dxa"/>
            <w:tcBorders>
              <w:top w:val="single" w:sz="4" w:space="0" w:color="auto"/>
              <w:left w:val="nil"/>
              <w:bottom w:val="single" w:sz="4" w:space="0" w:color="auto"/>
              <w:right w:val="single" w:sz="8" w:space="0" w:color="auto"/>
            </w:tcBorders>
            <w:shd w:val="clear" w:color="000000" w:fill="FFFFFF"/>
            <w:noWrap/>
            <w:vAlign w:val="center"/>
            <w:hideMark/>
          </w:tcPr>
          <w:p w:rsidR="00EE247F" w:rsidRPr="00EE247F" w:rsidRDefault="00EE247F" w:rsidP="00EE247F">
            <w:pPr>
              <w:rPr>
                <w:sz w:val="18"/>
                <w:szCs w:val="18"/>
              </w:rPr>
            </w:pPr>
            <w:r w:rsidRPr="00EE247F">
              <w:rPr>
                <w:sz w:val="18"/>
                <w:szCs w:val="18"/>
              </w:rPr>
              <w:t>Assess effectiveness of financial sustainability and relevant economic instruments</w:t>
            </w:r>
          </w:p>
        </w:tc>
        <w:tc>
          <w:tcPr>
            <w:tcW w:w="396" w:type="dxa"/>
            <w:tcBorders>
              <w:top w:val="nil"/>
              <w:left w:val="single" w:sz="8" w:space="0" w:color="auto"/>
              <w:bottom w:val="dotted" w:sz="4" w:space="0" w:color="auto"/>
              <w:right w:val="nil"/>
            </w:tcBorders>
            <w:shd w:val="clear" w:color="000000" w:fill="FFFFFF"/>
            <w:noWrap/>
            <w:vAlign w:val="center"/>
            <w:hideMark/>
          </w:tcPr>
          <w:p w:rsidR="00EE247F" w:rsidRPr="00EE247F" w:rsidRDefault="00EE247F" w:rsidP="00EE247F">
            <w:pPr>
              <w:rPr>
                <w:sz w:val="20"/>
                <w:szCs w:val="20"/>
              </w:rPr>
            </w:pPr>
            <w:r w:rsidRPr="00EE247F">
              <w:rPr>
                <w:sz w:val="20"/>
                <w:szCs w:val="20"/>
              </w:rPr>
              <w:t> </w:t>
            </w:r>
          </w:p>
        </w:tc>
        <w:tc>
          <w:tcPr>
            <w:tcW w:w="396" w:type="dxa"/>
            <w:tcBorders>
              <w:top w:val="nil"/>
              <w:left w:val="nil"/>
              <w:bottom w:val="dotted" w:sz="4" w:space="0" w:color="auto"/>
              <w:right w:val="nil"/>
            </w:tcBorders>
            <w:shd w:val="clear" w:color="000000" w:fill="FFFFFF"/>
            <w:noWrap/>
            <w:vAlign w:val="center"/>
            <w:hideMark/>
          </w:tcPr>
          <w:p w:rsidR="00EE247F" w:rsidRPr="00EE247F" w:rsidRDefault="00EE247F" w:rsidP="00EE247F">
            <w:pPr>
              <w:rPr>
                <w:sz w:val="20"/>
                <w:szCs w:val="20"/>
              </w:rPr>
            </w:pPr>
            <w:r w:rsidRPr="00EE247F">
              <w:rPr>
                <w:sz w:val="20"/>
                <w:szCs w:val="20"/>
              </w:rPr>
              <w:t> </w:t>
            </w:r>
          </w:p>
        </w:tc>
        <w:tc>
          <w:tcPr>
            <w:tcW w:w="396" w:type="dxa"/>
            <w:tcBorders>
              <w:top w:val="nil"/>
              <w:left w:val="nil"/>
              <w:bottom w:val="dotted" w:sz="4" w:space="0" w:color="auto"/>
              <w:right w:val="nil"/>
            </w:tcBorders>
            <w:shd w:val="clear" w:color="000000" w:fill="FFFFFF"/>
            <w:noWrap/>
            <w:vAlign w:val="center"/>
            <w:hideMark/>
          </w:tcPr>
          <w:p w:rsidR="00EE247F" w:rsidRPr="00EE247F" w:rsidRDefault="00EE247F" w:rsidP="00EE247F">
            <w:pPr>
              <w:rPr>
                <w:sz w:val="20"/>
                <w:szCs w:val="20"/>
              </w:rPr>
            </w:pPr>
            <w:r w:rsidRPr="00EE247F">
              <w:rPr>
                <w:sz w:val="20"/>
                <w:szCs w:val="20"/>
              </w:rPr>
              <w:t> </w:t>
            </w:r>
          </w:p>
        </w:tc>
        <w:tc>
          <w:tcPr>
            <w:tcW w:w="396" w:type="dxa"/>
            <w:tcBorders>
              <w:top w:val="nil"/>
              <w:left w:val="nil"/>
              <w:bottom w:val="dotted" w:sz="4" w:space="0" w:color="auto"/>
              <w:right w:val="nil"/>
            </w:tcBorders>
            <w:shd w:val="clear" w:color="000000" w:fill="FFFFFF"/>
            <w:noWrap/>
            <w:vAlign w:val="center"/>
            <w:hideMark/>
          </w:tcPr>
          <w:p w:rsidR="00EE247F" w:rsidRPr="00EE247F" w:rsidRDefault="00EE247F" w:rsidP="00EE247F">
            <w:pPr>
              <w:rPr>
                <w:sz w:val="20"/>
                <w:szCs w:val="20"/>
              </w:rPr>
            </w:pPr>
            <w:r w:rsidRPr="00EE247F">
              <w:rPr>
                <w:sz w:val="20"/>
                <w:szCs w:val="20"/>
              </w:rPr>
              <w:t> </w:t>
            </w:r>
          </w:p>
        </w:tc>
        <w:tc>
          <w:tcPr>
            <w:tcW w:w="396" w:type="dxa"/>
            <w:tcBorders>
              <w:top w:val="nil"/>
              <w:left w:val="nil"/>
              <w:bottom w:val="dotted" w:sz="4" w:space="0" w:color="auto"/>
              <w:right w:val="nil"/>
            </w:tcBorders>
            <w:shd w:val="clear" w:color="000000" w:fill="FFFFFF"/>
            <w:noWrap/>
            <w:vAlign w:val="center"/>
            <w:hideMark/>
          </w:tcPr>
          <w:p w:rsidR="00EE247F" w:rsidRPr="00EE247F" w:rsidRDefault="00EE247F" w:rsidP="00EE247F">
            <w:pPr>
              <w:rPr>
                <w:sz w:val="20"/>
                <w:szCs w:val="20"/>
              </w:rPr>
            </w:pPr>
            <w:r w:rsidRPr="00EE247F">
              <w:rPr>
                <w:sz w:val="20"/>
                <w:szCs w:val="20"/>
              </w:rPr>
              <w:t> </w:t>
            </w:r>
          </w:p>
        </w:tc>
        <w:tc>
          <w:tcPr>
            <w:tcW w:w="396" w:type="dxa"/>
            <w:tcBorders>
              <w:top w:val="nil"/>
              <w:left w:val="nil"/>
              <w:bottom w:val="dotted" w:sz="4" w:space="0" w:color="auto"/>
              <w:right w:val="nil"/>
            </w:tcBorders>
            <w:shd w:val="clear" w:color="000000" w:fill="FFFFFF"/>
            <w:noWrap/>
            <w:vAlign w:val="center"/>
            <w:hideMark/>
          </w:tcPr>
          <w:p w:rsidR="00EE247F" w:rsidRPr="00EE247F" w:rsidRDefault="00EE247F" w:rsidP="00EE247F">
            <w:pPr>
              <w:rPr>
                <w:sz w:val="20"/>
                <w:szCs w:val="20"/>
              </w:rPr>
            </w:pPr>
            <w:r w:rsidRPr="00EE247F">
              <w:rPr>
                <w:sz w:val="20"/>
                <w:szCs w:val="20"/>
              </w:rPr>
              <w:t> </w:t>
            </w:r>
          </w:p>
        </w:tc>
        <w:tc>
          <w:tcPr>
            <w:tcW w:w="396" w:type="dxa"/>
            <w:tcBorders>
              <w:top w:val="nil"/>
              <w:left w:val="nil"/>
              <w:bottom w:val="dotted" w:sz="4" w:space="0" w:color="auto"/>
              <w:right w:val="nil"/>
            </w:tcBorders>
            <w:shd w:val="clear" w:color="000000" w:fill="FFFFFF"/>
            <w:noWrap/>
            <w:vAlign w:val="center"/>
            <w:hideMark/>
          </w:tcPr>
          <w:p w:rsidR="00EE247F" w:rsidRPr="00EE247F" w:rsidRDefault="00EE247F" w:rsidP="00EE247F">
            <w:pPr>
              <w:rPr>
                <w:sz w:val="20"/>
                <w:szCs w:val="20"/>
              </w:rPr>
            </w:pPr>
            <w:r w:rsidRPr="00EE247F">
              <w:rPr>
                <w:sz w:val="20"/>
                <w:szCs w:val="20"/>
              </w:rPr>
              <w:t> </w:t>
            </w:r>
          </w:p>
        </w:tc>
        <w:tc>
          <w:tcPr>
            <w:tcW w:w="396" w:type="dxa"/>
            <w:tcBorders>
              <w:top w:val="nil"/>
              <w:left w:val="nil"/>
              <w:bottom w:val="dotted" w:sz="4" w:space="0" w:color="auto"/>
              <w:right w:val="nil"/>
            </w:tcBorders>
            <w:shd w:val="clear" w:color="000000" w:fill="FFFFFF"/>
            <w:noWrap/>
            <w:vAlign w:val="center"/>
            <w:hideMark/>
          </w:tcPr>
          <w:p w:rsidR="00EE247F" w:rsidRPr="00EE247F" w:rsidRDefault="00EE247F" w:rsidP="00EE247F">
            <w:pPr>
              <w:rPr>
                <w:sz w:val="20"/>
                <w:szCs w:val="20"/>
              </w:rPr>
            </w:pPr>
            <w:r w:rsidRPr="00EE247F">
              <w:rPr>
                <w:sz w:val="20"/>
                <w:szCs w:val="20"/>
              </w:rPr>
              <w:t> </w:t>
            </w:r>
          </w:p>
        </w:tc>
        <w:tc>
          <w:tcPr>
            <w:tcW w:w="396" w:type="dxa"/>
            <w:tcBorders>
              <w:top w:val="nil"/>
              <w:left w:val="nil"/>
              <w:bottom w:val="dotted" w:sz="4" w:space="0" w:color="auto"/>
              <w:right w:val="nil"/>
            </w:tcBorders>
            <w:shd w:val="clear" w:color="000000" w:fill="FFFFFF"/>
            <w:noWrap/>
            <w:vAlign w:val="center"/>
            <w:hideMark/>
          </w:tcPr>
          <w:p w:rsidR="00EE247F" w:rsidRPr="00EE247F" w:rsidRDefault="00EE247F" w:rsidP="00EE247F">
            <w:pPr>
              <w:rPr>
                <w:sz w:val="20"/>
                <w:szCs w:val="20"/>
              </w:rPr>
            </w:pPr>
            <w:r w:rsidRPr="00EE247F">
              <w:rPr>
                <w:sz w:val="20"/>
                <w:szCs w:val="20"/>
              </w:rPr>
              <w:t> </w:t>
            </w:r>
          </w:p>
        </w:tc>
        <w:tc>
          <w:tcPr>
            <w:tcW w:w="396" w:type="dxa"/>
            <w:tcBorders>
              <w:top w:val="nil"/>
              <w:left w:val="nil"/>
              <w:bottom w:val="dotted" w:sz="4" w:space="0" w:color="auto"/>
              <w:right w:val="nil"/>
            </w:tcBorders>
            <w:shd w:val="clear" w:color="000000" w:fill="FFFFFF"/>
            <w:noWrap/>
            <w:vAlign w:val="center"/>
            <w:hideMark/>
          </w:tcPr>
          <w:p w:rsidR="00EE247F" w:rsidRPr="00EE247F" w:rsidRDefault="00EE247F" w:rsidP="00EE247F">
            <w:pPr>
              <w:rPr>
                <w:sz w:val="20"/>
                <w:szCs w:val="20"/>
              </w:rPr>
            </w:pPr>
            <w:r w:rsidRPr="00EE247F">
              <w:rPr>
                <w:sz w:val="20"/>
                <w:szCs w:val="20"/>
              </w:rPr>
              <w:t> </w:t>
            </w:r>
          </w:p>
        </w:tc>
        <w:tc>
          <w:tcPr>
            <w:tcW w:w="396" w:type="dxa"/>
            <w:tcBorders>
              <w:top w:val="nil"/>
              <w:left w:val="nil"/>
              <w:bottom w:val="dotted" w:sz="4" w:space="0" w:color="auto"/>
              <w:right w:val="nil"/>
            </w:tcBorders>
            <w:shd w:val="clear" w:color="000000" w:fill="FFFFFF"/>
            <w:noWrap/>
            <w:vAlign w:val="center"/>
            <w:hideMark/>
          </w:tcPr>
          <w:p w:rsidR="00EE247F" w:rsidRPr="00EE247F" w:rsidRDefault="00EE247F" w:rsidP="00EE247F">
            <w:pPr>
              <w:rPr>
                <w:sz w:val="20"/>
                <w:szCs w:val="20"/>
              </w:rPr>
            </w:pPr>
            <w:r w:rsidRPr="00EE247F">
              <w:rPr>
                <w:sz w:val="20"/>
                <w:szCs w:val="20"/>
              </w:rPr>
              <w:t> </w:t>
            </w:r>
          </w:p>
        </w:tc>
        <w:tc>
          <w:tcPr>
            <w:tcW w:w="396" w:type="dxa"/>
            <w:tcBorders>
              <w:top w:val="nil"/>
              <w:left w:val="nil"/>
              <w:bottom w:val="dotted" w:sz="4" w:space="0" w:color="auto"/>
              <w:right w:val="single" w:sz="8" w:space="0" w:color="auto"/>
            </w:tcBorders>
            <w:shd w:val="clear" w:color="000000" w:fill="FFFFFF"/>
            <w:noWrap/>
            <w:vAlign w:val="center"/>
            <w:hideMark/>
          </w:tcPr>
          <w:p w:rsidR="00EE247F" w:rsidRPr="00EE247F" w:rsidRDefault="00EE247F" w:rsidP="00EE247F">
            <w:pPr>
              <w:rPr>
                <w:sz w:val="20"/>
                <w:szCs w:val="20"/>
              </w:rPr>
            </w:pPr>
            <w:r w:rsidRPr="00EE247F">
              <w:rPr>
                <w:sz w:val="20"/>
                <w:szCs w:val="20"/>
              </w:rPr>
              <w:t> </w:t>
            </w:r>
          </w:p>
        </w:tc>
      </w:tr>
      <w:tr w:rsidR="00EE247F" w:rsidRPr="00EE247F" w:rsidTr="00681FAA">
        <w:trPr>
          <w:trHeight w:val="255"/>
        </w:trPr>
        <w:tc>
          <w:tcPr>
            <w:tcW w:w="1365" w:type="dxa"/>
            <w:tcBorders>
              <w:top w:val="nil"/>
              <w:left w:val="single" w:sz="8" w:space="0" w:color="auto"/>
              <w:bottom w:val="single" w:sz="4" w:space="0" w:color="auto"/>
              <w:right w:val="nil"/>
            </w:tcBorders>
            <w:shd w:val="clear" w:color="000000" w:fill="FFFFFF"/>
            <w:noWrap/>
            <w:vAlign w:val="center"/>
            <w:hideMark/>
          </w:tcPr>
          <w:p w:rsidR="00EE247F" w:rsidRPr="00EE247F" w:rsidRDefault="00EE247F" w:rsidP="00EE247F">
            <w:pPr>
              <w:jc w:val="center"/>
              <w:rPr>
                <w:sz w:val="18"/>
                <w:szCs w:val="18"/>
              </w:rPr>
            </w:pPr>
            <w:r w:rsidRPr="00EE247F">
              <w:rPr>
                <w:sz w:val="18"/>
                <w:szCs w:val="18"/>
              </w:rPr>
              <w:t>2.5.2</w:t>
            </w:r>
          </w:p>
        </w:tc>
        <w:tc>
          <w:tcPr>
            <w:tcW w:w="7266" w:type="dxa"/>
            <w:tcBorders>
              <w:top w:val="nil"/>
              <w:left w:val="nil"/>
              <w:bottom w:val="single" w:sz="4" w:space="0" w:color="auto"/>
              <w:right w:val="single" w:sz="8" w:space="0" w:color="auto"/>
            </w:tcBorders>
            <w:shd w:val="clear" w:color="000000" w:fill="FFFFFF"/>
            <w:noWrap/>
            <w:vAlign w:val="center"/>
            <w:hideMark/>
          </w:tcPr>
          <w:p w:rsidR="00EE247F" w:rsidRPr="00EE247F" w:rsidRDefault="00EE247F" w:rsidP="00EE247F">
            <w:pPr>
              <w:rPr>
                <w:sz w:val="18"/>
                <w:szCs w:val="18"/>
              </w:rPr>
            </w:pPr>
            <w:r w:rsidRPr="00EE247F">
              <w:rPr>
                <w:sz w:val="18"/>
                <w:szCs w:val="18"/>
              </w:rPr>
              <w:t>Identify best practice and innovative financial and economic instruments for piloting</w:t>
            </w:r>
          </w:p>
        </w:tc>
        <w:tc>
          <w:tcPr>
            <w:tcW w:w="396" w:type="dxa"/>
            <w:tcBorders>
              <w:top w:val="nil"/>
              <w:left w:val="single" w:sz="8" w:space="0" w:color="auto"/>
              <w:bottom w:val="dotted" w:sz="4" w:space="0" w:color="auto"/>
              <w:right w:val="nil"/>
            </w:tcBorders>
            <w:shd w:val="clear" w:color="000000" w:fill="FFFFFF"/>
            <w:noWrap/>
            <w:vAlign w:val="center"/>
            <w:hideMark/>
          </w:tcPr>
          <w:p w:rsidR="00EE247F" w:rsidRPr="00EE247F" w:rsidRDefault="00EE247F" w:rsidP="00EE247F">
            <w:pPr>
              <w:jc w:val="center"/>
              <w:rPr>
                <w:sz w:val="20"/>
                <w:szCs w:val="20"/>
              </w:rPr>
            </w:pPr>
            <w:r w:rsidRPr="00EE247F">
              <w:rPr>
                <w:sz w:val="20"/>
                <w:szCs w:val="20"/>
              </w:rPr>
              <w:t> </w:t>
            </w:r>
          </w:p>
        </w:tc>
        <w:tc>
          <w:tcPr>
            <w:tcW w:w="396" w:type="dxa"/>
            <w:tcBorders>
              <w:top w:val="nil"/>
              <w:left w:val="nil"/>
              <w:bottom w:val="dotted" w:sz="4" w:space="0" w:color="auto"/>
              <w:right w:val="nil"/>
            </w:tcBorders>
            <w:shd w:val="clear" w:color="000000" w:fill="FFFFFF"/>
            <w:noWrap/>
            <w:vAlign w:val="center"/>
            <w:hideMark/>
          </w:tcPr>
          <w:p w:rsidR="00EE247F" w:rsidRPr="00EE247F" w:rsidRDefault="00EE247F" w:rsidP="00EE247F">
            <w:pPr>
              <w:rPr>
                <w:sz w:val="20"/>
                <w:szCs w:val="20"/>
              </w:rPr>
            </w:pPr>
            <w:r w:rsidRPr="00EE247F">
              <w:rPr>
                <w:sz w:val="20"/>
                <w:szCs w:val="20"/>
              </w:rPr>
              <w:t> </w:t>
            </w:r>
          </w:p>
        </w:tc>
        <w:tc>
          <w:tcPr>
            <w:tcW w:w="396" w:type="dxa"/>
            <w:tcBorders>
              <w:top w:val="nil"/>
              <w:left w:val="nil"/>
              <w:bottom w:val="dotted" w:sz="4" w:space="0" w:color="auto"/>
              <w:right w:val="nil"/>
            </w:tcBorders>
            <w:shd w:val="clear" w:color="000000" w:fill="FFFFFF"/>
            <w:noWrap/>
            <w:vAlign w:val="center"/>
            <w:hideMark/>
          </w:tcPr>
          <w:p w:rsidR="00EE247F" w:rsidRPr="00EE247F" w:rsidRDefault="00EE247F" w:rsidP="00EE247F">
            <w:pPr>
              <w:rPr>
                <w:sz w:val="20"/>
                <w:szCs w:val="20"/>
              </w:rPr>
            </w:pPr>
            <w:r w:rsidRPr="00EE247F">
              <w:rPr>
                <w:sz w:val="20"/>
                <w:szCs w:val="20"/>
              </w:rPr>
              <w:t> </w:t>
            </w:r>
          </w:p>
        </w:tc>
        <w:tc>
          <w:tcPr>
            <w:tcW w:w="396" w:type="dxa"/>
            <w:tcBorders>
              <w:top w:val="nil"/>
              <w:left w:val="nil"/>
              <w:bottom w:val="dotted" w:sz="4" w:space="0" w:color="auto"/>
              <w:right w:val="nil"/>
            </w:tcBorders>
            <w:shd w:val="clear" w:color="000000" w:fill="FFFFFF"/>
            <w:noWrap/>
            <w:vAlign w:val="center"/>
            <w:hideMark/>
          </w:tcPr>
          <w:p w:rsidR="00EE247F" w:rsidRPr="00EE247F" w:rsidRDefault="00EE247F" w:rsidP="00EE247F">
            <w:pPr>
              <w:rPr>
                <w:sz w:val="20"/>
                <w:szCs w:val="20"/>
              </w:rPr>
            </w:pPr>
            <w:r w:rsidRPr="00EE247F">
              <w:rPr>
                <w:sz w:val="20"/>
                <w:szCs w:val="20"/>
              </w:rPr>
              <w:t> </w:t>
            </w:r>
          </w:p>
        </w:tc>
        <w:tc>
          <w:tcPr>
            <w:tcW w:w="396" w:type="dxa"/>
            <w:tcBorders>
              <w:top w:val="nil"/>
              <w:left w:val="nil"/>
              <w:bottom w:val="dotted" w:sz="4" w:space="0" w:color="auto"/>
              <w:right w:val="nil"/>
            </w:tcBorders>
            <w:shd w:val="clear" w:color="000000" w:fill="FFFFFF"/>
            <w:noWrap/>
            <w:vAlign w:val="center"/>
            <w:hideMark/>
          </w:tcPr>
          <w:p w:rsidR="00EE247F" w:rsidRPr="00EE247F" w:rsidRDefault="00EE247F" w:rsidP="00EE247F">
            <w:pPr>
              <w:rPr>
                <w:sz w:val="20"/>
                <w:szCs w:val="20"/>
              </w:rPr>
            </w:pPr>
            <w:r w:rsidRPr="00EE247F">
              <w:rPr>
                <w:sz w:val="20"/>
                <w:szCs w:val="20"/>
              </w:rPr>
              <w:t> </w:t>
            </w:r>
          </w:p>
        </w:tc>
        <w:tc>
          <w:tcPr>
            <w:tcW w:w="396" w:type="dxa"/>
            <w:tcBorders>
              <w:top w:val="nil"/>
              <w:left w:val="nil"/>
              <w:bottom w:val="dotted" w:sz="4" w:space="0" w:color="auto"/>
              <w:right w:val="nil"/>
            </w:tcBorders>
            <w:shd w:val="clear" w:color="000000" w:fill="FFFFFF"/>
            <w:noWrap/>
            <w:vAlign w:val="center"/>
            <w:hideMark/>
          </w:tcPr>
          <w:p w:rsidR="00EE247F" w:rsidRPr="00EE247F" w:rsidRDefault="00EE247F" w:rsidP="00EE247F">
            <w:pPr>
              <w:rPr>
                <w:sz w:val="20"/>
                <w:szCs w:val="20"/>
              </w:rPr>
            </w:pPr>
            <w:r w:rsidRPr="00EE247F">
              <w:rPr>
                <w:sz w:val="20"/>
                <w:szCs w:val="20"/>
              </w:rPr>
              <w:t> </w:t>
            </w:r>
          </w:p>
        </w:tc>
        <w:tc>
          <w:tcPr>
            <w:tcW w:w="396" w:type="dxa"/>
            <w:tcBorders>
              <w:top w:val="nil"/>
              <w:left w:val="nil"/>
              <w:bottom w:val="dotted" w:sz="4" w:space="0" w:color="auto"/>
              <w:right w:val="nil"/>
            </w:tcBorders>
            <w:shd w:val="clear" w:color="000000" w:fill="FFFFFF"/>
            <w:noWrap/>
            <w:vAlign w:val="center"/>
            <w:hideMark/>
          </w:tcPr>
          <w:p w:rsidR="00EE247F" w:rsidRPr="00EE247F" w:rsidRDefault="00EE247F" w:rsidP="00EE247F">
            <w:pPr>
              <w:rPr>
                <w:sz w:val="20"/>
                <w:szCs w:val="20"/>
              </w:rPr>
            </w:pPr>
            <w:r w:rsidRPr="00EE247F">
              <w:rPr>
                <w:sz w:val="20"/>
                <w:szCs w:val="20"/>
              </w:rPr>
              <w:t> </w:t>
            </w:r>
          </w:p>
        </w:tc>
        <w:tc>
          <w:tcPr>
            <w:tcW w:w="396" w:type="dxa"/>
            <w:tcBorders>
              <w:top w:val="nil"/>
              <w:left w:val="nil"/>
              <w:bottom w:val="dotted" w:sz="4" w:space="0" w:color="auto"/>
              <w:right w:val="nil"/>
            </w:tcBorders>
            <w:shd w:val="clear" w:color="000000" w:fill="FFFFFF"/>
            <w:noWrap/>
            <w:vAlign w:val="center"/>
            <w:hideMark/>
          </w:tcPr>
          <w:p w:rsidR="00EE247F" w:rsidRPr="00EE247F" w:rsidRDefault="00EE247F" w:rsidP="00EE247F">
            <w:pPr>
              <w:rPr>
                <w:sz w:val="20"/>
                <w:szCs w:val="20"/>
              </w:rPr>
            </w:pPr>
            <w:r w:rsidRPr="00EE247F">
              <w:rPr>
                <w:sz w:val="20"/>
                <w:szCs w:val="20"/>
              </w:rPr>
              <w:t> </w:t>
            </w:r>
          </w:p>
        </w:tc>
        <w:tc>
          <w:tcPr>
            <w:tcW w:w="396" w:type="dxa"/>
            <w:tcBorders>
              <w:top w:val="nil"/>
              <w:left w:val="nil"/>
              <w:bottom w:val="dotted" w:sz="4" w:space="0" w:color="auto"/>
              <w:right w:val="nil"/>
            </w:tcBorders>
            <w:shd w:val="clear" w:color="000000" w:fill="FFFFFF"/>
            <w:noWrap/>
            <w:vAlign w:val="center"/>
            <w:hideMark/>
          </w:tcPr>
          <w:p w:rsidR="00EE247F" w:rsidRPr="00EE247F" w:rsidRDefault="00EE247F" w:rsidP="00EE247F">
            <w:pPr>
              <w:rPr>
                <w:sz w:val="20"/>
                <w:szCs w:val="20"/>
              </w:rPr>
            </w:pPr>
            <w:r w:rsidRPr="00EE247F">
              <w:rPr>
                <w:sz w:val="20"/>
                <w:szCs w:val="20"/>
              </w:rPr>
              <w:t> </w:t>
            </w:r>
          </w:p>
        </w:tc>
        <w:tc>
          <w:tcPr>
            <w:tcW w:w="396" w:type="dxa"/>
            <w:tcBorders>
              <w:top w:val="nil"/>
              <w:left w:val="nil"/>
              <w:bottom w:val="dotted" w:sz="4" w:space="0" w:color="auto"/>
              <w:right w:val="nil"/>
            </w:tcBorders>
            <w:shd w:val="clear" w:color="000000" w:fill="FFFFFF"/>
            <w:noWrap/>
            <w:vAlign w:val="center"/>
            <w:hideMark/>
          </w:tcPr>
          <w:p w:rsidR="00EE247F" w:rsidRPr="00EE247F" w:rsidRDefault="00EE247F" w:rsidP="00EE247F">
            <w:pPr>
              <w:rPr>
                <w:sz w:val="20"/>
                <w:szCs w:val="20"/>
              </w:rPr>
            </w:pPr>
            <w:r w:rsidRPr="00EE247F">
              <w:rPr>
                <w:sz w:val="20"/>
                <w:szCs w:val="20"/>
              </w:rPr>
              <w:t> </w:t>
            </w:r>
          </w:p>
        </w:tc>
        <w:tc>
          <w:tcPr>
            <w:tcW w:w="396" w:type="dxa"/>
            <w:tcBorders>
              <w:top w:val="nil"/>
              <w:left w:val="nil"/>
              <w:bottom w:val="dotted" w:sz="4" w:space="0" w:color="auto"/>
              <w:right w:val="nil"/>
            </w:tcBorders>
            <w:shd w:val="clear" w:color="000000" w:fill="FFFFFF"/>
            <w:noWrap/>
            <w:vAlign w:val="center"/>
            <w:hideMark/>
          </w:tcPr>
          <w:p w:rsidR="00EE247F" w:rsidRPr="00EE247F" w:rsidRDefault="00EE247F" w:rsidP="00EE247F">
            <w:pPr>
              <w:rPr>
                <w:sz w:val="20"/>
                <w:szCs w:val="20"/>
              </w:rPr>
            </w:pPr>
            <w:r w:rsidRPr="00EE247F">
              <w:rPr>
                <w:sz w:val="20"/>
                <w:szCs w:val="20"/>
              </w:rPr>
              <w:t> </w:t>
            </w:r>
          </w:p>
        </w:tc>
        <w:tc>
          <w:tcPr>
            <w:tcW w:w="396" w:type="dxa"/>
            <w:tcBorders>
              <w:top w:val="nil"/>
              <w:left w:val="nil"/>
              <w:bottom w:val="dotted" w:sz="4" w:space="0" w:color="auto"/>
              <w:right w:val="single" w:sz="8" w:space="0" w:color="auto"/>
            </w:tcBorders>
            <w:shd w:val="clear" w:color="000000" w:fill="FFFFFF"/>
            <w:noWrap/>
            <w:vAlign w:val="center"/>
            <w:hideMark/>
          </w:tcPr>
          <w:p w:rsidR="00EE247F" w:rsidRPr="00EE247F" w:rsidRDefault="00EE247F" w:rsidP="00EE247F">
            <w:pPr>
              <w:rPr>
                <w:sz w:val="20"/>
                <w:szCs w:val="20"/>
              </w:rPr>
            </w:pPr>
            <w:r w:rsidRPr="00EE247F">
              <w:rPr>
                <w:sz w:val="20"/>
                <w:szCs w:val="20"/>
              </w:rPr>
              <w:t> </w:t>
            </w:r>
          </w:p>
        </w:tc>
      </w:tr>
      <w:tr w:rsidR="00EE247F" w:rsidRPr="00EE247F" w:rsidTr="00681FAA">
        <w:trPr>
          <w:trHeight w:val="255"/>
        </w:trPr>
        <w:tc>
          <w:tcPr>
            <w:tcW w:w="1365" w:type="dxa"/>
            <w:tcBorders>
              <w:top w:val="nil"/>
              <w:left w:val="single" w:sz="8" w:space="0" w:color="auto"/>
              <w:bottom w:val="single" w:sz="4" w:space="0" w:color="auto"/>
              <w:right w:val="nil"/>
            </w:tcBorders>
            <w:shd w:val="clear" w:color="000000" w:fill="FFFFFF"/>
            <w:noWrap/>
            <w:vAlign w:val="center"/>
            <w:hideMark/>
          </w:tcPr>
          <w:p w:rsidR="00EE247F" w:rsidRPr="00EE247F" w:rsidRDefault="00EE247F" w:rsidP="00EE247F">
            <w:pPr>
              <w:jc w:val="center"/>
              <w:rPr>
                <w:sz w:val="18"/>
                <w:szCs w:val="18"/>
              </w:rPr>
            </w:pPr>
            <w:r w:rsidRPr="00EE247F">
              <w:rPr>
                <w:sz w:val="18"/>
                <w:szCs w:val="18"/>
              </w:rPr>
              <w:t>2.5.3</w:t>
            </w:r>
          </w:p>
        </w:tc>
        <w:tc>
          <w:tcPr>
            <w:tcW w:w="7266" w:type="dxa"/>
            <w:tcBorders>
              <w:top w:val="nil"/>
              <w:left w:val="nil"/>
              <w:bottom w:val="single" w:sz="4" w:space="0" w:color="auto"/>
              <w:right w:val="single" w:sz="8" w:space="0" w:color="auto"/>
            </w:tcBorders>
            <w:shd w:val="clear" w:color="000000" w:fill="FFFFFF"/>
            <w:noWrap/>
            <w:vAlign w:val="center"/>
            <w:hideMark/>
          </w:tcPr>
          <w:p w:rsidR="00EE247F" w:rsidRPr="00EE247F" w:rsidRDefault="00EE247F" w:rsidP="00EE247F">
            <w:pPr>
              <w:rPr>
                <w:sz w:val="18"/>
                <w:szCs w:val="18"/>
              </w:rPr>
            </w:pPr>
            <w:r w:rsidRPr="00EE247F">
              <w:rPr>
                <w:sz w:val="18"/>
                <w:szCs w:val="18"/>
              </w:rPr>
              <w:t>Establish expert group of finance and economic experts for peer review activities</w:t>
            </w:r>
          </w:p>
        </w:tc>
        <w:tc>
          <w:tcPr>
            <w:tcW w:w="396" w:type="dxa"/>
            <w:tcBorders>
              <w:top w:val="nil"/>
              <w:left w:val="single" w:sz="8" w:space="0" w:color="auto"/>
              <w:bottom w:val="dotted" w:sz="4" w:space="0" w:color="auto"/>
              <w:right w:val="nil"/>
            </w:tcBorders>
            <w:shd w:val="clear" w:color="000000" w:fill="FFFFFF"/>
            <w:noWrap/>
            <w:vAlign w:val="center"/>
            <w:hideMark/>
          </w:tcPr>
          <w:p w:rsidR="00EE247F" w:rsidRPr="00EE247F" w:rsidRDefault="00EE247F" w:rsidP="00EE247F">
            <w:pPr>
              <w:jc w:val="center"/>
              <w:rPr>
                <w:sz w:val="20"/>
                <w:szCs w:val="20"/>
              </w:rPr>
            </w:pPr>
            <w:r w:rsidRPr="00EE247F">
              <w:rPr>
                <w:sz w:val="20"/>
                <w:szCs w:val="20"/>
              </w:rPr>
              <w:t> </w:t>
            </w:r>
          </w:p>
        </w:tc>
        <w:tc>
          <w:tcPr>
            <w:tcW w:w="396" w:type="dxa"/>
            <w:tcBorders>
              <w:top w:val="nil"/>
              <w:left w:val="nil"/>
              <w:bottom w:val="dotted" w:sz="4" w:space="0" w:color="auto"/>
              <w:right w:val="nil"/>
            </w:tcBorders>
            <w:shd w:val="clear" w:color="000000" w:fill="0070C0"/>
            <w:noWrap/>
            <w:vAlign w:val="center"/>
            <w:hideMark/>
          </w:tcPr>
          <w:p w:rsidR="00EE247F" w:rsidRPr="00EE247F" w:rsidRDefault="00EE247F" w:rsidP="00EE247F">
            <w:pPr>
              <w:rPr>
                <w:sz w:val="20"/>
                <w:szCs w:val="20"/>
              </w:rPr>
            </w:pPr>
            <w:r w:rsidRPr="00EE247F">
              <w:rPr>
                <w:sz w:val="20"/>
                <w:szCs w:val="20"/>
              </w:rPr>
              <w:t> </w:t>
            </w:r>
          </w:p>
        </w:tc>
        <w:tc>
          <w:tcPr>
            <w:tcW w:w="396" w:type="dxa"/>
            <w:tcBorders>
              <w:top w:val="nil"/>
              <w:left w:val="nil"/>
              <w:bottom w:val="dotted" w:sz="4" w:space="0" w:color="auto"/>
              <w:right w:val="nil"/>
            </w:tcBorders>
            <w:shd w:val="clear" w:color="000000" w:fill="FFFFFF"/>
            <w:noWrap/>
            <w:vAlign w:val="center"/>
            <w:hideMark/>
          </w:tcPr>
          <w:p w:rsidR="00EE247F" w:rsidRPr="00EE247F" w:rsidRDefault="00EE247F" w:rsidP="00EE247F">
            <w:pPr>
              <w:rPr>
                <w:sz w:val="20"/>
                <w:szCs w:val="20"/>
              </w:rPr>
            </w:pPr>
            <w:r w:rsidRPr="00EE247F">
              <w:rPr>
                <w:sz w:val="20"/>
                <w:szCs w:val="20"/>
              </w:rPr>
              <w:t> </w:t>
            </w:r>
          </w:p>
        </w:tc>
        <w:tc>
          <w:tcPr>
            <w:tcW w:w="396" w:type="dxa"/>
            <w:tcBorders>
              <w:top w:val="nil"/>
              <w:left w:val="nil"/>
              <w:bottom w:val="dotted" w:sz="4" w:space="0" w:color="auto"/>
              <w:right w:val="nil"/>
            </w:tcBorders>
            <w:shd w:val="clear" w:color="000000" w:fill="FFFFFF"/>
            <w:noWrap/>
            <w:vAlign w:val="center"/>
            <w:hideMark/>
          </w:tcPr>
          <w:p w:rsidR="00EE247F" w:rsidRPr="00EE247F" w:rsidRDefault="00EE247F" w:rsidP="00EE247F">
            <w:pPr>
              <w:rPr>
                <w:sz w:val="20"/>
                <w:szCs w:val="20"/>
              </w:rPr>
            </w:pPr>
            <w:r w:rsidRPr="00EE247F">
              <w:rPr>
                <w:sz w:val="20"/>
                <w:szCs w:val="20"/>
              </w:rPr>
              <w:t> </w:t>
            </w:r>
          </w:p>
        </w:tc>
        <w:tc>
          <w:tcPr>
            <w:tcW w:w="396" w:type="dxa"/>
            <w:tcBorders>
              <w:top w:val="nil"/>
              <w:left w:val="nil"/>
              <w:bottom w:val="dotted" w:sz="4" w:space="0" w:color="auto"/>
              <w:right w:val="nil"/>
            </w:tcBorders>
            <w:shd w:val="clear" w:color="000000" w:fill="FFFFFF"/>
            <w:noWrap/>
            <w:vAlign w:val="center"/>
            <w:hideMark/>
          </w:tcPr>
          <w:p w:rsidR="00EE247F" w:rsidRPr="00EE247F" w:rsidRDefault="00EE247F" w:rsidP="00EE247F">
            <w:pPr>
              <w:rPr>
                <w:sz w:val="20"/>
                <w:szCs w:val="20"/>
              </w:rPr>
            </w:pPr>
            <w:r w:rsidRPr="00EE247F">
              <w:rPr>
                <w:sz w:val="20"/>
                <w:szCs w:val="20"/>
              </w:rPr>
              <w:t> </w:t>
            </w:r>
          </w:p>
        </w:tc>
        <w:tc>
          <w:tcPr>
            <w:tcW w:w="396" w:type="dxa"/>
            <w:tcBorders>
              <w:top w:val="nil"/>
              <w:left w:val="nil"/>
              <w:bottom w:val="dotted" w:sz="4" w:space="0" w:color="auto"/>
              <w:right w:val="nil"/>
            </w:tcBorders>
            <w:shd w:val="clear" w:color="000000" w:fill="0070C0"/>
            <w:noWrap/>
            <w:vAlign w:val="center"/>
            <w:hideMark/>
          </w:tcPr>
          <w:p w:rsidR="00EE247F" w:rsidRPr="00EE247F" w:rsidRDefault="00EE247F" w:rsidP="00EE247F">
            <w:pPr>
              <w:rPr>
                <w:sz w:val="20"/>
                <w:szCs w:val="20"/>
              </w:rPr>
            </w:pPr>
            <w:r w:rsidRPr="00EE247F">
              <w:rPr>
                <w:sz w:val="20"/>
                <w:szCs w:val="20"/>
              </w:rPr>
              <w:t> </w:t>
            </w:r>
          </w:p>
        </w:tc>
        <w:tc>
          <w:tcPr>
            <w:tcW w:w="396" w:type="dxa"/>
            <w:tcBorders>
              <w:top w:val="nil"/>
              <w:left w:val="nil"/>
              <w:bottom w:val="dotted" w:sz="4" w:space="0" w:color="auto"/>
              <w:right w:val="nil"/>
            </w:tcBorders>
            <w:shd w:val="clear" w:color="000000" w:fill="FFFFFF"/>
            <w:noWrap/>
            <w:vAlign w:val="center"/>
            <w:hideMark/>
          </w:tcPr>
          <w:p w:rsidR="00EE247F" w:rsidRPr="00EE247F" w:rsidRDefault="00EE247F" w:rsidP="00EE247F">
            <w:pPr>
              <w:rPr>
                <w:sz w:val="20"/>
                <w:szCs w:val="20"/>
              </w:rPr>
            </w:pPr>
            <w:r w:rsidRPr="00EE247F">
              <w:rPr>
                <w:sz w:val="20"/>
                <w:szCs w:val="20"/>
              </w:rPr>
              <w:t> </w:t>
            </w:r>
          </w:p>
        </w:tc>
        <w:tc>
          <w:tcPr>
            <w:tcW w:w="396" w:type="dxa"/>
            <w:tcBorders>
              <w:top w:val="nil"/>
              <w:left w:val="nil"/>
              <w:bottom w:val="dotted" w:sz="4" w:space="0" w:color="auto"/>
              <w:right w:val="nil"/>
            </w:tcBorders>
            <w:shd w:val="clear" w:color="000000" w:fill="FFFFFF"/>
            <w:noWrap/>
            <w:vAlign w:val="center"/>
            <w:hideMark/>
          </w:tcPr>
          <w:p w:rsidR="00EE247F" w:rsidRPr="00EE247F" w:rsidRDefault="00EE247F" w:rsidP="00EE247F">
            <w:pPr>
              <w:rPr>
                <w:sz w:val="20"/>
                <w:szCs w:val="20"/>
              </w:rPr>
            </w:pPr>
            <w:r w:rsidRPr="00EE247F">
              <w:rPr>
                <w:sz w:val="20"/>
                <w:szCs w:val="20"/>
              </w:rPr>
              <w:t> </w:t>
            </w:r>
          </w:p>
        </w:tc>
        <w:tc>
          <w:tcPr>
            <w:tcW w:w="396" w:type="dxa"/>
            <w:tcBorders>
              <w:top w:val="nil"/>
              <w:left w:val="nil"/>
              <w:bottom w:val="dotted" w:sz="4" w:space="0" w:color="auto"/>
              <w:right w:val="nil"/>
            </w:tcBorders>
            <w:shd w:val="clear" w:color="000000" w:fill="FFFFFF"/>
            <w:noWrap/>
            <w:vAlign w:val="center"/>
            <w:hideMark/>
          </w:tcPr>
          <w:p w:rsidR="00EE247F" w:rsidRPr="00EE247F" w:rsidRDefault="00EE247F" w:rsidP="00EE247F">
            <w:pPr>
              <w:rPr>
                <w:sz w:val="20"/>
                <w:szCs w:val="20"/>
              </w:rPr>
            </w:pPr>
            <w:r w:rsidRPr="00EE247F">
              <w:rPr>
                <w:sz w:val="20"/>
                <w:szCs w:val="20"/>
              </w:rPr>
              <w:t> </w:t>
            </w:r>
          </w:p>
        </w:tc>
        <w:tc>
          <w:tcPr>
            <w:tcW w:w="396" w:type="dxa"/>
            <w:tcBorders>
              <w:top w:val="nil"/>
              <w:left w:val="nil"/>
              <w:bottom w:val="dotted" w:sz="4" w:space="0" w:color="auto"/>
              <w:right w:val="nil"/>
            </w:tcBorders>
            <w:shd w:val="clear" w:color="000000" w:fill="FFFFFF"/>
            <w:noWrap/>
            <w:vAlign w:val="center"/>
            <w:hideMark/>
          </w:tcPr>
          <w:p w:rsidR="00EE247F" w:rsidRPr="00EE247F" w:rsidRDefault="00EE247F" w:rsidP="00EE247F">
            <w:pPr>
              <w:rPr>
                <w:sz w:val="20"/>
                <w:szCs w:val="20"/>
              </w:rPr>
            </w:pPr>
            <w:r w:rsidRPr="00EE247F">
              <w:rPr>
                <w:sz w:val="20"/>
                <w:szCs w:val="20"/>
              </w:rPr>
              <w:t> </w:t>
            </w:r>
          </w:p>
        </w:tc>
        <w:tc>
          <w:tcPr>
            <w:tcW w:w="396" w:type="dxa"/>
            <w:tcBorders>
              <w:top w:val="nil"/>
              <w:left w:val="nil"/>
              <w:bottom w:val="dotted" w:sz="4" w:space="0" w:color="auto"/>
              <w:right w:val="nil"/>
            </w:tcBorders>
            <w:shd w:val="clear" w:color="000000" w:fill="FFFFFF"/>
            <w:noWrap/>
            <w:vAlign w:val="center"/>
            <w:hideMark/>
          </w:tcPr>
          <w:p w:rsidR="00EE247F" w:rsidRPr="00EE247F" w:rsidRDefault="00EE247F" w:rsidP="00EE247F">
            <w:pPr>
              <w:rPr>
                <w:sz w:val="20"/>
                <w:szCs w:val="20"/>
              </w:rPr>
            </w:pPr>
            <w:r w:rsidRPr="00EE247F">
              <w:rPr>
                <w:sz w:val="20"/>
                <w:szCs w:val="20"/>
              </w:rPr>
              <w:t> </w:t>
            </w:r>
          </w:p>
        </w:tc>
        <w:tc>
          <w:tcPr>
            <w:tcW w:w="396" w:type="dxa"/>
            <w:tcBorders>
              <w:top w:val="nil"/>
              <w:left w:val="nil"/>
              <w:bottom w:val="dotted" w:sz="4" w:space="0" w:color="auto"/>
              <w:right w:val="single" w:sz="8" w:space="0" w:color="auto"/>
            </w:tcBorders>
            <w:shd w:val="clear" w:color="000000" w:fill="FFFFFF"/>
            <w:noWrap/>
            <w:vAlign w:val="center"/>
            <w:hideMark/>
          </w:tcPr>
          <w:p w:rsidR="00EE247F" w:rsidRPr="00EE247F" w:rsidRDefault="00EE247F" w:rsidP="00EE247F">
            <w:pPr>
              <w:rPr>
                <w:sz w:val="20"/>
                <w:szCs w:val="20"/>
              </w:rPr>
            </w:pPr>
            <w:r w:rsidRPr="00EE247F">
              <w:rPr>
                <w:sz w:val="20"/>
                <w:szCs w:val="20"/>
              </w:rPr>
              <w:t> </w:t>
            </w:r>
          </w:p>
        </w:tc>
      </w:tr>
      <w:tr w:rsidR="00EE247F" w:rsidRPr="00EE247F" w:rsidTr="00681FAA">
        <w:trPr>
          <w:trHeight w:val="255"/>
        </w:trPr>
        <w:tc>
          <w:tcPr>
            <w:tcW w:w="1365" w:type="dxa"/>
            <w:tcBorders>
              <w:top w:val="nil"/>
              <w:left w:val="single" w:sz="8" w:space="0" w:color="auto"/>
              <w:bottom w:val="single" w:sz="4" w:space="0" w:color="auto"/>
              <w:right w:val="nil"/>
            </w:tcBorders>
            <w:shd w:val="clear" w:color="000000" w:fill="FFFFFF"/>
            <w:noWrap/>
            <w:vAlign w:val="center"/>
            <w:hideMark/>
          </w:tcPr>
          <w:p w:rsidR="00EE247F" w:rsidRPr="00EE247F" w:rsidRDefault="00EE247F" w:rsidP="00EE247F">
            <w:pPr>
              <w:jc w:val="center"/>
              <w:rPr>
                <w:sz w:val="18"/>
                <w:szCs w:val="18"/>
              </w:rPr>
            </w:pPr>
            <w:r w:rsidRPr="00EE247F">
              <w:rPr>
                <w:sz w:val="18"/>
                <w:szCs w:val="18"/>
              </w:rPr>
              <w:t>2.5.4</w:t>
            </w:r>
          </w:p>
        </w:tc>
        <w:tc>
          <w:tcPr>
            <w:tcW w:w="7266" w:type="dxa"/>
            <w:tcBorders>
              <w:top w:val="nil"/>
              <w:left w:val="nil"/>
              <w:bottom w:val="single" w:sz="4" w:space="0" w:color="auto"/>
              <w:right w:val="single" w:sz="8" w:space="0" w:color="auto"/>
            </w:tcBorders>
            <w:shd w:val="clear" w:color="000000" w:fill="FFFFFF"/>
            <w:noWrap/>
            <w:vAlign w:val="center"/>
            <w:hideMark/>
          </w:tcPr>
          <w:p w:rsidR="00EE247F" w:rsidRPr="00EE247F" w:rsidRDefault="00EE247F" w:rsidP="00EE247F">
            <w:pPr>
              <w:rPr>
                <w:sz w:val="18"/>
                <w:szCs w:val="18"/>
              </w:rPr>
            </w:pPr>
            <w:r w:rsidRPr="00EE247F">
              <w:rPr>
                <w:sz w:val="18"/>
                <w:szCs w:val="18"/>
              </w:rPr>
              <w:t>Draft, review, and approve resource mobilization strategy</w:t>
            </w:r>
          </w:p>
        </w:tc>
        <w:tc>
          <w:tcPr>
            <w:tcW w:w="396" w:type="dxa"/>
            <w:tcBorders>
              <w:top w:val="nil"/>
              <w:left w:val="nil"/>
              <w:bottom w:val="dotted" w:sz="4" w:space="0" w:color="auto"/>
              <w:right w:val="nil"/>
            </w:tcBorders>
            <w:shd w:val="clear" w:color="000000" w:fill="0070C0"/>
            <w:noWrap/>
            <w:vAlign w:val="center"/>
            <w:hideMark/>
          </w:tcPr>
          <w:p w:rsidR="00EE247F" w:rsidRPr="00EE247F" w:rsidRDefault="00EE247F" w:rsidP="00EE247F">
            <w:pPr>
              <w:jc w:val="center"/>
              <w:rPr>
                <w:sz w:val="18"/>
                <w:szCs w:val="18"/>
              </w:rPr>
            </w:pPr>
            <w:r w:rsidRPr="00EE247F">
              <w:rPr>
                <w:sz w:val="18"/>
                <w:szCs w:val="18"/>
              </w:rPr>
              <w:t> </w:t>
            </w:r>
          </w:p>
        </w:tc>
        <w:tc>
          <w:tcPr>
            <w:tcW w:w="396" w:type="dxa"/>
            <w:tcBorders>
              <w:top w:val="nil"/>
              <w:left w:val="nil"/>
              <w:bottom w:val="dotted" w:sz="4" w:space="0" w:color="auto"/>
              <w:right w:val="nil"/>
            </w:tcBorders>
            <w:shd w:val="clear" w:color="000000" w:fill="FFFFFF"/>
            <w:noWrap/>
            <w:vAlign w:val="center"/>
            <w:hideMark/>
          </w:tcPr>
          <w:p w:rsidR="00EE247F" w:rsidRPr="00EE247F" w:rsidRDefault="00EE247F" w:rsidP="00EE247F">
            <w:pPr>
              <w:rPr>
                <w:sz w:val="20"/>
                <w:szCs w:val="20"/>
              </w:rPr>
            </w:pPr>
            <w:r w:rsidRPr="00EE247F">
              <w:rPr>
                <w:sz w:val="20"/>
                <w:szCs w:val="20"/>
              </w:rPr>
              <w:t> </w:t>
            </w:r>
          </w:p>
        </w:tc>
        <w:tc>
          <w:tcPr>
            <w:tcW w:w="396" w:type="dxa"/>
            <w:tcBorders>
              <w:top w:val="nil"/>
              <w:left w:val="nil"/>
              <w:bottom w:val="dotted" w:sz="4" w:space="0" w:color="auto"/>
              <w:right w:val="nil"/>
            </w:tcBorders>
            <w:shd w:val="clear" w:color="000000" w:fill="FFFFFF"/>
            <w:noWrap/>
            <w:vAlign w:val="center"/>
            <w:hideMark/>
          </w:tcPr>
          <w:p w:rsidR="00EE247F" w:rsidRPr="00EE247F" w:rsidRDefault="00EE247F" w:rsidP="00EE247F">
            <w:pPr>
              <w:rPr>
                <w:sz w:val="20"/>
                <w:szCs w:val="20"/>
              </w:rPr>
            </w:pPr>
            <w:r w:rsidRPr="00EE247F">
              <w:rPr>
                <w:sz w:val="20"/>
                <w:szCs w:val="20"/>
              </w:rPr>
              <w:t> </w:t>
            </w:r>
          </w:p>
        </w:tc>
        <w:tc>
          <w:tcPr>
            <w:tcW w:w="396" w:type="dxa"/>
            <w:tcBorders>
              <w:top w:val="nil"/>
              <w:left w:val="nil"/>
              <w:bottom w:val="dotted" w:sz="4" w:space="0" w:color="auto"/>
              <w:right w:val="nil"/>
            </w:tcBorders>
            <w:shd w:val="clear" w:color="000000" w:fill="0070C0"/>
            <w:noWrap/>
            <w:vAlign w:val="center"/>
            <w:hideMark/>
          </w:tcPr>
          <w:p w:rsidR="00EE247F" w:rsidRPr="00EE247F" w:rsidRDefault="00EE247F" w:rsidP="00EE247F">
            <w:pPr>
              <w:jc w:val="center"/>
              <w:rPr>
                <w:sz w:val="18"/>
                <w:szCs w:val="18"/>
              </w:rPr>
            </w:pPr>
            <w:r w:rsidRPr="00EE247F">
              <w:rPr>
                <w:sz w:val="18"/>
                <w:szCs w:val="18"/>
              </w:rPr>
              <w:t> </w:t>
            </w:r>
          </w:p>
        </w:tc>
        <w:tc>
          <w:tcPr>
            <w:tcW w:w="396" w:type="dxa"/>
            <w:tcBorders>
              <w:top w:val="nil"/>
              <w:left w:val="nil"/>
              <w:bottom w:val="dotted" w:sz="4" w:space="0" w:color="auto"/>
              <w:right w:val="nil"/>
            </w:tcBorders>
            <w:shd w:val="clear" w:color="000000" w:fill="FFFFFF"/>
            <w:noWrap/>
            <w:vAlign w:val="center"/>
            <w:hideMark/>
          </w:tcPr>
          <w:p w:rsidR="00EE247F" w:rsidRPr="00EE247F" w:rsidRDefault="00EE247F" w:rsidP="00EE247F">
            <w:pPr>
              <w:rPr>
                <w:sz w:val="20"/>
                <w:szCs w:val="20"/>
              </w:rPr>
            </w:pPr>
            <w:r w:rsidRPr="00EE247F">
              <w:rPr>
                <w:sz w:val="20"/>
                <w:szCs w:val="20"/>
              </w:rPr>
              <w:t> </w:t>
            </w:r>
          </w:p>
        </w:tc>
        <w:tc>
          <w:tcPr>
            <w:tcW w:w="396" w:type="dxa"/>
            <w:tcBorders>
              <w:top w:val="nil"/>
              <w:left w:val="nil"/>
              <w:bottom w:val="dotted" w:sz="4" w:space="0" w:color="auto"/>
              <w:right w:val="nil"/>
            </w:tcBorders>
            <w:shd w:val="clear" w:color="000000" w:fill="FFFFFF"/>
            <w:noWrap/>
            <w:vAlign w:val="center"/>
            <w:hideMark/>
          </w:tcPr>
          <w:p w:rsidR="00EE247F" w:rsidRPr="00EE247F" w:rsidRDefault="00EE247F" w:rsidP="00EE247F">
            <w:pPr>
              <w:rPr>
                <w:sz w:val="20"/>
                <w:szCs w:val="20"/>
              </w:rPr>
            </w:pPr>
            <w:r w:rsidRPr="00EE247F">
              <w:rPr>
                <w:sz w:val="20"/>
                <w:szCs w:val="20"/>
              </w:rPr>
              <w:t> </w:t>
            </w:r>
          </w:p>
        </w:tc>
        <w:tc>
          <w:tcPr>
            <w:tcW w:w="396" w:type="dxa"/>
            <w:tcBorders>
              <w:top w:val="nil"/>
              <w:left w:val="nil"/>
              <w:bottom w:val="dotted" w:sz="4" w:space="0" w:color="auto"/>
              <w:right w:val="nil"/>
            </w:tcBorders>
            <w:shd w:val="clear" w:color="000000" w:fill="FFFFFF"/>
            <w:noWrap/>
            <w:vAlign w:val="center"/>
            <w:hideMark/>
          </w:tcPr>
          <w:p w:rsidR="00EE247F" w:rsidRPr="00EE247F" w:rsidRDefault="00EE247F" w:rsidP="00EE247F">
            <w:pPr>
              <w:rPr>
                <w:sz w:val="20"/>
                <w:szCs w:val="20"/>
              </w:rPr>
            </w:pPr>
            <w:r w:rsidRPr="00EE247F">
              <w:rPr>
                <w:sz w:val="20"/>
                <w:szCs w:val="20"/>
              </w:rPr>
              <w:t> </w:t>
            </w:r>
          </w:p>
        </w:tc>
        <w:tc>
          <w:tcPr>
            <w:tcW w:w="396" w:type="dxa"/>
            <w:tcBorders>
              <w:top w:val="nil"/>
              <w:left w:val="nil"/>
              <w:bottom w:val="dotted" w:sz="4" w:space="0" w:color="auto"/>
              <w:right w:val="nil"/>
            </w:tcBorders>
            <w:shd w:val="clear" w:color="000000" w:fill="FFFFFF"/>
            <w:noWrap/>
            <w:vAlign w:val="center"/>
            <w:hideMark/>
          </w:tcPr>
          <w:p w:rsidR="00EE247F" w:rsidRPr="00EE247F" w:rsidRDefault="00EE247F" w:rsidP="00EE247F">
            <w:pPr>
              <w:rPr>
                <w:sz w:val="20"/>
                <w:szCs w:val="20"/>
              </w:rPr>
            </w:pPr>
            <w:r w:rsidRPr="00EE247F">
              <w:rPr>
                <w:sz w:val="20"/>
                <w:szCs w:val="20"/>
              </w:rPr>
              <w:t> </w:t>
            </w:r>
          </w:p>
        </w:tc>
        <w:tc>
          <w:tcPr>
            <w:tcW w:w="396" w:type="dxa"/>
            <w:tcBorders>
              <w:top w:val="nil"/>
              <w:left w:val="nil"/>
              <w:bottom w:val="dotted" w:sz="4" w:space="0" w:color="auto"/>
              <w:right w:val="nil"/>
            </w:tcBorders>
            <w:shd w:val="clear" w:color="000000" w:fill="0070C0"/>
            <w:noWrap/>
            <w:vAlign w:val="center"/>
            <w:hideMark/>
          </w:tcPr>
          <w:p w:rsidR="00EE247F" w:rsidRPr="00EE247F" w:rsidRDefault="00EE247F" w:rsidP="00EE247F">
            <w:pPr>
              <w:rPr>
                <w:sz w:val="20"/>
                <w:szCs w:val="20"/>
              </w:rPr>
            </w:pPr>
            <w:r w:rsidRPr="00EE247F">
              <w:rPr>
                <w:sz w:val="20"/>
                <w:szCs w:val="20"/>
              </w:rPr>
              <w:t> </w:t>
            </w:r>
          </w:p>
        </w:tc>
        <w:tc>
          <w:tcPr>
            <w:tcW w:w="396" w:type="dxa"/>
            <w:tcBorders>
              <w:top w:val="nil"/>
              <w:left w:val="nil"/>
              <w:bottom w:val="dotted" w:sz="4" w:space="0" w:color="auto"/>
              <w:right w:val="nil"/>
            </w:tcBorders>
            <w:shd w:val="clear" w:color="000000" w:fill="FFFFFF"/>
            <w:noWrap/>
            <w:vAlign w:val="center"/>
            <w:hideMark/>
          </w:tcPr>
          <w:p w:rsidR="00EE247F" w:rsidRPr="00EE247F" w:rsidRDefault="00EE247F" w:rsidP="00EE247F">
            <w:pPr>
              <w:rPr>
                <w:sz w:val="20"/>
                <w:szCs w:val="20"/>
              </w:rPr>
            </w:pPr>
            <w:r w:rsidRPr="00EE247F">
              <w:rPr>
                <w:sz w:val="20"/>
                <w:szCs w:val="20"/>
              </w:rPr>
              <w:t> </w:t>
            </w:r>
          </w:p>
        </w:tc>
        <w:tc>
          <w:tcPr>
            <w:tcW w:w="396" w:type="dxa"/>
            <w:tcBorders>
              <w:top w:val="nil"/>
              <w:left w:val="nil"/>
              <w:bottom w:val="dotted" w:sz="4" w:space="0" w:color="auto"/>
              <w:right w:val="nil"/>
            </w:tcBorders>
            <w:shd w:val="clear" w:color="000000" w:fill="FFFFFF"/>
            <w:noWrap/>
            <w:vAlign w:val="center"/>
            <w:hideMark/>
          </w:tcPr>
          <w:p w:rsidR="00EE247F" w:rsidRPr="00EE247F" w:rsidRDefault="00EE247F" w:rsidP="00EE247F">
            <w:pPr>
              <w:rPr>
                <w:sz w:val="20"/>
                <w:szCs w:val="20"/>
              </w:rPr>
            </w:pPr>
            <w:r w:rsidRPr="00EE247F">
              <w:rPr>
                <w:sz w:val="20"/>
                <w:szCs w:val="20"/>
              </w:rPr>
              <w:t> </w:t>
            </w:r>
          </w:p>
        </w:tc>
        <w:tc>
          <w:tcPr>
            <w:tcW w:w="396" w:type="dxa"/>
            <w:tcBorders>
              <w:top w:val="nil"/>
              <w:left w:val="nil"/>
              <w:bottom w:val="dotted" w:sz="4" w:space="0" w:color="auto"/>
              <w:right w:val="single" w:sz="8" w:space="0" w:color="auto"/>
            </w:tcBorders>
            <w:shd w:val="clear" w:color="000000" w:fill="FFFFFF"/>
            <w:noWrap/>
            <w:vAlign w:val="center"/>
            <w:hideMark/>
          </w:tcPr>
          <w:p w:rsidR="00EE247F" w:rsidRPr="00EE247F" w:rsidRDefault="00EE247F" w:rsidP="00EE247F">
            <w:pPr>
              <w:rPr>
                <w:sz w:val="20"/>
                <w:szCs w:val="20"/>
              </w:rPr>
            </w:pPr>
            <w:r w:rsidRPr="00EE247F">
              <w:rPr>
                <w:sz w:val="20"/>
                <w:szCs w:val="20"/>
              </w:rPr>
              <w:t> </w:t>
            </w:r>
          </w:p>
        </w:tc>
      </w:tr>
      <w:tr w:rsidR="00EE247F" w:rsidRPr="00EE247F" w:rsidTr="00681FAA">
        <w:trPr>
          <w:trHeight w:val="270"/>
        </w:trPr>
        <w:tc>
          <w:tcPr>
            <w:tcW w:w="1365" w:type="dxa"/>
            <w:tcBorders>
              <w:top w:val="nil"/>
              <w:left w:val="single" w:sz="8" w:space="0" w:color="auto"/>
              <w:bottom w:val="single" w:sz="4" w:space="0" w:color="auto"/>
              <w:right w:val="nil"/>
            </w:tcBorders>
            <w:shd w:val="clear" w:color="000000" w:fill="FFFFFF"/>
            <w:noWrap/>
            <w:vAlign w:val="center"/>
            <w:hideMark/>
          </w:tcPr>
          <w:p w:rsidR="00EE247F" w:rsidRPr="00EE247F" w:rsidRDefault="00EE247F" w:rsidP="00EE247F">
            <w:pPr>
              <w:jc w:val="center"/>
              <w:rPr>
                <w:sz w:val="18"/>
                <w:szCs w:val="18"/>
              </w:rPr>
            </w:pPr>
            <w:r w:rsidRPr="00EE247F">
              <w:rPr>
                <w:sz w:val="18"/>
                <w:szCs w:val="18"/>
              </w:rPr>
              <w:t>2.5.5</w:t>
            </w:r>
          </w:p>
        </w:tc>
        <w:tc>
          <w:tcPr>
            <w:tcW w:w="7266" w:type="dxa"/>
            <w:tcBorders>
              <w:top w:val="nil"/>
              <w:left w:val="nil"/>
              <w:bottom w:val="single" w:sz="4" w:space="0" w:color="auto"/>
              <w:right w:val="single" w:sz="8" w:space="0" w:color="auto"/>
            </w:tcBorders>
            <w:shd w:val="clear" w:color="000000" w:fill="FFFFFF"/>
            <w:noWrap/>
            <w:vAlign w:val="center"/>
            <w:hideMark/>
          </w:tcPr>
          <w:p w:rsidR="00EE247F" w:rsidRPr="00EE247F" w:rsidRDefault="00EE247F" w:rsidP="00EE247F">
            <w:pPr>
              <w:rPr>
                <w:sz w:val="18"/>
                <w:szCs w:val="18"/>
              </w:rPr>
            </w:pPr>
            <w:r w:rsidRPr="00EE247F">
              <w:rPr>
                <w:sz w:val="18"/>
                <w:szCs w:val="18"/>
              </w:rPr>
              <w:t>Formulate and approve decentralized resource allocation procedures</w:t>
            </w:r>
          </w:p>
        </w:tc>
        <w:tc>
          <w:tcPr>
            <w:tcW w:w="396" w:type="dxa"/>
            <w:tcBorders>
              <w:top w:val="nil"/>
              <w:left w:val="nil"/>
              <w:bottom w:val="dotted" w:sz="4" w:space="0" w:color="auto"/>
              <w:right w:val="nil"/>
            </w:tcBorders>
            <w:shd w:val="clear" w:color="000000" w:fill="FFFFFF"/>
            <w:noWrap/>
            <w:vAlign w:val="center"/>
            <w:hideMark/>
          </w:tcPr>
          <w:p w:rsidR="00EE247F" w:rsidRPr="00EE247F" w:rsidRDefault="00EE247F" w:rsidP="00EE247F">
            <w:pPr>
              <w:jc w:val="center"/>
              <w:rPr>
                <w:sz w:val="18"/>
                <w:szCs w:val="18"/>
              </w:rPr>
            </w:pPr>
            <w:r w:rsidRPr="00EE247F">
              <w:rPr>
                <w:sz w:val="18"/>
                <w:szCs w:val="18"/>
              </w:rPr>
              <w:t> </w:t>
            </w:r>
          </w:p>
        </w:tc>
        <w:tc>
          <w:tcPr>
            <w:tcW w:w="396" w:type="dxa"/>
            <w:tcBorders>
              <w:top w:val="nil"/>
              <w:left w:val="nil"/>
              <w:bottom w:val="dotted" w:sz="4" w:space="0" w:color="auto"/>
              <w:right w:val="nil"/>
            </w:tcBorders>
            <w:shd w:val="clear" w:color="000000" w:fill="0070C0"/>
            <w:noWrap/>
            <w:vAlign w:val="center"/>
            <w:hideMark/>
          </w:tcPr>
          <w:p w:rsidR="00EE247F" w:rsidRPr="00EE247F" w:rsidRDefault="00EE247F" w:rsidP="00EE247F">
            <w:pPr>
              <w:rPr>
                <w:sz w:val="20"/>
                <w:szCs w:val="20"/>
              </w:rPr>
            </w:pPr>
            <w:r w:rsidRPr="00EE247F">
              <w:rPr>
                <w:sz w:val="20"/>
                <w:szCs w:val="20"/>
              </w:rPr>
              <w:t> </w:t>
            </w:r>
          </w:p>
        </w:tc>
        <w:tc>
          <w:tcPr>
            <w:tcW w:w="396" w:type="dxa"/>
            <w:tcBorders>
              <w:top w:val="nil"/>
              <w:left w:val="nil"/>
              <w:bottom w:val="dotted" w:sz="4" w:space="0" w:color="auto"/>
              <w:right w:val="nil"/>
            </w:tcBorders>
            <w:shd w:val="clear" w:color="000000" w:fill="FFFFFF"/>
            <w:noWrap/>
            <w:vAlign w:val="center"/>
            <w:hideMark/>
          </w:tcPr>
          <w:p w:rsidR="00EE247F" w:rsidRPr="00EE247F" w:rsidRDefault="00EE247F" w:rsidP="00EE247F">
            <w:pPr>
              <w:rPr>
                <w:sz w:val="20"/>
                <w:szCs w:val="20"/>
              </w:rPr>
            </w:pPr>
            <w:r w:rsidRPr="00EE247F">
              <w:rPr>
                <w:sz w:val="20"/>
                <w:szCs w:val="20"/>
              </w:rPr>
              <w:t> </w:t>
            </w:r>
          </w:p>
        </w:tc>
        <w:tc>
          <w:tcPr>
            <w:tcW w:w="396" w:type="dxa"/>
            <w:tcBorders>
              <w:top w:val="nil"/>
              <w:left w:val="nil"/>
              <w:bottom w:val="dotted" w:sz="4" w:space="0" w:color="auto"/>
              <w:right w:val="nil"/>
            </w:tcBorders>
            <w:shd w:val="clear" w:color="000000" w:fill="FFFFFF"/>
            <w:noWrap/>
            <w:vAlign w:val="center"/>
            <w:hideMark/>
          </w:tcPr>
          <w:p w:rsidR="00EE247F" w:rsidRPr="00EE247F" w:rsidRDefault="00EE247F" w:rsidP="00EE247F">
            <w:pPr>
              <w:rPr>
                <w:sz w:val="20"/>
                <w:szCs w:val="20"/>
              </w:rPr>
            </w:pPr>
            <w:r w:rsidRPr="00EE247F">
              <w:rPr>
                <w:sz w:val="20"/>
                <w:szCs w:val="20"/>
              </w:rPr>
              <w:t> </w:t>
            </w:r>
          </w:p>
        </w:tc>
        <w:tc>
          <w:tcPr>
            <w:tcW w:w="396" w:type="dxa"/>
            <w:tcBorders>
              <w:top w:val="nil"/>
              <w:left w:val="nil"/>
              <w:bottom w:val="dotted" w:sz="4" w:space="0" w:color="auto"/>
              <w:right w:val="nil"/>
            </w:tcBorders>
            <w:shd w:val="clear" w:color="000000" w:fill="FFFFFF"/>
            <w:noWrap/>
            <w:vAlign w:val="center"/>
            <w:hideMark/>
          </w:tcPr>
          <w:p w:rsidR="00EE247F" w:rsidRPr="00EE247F" w:rsidRDefault="00EE247F" w:rsidP="00EE247F">
            <w:pPr>
              <w:rPr>
                <w:sz w:val="20"/>
                <w:szCs w:val="20"/>
              </w:rPr>
            </w:pPr>
            <w:r w:rsidRPr="00EE247F">
              <w:rPr>
                <w:sz w:val="20"/>
                <w:szCs w:val="20"/>
              </w:rPr>
              <w:t> </w:t>
            </w:r>
          </w:p>
        </w:tc>
        <w:tc>
          <w:tcPr>
            <w:tcW w:w="396" w:type="dxa"/>
            <w:tcBorders>
              <w:top w:val="nil"/>
              <w:left w:val="nil"/>
              <w:bottom w:val="dotted" w:sz="4" w:space="0" w:color="auto"/>
              <w:right w:val="nil"/>
            </w:tcBorders>
            <w:shd w:val="clear" w:color="000000" w:fill="FFFFFF"/>
            <w:noWrap/>
            <w:vAlign w:val="center"/>
            <w:hideMark/>
          </w:tcPr>
          <w:p w:rsidR="00EE247F" w:rsidRPr="00EE247F" w:rsidRDefault="00EE247F" w:rsidP="00EE247F">
            <w:pPr>
              <w:rPr>
                <w:sz w:val="20"/>
                <w:szCs w:val="20"/>
              </w:rPr>
            </w:pPr>
            <w:r w:rsidRPr="00EE247F">
              <w:rPr>
                <w:sz w:val="20"/>
                <w:szCs w:val="20"/>
              </w:rPr>
              <w:t> </w:t>
            </w:r>
          </w:p>
        </w:tc>
        <w:tc>
          <w:tcPr>
            <w:tcW w:w="396" w:type="dxa"/>
            <w:tcBorders>
              <w:top w:val="nil"/>
              <w:left w:val="nil"/>
              <w:bottom w:val="dotted" w:sz="4" w:space="0" w:color="auto"/>
              <w:right w:val="nil"/>
            </w:tcBorders>
            <w:shd w:val="clear" w:color="000000" w:fill="FFFFFF"/>
            <w:noWrap/>
            <w:vAlign w:val="center"/>
            <w:hideMark/>
          </w:tcPr>
          <w:p w:rsidR="00EE247F" w:rsidRPr="00EE247F" w:rsidRDefault="00EE247F" w:rsidP="00EE247F">
            <w:pPr>
              <w:rPr>
                <w:sz w:val="20"/>
                <w:szCs w:val="20"/>
              </w:rPr>
            </w:pPr>
            <w:r w:rsidRPr="00EE247F">
              <w:rPr>
                <w:sz w:val="20"/>
                <w:szCs w:val="20"/>
              </w:rPr>
              <w:t xml:space="preserve">   </w:t>
            </w:r>
          </w:p>
        </w:tc>
        <w:tc>
          <w:tcPr>
            <w:tcW w:w="396" w:type="dxa"/>
            <w:tcBorders>
              <w:top w:val="nil"/>
              <w:left w:val="nil"/>
              <w:bottom w:val="dotted" w:sz="4" w:space="0" w:color="auto"/>
              <w:right w:val="nil"/>
            </w:tcBorders>
            <w:shd w:val="clear" w:color="000000" w:fill="FFFFFF"/>
            <w:noWrap/>
            <w:vAlign w:val="center"/>
            <w:hideMark/>
          </w:tcPr>
          <w:p w:rsidR="00EE247F" w:rsidRPr="00EE247F" w:rsidRDefault="00EE247F" w:rsidP="00EE247F">
            <w:pPr>
              <w:jc w:val="center"/>
              <w:rPr>
                <w:sz w:val="18"/>
                <w:szCs w:val="18"/>
              </w:rPr>
            </w:pPr>
            <w:r w:rsidRPr="00EE247F">
              <w:rPr>
                <w:sz w:val="18"/>
                <w:szCs w:val="18"/>
              </w:rPr>
              <w:t> </w:t>
            </w:r>
          </w:p>
        </w:tc>
        <w:tc>
          <w:tcPr>
            <w:tcW w:w="396" w:type="dxa"/>
            <w:tcBorders>
              <w:top w:val="nil"/>
              <w:left w:val="nil"/>
              <w:bottom w:val="dotted" w:sz="4" w:space="0" w:color="auto"/>
              <w:right w:val="nil"/>
            </w:tcBorders>
            <w:shd w:val="clear" w:color="000000" w:fill="FFFFFF"/>
            <w:noWrap/>
            <w:vAlign w:val="center"/>
            <w:hideMark/>
          </w:tcPr>
          <w:p w:rsidR="00EE247F" w:rsidRPr="00EE247F" w:rsidRDefault="00EE247F" w:rsidP="00EE247F">
            <w:pPr>
              <w:rPr>
                <w:sz w:val="20"/>
                <w:szCs w:val="20"/>
              </w:rPr>
            </w:pPr>
            <w:r w:rsidRPr="00EE247F">
              <w:rPr>
                <w:sz w:val="20"/>
                <w:szCs w:val="20"/>
              </w:rPr>
              <w:t xml:space="preserve">   </w:t>
            </w:r>
          </w:p>
        </w:tc>
        <w:tc>
          <w:tcPr>
            <w:tcW w:w="396" w:type="dxa"/>
            <w:tcBorders>
              <w:top w:val="nil"/>
              <w:left w:val="nil"/>
              <w:bottom w:val="dotted" w:sz="4" w:space="0" w:color="auto"/>
              <w:right w:val="nil"/>
            </w:tcBorders>
            <w:shd w:val="clear" w:color="000000" w:fill="FFFFFF"/>
            <w:noWrap/>
            <w:vAlign w:val="center"/>
            <w:hideMark/>
          </w:tcPr>
          <w:p w:rsidR="00EE247F" w:rsidRPr="00EE247F" w:rsidRDefault="00EE247F" w:rsidP="00EE247F">
            <w:pPr>
              <w:jc w:val="center"/>
              <w:rPr>
                <w:sz w:val="18"/>
                <w:szCs w:val="18"/>
              </w:rPr>
            </w:pPr>
            <w:r w:rsidRPr="00EE247F">
              <w:rPr>
                <w:sz w:val="18"/>
                <w:szCs w:val="18"/>
              </w:rPr>
              <w:t> </w:t>
            </w:r>
          </w:p>
        </w:tc>
        <w:tc>
          <w:tcPr>
            <w:tcW w:w="396" w:type="dxa"/>
            <w:tcBorders>
              <w:top w:val="nil"/>
              <w:left w:val="nil"/>
              <w:bottom w:val="dotted" w:sz="4" w:space="0" w:color="auto"/>
              <w:right w:val="nil"/>
            </w:tcBorders>
            <w:shd w:val="clear" w:color="000000" w:fill="0070C0"/>
            <w:noWrap/>
            <w:vAlign w:val="center"/>
            <w:hideMark/>
          </w:tcPr>
          <w:p w:rsidR="00EE247F" w:rsidRPr="00EE247F" w:rsidRDefault="00EE247F" w:rsidP="00EE247F">
            <w:pPr>
              <w:rPr>
                <w:sz w:val="20"/>
                <w:szCs w:val="20"/>
              </w:rPr>
            </w:pPr>
            <w:r w:rsidRPr="00EE247F">
              <w:rPr>
                <w:sz w:val="20"/>
                <w:szCs w:val="20"/>
              </w:rPr>
              <w:t> </w:t>
            </w:r>
          </w:p>
        </w:tc>
        <w:tc>
          <w:tcPr>
            <w:tcW w:w="396" w:type="dxa"/>
            <w:tcBorders>
              <w:top w:val="nil"/>
              <w:left w:val="nil"/>
              <w:bottom w:val="nil"/>
              <w:right w:val="single" w:sz="8" w:space="0" w:color="auto"/>
            </w:tcBorders>
            <w:shd w:val="clear" w:color="000000" w:fill="FFFFFF"/>
            <w:noWrap/>
            <w:vAlign w:val="center"/>
            <w:hideMark/>
          </w:tcPr>
          <w:p w:rsidR="00EE247F" w:rsidRPr="00EE247F" w:rsidRDefault="00EE247F" w:rsidP="00EE247F">
            <w:pPr>
              <w:rPr>
                <w:sz w:val="20"/>
                <w:szCs w:val="20"/>
              </w:rPr>
            </w:pPr>
            <w:r w:rsidRPr="00EE247F">
              <w:rPr>
                <w:sz w:val="20"/>
                <w:szCs w:val="20"/>
              </w:rPr>
              <w:t> </w:t>
            </w:r>
          </w:p>
        </w:tc>
      </w:tr>
      <w:tr w:rsidR="00EE247F" w:rsidRPr="00EE247F" w:rsidTr="00681FAA">
        <w:trPr>
          <w:trHeight w:val="255"/>
        </w:trPr>
        <w:tc>
          <w:tcPr>
            <w:tcW w:w="1365" w:type="dxa"/>
            <w:tcBorders>
              <w:top w:val="single" w:sz="8" w:space="0" w:color="auto"/>
              <w:left w:val="single" w:sz="8" w:space="0" w:color="auto"/>
              <w:bottom w:val="single" w:sz="8" w:space="0" w:color="auto"/>
              <w:right w:val="nil"/>
            </w:tcBorders>
            <w:shd w:val="clear" w:color="000000" w:fill="DCE6F1"/>
            <w:noWrap/>
            <w:vAlign w:val="bottom"/>
            <w:hideMark/>
          </w:tcPr>
          <w:p w:rsidR="00EE247F" w:rsidRPr="00EE247F" w:rsidRDefault="00EE247F" w:rsidP="00EE247F">
            <w:pPr>
              <w:jc w:val="center"/>
              <w:rPr>
                <w:b/>
                <w:bCs/>
                <w:sz w:val="18"/>
                <w:szCs w:val="18"/>
              </w:rPr>
            </w:pPr>
            <w:r w:rsidRPr="00EE247F">
              <w:rPr>
                <w:b/>
                <w:bCs/>
                <w:sz w:val="18"/>
                <w:szCs w:val="18"/>
              </w:rPr>
              <w:t>Component 3</w:t>
            </w:r>
          </w:p>
        </w:tc>
        <w:tc>
          <w:tcPr>
            <w:tcW w:w="7266" w:type="dxa"/>
            <w:tcBorders>
              <w:top w:val="single" w:sz="8" w:space="0" w:color="auto"/>
              <w:left w:val="nil"/>
              <w:bottom w:val="single" w:sz="8" w:space="0" w:color="auto"/>
              <w:right w:val="single" w:sz="8" w:space="0" w:color="auto"/>
            </w:tcBorders>
            <w:shd w:val="clear" w:color="000000" w:fill="DCE6F1"/>
            <w:noWrap/>
            <w:vAlign w:val="bottom"/>
            <w:hideMark/>
          </w:tcPr>
          <w:p w:rsidR="00EE247F" w:rsidRPr="00EE247F" w:rsidRDefault="00EE247F" w:rsidP="00EE247F">
            <w:pPr>
              <w:rPr>
                <w:b/>
                <w:bCs/>
                <w:sz w:val="18"/>
                <w:szCs w:val="18"/>
              </w:rPr>
            </w:pPr>
            <w:r w:rsidRPr="00EE247F">
              <w:rPr>
                <w:b/>
                <w:bCs/>
                <w:sz w:val="18"/>
                <w:szCs w:val="18"/>
              </w:rPr>
              <w:t>Strengthened capacities for management and implementation on convention guidelines</w:t>
            </w:r>
          </w:p>
        </w:tc>
        <w:tc>
          <w:tcPr>
            <w:tcW w:w="396" w:type="dxa"/>
            <w:tcBorders>
              <w:top w:val="single" w:sz="8" w:space="0" w:color="auto"/>
              <w:left w:val="single" w:sz="8" w:space="0" w:color="auto"/>
              <w:bottom w:val="single" w:sz="8" w:space="0" w:color="auto"/>
              <w:right w:val="nil"/>
            </w:tcBorders>
            <w:shd w:val="clear" w:color="000000" w:fill="DBE5F1"/>
            <w:noWrap/>
            <w:vAlign w:val="bottom"/>
            <w:hideMark/>
          </w:tcPr>
          <w:p w:rsidR="00EE247F" w:rsidRPr="00EE247F" w:rsidRDefault="00EE247F" w:rsidP="00EE247F">
            <w:pPr>
              <w:jc w:val="center"/>
              <w:rPr>
                <w:sz w:val="18"/>
                <w:szCs w:val="18"/>
              </w:rPr>
            </w:pPr>
            <w:r w:rsidRPr="00EE247F">
              <w:rPr>
                <w:sz w:val="18"/>
                <w:szCs w:val="18"/>
              </w:rPr>
              <w:t> </w:t>
            </w:r>
          </w:p>
        </w:tc>
        <w:tc>
          <w:tcPr>
            <w:tcW w:w="396" w:type="dxa"/>
            <w:tcBorders>
              <w:top w:val="single" w:sz="8" w:space="0" w:color="auto"/>
              <w:left w:val="nil"/>
              <w:bottom w:val="single" w:sz="8" w:space="0" w:color="auto"/>
              <w:right w:val="nil"/>
            </w:tcBorders>
            <w:shd w:val="clear" w:color="000000" w:fill="DBE5F1"/>
            <w:noWrap/>
            <w:vAlign w:val="bottom"/>
            <w:hideMark/>
          </w:tcPr>
          <w:p w:rsidR="00EE247F" w:rsidRPr="00EE247F" w:rsidRDefault="00EE247F" w:rsidP="00EE247F">
            <w:pPr>
              <w:rPr>
                <w:sz w:val="18"/>
                <w:szCs w:val="18"/>
              </w:rPr>
            </w:pPr>
            <w:r w:rsidRPr="00EE247F">
              <w:rPr>
                <w:sz w:val="18"/>
                <w:szCs w:val="18"/>
              </w:rPr>
              <w:t> </w:t>
            </w:r>
          </w:p>
        </w:tc>
        <w:tc>
          <w:tcPr>
            <w:tcW w:w="396" w:type="dxa"/>
            <w:tcBorders>
              <w:top w:val="single" w:sz="8" w:space="0" w:color="auto"/>
              <w:left w:val="nil"/>
              <w:bottom w:val="single" w:sz="8" w:space="0" w:color="auto"/>
              <w:right w:val="nil"/>
            </w:tcBorders>
            <w:shd w:val="clear" w:color="000000" w:fill="DBE5F1"/>
            <w:noWrap/>
            <w:vAlign w:val="bottom"/>
            <w:hideMark/>
          </w:tcPr>
          <w:p w:rsidR="00EE247F" w:rsidRPr="00EE247F" w:rsidRDefault="00EE247F" w:rsidP="00EE247F">
            <w:pPr>
              <w:rPr>
                <w:sz w:val="18"/>
                <w:szCs w:val="18"/>
              </w:rPr>
            </w:pPr>
            <w:r w:rsidRPr="00EE247F">
              <w:rPr>
                <w:sz w:val="18"/>
                <w:szCs w:val="18"/>
              </w:rPr>
              <w:t> </w:t>
            </w:r>
          </w:p>
        </w:tc>
        <w:tc>
          <w:tcPr>
            <w:tcW w:w="396" w:type="dxa"/>
            <w:tcBorders>
              <w:top w:val="single" w:sz="8" w:space="0" w:color="auto"/>
              <w:left w:val="nil"/>
              <w:bottom w:val="single" w:sz="8" w:space="0" w:color="auto"/>
              <w:right w:val="nil"/>
            </w:tcBorders>
            <w:shd w:val="clear" w:color="000000" w:fill="DBE5F1"/>
            <w:noWrap/>
            <w:vAlign w:val="bottom"/>
            <w:hideMark/>
          </w:tcPr>
          <w:p w:rsidR="00EE247F" w:rsidRPr="00EE247F" w:rsidRDefault="00EE247F" w:rsidP="00EE247F">
            <w:pPr>
              <w:rPr>
                <w:sz w:val="18"/>
                <w:szCs w:val="18"/>
              </w:rPr>
            </w:pPr>
            <w:r w:rsidRPr="00EE247F">
              <w:rPr>
                <w:sz w:val="18"/>
                <w:szCs w:val="18"/>
              </w:rPr>
              <w:t> </w:t>
            </w:r>
          </w:p>
        </w:tc>
        <w:tc>
          <w:tcPr>
            <w:tcW w:w="396" w:type="dxa"/>
            <w:tcBorders>
              <w:top w:val="single" w:sz="8" w:space="0" w:color="auto"/>
              <w:left w:val="nil"/>
              <w:bottom w:val="single" w:sz="8" w:space="0" w:color="auto"/>
              <w:right w:val="nil"/>
            </w:tcBorders>
            <w:shd w:val="clear" w:color="000000" w:fill="DBE5F1"/>
            <w:noWrap/>
            <w:vAlign w:val="bottom"/>
            <w:hideMark/>
          </w:tcPr>
          <w:p w:rsidR="00EE247F" w:rsidRPr="00EE247F" w:rsidRDefault="00EE247F" w:rsidP="00EE247F">
            <w:pPr>
              <w:rPr>
                <w:sz w:val="18"/>
                <w:szCs w:val="18"/>
              </w:rPr>
            </w:pPr>
            <w:r w:rsidRPr="00EE247F">
              <w:rPr>
                <w:sz w:val="18"/>
                <w:szCs w:val="18"/>
              </w:rPr>
              <w:t> </w:t>
            </w:r>
          </w:p>
        </w:tc>
        <w:tc>
          <w:tcPr>
            <w:tcW w:w="396" w:type="dxa"/>
            <w:tcBorders>
              <w:top w:val="single" w:sz="8" w:space="0" w:color="auto"/>
              <w:left w:val="nil"/>
              <w:bottom w:val="single" w:sz="8" w:space="0" w:color="auto"/>
              <w:right w:val="nil"/>
            </w:tcBorders>
            <w:shd w:val="clear" w:color="000000" w:fill="DBE5F1"/>
            <w:noWrap/>
            <w:vAlign w:val="bottom"/>
            <w:hideMark/>
          </w:tcPr>
          <w:p w:rsidR="00EE247F" w:rsidRPr="00EE247F" w:rsidRDefault="00EE247F" w:rsidP="00EE247F">
            <w:pPr>
              <w:rPr>
                <w:sz w:val="18"/>
                <w:szCs w:val="18"/>
              </w:rPr>
            </w:pPr>
            <w:r w:rsidRPr="00EE247F">
              <w:rPr>
                <w:sz w:val="18"/>
                <w:szCs w:val="18"/>
              </w:rPr>
              <w:t> </w:t>
            </w:r>
          </w:p>
        </w:tc>
        <w:tc>
          <w:tcPr>
            <w:tcW w:w="396" w:type="dxa"/>
            <w:tcBorders>
              <w:top w:val="single" w:sz="8" w:space="0" w:color="auto"/>
              <w:left w:val="nil"/>
              <w:bottom w:val="single" w:sz="8" w:space="0" w:color="auto"/>
              <w:right w:val="nil"/>
            </w:tcBorders>
            <w:shd w:val="clear" w:color="000000" w:fill="DBE5F1"/>
            <w:noWrap/>
            <w:vAlign w:val="bottom"/>
            <w:hideMark/>
          </w:tcPr>
          <w:p w:rsidR="00EE247F" w:rsidRPr="00EE247F" w:rsidRDefault="00EE247F" w:rsidP="00EE247F">
            <w:pPr>
              <w:rPr>
                <w:sz w:val="18"/>
                <w:szCs w:val="18"/>
              </w:rPr>
            </w:pPr>
            <w:r w:rsidRPr="00EE247F">
              <w:rPr>
                <w:sz w:val="18"/>
                <w:szCs w:val="18"/>
              </w:rPr>
              <w:t> </w:t>
            </w:r>
          </w:p>
        </w:tc>
        <w:tc>
          <w:tcPr>
            <w:tcW w:w="396" w:type="dxa"/>
            <w:tcBorders>
              <w:top w:val="single" w:sz="8" w:space="0" w:color="auto"/>
              <w:left w:val="nil"/>
              <w:bottom w:val="single" w:sz="8" w:space="0" w:color="auto"/>
              <w:right w:val="nil"/>
            </w:tcBorders>
            <w:shd w:val="clear" w:color="000000" w:fill="DBE5F1"/>
            <w:noWrap/>
            <w:vAlign w:val="bottom"/>
            <w:hideMark/>
          </w:tcPr>
          <w:p w:rsidR="00EE247F" w:rsidRPr="00EE247F" w:rsidRDefault="00EE247F" w:rsidP="00EE247F">
            <w:pPr>
              <w:rPr>
                <w:sz w:val="18"/>
                <w:szCs w:val="18"/>
              </w:rPr>
            </w:pPr>
            <w:r w:rsidRPr="00EE247F">
              <w:rPr>
                <w:sz w:val="18"/>
                <w:szCs w:val="18"/>
              </w:rPr>
              <w:t> </w:t>
            </w:r>
          </w:p>
        </w:tc>
        <w:tc>
          <w:tcPr>
            <w:tcW w:w="396" w:type="dxa"/>
            <w:tcBorders>
              <w:top w:val="single" w:sz="8" w:space="0" w:color="auto"/>
              <w:left w:val="nil"/>
              <w:bottom w:val="single" w:sz="8" w:space="0" w:color="auto"/>
              <w:right w:val="nil"/>
            </w:tcBorders>
            <w:shd w:val="clear" w:color="000000" w:fill="DBE5F1"/>
            <w:noWrap/>
            <w:vAlign w:val="bottom"/>
            <w:hideMark/>
          </w:tcPr>
          <w:p w:rsidR="00EE247F" w:rsidRPr="00EE247F" w:rsidRDefault="00EE247F" w:rsidP="00EE247F">
            <w:pPr>
              <w:rPr>
                <w:sz w:val="18"/>
                <w:szCs w:val="18"/>
              </w:rPr>
            </w:pPr>
            <w:r w:rsidRPr="00EE247F">
              <w:rPr>
                <w:sz w:val="18"/>
                <w:szCs w:val="18"/>
              </w:rPr>
              <w:t> </w:t>
            </w:r>
          </w:p>
        </w:tc>
        <w:tc>
          <w:tcPr>
            <w:tcW w:w="396" w:type="dxa"/>
            <w:tcBorders>
              <w:top w:val="single" w:sz="8" w:space="0" w:color="auto"/>
              <w:left w:val="nil"/>
              <w:bottom w:val="single" w:sz="8" w:space="0" w:color="auto"/>
              <w:right w:val="nil"/>
            </w:tcBorders>
            <w:shd w:val="clear" w:color="000000" w:fill="DBE5F1"/>
            <w:noWrap/>
            <w:vAlign w:val="bottom"/>
            <w:hideMark/>
          </w:tcPr>
          <w:p w:rsidR="00EE247F" w:rsidRPr="00EE247F" w:rsidRDefault="00EE247F" w:rsidP="00EE247F">
            <w:pPr>
              <w:rPr>
                <w:sz w:val="18"/>
                <w:szCs w:val="18"/>
              </w:rPr>
            </w:pPr>
            <w:r w:rsidRPr="00EE247F">
              <w:rPr>
                <w:sz w:val="18"/>
                <w:szCs w:val="18"/>
              </w:rPr>
              <w:t> </w:t>
            </w:r>
          </w:p>
        </w:tc>
        <w:tc>
          <w:tcPr>
            <w:tcW w:w="396" w:type="dxa"/>
            <w:tcBorders>
              <w:top w:val="single" w:sz="8" w:space="0" w:color="auto"/>
              <w:left w:val="nil"/>
              <w:bottom w:val="single" w:sz="8" w:space="0" w:color="auto"/>
              <w:right w:val="nil"/>
            </w:tcBorders>
            <w:shd w:val="clear" w:color="000000" w:fill="DBE5F1"/>
            <w:noWrap/>
            <w:vAlign w:val="bottom"/>
            <w:hideMark/>
          </w:tcPr>
          <w:p w:rsidR="00EE247F" w:rsidRPr="00EE247F" w:rsidRDefault="00EE247F" w:rsidP="00EE247F">
            <w:pPr>
              <w:rPr>
                <w:sz w:val="18"/>
                <w:szCs w:val="18"/>
              </w:rPr>
            </w:pPr>
            <w:r w:rsidRPr="00EE247F">
              <w:rPr>
                <w:sz w:val="18"/>
                <w:szCs w:val="18"/>
              </w:rPr>
              <w:t> </w:t>
            </w:r>
          </w:p>
        </w:tc>
        <w:tc>
          <w:tcPr>
            <w:tcW w:w="396" w:type="dxa"/>
            <w:tcBorders>
              <w:top w:val="single" w:sz="8" w:space="0" w:color="auto"/>
              <w:left w:val="nil"/>
              <w:bottom w:val="single" w:sz="8" w:space="0" w:color="auto"/>
              <w:right w:val="single" w:sz="8" w:space="0" w:color="auto"/>
            </w:tcBorders>
            <w:shd w:val="clear" w:color="000000" w:fill="DBE5F1"/>
            <w:noWrap/>
            <w:vAlign w:val="bottom"/>
            <w:hideMark/>
          </w:tcPr>
          <w:p w:rsidR="00EE247F" w:rsidRPr="00EE247F" w:rsidRDefault="00EE247F" w:rsidP="00EE247F">
            <w:pPr>
              <w:rPr>
                <w:sz w:val="18"/>
                <w:szCs w:val="18"/>
              </w:rPr>
            </w:pPr>
            <w:r w:rsidRPr="00EE247F">
              <w:rPr>
                <w:sz w:val="18"/>
                <w:szCs w:val="18"/>
              </w:rPr>
              <w:t> </w:t>
            </w:r>
          </w:p>
        </w:tc>
      </w:tr>
      <w:tr w:rsidR="00EE247F" w:rsidRPr="00EE247F" w:rsidTr="00681FAA">
        <w:trPr>
          <w:trHeight w:val="240"/>
        </w:trPr>
        <w:tc>
          <w:tcPr>
            <w:tcW w:w="1365" w:type="dxa"/>
            <w:tcBorders>
              <w:top w:val="nil"/>
              <w:left w:val="single" w:sz="8" w:space="0" w:color="auto"/>
              <w:bottom w:val="single" w:sz="4" w:space="0" w:color="auto"/>
              <w:right w:val="nil"/>
            </w:tcBorders>
            <w:shd w:val="clear" w:color="000000" w:fill="EBF1DE"/>
            <w:noWrap/>
            <w:vAlign w:val="bottom"/>
            <w:hideMark/>
          </w:tcPr>
          <w:p w:rsidR="00EE247F" w:rsidRPr="00EE247F" w:rsidRDefault="00EE247F" w:rsidP="00EE247F">
            <w:pPr>
              <w:jc w:val="center"/>
              <w:rPr>
                <w:b/>
                <w:bCs/>
                <w:sz w:val="18"/>
                <w:szCs w:val="18"/>
              </w:rPr>
            </w:pPr>
            <w:r w:rsidRPr="00EE247F">
              <w:rPr>
                <w:b/>
                <w:bCs/>
                <w:sz w:val="18"/>
                <w:szCs w:val="18"/>
              </w:rPr>
              <w:t>Output 3.1</w:t>
            </w:r>
          </w:p>
        </w:tc>
        <w:tc>
          <w:tcPr>
            <w:tcW w:w="7266" w:type="dxa"/>
            <w:tcBorders>
              <w:top w:val="single" w:sz="4" w:space="0" w:color="auto"/>
              <w:left w:val="nil"/>
              <w:bottom w:val="single" w:sz="4" w:space="0" w:color="auto"/>
              <w:right w:val="single" w:sz="8" w:space="0" w:color="auto"/>
            </w:tcBorders>
            <w:shd w:val="clear" w:color="000000" w:fill="EBF1DE"/>
            <w:noWrap/>
            <w:vAlign w:val="bottom"/>
            <w:hideMark/>
          </w:tcPr>
          <w:p w:rsidR="00EE247F" w:rsidRPr="00EE247F" w:rsidRDefault="00EE247F" w:rsidP="00EE247F">
            <w:pPr>
              <w:rPr>
                <w:b/>
                <w:bCs/>
                <w:sz w:val="18"/>
                <w:szCs w:val="18"/>
              </w:rPr>
            </w:pPr>
            <w:r w:rsidRPr="00EE247F">
              <w:rPr>
                <w:b/>
                <w:bCs/>
                <w:sz w:val="18"/>
                <w:szCs w:val="18"/>
              </w:rPr>
              <w:t>Public awareness campaign</w:t>
            </w:r>
          </w:p>
        </w:tc>
        <w:tc>
          <w:tcPr>
            <w:tcW w:w="396" w:type="dxa"/>
            <w:tcBorders>
              <w:top w:val="nil"/>
              <w:left w:val="single" w:sz="8" w:space="0" w:color="auto"/>
              <w:bottom w:val="dotted" w:sz="4" w:space="0" w:color="auto"/>
              <w:right w:val="nil"/>
            </w:tcBorders>
            <w:shd w:val="clear" w:color="000000" w:fill="EAF1DD"/>
            <w:noWrap/>
            <w:vAlign w:val="bottom"/>
            <w:hideMark/>
          </w:tcPr>
          <w:p w:rsidR="00EE247F" w:rsidRPr="00EE247F" w:rsidRDefault="00EE247F" w:rsidP="00EE247F">
            <w:pPr>
              <w:jc w:val="center"/>
              <w:rPr>
                <w:sz w:val="18"/>
                <w:szCs w:val="18"/>
              </w:rPr>
            </w:pPr>
            <w:r w:rsidRPr="00EE247F">
              <w:rPr>
                <w:sz w:val="18"/>
                <w:szCs w:val="18"/>
              </w:rPr>
              <w:t> </w:t>
            </w:r>
          </w:p>
        </w:tc>
        <w:tc>
          <w:tcPr>
            <w:tcW w:w="396" w:type="dxa"/>
            <w:tcBorders>
              <w:top w:val="nil"/>
              <w:left w:val="nil"/>
              <w:bottom w:val="dotted" w:sz="4" w:space="0" w:color="auto"/>
              <w:right w:val="nil"/>
            </w:tcBorders>
            <w:shd w:val="clear" w:color="000000" w:fill="EAF1DD"/>
            <w:noWrap/>
            <w:vAlign w:val="bottom"/>
            <w:hideMark/>
          </w:tcPr>
          <w:p w:rsidR="00EE247F" w:rsidRPr="00EE247F" w:rsidRDefault="00EE247F" w:rsidP="00EE247F">
            <w:pPr>
              <w:rPr>
                <w:sz w:val="18"/>
                <w:szCs w:val="18"/>
              </w:rPr>
            </w:pPr>
            <w:r w:rsidRPr="00EE247F">
              <w:rPr>
                <w:sz w:val="18"/>
                <w:szCs w:val="18"/>
              </w:rPr>
              <w:t> </w:t>
            </w:r>
          </w:p>
        </w:tc>
        <w:tc>
          <w:tcPr>
            <w:tcW w:w="396" w:type="dxa"/>
            <w:tcBorders>
              <w:top w:val="nil"/>
              <w:left w:val="nil"/>
              <w:bottom w:val="dotted" w:sz="4" w:space="0" w:color="auto"/>
              <w:right w:val="nil"/>
            </w:tcBorders>
            <w:shd w:val="clear" w:color="000000" w:fill="EAF1DD"/>
            <w:noWrap/>
            <w:vAlign w:val="bottom"/>
            <w:hideMark/>
          </w:tcPr>
          <w:p w:rsidR="00EE247F" w:rsidRPr="00EE247F" w:rsidRDefault="00EE247F" w:rsidP="00EE247F">
            <w:pPr>
              <w:rPr>
                <w:sz w:val="18"/>
                <w:szCs w:val="18"/>
              </w:rPr>
            </w:pPr>
            <w:r w:rsidRPr="00EE247F">
              <w:rPr>
                <w:sz w:val="18"/>
                <w:szCs w:val="18"/>
              </w:rPr>
              <w:t> </w:t>
            </w:r>
          </w:p>
        </w:tc>
        <w:tc>
          <w:tcPr>
            <w:tcW w:w="396" w:type="dxa"/>
            <w:tcBorders>
              <w:top w:val="nil"/>
              <w:left w:val="nil"/>
              <w:bottom w:val="dotted" w:sz="4" w:space="0" w:color="auto"/>
              <w:right w:val="nil"/>
            </w:tcBorders>
            <w:shd w:val="clear" w:color="000000" w:fill="EAF1DD"/>
            <w:noWrap/>
            <w:vAlign w:val="bottom"/>
            <w:hideMark/>
          </w:tcPr>
          <w:p w:rsidR="00EE247F" w:rsidRPr="00EE247F" w:rsidRDefault="00EE247F" w:rsidP="00EE247F">
            <w:pPr>
              <w:rPr>
                <w:sz w:val="18"/>
                <w:szCs w:val="18"/>
              </w:rPr>
            </w:pPr>
            <w:r w:rsidRPr="00EE247F">
              <w:rPr>
                <w:sz w:val="18"/>
                <w:szCs w:val="18"/>
              </w:rPr>
              <w:t> </w:t>
            </w:r>
          </w:p>
        </w:tc>
        <w:tc>
          <w:tcPr>
            <w:tcW w:w="396" w:type="dxa"/>
            <w:tcBorders>
              <w:top w:val="nil"/>
              <w:left w:val="nil"/>
              <w:bottom w:val="dotted" w:sz="4" w:space="0" w:color="auto"/>
              <w:right w:val="nil"/>
            </w:tcBorders>
            <w:shd w:val="clear" w:color="000000" w:fill="EAF1DD"/>
            <w:noWrap/>
            <w:vAlign w:val="bottom"/>
            <w:hideMark/>
          </w:tcPr>
          <w:p w:rsidR="00EE247F" w:rsidRPr="00EE247F" w:rsidRDefault="00EE247F" w:rsidP="00EE247F">
            <w:pPr>
              <w:rPr>
                <w:sz w:val="18"/>
                <w:szCs w:val="18"/>
              </w:rPr>
            </w:pPr>
            <w:r w:rsidRPr="00EE247F">
              <w:rPr>
                <w:sz w:val="18"/>
                <w:szCs w:val="18"/>
              </w:rPr>
              <w:t> </w:t>
            </w:r>
          </w:p>
        </w:tc>
        <w:tc>
          <w:tcPr>
            <w:tcW w:w="396" w:type="dxa"/>
            <w:tcBorders>
              <w:top w:val="nil"/>
              <w:left w:val="nil"/>
              <w:bottom w:val="dotted" w:sz="4" w:space="0" w:color="auto"/>
              <w:right w:val="nil"/>
            </w:tcBorders>
            <w:shd w:val="clear" w:color="000000" w:fill="EAF1DD"/>
            <w:noWrap/>
            <w:vAlign w:val="bottom"/>
            <w:hideMark/>
          </w:tcPr>
          <w:p w:rsidR="00EE247F" w:rsidRPr="00EE247F" w:rsidRDefault="00EE247F" w:rsidP="00EE247F">
            <w:pPr>
              <w:rPr>
                <w:sz w:val="18"/>
                <w:szCs w:val="18"/>
              </w:rPr>
            </w:pPr>
            <w:r w:rsidRPr="00EE247F">
              <w:rPr>
                <w:sz w:val="18"/>
                <w:szCs w:val="18"/>
              </w:rPr>
              <w:t> </w:t>
            </w:r>
          </w:p>
        </w:tc>
        <w:tc>
          <w:tcPr>
            <w:tcW w:w="396" w:type="dxa"/>
            <w:tcBorders>
              <w:top w:val="nil"/>
              <w:left w:val="nil"/>
              <w:bottom w:val="dotted" w:sz="4" w:space="0" w:color="auto"/>
              <w:right w:val="nil"/>
            </w:tcBorders>
            <w:shd w:val="clear" w:color="000000" w:fill="EAF1DD"/>
            <w:noWrap/>
            <w:vAlign w:val="bottom"/>
            <w:hideMark/>
          </w:tcPr>
          <w:p w:rsidR="00EE247F" w:rsidRPr="00EE247F" w:rsidRDefault="00EE247F" w:rsidP="00EE247F">
            <w:pPr>
              <w:rPr>
                <w:sz w:val="18"/>
                <w:szCs w:val="18"/>
              </w:rPr>
            </w:pPr>
            <w:r w:rsidRPr="00EE247F">
              <w:rPr>
                <w:sz w:val="18"/>
                <w:szCs w:val="18"/>
              </w:rPr>
              <w:t> </w:t>
            </w:r>
          </w:p>
        </w:tc>
        <w:tc>
          <w:tcPr>
            <w:tcW w:w="396" w:type="dxa"/>
            <w:tcBorders>
              <w:top w:val="nil"/>
              <w:left w:val="nil"/>
              <w:bottom w:val="dotted" w:sz="4" w:space="0" w:color="auto"/>
              <w:right w:val="nil"/>
            </w:tcBorders>
            <w:shd w:val="clear" w:color="000000" w:fill="EAF1DD"/>
            <w:noWrap/>
            <w:vAlign w:val="bottom"/>
            <w:hideMark/>
          </w:tcPr>
          <w:p w:rsidR="00EE247F" w:rsidRPr="00EE247F" w:rsidRDefault="00EE247F" w:rsidP="00EE247F">
            <w:pPr>
              <w:rPr>
                <w:sz w:val="18"/>
                <w:szCs w:val="18"/>
              </w:rPr>
            </w:pPr>
            <w:r w:rsidRPr="00EE247F">
              <w:rPr>
                <w:sz w:val="18"/>
                <w:szCs w:val="18"/>
              </w:rPr>
              <w:t> </w:t>
            </w:r>
          </w:p>
        </w:tc>
        <w:tc>
          <w:tcPr>
            <w:tcW w:w="396" w:type="dxa"/>
            <w:tcBorders>
              <w:top w:val="nil"/>
              <w:left w:val="nil"/>
              <w:bottom w:val="dotted" w:sz="4" w:space="0" w:color="auto"/>
              <w:right w:val="nil"/>
            </w:tcBorders>
            <w:shd w:val="clear" w:color="000000" w:fill="EAF1DD"/>
            <w:noWrap/>
            <w:vAlign w:val="bottom"/>
            <w:hideMark/>
          </w:tcPr>
          <w:p w:rsidR="00EE247F" w:rsidRPr="00EE247F" w:rsidRDefault="00EE247F" w:rsidP="00EE247F">
            <w:pPr>
              <w:rPr>
                <w:sz w:val="18"/>
                <w:szCs w:val="18"/>
              </w:rPr>
            </w:pPr>
            <w:r w:rsidRPr="00EE247F">
              <w:rPr>
                <w:sz w:val="18"/>
                <w:szCs w:val="18"/>
              </w:rPr>
              <w:t> </w:t>
            </w:r>
          </w:p>
        </w:tc>
        <w:tc>
          <w:tcPr>
            <w:tcW w:w="396" w:type="dxa"/>
            <w:tcBorders>
              <w:top w:val="nil"/>
              <w:left w:val="nil"/>
              <w:bottom w:val="dotted" w:sz="4" w:space="0" w:color="auto"/>
              <w:right w:val="nil"/>
            </w:tcBorders>
            <w:shd w:val="clear" w:color="000000" w:fill="EAF1DD"/>
            <w:noWrap/>
            <w:vAlign w:val="bottom"/>
            <w:hideMark/>
          </w:tcPr>
          <w:p w:rsidR="00EE247F" w:rsidRPr="00EE247F" w:rsidRDefault="00EE247F" w:rsidP="00EE247F">
            <w:pPr>
              <w:rPr>
                <w:sz w:val="18"/>
                <w:szCs w:val="18"/>
              </w:rPr>
            </w:pPr>
            <w:r w:rsidRPr="00EE247F">
              <w:rPr>
                <w:sz w:val="18"/>
                <w:szCs w:val="18"/>
              </w:rPr>
              <w:t> </w:t>
            </w:r>
          </w:p>
        </w:tc>
        <w:tc>
          <w:tcPr>
            <w:tcW w:w="396" w:type="dxa"/>
            <w:tcBorders>
              <w:top w:val="nil"/>
              <w:left w:val="nil"/>
              <w:bottom w:val="dotted" w:sz="4" w:space="0" w:color="auto"/>
              <w:right w:val="nil"/>
            </w:tcBorders>
            <w:shd w:val="clear" w:color="000000" w:fill="EAF1DD"/>
            <w:noWrap/>
            <w:vAlign w:val="bottom"/>
            <w:hideMark/>
          </w:tcPr>
          <w:p w:rsidR="00EE247F" w:rsidRPr="00EE247F" w:rsidRDefault="00EE247F" w:rsidP="00EE247F">
            <w:pPr>
              <w:rPr>
                <w:sz w:val="18"/>
                <w:szCs w:val="18"/>
              </w:rPr>
            </w:pPr>
            <w:r w:rsidRPr="00EE247F">
              <w:rPr>
                <w:sz w:val="18"/>
                <w:szCs w:val="18"/>
              </w:rPr>
              <w:t> </w:t>
            </w:r>
          </w:p>
        </w:tc>
        <w:tc>
          <w:tcPr>
            <w:tcW w:w="396" w:type="dxa"/>
            <w:tcBorders>
              <w:top w:val="nil"/>
              <w:left w:val="nil"/>
              <w:bottom w:val="dotted" w:sz="4" w:space="0" w:color="auto"/>
              <w:right w:val="single" w:sz="8" w:space="0" w:color="auto"/>
            </w:tcBorders>
            <w:shd w:val="clear" w:color="000000" w:fill="EAF1DD"/>
            <w:noWrap/>
            <w:vAlign w:val="bottom"/>
            <w:hideMark/>
          </w:tcPr>
          <w:p w:rsidR="00EE247F" w:rsidRPr="00EE247F" w:rsidRDefault="00EE247F" w:rsidP="00EE247F">
            <w:pPr>
              <w:rPr>
                <w:sz w:val="18"/>
                <w:szCs w:val="18"/>
              </w:rPr>
            </w:pPr>
            <w:r w:rsidRPr="00EE247F">
              <w:rPr>
                <w:sz w:val="18"/>
                <w:szCs w:val="18"/>
              </w:rPr>
              <w:t> </w:t>
            </w:r>
          </w:p>
        </w:tc>
      </w:tr>
      <w:tr w:rsidR="00EE247F" w:rsidRPr="00EE247F" w:rsidTr="00681FAA">
        <w:trPr>
          <w:trHeight w:val="240"/>
        </w:trPr>
        <w:tc>
          <w:tcPr>
            <w:tcW w:w="1365" w:type="dxa"/>
            <w:tcBorders>
              <w:top w:val="nil"/>
              <w:left w:val="single" w:sz="8" w:space="0" w:color="auto"/>
              <w:bottom w:val="single" w:sz="4" w:space="0" w:color="auto"/>
              <w:right w:val="nil"/>
            </w:tcBorders>
            <w:shd w:val="clear" w:color="000000" w:fill="FFFFFF"/>
            <w:noWrap/>
            <w:vAlign w:val="bottom"/>
            <w:hideMark/>
          </w:tcPr>
          <w:p w:rsidR="00EE247F" w:rsidRPr="00EE247F" w:rsidRDefault="00EE247F" w:rsidP="00EE247F">
            <w:pPr>
              <w:jc w:val="center"/>
              <w:rPr>
                <w:sz w:val="18"/>
                <w:szCs w:val="18"/>
              </w:rPr>
            </w:pPr>
            <w:r w:rsidRPr="00EE247F">
              <w:rPr>
                <w:sz w:val="18"/>
                <w:szCs w:val="18"/>
              </w:rPr>
              <w:t>3.1.1</w:t>
            </w:r>
          </w:p>
        </w:tc>
        <w:tc>
          <w:tcPr>
            <w:tcW w:w="7266" w:type="dxa"/>
            <w:tcBorders>
              <w:top w:val="nil"/>
              <w:left w:val="nil"/>
              <w:bottom w:val="single" w:sz="4" w:space="0" w:color="auto"/>
              <w:right w:val="single" w:sz="8" w:space="0" w:color="auto"/>
            </w:tcBorders>
            <w:shd w:val="clear" w:color="000000" w:fill="FFFFFF"/>
            <w:noWrap/>
            <w:vAlign w:val="bottom"/>
            <w:hideMark/>
          </w:tcPr>
          <w:p w:rsidR="00EE247F" w:rsidRPr="00EE247F" w:rsidRDefault="00EE247F" w:rsidP="00EE247F">
            <w:pPr>
              <w:rPr>
                <w:sz w:val="18"/>
                <w:szCs w:val="18"/>
              </w:rPr>
            </w:pPr>
            <w:r w:rsidRPr="00EE247F">
              <w:rPr>
                <w:sz w:val="18"/>
                <w:szCs w:val="18"/>
              </w:rPr>
              <w:t>Organize and convene a Kick-Off and Project Results Conference</w:t>
            </w:r>
          </w:p>
        </w:tc>
        <w:tc>
          <w:tcPr>
            <w:tcW w:w="396" w:type="dxa"/>
            <w:tcBorders>
              <w:top w:val="nil"/>
              <w:left w:val="nil"/>
              <w:bottom w:val="dotted" w:sz="4" w:space="0" w:color="auto"/>
              <w:right w:val="nil"/>
            </w:tcBorders>
            <w:shd w:val="clear" w:color="000000" w:fill="FFFFFF"/>
            <w:noWrap/>
            <w:vAlign w:val="bottom"/>
            <w:hideMark/>
          </w:tcPr>
          <w:p w:rsidR="00EE247F" w:rsidRPr="00EE247F" w:rsidRDefault="00EE247F" w:rsidP="00EE247F">
            <w:pPr>
              <w:rPr>
                <w:sz w:val="18"/>
                <w:szCs w:val="18"/>
              </w:rPr>
            </w:pPr>
            <w:r w:rsidRPr="00EE247F">
              <w:rPr>
                <w:sz w:val="18"/>
                <w:szCs w:val="18"/>
              </w:rPr>
              <w:t> </w:t>
            </w:r>
          </w:p>
        </w:tc>
        <w:tc>
          <w:tcPr>
            <w:tcW w:w="396" w:type="dxa"/>
            <w:tcBorders>
              <w:top w:val="nil"/>
              <w:left w:val="nil"/>
              <w:bottom w:val="dotted" w:sz="4" w:space="0" w:color="auto"/>
              <w:right w:val="nil"/>
            </w:tcBorders>
            <w:shd w:val="clear" w:color="000000" w:fill="FFFFFF"/>
            <w:noWrap/>
            <w:vAlign w:val="bottom"/>
            <w:hideMark/>
          </w:tcPr>
          <w:p w:rsidR="00EE247F" w:rsidRPr="00EE247F" w:rsidRDefault="00EE247F" w:rsidP="00EE247F">
            <w:pPr>
              <w:rPr>
                <w:sz w:val="18"/>
                <w:szCs w:val="18"/>
              </w:rPr>
            </w:pPr>
            <w:r w:rsidRPr="00EE247F">
              <w:rPr>
                <w:sz w:val="18"/>
                <w:szCs w:val="18"/>
              </w:rPr>
              <w:t> </w:t>
            </w:r>
          </w:p>
        </w:tc>
        <w:tc>
          <w:tcPr>
            <w:tcW w:w="396" w:type="dxa"/>
            <w:tcBorders>
              <w:top w:val="nil"/>
              <w:left w:val="nil"/>
              <w:bottom w:val="dotted" w:sz="4" w:space="0" w:color="auto"/>
              <w:right w:val="nil"/>
            </w:tcBorders>
            <w:shd w:val="clear" w:color="000000" w:fill="FFFFFF"/>
            <w:noWrap/>
            <w:vAlign w:val="bottom"/>
            <w:hideMark/>
          </w:tcPr>
          <w:p w:rsidR="00EE247F" w:rsidRPr="00EE247F" w:rsidRDefault="00EE247F" w:rsidP="00EE247F">
            <w:pPr>
              <w:rPr>
                <w:sz w:val="18"/>
                <w:szCs w:val="18"/>
              </w:rPr>
            </w:pPr>
            <w:r w:rsidRPr="00EE247F">
              <w:rPr>
                <w:sz w:val="18"/>
                <w:szCs w:val="18"/>
              </w:rPr>
              <w:t> </w:t>
            </w:r>
          </w:p>
        </w:tc>
        <w:tc>
          <w:tcPr>
            <w:tcW w:w="396" w:type="dxa"/>
            <w:tcBorders>
              <w:top w:val="nil"/>
              <w:left w:val="nil"/>
              <w:bottom w:val="dotted" w:sz="4" w:space="0" w:color="auto"/>
              <w:right w:val="nil"/>
            </w:tcBorders>
            <w:shd w:val="clear" w:color="000000" w:fill="FFFFFF"/>
            <w:noWrap/>
            <w:vAlign w:val="bottom"/>
            <w:hideMark/>
          </w:tcPr>
          <w:p w:rsidR="00EE247F" w:rsidRPr="00EE247F" w:rsidRDefault="00EE247F" w:rsidP="00EE247F">
            <w:pPr>
              <w:rPr>
                <w:sz w:val="18"/>
                <w:szCs w:val="18"/>
              </w:rPr>
            </w:pPr>
            <w:r w:rsidRPr="00EE247F">
              <w:rPr>
                <w:sz w:val="18"/>
                <w:szCs w:val="18"/>
              </w:rPr>
              <w:t> </w:t>
            </w:r>
          </w:p>
        </w:tc>
        <w:tc>
          <w:tcPr>
            <w:tcW w:w="396" w:type="dxa"/>
            <w:tcBorders>
              <w:top w:val="nil"/>
              <w:left w:val="nil"/>
              <w:bottom w:val="dotted" w:sz="4" w:space="0" w:color="auto"/>
              <w:right w:val="nil"/>
            </w:tcBorders>
            <w:shd w:val="clear" w:color="000000" w:fill="FFFFFF"/>
            <w:noWrap/>
            <w:vAlign w:val="bottom"/>
            <w:hideMark/>
          </w:tcPr>
          <w:p w:rsidR="00EE247F" w:rsidRPr="00EE247F" w:rsidRDefault="00EE247F" w:rsidP="00EE247F">
            <w:pPr>
              <w:rPr>
                <w:sz w:val="18"/>
                <w:szCs w:val="18"/>
              </w:rPr>
            </w:pPr>
            <w:r w:rsidRPr="00EE247F">
              <w:rPr>
                <w:sz w:val="18"/>
                <w:szCs w:val="18"/>
              </w:rPr>
              <w:t> </w:t>
            </w:r>
          </w:p>
        </w:tc>
        <w:tc>
          <w:tcPr>
            <w:tcW w:w="396" w:type="dxa"/>
            <w:tcBorders>
              <w:top w:val="nil"/>
              <w:left w:val="nil"/>
              <w:bottom w:val="dotted" w:sz="4" w:space="0" w:color="auto"/>
              <w:right w:val="nil"/>
            </w:tcBorders>
            <w:shd w:val="clear" w:color="000000" w:fill="0070C0"/>
            <w:noWrap/>
            <w:vAlign w:val="bottom"/>
            <w:hideMark/>
          </w:tcPr>
          <w:p w:rsidR="00EE247F" w:rsidRPr="00EE247F" w:rsidRDefault="00EE247F" w:rsidP="00EE247F">
            <w:pPr>
              <w:rPr>
                <w:sz w:val="18"/>
                <w:szCs w:val="18"/>
              </w:rPr>
            </w:pPr>
            <w:r w:rsidRPr="00EE247F">
              <w:rPr>
                <w:sz w:val="18"/>
                <w:szCs w:val="18"/>
              </w:rPr>
              <w:t> </w:t>
            </w:r>
          </w:p>
        </w:tc>
        <w:tc>
          <w:tcPr>
            <w:tcW w:w="396" w:type="dxa"/>
            <w:tcBorders>
              <w:top w:val="nil"/>
              <w:left w:val="nil"/>
              <w:bottom w:val="dotted" w:sz="4" w:space="0" w:color="auto"/>
              <w:right w:val="nil"/>
            </w:tcBorders>
            <w:shd w:val="clear" w:color="000000" w:fill="0070C0"/>
            <w:noWrap/>
            <w:vAlign w:val="bottom"/>
            <w:hideMark/>
          </w:tcPr>
          <w:p w:rsidR="00EE247F" w:rsidRPr="00EE247F" w:rsidRDefault="00EE247F" w:rsidP="00EE247F">
            <w:pPr>
              <w:rPr>
                <w:sz w:val="18"/>
                <w:szCs w:val="18"/>
              </w:rPr>
            </w:pPr>
            <w:r w:rsidRPr="00EE247F">
              <w:rPr>
                <w:sz w:val="18"/>
                <w:szCs w:val="18"/>
              </w:rPr>
              <w:t> </w:t>
            </w:r>
          </w:p>
        </w:tc>
        <w:tc>
          <w:tcPr>
            <w:tcW w:w="396" w:type="dxa"/>
            <w:tcBorders>
              <w:top w:val="nil"/>
              <w:left w:val="nil"/>
              <w:bottom w:val="dotted" w:sz="4" w:space="0" w:color="auto"/>
              <w:right w:val="nil"/>
            </w:tcBorders>
            <w:shd w:val="clear" w:color="000000" w:fill="0070C0"/>
            <w:noWrap/>
            <w:vAlign w:val="bottom"/>
            <w:hideMark/>
          </w:tcPr>
          <w:p w:rsidR="00EE247F" w:rsidRPr="00EE247F" w:rsidRDefault="00EE247F" w:rsidP="00EE247F">
            <w:pPr>
              <w:rPr>
                <w:sz w:val="18"/>
                <w:szCs w:val="18"/>
              </w:rPr>
            </w:pPr>
            <w:r w:rsidRPr="00EE247F">
              <w:rPr>
                <w:sz w:val="18"/>
                <w:szCs w:val="18"/>
              </w:rPr>
              <w:t> </w:t>
            </w:r>
          </w:p>
        </w:tc>
        <w:tc>
          <w:tcPr>
            <w:tcW w:w="396" w:type="dxa"/>
            <w:tcBorders>
              <w:top w:val="nil"/>
              <w:left w:val="nil"/>
              <w:bottom w:val="dotted" w:sz="4" w:space="0" w:color="auto"/>
              <w:right w:val="nil"/>
            </w:tcBorders>
            <w:shd w:val="clear" w:color="000000" w:fill="0070C0"/>
            <w:noWrap/>
            <w:vAlign w:val="bottom"/>
            <w:hideMark/>
          </w:tcPr>
          <w:p w:rsidR="00EE247F" w:rsidRPr="00EE247F" w:rsidRDefault="00EE247F" w:rsidP="00EE247F">
            <w:pPr>
              <w:rPr>
                <w:sz w:val="18"/>
                <w:szCs w:val="18"/>
              </w:rPr>
            </w:pPr>
            <w:r w:rsidRPr="00EE247F">
              <w:rPr>
                <w:sz w:val="18"/>
                <w:szCs w:val="18"/>
              </w:rPr>
              <w:t> </w:t>
            </w:r>
          </w:p>
        </w:tc>
        <w:tc>
          <w:tcPr>
            <w:tcW w:w="396" w:type="dxa"/>
            <w:tcBorders>
              <w:top w:val="nil"/>
              <w:left w:val="nil"/>
              <w:bottom w:val="dotted" w:sz="4" w:space="0" w:color="auto"/>
              <w:right w:val="nil"/>
            </w:tcBorders>
            <w:shd w:val="clear" w:color="000000" w:fill="FFFFFF"/>
            <w:noWrap/>
            <w:vAlign w:val="bottom"/>
            <w:hideMark/>
          </w:tcPr>
          <w:p w:rsidR="00EE247F" w:rsidRPr="00EE247F" w:rsidRDefault="00EE247F" w:rsidP="00EE247F">
            <w:pPr>
              <w:rPr>
                <w:sz w:val="18"/>
                <w:szCs w:val="18"/>
              </w:rPr>
            </w:pPr>
            <w:r w:rsidRPr="00EE247F">
              <w:rPr>
                <w:sz w:val="18"/>
                <w:szCs w:val="18"/>
              </w:rPr>
              <w:t> </w:t>
            </w:r>
          </w:p>
        </w:tc>
        <w:tc>
          <w:tcPr>
            <w:tcW w:w="396" w:type="dxa"/>
            <w:tcBorders>
              <w:top w:val="nil"/>
              <w:left w:val="nil"/>
              <w:bottom w:val="dotted" w:sz="4" w:space="0" w:color="auto"/>
              <w:right w:val="nil"/>
            </w:tcBorders>
            <w:shd w:val="clear" w:color="000000" w:fill="FFFFFF"/>
            <w:noWrap/>
            <w:vAlign w:val="bottom"/>
            <w:hideMark/>
          </w:tcPr>
          <w:p w:rsidR="00EE247F" w:rsidRPr="00EE247F" w:rsidRDefault="00EE247F" w:rsidP="00EE247F">
            <w:pPr>
              <w:rPr>
                <w:sz w:val="18"/>
                <w:szCs w:val="18"/>
              </w:rPr>
            </w:pPr>
            <w:r w:rsidRPr="00EE247F">
              <w:rPr>
                <w:sz w:val="18"/>
                <w:szCs w:val="18"/>
              </w:rPr>
              <w:t> </w:t>
            </w:r>
          </w:p>
        </w:tc>
        <w:tc>
          <w:tcPr>
            <w:tcW w:w="396" w:type="dxa"/>
            <w:tcBorders>
              <w:top w:val="nil"/>
              <w:left w:val="nil"/>
              <w:bottom w:val="dotted" w:sz="4" w:space="0" w:color="auto"/>
              <w:right w:val="single" w:sz="8" w:space="0" w:color="auto"/>
            </w:tcBorders>
            <w:shd w:val="clear" w:color="000000" w:fill="FFFFFF"/>
            <w:noWrap/>
            <w:vAlign w:val="bottom"/>
            <w:hideMark/>
          </w:tcPr>
          <w:p w:rsidR="00EE247F" w:rsidRPr="00EE247F" w:rsidRDefault="00EE247F" w:rsidP="00EE247F">
            <w:pPr>
              <w:rPr>
                <w:sz w:val="18"/>
                <w:szCs w:val="18"/>
              </w:rPr>
            </w:pPr>
            <w:r w:rsidRPr="00EE247F">
              <w:rPr>
                <w:sz w:val="18"/>
                <w:szCs w:val="18"/>
              </w:rPr>
              <w:t> </w:t>
            </w:r>
          </w:p>
        </w:tc>
      </w:tr>
      <w:tr w:rsidR="00EE247F" w:rsidRPr="00EE247F" w:rsidTr="00681FAA">
        <w:trPr>
          <w:trHeight w:val="240"/>
        </w:trPr>
        <w:tc>
          <w:tcPr>
            <w:tcW w:w="1365" w:type="dxa"/>
            <w:tcBorders>
              <w:top w:val="nil"/>
              <w:left w:val="single" w:sz="8" w:space="0" w:color="auto"/>
              <w:bottom w:val="single" w:sz="4" w:space="0" w:color="auto"/>
              <w:right w:val="nil"/>
            </w:tcBorders>
            <w:shd w:val="clear" w:color="000000" w:fill="FFFFFF"/>
            <w:noWrap/>
            <w:vAlign w:val="bottom"/>
            <w:hideMark/>
          </w:tcPr>
          <w:p w:rsidR="00EE247F" w:rsidRPr="00EE247F" w:rsidRDefault="00EE247F" w:rsidP="00EE247F">
            <w:pPr>
              <w:jc w:val="center"/>
              <w:rPr>
                <w:sz w:val="18"/>
                <w:szCs w:val="18"/>
              </w:rPr>
            </w:pPr>
            <w:r w:rsidRPr="00EE247F">
              <w:rPr>
                <w:sz w:val="18"/>
                <w:szCs w:val="18"/>
              </w:rPr>
              <w:t>3.1.2</w:t>
            </w:r>
          </w:p>
        </w:tc>
        <w:tc>
          <w:tcPr>
            <w:tcW w:w="7266" w:type="dxa"/>
            <w:tcBorders>
              <w:top w:val="nil"/>
              <w:left w:val="nil"/>
              <w:bottom w:val="single" w:sz="4" w:space="0" w:color="auto"/>
              <w:right w:val="single" w:sz="8" w:space="0" w:color="auto"/>
            </w:tcBorders>
            <w:shd w:val="clear" w:color="000000" w:fill="FFFFFF"/>
            <w:noWrap/>
            <w:vAlign w:val="bottom"/>
            <w:hideMark/>
          </w:tcPr>
          <w:p w:rsidR="00EE247F" w:rsidRPr="00EE247F" w:rsidRDefault="00EE247F" w:rsidP="00EE247F">
            <w:pPr>
              <w:rPr>
                <w:sz w:val="18"/>
                <w:szCs w:val="18"/>
              </w:rPr>
            </w:pPr>
            <w:r w:rsidRPr="00EE247F">
              <w:rPr>
                <w:sz w:val="18"/>
                <w:szCs w:val="18"/>
              </w:rPr>
              <w:t>Design and carry out survey to assess understanding of Rio Convention mainstreaming</w:t>
            </w:r>
          </w:p>
        </w:tc>
        <w:tc>
          <w:tcPr>
            <w:tcW w:w="396" w:type="dxa"/>
            <w:tcBorders>
              <w:top w:val="nil"/>
              <w:left w:val="nil"/>
              <w:bottom w:val="dotted" w:sz="4" w:space="0" w:color="auto"/>
              <w:right w:val="nil"/>
            </w:tcBorders>
            <w:shd w:val="clear" w:color="000000" w:fill="FFFFFF"/>
            <w:noWrap/>
            <w:vAlign w:val="bottom"/>
            <w:hideMark/>
          </w:tcPr>
          <w:p w:rsidR="00EE247F" w:rsidRPr="00EE247F" w:rsidRDefault="00EE247F" w:rsidP="00EE247F">
            <w:pPr>
              <w:rPr>
                <w:sz w:val="18"/>
                <w:szCs w:val="18"/>
              </w:rPr>
            </w:pPr>
            <w:r w:rsidRPr="00EE247F">
              <w:rPr>
                <w:sz w:val="18"/>
                <w:szCs w:val="18"/>
              </w:rPr>
              <w:t> </w:t>
            </w:r>
          </w:p>
        </w:tc>
        <w:tc>
          <w:tcPr>
            <w:tcW w:w="396" w:type="dxa"/>
            <w:tcBorders>
              <w:top w:val="nil"/>
              <w:left w:val="nil"/>
              <w:bottom w:val="dotted" w:sz="4" w:space="0" w:color="auto"/>
              <w:right w:val="nil"/>
            </w:tcBorders>
            <w:shd w:val="clear" w:color="000000" w:fill="FFFFFF"/>
            <w:noWrap/>
            <w:vAlign w:val="bottom"/>
            <w:hideMark/>
          </w:tcPr>
          <w:p w:rsidR="00EE247F" w:rsidRPr="00EE247F" w:rsidRDefault="00EE247F" w:rsidP="00EE247F">
            <w:pPr>
              <w:rPr>
                <w:sz w:val="18"/>
                <w:szCs w:val="18"/>
              </w:rPr>
            </w:pPr>
            <w:r w:rsidRPr="00EE247F">
              <w:rPr>
                <w:sz w:val="18"/>
                <w:szCs w:val="18"/>
              </w:rPr>
              <w:t> </w:t>
            </w:r>
          </w:p>
        </w:tc>
        <w:tc>
          <w:tcPr>
            <w:tcW w:w="396" w:type="dxa"/>
            <w:tcBorders>
              <w:top w:val="nil"/>
              <w:left w:val="nil"/>
              <w:bottom w:val="dotted" w:sz="4" w:space="0" w:color="auto"/>
              <w:right w:val="nil"/>
            </w:tcBorders>
            <w:shd w:val="clear" w:color="000000" w:fill="FFFFFF"/>
            <w:noWrap/>
            <w:vAlign w:val="bottom"/>
            <w:hideMark/>
          </w:tcPr>
          <w:p w:rsidR="00EE247F" w:rsidRPr="00EE247F" w:rsidRDefault="00EE247F" w:rsidP="00EE247F">
            <w:pPr>
              <w:rPr>
                <w:sz w:val="18"/>
                <w:szCs w:val="18"/>
              </w:rPr>
            </w:pPr>
            <w:r w:rsidRPr="00EE247F">
              <w:rPr>
                <w:sz w:val="18"/>
                <w:szCs w:val="18"/>
              </w:rPr>
              <w:t> </w:t>
            </w:r>
          </w:p>
        </w:tc>
        <w:tc>
          <w:tcPr>
            <w:tcW w:w="396" w:type="dxa"/>
            <w:tcBorders>
              <w:top w:val="nil"/>
              <w:left w:val="nil"/>
              <w:bottom w:val="dotted" w:sz="4" w:space="0" w:color="auto"/>
              <w:right w:val="nil"/>
            </w:tcBorders>
            <w:shd w:val="clear" w:color="000000" w:fill="FFFFFF"/>
            <w:noWrap/>
            <w:vAlign w:val="bottom"/>
            <w:hideMark/>
          </w:tcPr>
          <w:p w:rsidR="00EE247F" w:rsidRPr="00EE247F" w:rsidRDefault="00EE247F" w:rsidP="00EE247F">
            <w:pPr>
              <w:rPr>
                <w:sz w:val="18"/>
                <w:szCs w:val="18"/>
              </w:rPr>
            </w:pPr>
            <w:r w:rsidRPr="00EE247F">
              <w:rPr>
                <w:sz w:val="18"/>
                <w:szCs w:val="18"/>
              </w:rPr>
              <w:t> </w:t>
            </w:r>
          </w:p>
        </w:tc>
        <w:tc>
          <w:tcPr>
            <w:tcW w:w="396" w:type="dxa"/>
            <w:tcBorders>
              <w:top w:val="nil"/>
              <w:left w:val="nil"/>
              <w:bottom w:val="dotted" w:sz="4" w:space="0" w:color="auto"/>
              <w:right w:val="nil"/>
            </w:tcBorders>
            <w:shd w:val="clear" w:color="000000" w:fill="FFFFFF"/>
            <w:noWrap/>
            <w:vAlign w:val="bottom"/>
            <w:hideMark/>
          </w:tcPr>
          <w:p w:rsidR="00EE247F" w:rsidRPr="00EE247F" w:rsidRDefault="00EE247F" w:rsidP="00EE247F">
            <w:pPr>
              <w:rPr>
                <w:sz w:val="18"/>
                <w:szCs w:val="18"/>
              </w:rPr>
            </w:pPr>
            <w:r w:rsidRPr="00EE247F">
              <w:rPr>
                <w:sz w:val="18"/>
                <w:szCs w:val="18"/>
              </w:rPr>
              <w:t> </w:t>
            </w:r>
          </w:p>
        </w:tc>
        <w:tc>
          <w:tcPr>
            <w:tcW w:w="396" w:type="dxa"/>
            <w:tcBorders>
              <w:top w:val="nil"/>
              <w:left w:val="nil"/>
              <w:bottom w:val="dotted" w:sz="4" w:space="0" w:color="auto"/>
              <w:right w:val="nil"/>
            </w:tcBorders>
            <w:shd w:val="clear" w:color="000000" w:fill="FFFFFF"/>
            <w:noWrap/>
            <w:vAlign w:val="bottom"/>
            <w:hideMark/>
          </w:tcPr>
          <w:p w:rsidR="00EE247F" w:rsidRPr="00EE247F" w:rsidRDefault="00EE247F" w:rsidP="00EE247F">
            <w:pPr>
              <w:rPr>
                <w:sz w:val="18"/>
                <w:szCs w:val="18"/>
              </w:rPr>
            </w:pPr>
            <w:r w:rsidRPr="00EE247F">
              <w:rPr>
                <w:sz w:val="18"/>
                <w:szCs w:val="18"/>
              </w:rPr>
              <w:t> </w:t>
            </w:r>
          </w:p>
        </w:tc>
        <w:tc>
          <w:tcPr>
            <w:tcW w:w="396" w:type="dxa"/>
            <w:tcBorders>
              <w:top w:val="nil"/>
              <w:left w:val="nil"/>
              <w:bottom w:val="dotted" w:sz="4" w:space="0" w:color="auto"/>
              <w:right w:val="nil"/>
            </w:tcBorders>
            <w:shd w:val="clear" w:color="000000" w:fill="0070C0"/>
            <w:noWrap/>
            <w:vAlign w:val="bottom"/>
            <w:hideMark/>
          </w:tcPr>
          <w:p w:rsidR="00EE247F" w:rsidRPr="00EE247F" w:rsidRDefault="00EE247F" w:rsidP="00EE247F">
            <w:pPr>
              <w:rPr>
                <w:sz w:val="18"/>
                <w:szCs w:val="18"/>
              </w:rPr>
            </w:pPr>
            <w:r w:rsidRPr="00EE247F">
              <w:rPr>
                <w:sz w:val="18"/>
                <w:szCs w:val="18"/>
              </w:rPr>
              <w:t> </w:t>
            </w:r>
          </w:p>
        </w:tc>
        <w:tc>
          <w:tcPr>
            <w:tcW w:w="396" w:type="dxa"/>
            <w:tcBorders>
              <w:top w:val="nil"/>
              <w:left w:val="nil"/>
              <w:bottom w:val="dotted" w:sz="4" w:space="0" w:color="auto"/>
              <w:right w:val="nil"/>
            </w:tcBorders>
            <w:shd w:val="clear" w:color="000000" w:fill="0070C0"/>
            <w:noWrap/>
            <w:vAlign w:val="bottom"/>
            <w:hideMark/>
          </w:tcPr>
          <w:p w:rsidR="00EE247F" w:rsidRPr="00EE247F" w:rsidRDefault="00EE247F" w:rsidP="00EE247F">
            <w:pPr>
              <w:rPr>
                <w:sz w:val="18"/>
                <w:szCs w:val="18"/>
              </w:rPr>
            </w:pPr>
            <w:r w:rsidRPr="00EE247F">
              <w:rPr>
                <w:sz w:val="18"/>
                <w:szCs w:val="18"/>
              </w:rPr>
              <w:t> </w:t>
            </w:r>
          </w:p>
        </w:tc>
        <w:tc>
          <w:tcPr>
            <w:tcW w:w="396" w:type="dxa"/>
            <w:tcBorders>
              <w:top w:val="nil"/>
              <w:left w:val="nil"/>
              <w:bottom w:val="dotted" w:sz="4" w:space="0" w:color="auto"/>
              <w:right w:val="nil"/>
            </w:tcBorders>
            <w:shd w:val="clear" w:color="000000" w:fill="0070C0"/>
            <w:noWrap/>
            <w:vAlign w:val="bottom"/>
            <w:hideMark/>
          </w:tcPr>
          <w:p w:rsidR="00EE247F" w:rsidRPr="00EE247F" w:rsidRDefault="00EE247F" w:rsidP="00EE247F">
            <w:pPr>
              <w:rPr>
                <w:sz w:val="18"/>
                <w:szCs w:val="18"/>
              </w:rPr>
            </w:pPr>
            <w:r w:rsidRPr="00EE247F">
              <w:rPr>
                <w:sz w:val="18"/>
                <w:szCs w:val="18"/>
              </w:rPr>
              <w:t> </w:t>
            </w:r>
          </w:p>
        </w:tc>
        <w:tc>
          <w:tcPr>
            <w:tcW w:w="396" w:type="dxa"/>
            <w:tcBorders>
              <w:top w:val="nil"/>
              <w:left w:val="nil"/>
              <w:bottom w:val="dotted" w:sz="4" w:space="0" w:color="auto"/>
              <w:right w:val="nil"/>
            </w:tcBorders>
            <w:shd w:val="clear" w:color="000000" w:fill="0070C0"/>
            <w:noWrap/>
            <w:vAlign w:val="bottom"/>
            <w:hideMark/>
          </w:tcPr>
          <w:p w:rsidR="00EE247F" w:rsidRPr="00EE247F" w:rsidRDefault="00EE247F" w:rsidP="00EE247F">
            <w:pPr>
              <w:rPr>
                <w:sz w:val="18"/>
                <w:szCs w:val="18"/>
              </w:rPr>
            </w:pPr>
            <w:r w:rsidRPr="00EE247F">
              <w:rPr>
                <w:sz w:val="18"/>
                <w:szCs w:val="18"/>
              </w:rPr>
              <w:t> </w:t>
            </w:r>
          </w:p>
        </w:tc>
        <w:tc>
          <w:tcPr>
            <w:tcW w:w="396" w:type="dxa"/>
            <w:tcBorders>
              <w:top w:val="nil"/>
              <w:left w:val="nil"/>
              <w:bottom w:val="dotted" w:sz="4" w:space="0" w:color="auto"/>
              <w:right w:val="nil"/>
            </w:tcBorders>
            <w:shd w:val="clear" w:color="000000" w:fill="FFFFFF"/>
            <w:noWrap/>
            <w:vAlign w:val="bottom"/>
            <w:hideMark/>
          </w:tcPr>
          <w:p w:rsidR="00EE247F" w:rsidRPr="00EE247F" w:rsidRDefault="00EE247F" w:rsidP="00EE247F">
            <w:pPr>
              <w:rPr>
                <w:sz w:val="18"/>
                <w:szCs w:val="18"/>
              </w:rPr>
            </w:pPr>
            <w:r w:rsidRPr="00EE247F">
              <w:rPr>
                <w:sz w:val="18"/>
                <w:szCs w:val="18"/>
              </w:rPr>
              <w:t> </w:t>
            </w:r>
          </w:p>
        </w:tc>
        <w:tc>
          <w:tcPr>
            <w:tcW w:w="396" w:type="dxa"/>
            <w:tcBorders>
              <w:top w:val="nil"/>
              <w:left w:val="nil"/>
              <w:bottom w:val="dotted" w:sz="4" w:space="0" w:color="auto"/>
              <w:right w:val="single" w:sz="8" w:space="0" w:color="auto"/>
            </w:tcBorders>
            <w:shd w:val="clear" w:color="000000" w:fill="FFFFFF"/>
            <w:noWrap/>
            <w:vAlign w:val="bottom"/>
            <w:hideMark/>
          </w:tcPr>
          <w:p w:rsidR="00EE247F" w:rsidRPr="00EE247F" w:rsidRDefault="00EE247F" w:rsidP="00EE247F">
            <w:pPr>
              <w:rPr>
                <w:sz w:val="18"/>
                <w:szCs w:val="18"/>
              </w:rPr>
            </w:pPr>
            <w:r w:rsidRPr="00EE247F">
              <w:rPr>
                <w:sz w:val="18"/>
                <w:szCs w:val="18"/>
              </w:rPr>
              <w:t> </w:t>
            </w:r>
          </w:p>
        </w:tc>
      </w:tr>
      <w:tr w:rsidR="00EE247F" w:rsidRPr="00EE247F" w:rsidTr="00681FAA">
        <w:trPr>
          <w:trHeight w:val="240"/>
        </w:trPr>
        <w:tc>
          <w:tcPr>
            <w:tcW w:w="1365" w:type="dxa"/>
            <w:tcBorders>
              <w:top w:val="nil"/>
              <w:left w:val="single" w:sz="8" w:space="0" w:color="auto"/>
              <w:bottom w:val="single" w:sz="4" w:space="0" w:color="auto"/>
              <w:right w:val="nil"/>
            </w:tcBorders>
            <w:shd w:val="clear" w:color="000000" w:fill="FFFFFF"/>
            <w:noWrap/>
            <w:vAlign w:val="bottom"/>
            <w:hideMark/>
          </w:tcPr>
          <w:p w:rsidR="00EE247F" w:rsidRPr="00EE247F" w:rsidRDefault="00EE247F" w:rsidP="00EE247F">
            <w:pPr>
              <w:jc w:val="center"/>
              <w:rPr>
                <w:sz w:val="18"/>
                <w:szCs w:val="18"/>
              </w:rPr>
            </w:pPr>
            <w:r w:rsidRPr="00EE247F">
              <w:rPr>
                <w:sz w:val="18"/>
                <w:szCs w:val="18"/>
              </w:rPr>
              <w:t>3.1.3</w:t>
            </w:r>
          </w:p>
        </w:tc>
        <w:tc>
          <w:tcPr>
            <w:tcW w:w="7266" w:type="dxa"/>
            <w:tcBorders>
              <w:top w:val="nil"/>
              <w:left w:val="nil"/>
              <w:bottom w:val="single" w:sz="4" w:space="0" w:color="auto"/>
              <w:right w:val="single" w:sz="8" w:space="0" w:color="auto"/>
            </w:tcBorders>
            <w:shd w:val="clear" w:color="000000" w:fill="FFFFFF"/>
            <w:noWrap/>
            <w:vAlign w:val="bottom"/>
            <w:hideMark/>
          </w:tcPr>
          <w:p w:rsidR="00EE247F" w:rsidRPr="00EE247F" w:rsidRDefault="00EE247F" w:rsidP="00EE247F">
            <w:pPr>
              <w:rPr>
                <w:sz w:val="18"/>
                <w:szCs w:val="18"/>
              </w:rPr>
            </w:pPr>
            <w:r w:rsidRPr="00EE247F">
              <w:rPr>
                <w:sz w:val="18"/>
                <w:szCs w:val="18"/>
              </w:rPr>
              <w:t>Develop and validate public awareness campaign and implementation plan</w:t>
            </w:r>
          </w:p>
        </w:tc>
        <w:tc>
          <w:tcPr>
            <w:tcW w:w="396" w:type="dxa"/>
            <w:tcBorders>
              <w:top w:val="nil"/>
              <w:left w:val="nil"/>
              <w:bottom w:val="dotted" w:sz="4" w:space="0" w:color="auto"/>
              <w:right w:val="nil"/>
            </w:tcBorders>
            <w:shd w:val="clear" w:color="000000" w:fill="FFFFFF"/>
            <w:noWrap/>
            <w:vAlign w:val="bottom"/>
            <w:hideMark/>
          </w:tcPr>
          <w:p w:rsidR="00EE247F" w:rsidRPr="00EE247F" w:rsidRDefault="00EE247F" w:rsidP="00EE247F">
            <w:pPr>
              <w:rPr>
                <w:sz w:val="18"/>
                <w:szCs w:val="18"/>
              </w:rPr>
            </w:pPr>
            <w:r w:rsidRPr="00EE247F">
              <w:rPr>
                <w:sz w:val="18"/>
                <w:szCs w:val="18"/>
              </w:rPr>
              <w:t> </w:t>
            </w:r>
          </w:p>
        </w:tc>
        <w:tc>
          <w:tcPr>
            <w:tcW w:w="396" w:type="dxa"/>
            <w:tcBorders>
              <w:top w:val="nil"/>
              <w:left w:val="nil"/>
              <w:bottom w:val="dotted" w:sz="4" w:space="0" w:color="auto"/>
              <w:right w:val="nil"/>
            </w:tcBorders>
            <w:shd w:val="clear" w:color="000000" w:fill="FFFFFF"/>
            <w:noWrap/>
            <w:vAlign w:val="bottom"/>
            <w:hideMark/>
          </w:tcPr>
          <w:p w:rsidR="00EE247F" w:rsidRPr="00EE247F" w:rsidRDefault="00EE247F" w:rsidP="00EE247F">
            <w:pPr>
              <w:rPr>
                <w:sz w:val="18"/>
                <w:szCs w:val="18"/>
              </w:rPr>
            </w:pPr>
            <w:r w:rsidRPr="00EE247F">
              <w:rPr>
                <w:sz w:val="18"/>
                <w:szCs w:val="18"/>
              </w:rPr>
              <w:t> </w:t>
            </w:r>
          </w:p>
        </w:tc>
        <w:tc>
          <w:tcPr>
            <w:tcW w:w="396" w:type="dxa"/>
            <w:tcBorders>
              <w:top w:val="nil"/>
              <w:left w:val="nil"/>
              <w:bottom w:val="dotted" w:sz="4" w:space="0" w:color="auto"/>
              <w:right w:val="nil"/>
            </w:tcBorders>
            <w:shd w:val="clear" w:color="000000" w:fill="FFFFFF"/>
            <w:noWrap/>
            <w:vAlign w:val="bottom"/>
            <w:hideMark/>
          </w:tcPr>
          <w:p w:rsidR="00EE247F" w:rsidRPr="00EE247F" w:rsidRDefault="00EE247F" w:rsidP="00EE247F">
            <w:pPr>
              <w:rPr>
                <w:sz w:val="18"/>
                <w:szCs w:val="18"/>
              </w:rPr>
            </w:pPr>
            <w:r w:rsidRPr="00EE247F">
              <w:rPr>
                <w:sz w:val="18"/>
                <w:szCs w:val="18"/>
              </w:rPr>
              <w:t> </w:t>
            </w:r>
          </w:p>
        </w:tc>
        <w:tc>
          <w:tcPr>
            <w:tcW w:w="396" w:type="dxa"/>
            <w:tcBorders>
              <w:top w:val="nil"/>
              <w:left w:val="nil"/>
              <w:bottom w:val="dotted" w:sz="4" w:space="0" w:color="auto"/>
              <w:right w:val="nil"/>
            </w:tcBorders>
            <w:shd w:val="clear" w:color="000000" w:fill="FFFFFF"/>
            <w:noWrap/>
            <w:vAlign w:val="bottom"/>
            <w:hideMark/>
          </w:tcPr>
          <w:p w:rsidR="00EE247F" w:rsidRPr="00EE247F" w:rsidRDefault="00EE247F" w:rsidP="00EE247F">
            <w:pPr>
              <w:rPr>
                <w:sz w:val="18"/>
                <w:szCs w:val="18"/>
              </w:rPr>
            </w:pPr>
            <w:r w:rsidRPr="00EE247F">
              <w:rPr>
                <w:sz w:val="18"/>
                <w:szCs w:val="18"/>
              </w:rPr>
              <w:t> </w:t>
            </w:r>
          </w:p>
        </w:tc>
        <w:tc>
          <w:tcPr>
            <w:tcW w:w="396" w:type="dxa"/>
            <w:tcBorders>
              <w:top w:val="nil"/>
              <w:left w:val="nil"/>
              <w:bottom w:val="dotted" w:sz="4" w:space="0" w:color="auto"/>
              <w:right w:val="nil"/>
            </w:tcBorders>
            <w:shd w:val="clear" w:color="000000" w:fill="FFFFFF"/>
            <w:noWrap/>
            <w:vAlign w:val="bottom"/>
            <w:hideMark/>
          </w:tcPr>
          <w:p w:rsidR="00EE247F" w:rsidRPr="00EE247F" w:rsidRDefault="00EE247F" w:rsidP="00EE247F">
            <w:pPr>
              <w:rPr>
                <w:sz w:val="18"/>
                <w:szCs w:val="18"/>
              </w:rPr>
            </w:pPr>
            <w:r w:rsidRPr="00EE247F">
              <w:rPr>
                <w:sz w:val="18"/>
                <w:szCs w:val="18"/>
              </w:rPr>
              <w:t> </w:t>
            </w:r>
          </w:p>
        </w:tc>
        <w:tc>
          <w:tcPr>
            <w:tcW w:w="396" w:type="dxa"/>
            <w:tcBorders>
              <w:top w:val="nil"/>
              <w:left w:val="nil"/>
              <w:bottom w:val="dotted" w:sz="4" w:space="0" w:color="auto"/>
              <w:right w:val="nil"/>
            </w:tcBorders>
            <w:shd w:val="clear" w:color="000000" w:fill="FFFFFF"/>
            <w:noWrap/>
            <w:vAlign w:val="bottom"/>
            <w:hideMark/>
          </w:tcPr>
          <w:p w:rsidR="00EE247F" w:rsidRPr="00EE247F" w:rsidRDefault="00EE247F" w:rsidP="00EE247F">
            <w:pPr>
              <w:rPr>
                <w:sz w:val="18"/>
                <w:szCs w:val="18"/>
              </w:rPr>
            </w:pPr>
            <w:r w:rsidRPr="00EE247F">
              <w:rPr>
                <w:sz w:val="18"/>
                <w:szCs w:val="18"/>
              </w:rPr>
              <w:t> </w:t>
            </w:r>
          </w:p>
        </w:tc>
        <w:tc>
          <w:tcPr>
            <w:tcW w:w="396" w:type="dxa"/>
            <w:tcBorders>
              <w:top w:val="nil"/>
              <w:left w:val="nil"/>
              <w:bottom w:val="dotted" w:sz="4" w:space="0" w:color="auto"/>
              <w:right w:val="nil"/>
            </w:tcBorders>
            <w:shd w:val="clear" w:color="000000" w:fill="FFFFFF"/>
            <w:noWrap/>
            <w:vAlign w:val="bottom"/>
            <w:hideMark/>
          </w:tcPr>
          <w:p w:rsidR="00EE247F" w:rsidRPr="00EE247F" w:rsidRDefault="00EE247F" w:rsidP="00EE247F">
            <w:pPr>
              <w:rPr>
                <w:sz w:val="18"/>
                <w:szCs w:val="18"/>
              </w:rPr>
            </w:pPr>
            <w:r w:rsidRPr="00EE247F">
              <w:rPr>
                <w:sz w:val="18"/>
                <w:szCs w:val="18"/>
              </w:rPr>
              <w:t> </w:t>
            </w:r>
          </w:p>
        </w:tc>
        <w:tc>
          <w:tcPr>
            <w:tcW w:w="396" w:type="dxa"/>
            <w:tcBorders>
              <w:top w:val="nil"/>
              <w:left w:val="nil"/>
              <w:bottom w:val="dotted" w:sz="4" w:space="0" w:color="auto"/>
              <w:right w:val="nil"/>
            </w:tcBorders>
            <w:shd w:val="clear" w:color="000000" w:fill="FFFFFF"/>
            <w:noWrap/>
            <w:vAlign w:val="bottom"/>
            <w:hideMark/>
          </w:tcPr>
          <w:p w:rsidR="00EE247F" w:rsidRPr="00EE247F" w:rsidRDefault="00EE247F" w:rsidP="00EE247F">
            <w:pPr>
              <w:rPr>
                <w:sz w:val="18"/>
                <w:szCs w:val="18"/>
              </w:rPr>
            </w:pPr>
            <w:r w:rsidRPr="00EE247F">
              <w:rPr>
                <w:sz w:val="18"/>
                <w:szCs w:val="18"/>
              </w:rPr>
              <w:t> </w:t>
            </w:r>
          </w:p>
        </w:tc>
        <w:tc>
          <w:tcPr>
            <w:tcW w:w="396" w:type="dxa"/>
            <w:tcBorders>
              <w:top w:val="nil"/>
              <w:left w:val="nil"/>
              <w:bottom w:val="dotted" w:sz="4" w:space="0" w:color="auto"/>
              <w:right w:val="nil"/>
            </w:tcBorders>
            <w:shd w:val="clear" w:color="000000" w:fill="FFFFFF"/>
            <w:noWrap/>
            <w:vAlign w:val="bottom"/>
            <w:hideMark/>
          </w:tcPr>
          <w:p w:rsidR="00EE247F" w:rsidRPr="00EE247F" w:rsidRDefault="00EE247F" w:rsidP="00EE247F">
            <w:pPr>
              <w:rPr>
                <w:sz w:val="18"/>
                <w:szCs w:val="18"/>
              </w:rPr>
            </w:pPr>
            <w:r w:rsidRPr="00EE247F">
              <w:rPr>
                <w:sz w:val="18"/>
                <w:szCs w:val="18"/>
              </w:rPr>
              <w:t> </w:t>
            </w:r>
          </w:p>
        </w:tc>
        <w:tc>
          <w:tcPr>
            <w:tcW w:w="396" w:type="dxa"/>
            <w:tcBorders>
              <w:top w:val="nil"/>
              <w:left w:val="nil"/>
              <w:bottom w:val="dotted" w:sz="4" w:space="0" w:color="auto"/>
              <w:right w:val="nil"/>
            </w:tcBorders>
            <w:shd w:val="clear" w:color="000000" w:fill="FFFFFF"/>
            <w:noWrap/>
            <w:vAlign w:val="bottom"/>
            <w:hideMark/>
          </w:tcPr>
          <w:p w:rsidR="00EE247F" w:rsidRPr="00EE247F" w:rsidRDefault="00EE247F" w:rsidP="00EE247F">
            <w:pPr>
              <w:rPr>
                <w:sz w:val="18"/>
                <w:szCs w:val="18"/>
              </w:rPr>
            </w:pPr>
            <w:r w:rsidRPr="00EE247F">
              <w:rPr>
                <w:sz w:val="18"/>
                <w:szCs w:val="18"/>
              </w:rPr>
              <w:t> </w:t>
            </w:r>
          </w:p>
        </w:tc>
        <w:tc>
          <w:tcPr>
            <w:tcW w:w="396" w:type="dxa"/>
            <w:tcBorders>
              <w:top w:val="nil"/>
              <w:left w:val="nil"/>
              <w:bottom w:val="dotted" w:sz="4" w:space="0" w:color="auto"/>
              <w:right w:val="nil"/>
            </w:tcBorders>
            <w:shd w:val="clear" w:color="000000" w:fill="FFFFFF"/>
            <w:noWrap/>
            <w:vAlign w:val="bottom"/>
            <w:hideMark/>
          </w:tcPr>
          <w:p w:rsidR="00EE247F" w:rsidRPr="00EE247F" w:rsidRDefault="00EE247F" w:rsidP="00EE247F">
            <w:pPr>
              <w:rPr>
                <w:sz w:val="18"/>
                <w:szCs w:val="18"/>
              </w:rPr>
            </w:pPr>
            <w:r w:rsidRPr="00EE247F">
              <w:rPr>
                <w:sz w:val="18"/>
                <w:szCs w:val="18"/>
              </w:rPr>
              <w:t> </w:t>
            </w:r>
          </w:p>
        </w:tc>
        <w:tc>
          <w:tcPr>
            <w:tcW w:w="396" w:type="dxa"/>
            <w:tcBorders>
              <w:top w:val="nil"/>
              <w:left w:val="nil"/>
              <w:bottom w:val="dotted" w:sz="4" w:space="0" w:color="auto"/>
              <w:right w:val="single" w:sz="8" w:space="0" w:color="auto"/>
            </w:tcBorders>
            <w:shd w:val="clear" w:color="000000" w:fill="FFFFFF"/>
            <w:noWrap/>
            <w:vAlign w:val="bottom"/>
            <w:hideMark/>
          </w:tcPr>
          <w:p w:rsidR="00EE247F" w:rsidRPr="00EE247F" w:rsidRDefault="00EE247F" w:rsidP="00EE247F">
            <w:pPr>
              <w:rPr>
                <w:sz w:val="18"/>
                <w:szCs w:val="18"/>
              </w:rPr>
            </w:pPr>
            <w:r w:rsidRPr="00EE247F">
              <w:rPr>
                <w:sz w:val="18"/>
                <w:szCs w:val="18"/>
              </w:rPr>
              <w:t> </w:t>
            </w:r>
          </w:p>
        </w:tc>
      </w:tr>
      <w:tr w:rsidR="00EE247F" w:rsidRPr="00EE247F" w:rsidTr="00681FAA">
        <w:trPr>
          <w:trHeight w:val="255"/>
        </w:trPr>
        <w:tc>
          <w:tcPr>
            <w:tcW w:w="1365" w:type="dxa"/>
            <w:tcBorders>
              <w:top w:val="nil"/>
              <w:left w:val="single" w:sz="8" w:space="0" w:color="auto"/>
              <w:bottom w:val="single" w:sz="4" w:space="0" w:color="auto"/>
              <w:right w:val="nil"/>
            </w:tcBorders>
            <w:shd w:val="clear" w:color="000000" w:fill="FFFFFF"/>
            <w:noWrap/>
            <w:vAlign w:val="center"/>
            <w:hideMark/>
          </w:tcPr>
          <w:p w:rsidR="00EE247F" w:rsidRPr="00EE247F" w:rsidRDefault="00EE247F" w:rsidP="00EE247F">
            <w:pPr>
              <w:jc w:val="center"/>
              <w:rPr>
                <w:sz w:val="18"/>
                <w:szCs w:val="18"/>
              </w:rPr>
            </w:pPr>
            <w:r w:rsidRPr="00EE247F">
              <w:rPr>
                <w:sz w:val="18"/>
                <w:szCs w:val="18"/>
              </w:rPr>
              <w:t>3.1.4</w:t>
            </w:r>
          </w:p>
        </w:tc>
        <w:tc>
          <w:tcPr>
            <w:tcW w:w="7266" w:type="dxa"/>
            <w:tcBorders>
              <w:top w:val="nil"/>
              <w:left w:val="nil"/>
              <w:bottom w:val="single" w:sz="4" w:space="0" w:color="auto"/>
              <w:right w:val="single" w:sz="8" w:space="0" w:color="auto"/>
            </w:tcBorders>
            <w:shd w:val="clear" w:color="000000" w:fill="FFFFFF"/>
            <w:noWrap/>
            <w:vAlign w:val="center"/>
            <w:hideMark/>
          </w:tcPr>
          <w:p w:rsidR="00EE247F" w:rsidRPr="00EE247F" w:rsidRDefault="00EE247F" w:rsidP="00EE247F">
            <w:pPr>
              <w:rPr>
                <w:sz w:val="18"/>
                <w:szCs w:val="18"/>
              </w:rPr>
            </w:pPr>
            <w:r w:rsidRPr="00EE247F">
              <w:rPr>
                <w:sz w:val="18"/>
                <w:szCs w:val="18"/>
              </w:rPr>
              <w:t>Increase use of Internet and social media to disseminate data and information</w:t>
            </w:r>
          </w:p>
        </w:tc>
        <w:tc>
          <w:tcPr>
            <w:tcW w:w="396" w:type="dxa"/>
            <w:tcBorders>
              <w:top w:val="nil"/>
              <w:left w:val="nil"/>
              <w:bottom w:val="dotted" w:sz="4" w:space="0" w:color="auto"/>
              <w:right w:val="nil"/>
            </w:tcBorders>
            <w:shd w:val="clear" w:color="000000" w:fill="0070C0"/>
            <w:noWrap/>
            <w:vAlign w:val="center"/>
            <w:hideMark/>
          </w:tcPr>
          <w:p w:rsidR="00EE247F" w:rsidRPr="00EE247F" w:rsidRDefault="00EE247F" w:rsidP="00EE247F">
            <w:pPr>
              <w:jc w:val="center"/>
              <w:rPr>
                <w:sz w:val="20"/>
                <w:szCs w:val="20"/>
              </w:rPr>
            </w:pPr>
            <w:r w:rsidRPr="00EE247F">
              <w:rPr>
                <w:sz w:val="20"/>
                <w:szCs w:val="20"/>
              </w:rPr>
              <w:t> </w:t>
            </w:r>
          </w:p>
        </w:tc>
        <w:tc>
          <w:tcPr>
            <w:tcW w:w="396" w:type="dxa"/>
            <w:tcBorders>
              <w:top w:val="nil"/>
              <w:left w:val="nil"/>
              <w:bottom w:val="dotted" w:sz="4" w:space="0" w:color="auto"/>
              <w:right w:val="nil"/>
            </w:tcBorders>
            <w:shd w:val="clear" w:color="000000" w:fill="0070C0"/>
            <w:noWrap/>
            <w:vAlign w:val="center"/>
            <w:hideMark/>
          </w:tcPr>
          <w:p w:rsidR="00EE247F" w:rsidRPr="00EE247F" w:rsidRDefault="00EE247F" w:rsidP="00EE247F">
            <w:pPr>
              <w:rPr>
                <w:sz w:val="20"/>
                <w:szCs w:val="20"/>
              </w:rPr>
            </w:pPr>
            <w:r w:rsidRPr="00EE247F">
              <w:rPr>
                <w:sz w:val="20"/>
                <w:szCs w:val="20"/>
              </w:rPr>
              <w:t> </w:t>
            </w:r>
          </w:p>
        </w:tc>
        <w:tc>
          <w:tcPr>
            <w:tcW w:w="396" w:type="dxa"/>
            <w:tcBorders>
              <w:top w:val="nil"/>
              <w:left w:val="nil"/>
              <w:bottom w:val="dotted" w:sz="4" w:space="0" w:color="auto"/>
              <w:right w:val="nil"/>
            </w:tcBorders>
            <w:shd w:val="clear" w:color="000000" w:fill="0070C0"/>
            <w:noWrap/>
            <w:vAlign w:val="center"/>
            <w:hideMark/>
          </w:tcPr>
          <w:p w:rsidR="00EE247F" w:rsidRPr="00EE247F" w:rsidRDefault="00EE247F" w:rsidP="00EE247F">
            <w:pPr>
              <w:rPr>
                <w:sz w:val="20"/>
                <w:szCs w:val="20"/>
              </w:rPr>
            </w:pPr>
            <w:r w:rsidRPr="00EE247F">
              <w:rPr>
                <w:sz w:val="20"/>
                <w:szCs w:val="20"/>
              </w:rPr>
              <w:t> </w:t>
            </w:r>
          </w:p>
        </w:tc>
        <w:tc>
          <w:tcPr>
            <w:tcW w:w="396" w:type="dxa"/>
            <w:tcBorders>
              <w:top w:val="nil"/>
              <w:left w:val="nil"/>
              <w:bottom w:val="dotted" w:sz="4" w:space="0" w:color="auto"/>
              <w:right w:val="nil"/>
            </w:tcBorders>
            <w:shd w:val="clear" w:color="000000" w:fill="0070C0"/>
            <w:noWrap/>
            <w:vAlign w:val="center"/>
            <w:hideMark/>
          </w:tcPr>
          <w:p w:rsidR="00EE247F" w:rsidRPr="00EE247F" w:rsidRDefault="00EE247F" w:rsidP="00EE247F">
            <w:pPr>
              <w:rPr>
                <w:sz w:val="20"/>
                <w:szCs w:val="20"/>
              </w:rPr>
            </w:pPr>
            <w:r w:rsidRPr="00EE247F">
              <w:rPr>
                <w:sz w:val="20"/>
                <w:szCs w:val="20"/>
              </w:rPr>
              <w:t> </w:t>
            </w:r>
          </w:p>
        </w:tc>
        <w:tc>
          <w:tcPr>
            <w:tcW w:w="396" w:type="dxa"/>
            <w:tcBorders>
              <w:top w:val="nil"/>
              <w:left w:val="nil"/>
              <w:bottom w:val="dotted" w:sz="4" w:space="0" w:color="auto"/>
              <w:right w:val="nil"/>
            </w:tcBorders>
            <w:shd w:val="clear" w:color="000000" w:fill="0070C0"/>
            <w:noWrap/>
            <w:vAlign w:val="center"/>
            <w:hideMark/>
          </w:tcPr>
          <w:p w:rsidR="00EE247F" w:rsidRPr="00EE247F" w:rsidRDefault="00EE247F" w:rsidP="00EE247F">
            <w:pPr>
              <w:rPr>
                <w:sz w:val="20"/>
                <w:szCs w:val="20"/>
              </w:rPr>
            </w:pPr>
            <w:r w:rsidRPr="00EE247F">
              <w:rPr>
                <w:sz w:val="20"/>
                <w:szCs w:val="20"/>
              </w:rPr>
              <w:t> </w:t>
            </w:r>
          </w:p>
        </w:tc>
        <w:tc>
          <w:tcPr>
            <w:tcW w:w="396" w:type="dxa"/>
            <w:tcBorders>
              <w:top w:val="nil"/>
              <w:left w:val="nil"/>
              <w:bottom w:val="dotted" w:sz="4" w:space="0" w:color="auto"/>
              <w:right w:val="nil"/>
            </w:tcBorders>
            <w:shd w:val="clear" w:color="000000" w:fill="0070C0"/>
            <w:noWrap/>
            <w:vAlign w:val="center"/>
            <w:hideMark/>
          </w:tcPr>
          <w:p w:rsidR="00EE247F" w:rsidRPr="00EE247F" w:rsidRDefault="00EE247F" w:rsidP="00EE247F">
            <w:pPr>
              <w:rPr>
                <w:sz w:val="20"/>
                <w:szCs w:val="20"/>
              </w:rPr>
            </w:pPr>
            <w:r w:rsidRPr="00EE247F">
              <w:rPr>
                <w:sz w:val="20"/>
                <w:szCs w:val="20"/>
              </w:rPr>
              <w:t> </w:t>
            </w:r>
          </w:p>
        </w:tc>
        <w:tc>
          <w:tcPr>
            <w:tcW w:w="396" w:type="dxa"/>
            <w:tcBorders>
              <w:top w:val="nil"/>
              <w:left w:val="nil"/>
              <w:bottom w:val="dotted" w:sz="4" w:space="0" w:color="auto"/>
              <w:right w:val="nil"/>
            </w:tcBorders>
            <w:shd w:val="clear" w:color="000000" w:fill="0070C0"/>
            <w:noWrap/>
            <w:vAlign w:val="center"/>
            <w:hideMark/>
          </w:tcPr>
          <w:p w:rsidR="00EE247F" w:rsidRPr="00EE247F" w:rsidRDefault="00EE247F" w:rsidP="00EE247F">
            <w:pPr>
              <w:rPr>
                <w:sz w:val="20"/>
                <w:szCs w:val="20"/>
              </w:rPr>
            </w:pPr>
            <w:r w:rsidRPr="00EE247F">
              <w:rPr>
                <w:sz w:val="20"/>
                <w:szCs w:val="20"/>
              </w:rPr>
              <w:t> </w:t>
            </w:r>
          </w:p>
        </w:tc>
        <w:tc>
          <w:tcPr>
            <w:tcW w:w="396" w:type="dxa"/>
            <w:tcBorders>
              <w:top w:val="nil"/>
              <w:left w:val="nil"/>
              <w:bottom w:val="dotted" w:sz="4" w:space="0" w:color="auto"/>
              <w:right w:val="nil"/>
            </w:tcBorders>
            <w:shd w:val="clear" w:color="000000" w:fill="0070C0"/>
            <w:noWrap/>
            <w:vAlign w:val="center"/>
            <w:hideMark/>
          </w:tcPr>
          <w:p w:rsidR="00EE247F" w:rsidRPr="00EE247F" w:rsidRDefault="00EE247F" w:rsidP="00EE247F">
            <w:pPr>
              <w:rPr>
                <w:sz w:val="20"/>
                <w:szCs w:val="20"/>
              </w:rPr>
            </w:pPr>
            <w:r w:rsidRPr="00EE247F">
              <w:rPr>
                <w:sz w:val="20"/>
                <w:szCs w:val="20"/>
              </w:rPr>
              <w:t> </w:t>
            </w:r>
          </w:p>
        </w:tc>
        <w:tc>
          <w:tcPr>
            <w:tcW w:w="396" w:type="dxa"/>
            <w:tcBorders>
              <w:top w:val="nil"/>
              <w:left w:val="nil"/>
              <w:bottom w:val="dotted" w:sz="4" w:space="0" w:color="auto"/>
              <w:right w:val="nil"/>
            </w:tcBorders>
            <w:shd w:val="clear" w:color="000000" w:fill="0070C0"/>
            <w:noWrap/>
            <w:vAlign w:val="center"/>
            <w:hideMark/>
          </w:tcPr>
          <w:p w:rsidR="00EE247F" w:rsidRPr="00EE247F" w:rsidRDefault="00EE247F" w:rsidP="00EE247F">
            <w:pPr>
              <w:rPr>
                <w:sz w:val="20"/>
                <w:szCs w:val="20"/>
              </w:rPr>
            </w:pPr>
            <w:r w:rsidRPr="00EE247F">
              <w:rPr>
                <w:sz w:val="20"/>
                <w:szCs w:val="20"/>
              </w:rPr>
              <w:t> </w:t>
            </w:r>
          </w:p>
        </w:tc>
        <w:tc>
          <w:tcPr>
            <w:tcW w:w="396" w:type="dxa"/>
            <w:tcBorders>
              <w:top w:val="nil"/>
              <w:left w:val="nil"/>
              <w:bottom w:val="dotted" w:sz="4" w:space="0" w:color="auto"/>
              <w:right w:val="nil"/>
            </w:tcBorders>
            <w:shd w:val="clear" w:color="000000" w:fill="0070C0"/>
            <w:noWrap/>
            <w:vAlign w:val="center"/>
            <w:hideMark/>
          </w:tcPr>
          <w:p w:rsidR="00EE247F" w:rsidRPr="00EE247F" w:rsidRDefault="00EE247F" w:rsidP="00EE247F">
            <w:pPr>
              <w:rPr>
                <w:sz w:val="20"/>
                <w:szCs w:val="20"/>
              </w:rPr>
            </w:pPr>
            <w:r w:rsidRPr="00EE247F">
              <w:rPr>
                <w:sz w:val="20"/>
                <w:szCs w:val="20"/>
              </w:rPr>
              <w:t> </w:t>
            </w:r>
          </w:p>
        </w:tc>
        <w:tc>
          <w:tcPr>
            <w:tcW w:w="396" w:type="dxa"/>
            <w:tcBorders>
              <w:top w:val="nil"/>
              <w:left w:val="nil"/>
              <w:bottom w:val="dotted" w:sz="4" w:space="0" w:color="auto"/>
              <w:right w:val="nil"/>
            </w:tcBorders>
            <w:shd w:val="clear" w:color="000000" w:fill="FFFFFF"/>
            <w:noWrap/>
            <w:vAlign w:val="center"/>
            <w:hideMark/>
          </w:tcPr>
          <w:p w:rsidR="00EE247F" w:rsidRPr="00EE247F" w:rsidRDefault="00EE247F" w:rsidP="00EE247F">
            <w:pPr>
              <w:rPr>
                <w:sz w:val="20"/>
                <w:szCs w:val="20"/>
              </w:rPr>
            </w:pPr>
            <w:r w:rsidRPr="00EE247F">
              <w:rPr>
                <w:sz w:val="20"/>
                <w:szCs w:val="20"/>
              </w:rPr>
              <w:t> </w:t>
            </w:r>
          </w:p>
        </w:tc>
        <w:tc>
          <w:tcPr>
            <w:tcW w:w="396" w:type="dxa"/>
            <w:tcBorders>
              <w:top w:val="nil"/>
              <w:left w:val="nil"/>
              <w:bottom w:val="dotted" w:sz="4" w:space="0" w:color="auto"/>
              <w:right w:val="single" w:sz="8" w:space="0" w:color="auto"/>
            </w:tcBorders>
            <w:shd w:val="clear" w:color="000000" w:fill="FFFFFF"/>
            <w:noWrap/>
            <w:vAlign w:val="center"/>
            <w:hideMark/>
          </w:tcPr>
          <w:p w:rsidR="00EE247F" w:rsidRPr="00EE247F" w:rsidRDefault="00EE247F" w:rsidP="00EE247F">
            <w:pPr>
              <w:rPr>
                <w:sz w:val="20"/>
                <w:szCs w:val="20"/>
              </w:rPr>
            </w:pPr>
            <w:r w:rsidRPr="00EE247F">
              <w:rPr>
                <w:sz w:val="20"/>
                <w:szCs w:val="20"/>
              </w:rPr>
              <w:t> </w:t>
            </w:r>
          </w:p>
        </w:tc>
      </w:tr>
      <w:tr w:rsidR="00EE247F" w:rsidRPr="00EE247F" w:rsidTr="00681FAA">
        <w:trPr>
          <w:trHeight w:val="255"/>
        </w:trPr>
        <w:tc>
          <w:tcPr>
            <w:tcW w:w="1365" w:type="dxa"/>
            <w:tcBorders>
              <w:top w:val="nil"/>
              <w:left w:val="single" w:sz="8" w:space="0" w:color="auto"/>
              <w:bottom w:val="single" w:sz="4" w:space="0" w:color="auto"/>
              <w:right w:val="nil"/>
            </w:tcBorders>
            <w:shd w:val="clear" w:color="000000" w:fill="FFFFFF"/>
            <w:noWrap/>
            <w:vAlign w:val="center"/>
            <w:hideMark/>
          </w:tcPr>
          <w:p w:rsidR="00EE247F" w:rsidRPr="00EE247F" w:rsidRDefault="00EE247F" w:rsidP="00EE247F">
            <w:pPr>
              <w:jc w:val="center"/>
              <w:rPr>
                <w:sz w:val="18"/>
                <w:szCs w:val="18"/>
              </w:rPr>
            </w:pPr>
            <w:r w:rsidRPr="00EE247F">
              <w:rPr>
                <w:sz w:val="18"/>
                <w:szCs w:val="18"/>
              </w:rPr>
              <w:t>3.1.5</w:t>
            </w:r>
          </w:p>
        </w:tc>
        <w:tc>
          <w:tcPr>
            <w:tcW w:w="7266" w:type="dxa"/>
            <w:tcBorders>
              <w:top w:val="nil"/>
              <w:left w:val="nil"/>
              <w:bottom w:val="single" w:sz="4" w:space="0" w:color="auto"/>
              <w:right w:val="single" w:sz="8" w:space="0" w:color="auto"/>
            </w:tcBorders>
            <w:shd w:val="clear" w:color="auto" w:fill="auto"/>
            <w:noWrap/>
            <w:vAlign w:val="bottom"/>
            <w:hideMark/>
          </w:tcPr>
          <w:p w:rsidR="00EE247F" w:rsidRPr="00EE247F" w:rsidRDefault="00EE247F" w:rsidP="00EE247F">
            <w:pPr>
              <w:rPr>
                <w:sz w:val="18"/>
                <w:szCs w:val="18"/>
              </w:rPr>
            </w:pPr>
            <w:r w:rsidRPr="00EE247F">
              <w:rPr>
                <w:sz w:val="18"/>
                <w:szCs w:val="18"/>
              </w:rPr>
              <w:t>Prepare and air a public service announcement on Rio Convention mainstreaming</w:t>
            </w:r>
          </w:p>
        </w:tc>
        <w:tc>
          <w:tcPr>
            <w:tcW w:w="396" w:type="dxa"/>
            <w:tcBorders>
              <w:top w:val="nil"/>
              <w:left w:val="nil"/>
              <w:bottom w:val="dotted" w:sz="4" w:space="0" w:color="auto"/>
              <w:right w:val="nil"/>
            </w:tcBorders>
            <w:shd w:val="clear" w:color="000000" w:fill="0070C0"/>
            <w:noWrap/>
            <w:vAlign w:val="center"/>
            <w:hideMark/>
          </w:tcPr>
          <w:p w:rsidR="00EE247F" w:rsidRPr="00EE247F" w:rsidRDefault="00EE247F" w:rsidP="00EE247F">
            <w:pPr>
              <w:rPr>
                <w:sz w:val="20"/>
                <w:szCs w:val="20"/>
              </w:rPr>
            </w:pPr>
            <w:r w:rsidRPr="00EE247F">
              <w:rPr>
                <w:sz w:val="20"/>
                <w:szCs w:val="20"/>
              </w:rPr>
              <w:t> </w:t>
            </w:r>
          </w:p>
        </w:tc>
        <w:tc>
          <w:tcPr>
            <w:tcW w:w="396" w:type="dxa"/>
            <w:tcBorders>
              <w:top w:val="nil"/>
              <w:left w:val="nil"/>
              <w:bottom w:val="dotted" w:sz="4" w:space="0" w:color="auto"/>
              <w:right w:val="nil"/>
            </w:tcBorders>
            <w:shd w:val="clear" w:color="000000" w:fill="0070C0"/>
            <w:noWrap/>
            <w:vAlign w:val="center"/>
            <w:hideMark/>
          </w:tcPr>
          <w:p w:rsidR="00EE247F" w:rsidRPr="00EE247F" w:rsidRDefault="00EE247F" w:rsidP="00EE247F">
            <w:pPr>
              <w:rPr>
                <w:sz w:val="20"/>
                <w:szCs w:val="20"/>
              </w:rPr>
            </w:pPr>
            <w:r w:rsidRPr="00EE247F">
              <w:rPr>
                <w:sz w:val="20"/>
                <w:szCs w:val="20"/>
              </w:rPr>
              <w:t> </w:t>
            </w:r>
          </w:p>
        </w:tc>
        <w:tc>
          <w:tcPr>
            <w:tcW w:w="396" w:type="dxa"/>
            <w:tcBorders>
              <w:top w:val="nil"/>
              <w:left w:val="nil"/>
              <w:bottom w:val="dotted" w:sz="4" w:space="0" w:color="auto"/>
              <w:right w:val="nil"/>
            </w:tcBorders>
            <w:shd w:val="clear" w:color="000000" w:fill="0070C0"/>
            <w:noWrap/>
            <w:vAlign w:val="center"/>
            <w:hideMark/>
          </w:tcPr>
          <w:p w:rsidR="00EE247F" w:rsidRPr="00EE247F" w:rsidRDefault="00EE247F" w:rsidP="00EE247F">
            <w:pPr>
              <w:rPr>
                <w:sz w:val="20"/>
                <w:szCs w:val="20"/>
              </w:rPr>
            </w:pPr>
            <w:r w:rsidRPr="00EE247F">
              <w:rPr>
                <w:sz w:val="20"/>
                <w:szCs w:val="20"/>
              </w:rPr>
              <w:t> </w:t>
            </w:r>
          </w:p>
        </w:tc>
        <w:tc>
          <w:tcPr>
            <w:tcW w:w="396" w:type="dxa"/>
            <w:tcBorders>
              <w:top w:val="nil"/>
              <w:left w:val="nil"/>
              <w:bottom w:val="dotted" w:sz="4" w:space="0" w:color="auto"/>
              <w:right w:val="nil"/>
            </w:tcBorders>
            <w:shd w:val="clear" w:color="000000" w:fill="0070C0"/>
            <w:noWrap/>
            <w:vAlign w:val="center"/>
            <w:hideMark/>
          </w:tcPr>
          <w:p w:rsidR="00EE247F" w:rsidRPr="00EE247F" w:rsidRDefault="00EE247F" w:rsidP="00EE247F">
            <w:pPr>
              <w:rPr>
                <w:sz w:val="20"/>
                <w:szCs w:val="20"/>
              </w:rPr>
            </w:pPr>
            <w:r w:rsidRPr="00EE247F">
              <w:rPr>
                <w:sz w:val="20"/>
                <w:szCs w:val="20"/>
              </w:rPr>
              <w:t> </w:t>
            </w:r>
          </w:p>
        </w:tc>
        <w:tc>
          <w:tcPr>
            <w:tcW w:w="396" w:type="dxa"/>
            <w:tcBorders>
              <w:top w:val="nil"/>
              <w:left w:val="nil"/>
              <w:bottom w:val="dotted" w:sz="4" w:space="0" w:color="auto"/>
              <w:right w:val="nil"/>
            </w:tcBorders>
            <w:shd w:val="clear" w:color="000000" w:fill="0070C0"/>
            <w:noWrap/>
            <w:vAlign w:val="center"/>
            <w:hideMark/>
          </w:tcPr>
          <w:p w:rsidR="00EE247F" w:rsidRPr="00EE247F" w:rsidRDefault="00EE247F" w:rsidP="00EE247F">
            <w:pPr>
              <w:rPr>
                <w:sz w:val="20"/>
                <w:szCs w:val="20"/>
              </w:rPr>
            </w:pPr>
            <w:r w:rsidRPr="00EE247F">
              <w:rPr>
                <w:sz w:val="20"/>
                <w:szCs w:val="20"/>
              </w:rPr>
              <w:t> </w:t>
            </w:r>
          </w:p>
        </w:tc>
        <w:tc>
          <w:tcPr>
            <w:tcW w:w="396" w:type="dxa"/>
            <w:tcBorders>
              <w:top w:val="nil"/>
              <w:left w:val="nil"/>
              <w:bottom w:val="dotted" w:sz="4" w:space="0" w:color="auto"/>
              <w:right w:val="nil"/>
            </w:tcBorders>
            <w:shd w:val="clear" w:color="000000" w:fill="0070C0"/>
            <w:noWrap/>
            <w:vAlign w:val="center"/>
            <w:hideMark/>
          </w:tcPr>
          <w:p w:rsidR="00EE247F" w:rsidRPr="00EE247F" w:rsidRDefault="00EE247F" w:rsidP="00EE247F">
            <w:pPr>
              <w:rPr>
                <w:sz w:val="20"/>
                <w:szCs w:val="20"/>
              </w:rPr>
            </w:pPr>
            <w:r w:rsidRPr="00EE247F">
              <w:rPr>
                <w:sz w:val="20"/>
                <w:szCs w:val="20"/>
              </w:rPr>
              <w:t> </w:t>
            </w:r>
          </w:p>
        </w:tc>
        <w:tc>
          <w:tcPr>
            <w:tcW w:w="396" w:type="dxa"/>
            <w:tcBorders>
              <w:top w:val="nil"/>
              <w:left w:val="nil"/>
              <w:bottom w:val="dotted" w:sz="4" w:space="0" w:color="auto"/>
              <w:right w:val="nil"/>
            </w:tcBorders>
            <w:shd w:val="clear" w:color="000000" w:fill="0070C0"/>
            <w:noWrap/>
            <w:vAlign w:val="center"/>
            <w:hideMark/>
          </w:tcPr>
          <w:p w:rsidR="00EE247F" w:rsidRPr="00EE247F" w:rsidRDefault="00EE247F" w:rsidP="00EE247F">
            <w:pPr>
              <w:rPr>
                <w:sz w:val="20"/>
                <w:szCs w:val="20"/>
              </w:rPr>
            </w:pPr>
            <w:r w:rsidRPr="00EE247F">
              <w:rPr>
                <w:sz w:val="20"/>
                <w:szCs w:val="20"/>
              </w:rPr>
              <w:t> </w:t>
            </w:r>
          </w:p>
        </w:tc>
        <w:tc>
          <w:tcPr>
            <w:tcW w:w="396" w:type="dxa"/>
            <w:tcBorders>
              <w:top w:val="nil"/>
              <w:left w:val="nil"/>
              <w:bottom w:val="dotted" w:sz="4" w:space="0" w:color="auto"/>
              <w:right w:val="nil"/>
            </w:tcBorders>
            <w:shd w:val="clear" w:color="000000" w:fill="0070C0"/>
            <w:noWrap/>
            <w:vAlign w:val="center"/>
            <w:hideMark/>
          </w:tcPr>
          <w:p w:rsidR="00EE247F" w:rsidRPr="00EE247F" w:rsidRDefault="00EE247F" w:rsidP="00EE247F">
            <w:pPr>
              <w:rPr>
                <w:sz w:val="20"/>
                <w:szCs w:val="20"/>
              </w:rPr>
            </w:pPr>
            <w:r w:rsidRPr="00EE247F">
              <w:rPr>
                <w:sz w:val="20"/>
                <w:szCs w:val="20"/>
              </w:rPr>
              <w:t> </w:t>
            </w:r>
          </w:p>
        </w:tc>
        <w:tc>
          <w:tcPr>
            <w:tcW w:w="396" w:type="dxa"/>
            <w:tcBorders>
              <w:top w:val="nil"/>
              <w:left w:val="nil"/>
              <w:bottom w:val="dotted" w:sz="4" w:space="0" w:color="auto"/>
              <w:right w:val="nil"/>
            </w:tcBorders>
            <w:shd w:val="clear" w:color="000000" w:fill="0070C0"/>
            <w:noWrap/>
            <w:vAlign w:val="center"/>
            <w:hideMark/>
          </w:tcPr>
          <w:p w:rsidR="00EE247F" w:rsidRPr="00EE247F" w:rsidRDefault="00EE247F" w:rsidP="00EE247F">
            <w:pPr>
              <w:rPr>
                <w:sz w:val="20"/>
                <w:szCs w:val="20"/>
              </w:rPr>
            </w:pPr>
            <w:r w:rsidRPr="00EE247F">
              <w:rPr>
                <w:sz w:val="20"/>
                <w:szCs w:val="20"/>
              </w:rPr>
              <w:t> </w:t>
            </w:r>
          </w:p>
        </w:tc>
        <w:tc>
          <w:tcPr>
            <w:tcW w:w="396" w:type="dxa"/>
            <w:tcBorders>
              <w:top w:val="nil"/>
              <w:left w:val="nil"/>
              <w:bottom w:val="dotted" w:sz="4" w:space="0" w:color="auto"/>
              <w:right w:val="nil"/>
            </w:tcBorders>
            <w:shd w:val="clear" w:color="000000" w:fill="0070C0"/>
            <w:noWrap/>
            <w:vAlign w:val="center"/>
            <w:hideMark/>
          </w:tcPr>
          <w:p w:rsidR="00EE247F" w:rsidRPr="00EE247F" w:rsidRDefault="00EE247F" w:rsidP="00EE247F">
            <w:pPr>
              <w:rPr>
                <w:sz w:val="20"/>
                <w:szCs w:val="20"/>
              </w:rPr>
            </w:pPr>
            <w:r w:rsidRPr="00EE247F">
              <w:rPr>
                <w:sz w:val="20"/>
                <w:szCs w:val="20"/>
              </w:rPr>
              <w:t> </w:t>
            </w:r>
          </w:p>
        </w:tc>
        <w:tc>
          <w:tcPr>
            <w:tcW w:w="396" w:type="dxa"/>
            <w:tcBorders>
              <w:top w:val="nil"/>
              <w:left w:val="nil"/>
              <w:bottom w:val="dotted" w:sz="4" w:space="0" w:color="auto"/>
              <w:right w:val="nil"/>
            </w:tcBorders>
            <w:shd w:val="clear" w:color="000000" w:fill="0070C0"/>
            <w:noWrap/>
            <w:vAlign w:val="center"/>
            <w:hideMark/>
          </w:tcPr>
          <w:p w:rsidR="00EE247F" w:rsidRPr="00EE247F" w:rsidRDefault="00EE247F" w:rsidP="00EE247F">
            <w:pPr>
              <w:rPr>
                <w:sz w:val="20"/>
                <w:szCs w:val="20"/>
              </w:rPr>
            </w:pPr>
            <w:r w:rsidRPr="00EE247F">
              <w:rPr>
                <w:sz w:val="20"/>
                <w:szCs w:val="20"/>
              </w:rPr>
              <w:t> </w:t>
            </w:r>
          </w:p>
        </w:tc>
        <w:tc>
          <w:tcPr>
            <w:tcW w:w="396" w:type="dxa"/>
            <w:tcBorders>
              <w:top w:val="nil"/>
              <w:left w:val="nil"/>
              <w:bottom w:val="dotted" w:sz="4" w:space="0" w:color="auto"/>
              <w:right w:val="single" w:sz="8" w:space="0" w:color="auto"/>
            </w:tcBorders>
            <w:shd w:val="clear" w:color="000000" w:fill="0070C0"/>
            <w:noWrap/>
            <w:vAlign w:val="center"/>
            <w:hideMark/>
          </w:tcPr>
          <w:p w:rsidR="00EE247F" w:rsidRPr="00EE247F" w:rsidRDefault="00EE247F" w:rsidP="00EE247F">
            <w:pPr>
              <w:rPr>
                <w:sz w:val="20"/>
                <w:szCs w:val="20"/>
              </w:rPr>
            </w:pPr>
            <w:r w:rsidRPr="00EE247F">
              <w:rPr>
                <w:sz w:val="20"/>
                <w:szCs w:val="20"/>
              </w:rPr>
              <w:t> </w:t>
            </w:r>
          </w:p>
        </w:tc>
      </w:tr>
      <w:tr w:rsidR="00EE247F" w:rsidRPr="00EE247F" w:rsidTr="00681FAA">
        <w:trPr>
          <w:trHeight w:val="255"/>
        </w:trPr>
        <w:tc>
          <w:tcPr>
            <w:tcW w:w="1365" w:type="dxa"/>
            <w:tcBorders>
              <w:top w:val="nil"/>
              <w:left w:val="single" w:sz="8" w:space="0" w:color="auto"/>
              <w:bottom w:val="single" w:sz="4" w:space="0" w:color="auto"/>
              <w:right w:val="nil"/>
            </w:tcBorders>
            <w:shd w:val="clear" w:color="000000" w:fill="EBF1DE"/>
            <w:noWrap/>
            <w:vAlign w:val="center"/>
            <w:hideMark/>
          </w:tcPr>
          <w:p w:rsidR="00EE247F" w:rsidRPr="00EE247F" w:rsidRDefault="00EE247F" w:rsidP="00EE247F">
            <w:pPr>
              <w:jc w:val="center"/>
              <w:rPr>
                <w:b/>
                <w:bCs/>
                <w:sz w:val="18"/>
                <w:szCs w:val="18"/>
              </w:rPr>
            </w:pPr>
            <w:r w:rsidRPr="00EE247F">
              <w:rPr>
                <w:b/>
                <w:bCs/>
                <w:sz w:val="18"/>
                <w:szCs w:val="18"/>
              </w:rPr>
              <w:t>Output 3.2</w:t>
            </w:r>
          </w:p>
        </w:tc>
        <w:tc>
          <w:tcPr>
            <w:tcW w:w="7266" w:type="dxa"/>
            <w:tcBorders>
              <w:top w:val="nil"/>
              <w:left w:val="nil"/>
              <w:bottom w:val="nil"/>
              <w:right w:val="single" w:sz="8" w:space="0" w:color="auto"/>
            </w:tcBorders>
            <w:shd w:val="clear" w:color="000000" w:fill="EBF1DE"/>
            <w:noWrap/>
            <w:vAlign w:val="bottom"/>
            <w:hideMark/>
          </w:tcPr>
          <w:p w:rsidR="00EE247F" w:rsidRPr="00EE247F" w:rsidRDefault="00EE247F" w:rsidP="00EE247F">
            <w:pPr>
              <w:rPr>
                <w:b/>
                <w:bCs/>
                <w:sz w:val="18"/>
                <w:szCs w:val="18"/>
              </w:rPr>
            </w:pPr>
            <w:r w:rsidRPr="00EE247F">
              <w:rPr>
                <w:b/>
                <w:bCs/>
                <w:sz w:val="18"/>
                <w:szCs w:val="18"/>
              </w:rPr>
              <w:t xml:space="preserve">Training programme and knowledge materials </w:t>
            </w:r>
          </w:p>
        </w:tc>
        <w:tc>
          <w:tcPr>
            <w:tcW w:w="396" w:type="dxa"/>
            <w:tcBorders>
              <w:top w:val="nil"/>
              <w:left w:val="nil"/>
              <w:bottom w:val="dotted" w:sz="4" w:space="0" w:color="auto"/>
              <w:right w:val="nil"/>
            </w:tcBorders>
            <w:shd w:val="clear" w:color="000000" w:fill="EAF1DD"/>
            <w:noWrap/>
            <w:vAlign w:val="center"/>
            <w:hideMark/>
          </w:tcPr>
          <w:p w:rsidR="00EE247F" w:rsidRPr="00EE247F" w:rsidRDefault="00EE247F" w:rsidP="00EE247F">
            <w:pPr>
              <w:rPr>
                <w:sz w:val="20"/>
                <w:szCs w:val="20"/>
              </w:rPr>
            </w:pPr>
            <w:r w:rsidRPr="00EE247F">
              <w:rPr>
                <w:sz w:val="20"/>
                <w:szCs w:val="20"/>
              </w:rPr>
              <w:t> </w:t>
            </w:r>
          </w:p>
        </w:tc>
        <w:tc>
          <w:tcPr>
            <w:tcW w:w="396" w:type="dxa"/>
            <w:tcBorders>
              <w:top w:val="nil"/>
              <w:left w:val="nil"/>
              <w:bottom w:val="dotted" w:sz="4" w:space="0" w:color="auto"/>
              <w:right w:val="nil"/>
            </w:tcBorders>
            <w:shd w:val="clear" w:color="000000" w:fill="EAF1DD"/>
            <w:noWrap/>
            <w:vAlign w:val="center"/>
            <w:hideMark/>
          </w:tcPr>
          <w:p w:rsidR="00EE247F" w:rsidRPr="00EE247F" w:rsidRDefault="00EE247F" w:rsidP="00EE247F">
            <w:pPr>
              <w:rPr>
                <w:sz w:val="20"/>
                <w:szCs w:val="20"/>
              </w:rPr>
            </w:pPr>
            <w:r w:rsidRPr="00EE247F">
              <w:rPr>
                <w:sz w:val="20"/>
                <w:szCs w:val="20"/>
              </w:rPr>
              <w:t> </w:t>
            </w:r>
          </w:p>
        </w:tc>
        <w:tc>
          <w:tcPr>
            <w:tcW w:w="396" w:type="dxa"/>
            <w:tcBorders>
              <w:top w:val="nil"/>
              <w:left w:val="nil"/>
              <w:bottom w:val="dotted" w:sz="4" w:space="0" w:color="auto"/>
              <w:right w:val="nil"/>
            </w:tcBorders>
            <w:shd w:val="clear" w:color="000000" w:fill="EAF1DD"/>
            <w:noWrap/>
            <w:vAlign w:val="center"/>
            <w:hideMark/>
          </w:tcPr>
          <w:p w:rsidR="00EE247F" w:rsidRPr="00EE247F" w:rsidRDefault="00EE247F" w:rsidP="00EE247F">
            <w:pPr>
              <w:rPr>
                <w:sz w:val="20"/>
                <w:szCs w:val="20"/>
              </w:rPr>
            </w:pPr>
            <w:r w:rsidRPr="00EE247F">
              <w:rPr>
                <w:sz w:val="20"/>
                <w:szCs w:val="20"/>
              </w:rPr>
              <w:t> </w:t>
            </w:r>
          </w:p>
        </w:tc>
        <w:tc>
          <w:tcPr>
            <w:tcW w:w="396" w:type="dxa"/>
            <w:tcBorders>
              <w:top w:val="nil"/>
              <w:left w:val="nil"/>
              <w:bottom w:val="dotted" w:sz="4" w:space="0" w:color="auto"/>
              <w:right w:val="nil"/>
            </w:tcBorders>
            <w:shd w:val="clear" w:color="000000" w:fill="EAF1DD"/>
            <w:noWrap/>
            <w:vAlign w:val="center"/>
            <w:hideMark/>
          </w:tcPr>
          <w:p w:rsidR="00EE247F" w:rsidRPr="00EE247F" w:rsidRDefault="00EE247F" w:rsidP="00EE247F">
            <w:pPr>
              <w:rPr>
                <w:sz w:val="20"/>
                <w:szCs w:val="20"/>
              </w:rPr>
            </w:pPr>
            <w:r w:rsidRPr="00EE247F">
              <w:rPr>
                <w:sz w:val="20"/>
                <w:szCs w:val="20"/>
              </w:rPr>
              <w:t> </w:t>
            </w:r>
          </w:p>
        </w:tc>
        <w:tc>
          <w:tcPr>
            <w:tcW w:w="396" w:type="dxa"/>
            <w:tcBorders>
              <w:top w:val="nil"/>
              <w:left w:val="nil"/>
              <w:bottom w:val="dotted" w:sz="4" w:space="0" w:color="auto"/>
              <w:right w:val="nil"/>
            </w:tcBorders>
            <w:shd w:val="clear" w:color="000000" w:fill="EAF1DD"/>
            <w:noWrap/>
            <w:vAlign w:val="center"/>
            <w:hideMark/>
          </w:tcPr>
          <w:p w:rsidR="00EE247F" w:rsidRPr="00EE247F" w:rsidRDefault="00EE247F" w:rsidP="00EE247F">
            <w:pPr>
              <w:rPr>
                <w:sz w:val="20"/>
                <w:szCs w:val="20"/>
              </w:rPr>
            </w:pPr>
            <w:r w:rsidRPr="00EE247F">
              <w:rPr>
                <w:sz w:val="20"/>
                <w:szCs w:val="20"/>
              </w:rPr>
              <w:t> </w:t>
            </w:r>
          </w:p>
        </w:tc>
        <w:tc>
          <w:tcPr>
            <w:tcW w:w="396" w:type="dxa"/>
            <w:tcBorders>
              <w:top w:val="nil"/>
              <w:left w:val="nil"/>
              <w:bottom w:val="dotted" w:sz="4" w:space="0" w:color="auto"/>
              <w:right w:val="nil"/>
            </w:tcBorders>
            <w:shd w:val="clear" w:color="000000" w:fill="EAF1DD"/>
            <w:noWrap/>
            <w:vAlign w:val="center"/>
            <w:hideMark/>
          </w:tcPr>
          <w:p w:rsidR="00EE247F" w:rsidRPr="00EE247F" w:rsidRDefault="00EE247F" w:rsidP="00EE247F">
            <w:pPr>
              <w:rPr>
                <w:sz w:val="20"/>
                <w:szCs w:val="20"/>
              </w:rPr>
            </w:pPr>
            <w:r w:rsidRPr="00EE247F">
              <w:rPr>
                <w:sz w:val="20"/>
                <w:szCs w:val="20"/>
              </w:rPr>
              <w:t> </w:t>
            </w:r>
          </w:p>
        </w:tc>
        <w:tc>
          <w:tcPr>
            <w:tcW w:w="396" w:type="dxa"/>
            <w:tcBorders>
              <w:top w:val="nil"/>
              <w:left w:val="nil"/>
              <w:bottom w:val="dotted" w:sz="4" w:space="0" w:color="auto"/>
              <w:right w:val="nil"/>
            </w:tcBorders>
            <w:shd w:val="clear" w:color="000000" w:fill="EAF1DD"/>
            <w:noWrap/>
            <w:vAlign w:val="center"/>
            <w:hideMark/>
          </w:tcPr>
          <w:p w:rsidR="00EE247F" w:rsidRPr="00EE247F" w:rsidRDefault="00EE247F" w:rsidP="00EE247F">
            <w:pPr>
              <w:rPr>
                <w:sz w:val="20"/>
                <w:szCs w:val="20"/>
              </w:rPr>
            </w:pPr>
            <w:r w:rsidRPr="00EE247F">
              <w:rPr>
                <w:sz w:val="20"/>
                <w:szCs w:val="20"/>
              </w:rPr>
              <w:t> </w:t>
            </w:r>
          </w:p>
        </w:tc>
        <w:tc>
          <w:tcPr>
            <w:tcW w:w="396" w:type="dxa"/>
            <w:tcBorders>
              <w:top w:val="nil"/>
              <w:left w:val="nil"/>
              <w:bottom w:val="dotted" w:sz="4" w:space="0" w:color="auto"/>
              <w:right w:val="nil"/>
            </w:tcBorders>
            <w:shd w:val="clear" w:color="000000" w:fill="EAF1DD"/>
            <w:noWrap/>
            <w:vAlign w:val="center"/>
            <w:hideMark/>
          </w:tcPr>
          <w:p w:rsidR="00EE247F" w:rsidRPr="00EE247F" w:rsidRDefault="00EE247F" w:rsidP="00EE247F">
            <w:pPr>
              <w:rPr>
                <w:sz w:val="20"/>
                <w:szCs w:val="20"/>
              </w:rPr>
            </w:pPr>
            <w:r w:rsidRPr="00EE247F">
              <w:rPr>
                <w:sz w:val="20"/>
                <w:szCs w:val="20"/>
              </w:rPr>
              <w:t> </w:t>
            </w:r>
          </w:p>
        </w:tc>
        <w:tc>
          <w:tcPr>
            <w:tcW w:w="396" w:type="dxa"/>
            <w:tcBorders>
              <w:top w:val="nil"/>
              <w:left w:val="nil"/>
              <w:bottom w:val="dotted" w:sz="4" w:space="0" w:color="auto"/>
              <w:right w:val="nil"/>
            </w:tcBorders>
            <w:shd w:val="clear" w:color="000000" w:fill="EAF1DD"/>
            <w:noWrap/>
            <w:vAlign w:val="center"/>
            <w:hideMark/>
          </w:tcPr>
          <w:p w:rsidR="00EE247F" w:rsidRPr="00EE247F" w:rsidRDefault="00EE247F" w:rsidP="00EE247F">
            <w:pPr>
              <w:rPr>
                <w:sz w:val="20"/>
                <w:szCs w:val="20"/>
              </w:rPr>
            </w:pPr>
            <w:r w:rsidRPr="00EE247F">
              <w:rPr>
                <w:sz w:val="20"/>
                <w:szCs w:val="20"/>
              </w:rPr>
              <w:t> </w:t>
            </w:r>
          </w:p>
        </w:tc>
        <w:tc>
          <w:tcPr>
            <w:tcW w:w="396" w:type="dxa"/>
            <w:tcBorders>
              <w:top w:val="nil"/>
              <w:left w:val="nil"/>
              <w:bottom w:val="dotted" w:sz="4" w:space="0" w:color="auto"/>
              <w:right w:val="nil"/>
            </w:tcBorders>
            <w:shd w:val="clear" w:color="000000" w:fill="EAF1DD"/>
            <w:noWrap/>
            <w:vAlign w:val="center"/>
            <w:hideMark/>
          </w:tcPr>
          <w:p w:rsidR="00EE247F" w:rsidRPr="00EE247F" w:rsidRDefault="00EE247F" w:rsidP="00EE247F">
            <w:pPr>
              <w:rPr>
                <w:sz w:val="20"/>
                <w:szCs w:val="20"/>
              </w:rPr>
            </w:pPr>
            <w:r w:rsidRPr="00EE247F">
              <w:rPr>
                <w:sz w:val="20"/>
                <w:szCs w:val="20"/>
              </w:rPr>
              <w:t> </w:t>
            </w:r>
          </w:p>
        </w:tc>
        <w:tc>
          <w:tcPr>
            <w:tcW w:w="396" w:type="dxa"/>
            <w:tcBorders>
              <w:top w:val="nil"/>
              <w:left w:val="nil"/>
              <w:bottom w:val="dotted" w:sz="4" w:space="0" w:color="auto"/>
              <w:right w:val="nil"/>
            </w:tcBorders>
            <w:shd w:val="clear" w:color="000000" w:fill="EAF1DD"/>
            <w:noWrap/>
            <w:vAlign w:val="center"/>
            <w:hideMark/>
          </w:tcPr>
          <w:p w:rsidR="00EE247F" w:rsidRPr="00EE247F" w:rsidRDefault="00EE247F" w:rsidP="00EE247F">
            <w:pPr>
              <w:rPr>
                <w:sz w:val="20"/>
                <w:szCs w:val="20"/>
              </w:rPr>
            </w:pPr>
            <w:r w:rsidRPr="00EE247F">
              <w:rPr>
                <w:sz w:val="20"/>
                <w:szCs w:val="20"/>
              </w:rPr>
              <w:t> </w:t>
            </w:r>
          </w:p>
        </w:tc>
        <w:tc>
          <w:tcPr>
            <w:tcW w:w="396" w:type="dxa"/>
            <w:tcBorders>
              <w:top w:val="nil"/>
              <w:left w:val="nil"/>
              <w:bottom w:val="dotted" w:sz="4" w:space="0" w:color="auto"/>
              <w:right w:val="single" w:sz="8" w:space="0" w:color="auto"/>
            </w:tcBorders>
            <w:shd w:val="clear" w:color="000000" w:fill="EAF1DD"/>
            <w:noWrap/>
            <w:vAlign w:val="center"/>
            <w:hideMark/>
          </w:tcPr>
          <w:p w:rsidR="00EE247F" w:rsidRPr="00EE247F" w:rsidRDefault="00EE247F" w:rsidP="00EE247F">
            <w:pPr>
              <w:rPr>
                <w:sz w:val="20"/>
                <w:szCs w:val="20"/>
              </w:rPr>
            </w:pPr>
            <w:r w:rsidRPr="00EE247F">
              <w:rPr>
                <w:sz w:val="20"/>
                <w:szCs w:val="20"/>
              </w:rPr>
              <w:t> </w:t>
            </w:r>
          </w:p>
        </w:tc>
      </w:tr>
      <w:tr w:rsidR="00EE247F" w:rsidRPr="00EE247F" w:rsidTr="00681FAA">
        <w:trPr>
          <w:trHeight w:val="240"/>
        </w:trPr>
        <w:tc>
          <w:tcPr>
            <w:tcW w:w="1365" w:type="dxa"/>
            <w:tcBorders>
              <w:top w:val="nil"/>
              <w:left w:val="single" w:sz="8" w:space="0" w:color="auto"/>
              <w:bottom w:val="single" w:sz="4" w:space="0" w:color="auto"/>
              <w:right w:val="nil"/>
            </w:tcBorders>
            <w:shd w:val="clear" w:color="000000" w:fill="FFFFFF"/>
            <w:noWrap/>
            <w:vAlign w:val="bottom"/>
            <w:hideMark/>
          </w:tcPr>
          <w:p w:rsidR="00EE247F" w:rsidRPr="00EE247F" w:rsidRDefault="00EE247F" w:rsidP="00EE247F">
            <w:pPr>
              <w:jc w:val="center"/>
              <w:rPr>
                <w:sz w:val="18"/>
                <w:szCs w:val="18"/>
              </w:rPr>
            </w:pPr>
            <w:r w:rsidRPr="00EE247F">
              <w:rPr>
                <w:sz w:val="18"/>
                <w:szCs w:val="18"/>
              </w:rPr>
              <w:t>3.2.1</w:t>
            </w:r>
          </w:p>
        </w:tc>
        <w:tc>
          <w:tcPr>
            <w:tcW w:w="7266" w:type="dxa"/>
            <w:tcBorders>
              <w:top w:val="single" w:sz="4" w:space="0" w:color="auto"/>
              <w:left w:val="nil"/>
              <w:bottom w:val="single" w:sz="4" w:space="0" w:color="auto"/>
              <w:right w:val="single" w:sz="8" w:space="0" w:color="auto"/>
            </w:tcBorders>
            <w:shd w:val="clear" w:color="000000" w:fill="FFFFFF"/>
            <w:noWrap/>
            <w:vAlign w:val="bottom"/>
            <w:hideMark/>
          </w:tcPr>
          <w:p w:rsidR="00EE247F" w:rsidRPr="00EE247F" w:rsidRDefault="00EE247F" w:rsidP="00EE247F">
            <w:pPr>
              <w:rPr>
                <w:sz w:val="18"/>
                <w:szCs w:val="18"/>
              </w:rPr>
            </w:pPr>
            <w:r w:rsidRPr="00EE247F">
              <w:rPr>
                <w:sz w:val="18"/>
                <w:szCs w:val="18"/>
              </w:rPr>
              <w:t>Undertake a comprehensive assessment of technical training needs</w:t>
            </w:r>
          </w:p>
        </w:tc>
        <w:tc>
          <w:tcPr>
            <w:tcW w:w="396" w:type="dxa"/>
            <w:tcBorders>
              <w:top w:val="nil"/>
              <w:left w:val="nil"/>
              <w:bottom w:val="dotted" w:sz="4" w:space="0" w:color="auto"/>
              <w:right w:val="nil"/>
            </w:tcBorders>
            <w:shd w:val="clear" w:color="000000" w:fill="FFFFFF"/>
            <w:noWrap/>
            <w:vAlign w:val="bottom"/>
            <w:hideMark/>
          </w:tcPr>
          <w:p w:rsidR="00EE247F" w:rsidRPr="00EE247F" w:rsidRDefault="00EE247F" w:rsidP="00EE247F">
            <w:pPr>
              <w:rPr>
                <w:sz w:val="18"/>
                <w:szCs w:val="18"/>
              </w:rPr>
            </w:pPr>
            <w:r w:rsidRPr="00EE247F">
              <w:rPr>
                <w:sz w:val="18"/>
                <w:szCs w:val="18"/>
              </w:rPr>
              <w:t> </w:t>
            </w:r>
          </w:p>
        </w:tc>
        <w:tc>
          <w:tcPr>
            <w:tcW w:w="396" w:type="dxa"/>
            <w:tcBorders>
              <w:top w:val="nil"/>
              <w:left w:val="nil"/>
              <w:bottom w:val="dotted" w:sz="4" w:space="0" w:color="auto"/>
              <w:right w:val="nil"/>
            </w:tcBorders>
            <w:shd w:val="clear" w:color="000000" w:fill="FFFFFF"/>
            <w:noWrap/>
            <w:vAlign w:val="bottom"/>
            <w:hideMark/>
          </w:tcPr>
          <w:p w:rsidR="00EE247F" w:rsidRPr="00EE247F" w:rsidRDefault="00EE247F" w:rsidP="00EE247F">
            <w:pPr>
              <w:rPr>
                <w:sz w:val="18"/>
                <w:szCs w:val="18"/>
              </w:rPr>
            </w:pPr>
            <w:r w:rsidRPr="00EE247F">
              <w:rPr>
                <w:sz w:val="18"/>
                <w:szCs w:val="18"/>
              </w:rPr>
              <w:t> </w:t>
            </w:r>
          </w:p>
        </w:tc>
        <w:tc>
          <w:tcPr>
            <w:tcW w:w="396" w:type="dxa"/>
            <w:tcBorders>
              <w:top w:val="nil"/>
              <w:left w:val="nil"/>
              <w:bottom w:val="dotted" w:sz="4" w:space="0" w:color="auto"/>
              <w:right w:val="nil"/>
            </w:tcBorders>
            <w:shd w:val="clear" w:color="000000" w:fill="FFFFFF"/>
            <w:noWrap/>
            <w:vAlign w:val="bottom"/>
            <w:hideMark/>
          </w:tcPr>
          <w:p w:rsidR="00EE247F" w:rsidRPr="00EE247F" w:rsidRDefault="00EE247F" w:rsidP="00EE247F">
            <w:pPr>
              <w:rPr>
                <w:sz w:val="18"/>
                <w:szCs w:val="18"/>
              </w:rPr>
            </w:pPr>
            <w:r w:rsidRPr="00EE247F">
              <w:rPr>
                <w:sz w:val="18"/>
                <w:szCs w:val="18"/>
              </w:rPr>
              <w:t> </w:t>
            </w:r>
          </w:p>
        </w:tc>
        <w:tc>
          <w:tcPr>
            <w:tcW w:w="396" w:type="dxa"/>
            <w:tcBorders>
              <w:top w:val="nil"/>
              <w:left w:val="nil"/>
              <w:bottom w:val="dotted" w:sz="4" w:space="0" w:color="auto"/>
              <w:right w:val="nil"/>
            </w:tcBorders>
            <w:shd w:val="clear" w:color="000000" w:fill="FFFFFF"/>
            <w:noWrap/>
            <w:vAlign w:val="bottom"/>
            <w:hideMark/>
          </w:tcPr>
          <w:p w:rsidR="00EE247F" w:rsidRPr="00EE247F" w:rsidRDefault="00EE247F" w:rsidP="00EE247F">
            <w:pPr>
              <w:rPr>
                <w:sz w:val="18"/>
                <w:szCs w:val="18"/>
              </w:rPr>
            </w:pPr>
            <w:r w:rsidRPr="00EE247F">
              <w:rPr>
                <w:sz w:val="18"/>
                <w:szCs w:val="18"/>
              </w:rPr>
              <w:t> </w:t>
            </w:r>
          </w:p>
        </w:tc>
        <w:tc>
          <w:tcPr>
            <w:tcW w:w="396" w:type="dxa"/>
            <w:tcBorders>
              <w:top w:val="nil"/>
              <w:left w:val="nil"/>
              <w:bottom w:val="dotted" w:sz="4" w:space="0" w:color="auto"/>
              <w:right w:val="nil"/>
            </w:tcBorders>
            <w:shd w:val="clear" w:color="000000" w:fill="FFFFFF"/>
            <w:noWrap/>
            <w:vAlign w:val="bottom"/>
            <w:hideMark/>
          </w:tcPr>
          <w:p w:rsidR="00EE247F" w:rsidRPr="00EE247F" w:rsidRDefault="00EE247F" w:rsidP="00EE247F">
            <w:pPr>
              <w:rPr>
                <w:sz w:val="18"/>
                <w:szCs w:val="18"/>
              </w:rPr>
            </w:pPr>
            <w:r w:rsidRPr="00EE247F">
              <w:rPr>
                <w:sz w:val="18"/>
                <w:szCs w:val="18"/>
              </w:rPr>
              <w:t> </w:t>
            </w:r>
          </w:p>
        </w:tc>
        <w:tc>
          <w:tcPr>
            <w:tcW w:w="396" w:type="dxa"/>
            <w:tcBorders>
              <w:top w:val="nil"/>
              <w:left w:val="nil"/>
              <w:bottom w:val="dotted" w:sz="4" w:space="0" w:color="auto"/>
              <w:right w:val="nil"/>
            </w:tcBorders>
            <w:shd w:val="clear" w:color="000000" w:fill="FFFFFF"/>
            <w:noWrap/>
            <w:vAlign w:val="bottom"/>
            <w:hideMark/>
          </w:tcPr>
          <w:p w:rsidR="00EE247F" w:rsidRPr="00EE247F" w:rsidRDefault="00EE247F" w:rsidP="00EE247F">
            <w:pPr>
              <w:rPr>
                <w:sz w:val="18"/>
                <w:szCs w:val="18"/>
              </w:rPr>
            </w:pPr>
            <w:r w:rsidRPr="00EE247F">
              <w:rPr>
                <w:sz w:val="18"/>
                <w:szCs w:val="18"/>
              </w:rPr>
              <w:t> </w:t>
            </w:r>
          </w:p>
        </w:tc>
        <w:tc>
          <w:tcPr>
            <w:tcW w:w="396" w:type="dxa"/>
            <w:tcBorders>
              <w:top w:val="nil"/>
              <w:left w:val="nil"/>
              <w:bottom w:val="dotted" w:sz="4" w:space="0" w:color="auto"/>
              <w:right w:val="nil"/>
            </w:tcBorders>
            <w:shd w:val="clear" w:color="000000" w:fill="FFFFFF"/>
            <w:noWrap/>
            <w:vAlign w:val="bottom"/>
            <w:hideMark/>
          </w:tcPr>
          <w:p w:rsidR="00EE247F" w:rsidRPr="00EE247F" w:rsidRDefault="00EE247F" w:rsidP="00EE247F">
            <w:pPr>
              <w:rPr>
                <w:sz w:val="18"/>
                <w:szCs w:val="18"/>
              </w:rPr>
            </w:pPr>
            <w:r w:rsidRPr="00EE247F">
              <w:rPr>
                <w:sz w:val="18"/>
                <w:szCs w:val="18"/>
              </w:rPr>
              <w:t> </w:t>
            </w:r>
          </w:p>
        </w:tc>
        <w:tc>
          <w:tcPr>
            <w:tcW w:w="396" w:type="dxa"/>
            <w:tcBorders>
              <w:top w:val="nil"/>
              <w:left w:val="nil"/>
              <w:bottom w:val="dotted" w:sz="4" w:space="0" w:color="auto"/>
              <w:right w:val="nil"/>
            </w:tcBorders>
            <w:shd w:val="clear" w:color="000000" w:fill="FFFFFF"/>
            <w:noWrap/>
            <w:vAlign w:val="bottom"/>
            <w:hideMark/>
          </w:tcPr>
          <w:p w:rsidR="00EE247F" w:rsidRPr="00EE247F" w:rsidRDefault="00EE247F" w:rsidP="00EE247F">
            <w:pPr>
              <w:rPr>
                <w:sz w:val="18"/>
                <w:szCs w:val="18"/>
              </w:rPr>
            </w:pPr>
            <w:r w:rsidRPr="00EE247F">
              <w:rPr>
                <w:sz w:val="18"/>
                <w:szCs w:val="18"/>
              </w:rPr>
              <w:t> </w:t>
            </w:r>
          </w:p>
        </w:tc>
        <w:tc>
          <w:tcPr>
            <w:tcW w:w="396" w:type="dxa"/>
            <w:tcBorders>
              <w:top w:val="nil"/>
              <w:left w:val="nil"/>
              <w:bottom w:val="dotted" w:sz="4" w:space="0" w:color="auto"/>
              <w:right w:val="nil"/>
            </w:tcBorders>
            <w:shd w:val="clear" w:color="000000" w:fill="FFFFFF"/>
            <w:noWrap/>
            <w:vAlign w:val="bottom"/>
            <w:hideMark/>
          </w:tcPr>
          <w:p w:rsidR="00EE247F" w:rsidRPr="00EE247F" w:rsidRDefault="00EE247F" w:rsidP="00EE247F">
            <w:pPr>
              <w:rPr>
                <w:sz w:val="18"/>
                <w:szCs w:val="18"/>
              </w:rPr>
            </w:pPr>
            <w:r w:rsidRPr="00EE247F">
              <w:rPr>
                <w:sz w:val="18"/>
                <w:szCs w:val="18"/>
              </w:rPr>
              <w:t> </w:t>
            </w:r>
          </w:p>
        </w:tc>
        <w:tc>
          <w:tcPr>
            <w:tcW w:w="396" w:type="dxa"/>
            <w:tcBorders>
              <w:top w:val="nil"/>
              <w:left w:val="nil"/>
              <w:bottom w:val="dotted" w:sz="4" w:space="0" w:color="auto"/>
              <w:right w:val="nil"/>
            </w:tcBorders>
            <w:shd w:val="clear" w:color="000000" w:fill="FFFFFF"/>
            <w:noWrap/>
            <w:vAlign w:val="bottom"/>
            <w:hideMark/>
          </w:tcPr>
          <w:p w:rsidR="00EE247F" w:rsidRPr="00EE247F" w:rsidRDefault="00EE247F" w:rsidP="00EE247F">
            <w:pPr>
              <w:rPr>
                <w:sz w:val="18"/>
                <w:szCs w:val="18"/>
              </w:rPr>
            </w:pPr>
            <w:r w:rsidRPr="00EE247F">
              <w:rPr>
                <w:sz w:val="18"/>
                <w:szCs w:val="18"/>
              </w:rPr>
              <w:t> </w:t>
            </w:r>
          </w:p>
        </w:tc>
        <w:tc>
          <w:tcPr>
            <w:tcW w:w="396" w:type="dxa"/>
            <w:tcBorders>
              <w:top w:val="nil"/>
              <w:left w:val="nil"/>
              <w:bottom w:val="dotted" w:sz="4" w:space="0" w:color="auto"/>
              <w:right w:val="nil"/>
            </w:tcBorders>
            <w:shd w:val="clear" w:color="000000" w:fill="FFFFFF"/>
            <w:noWrap/>
            <w:vAlign w:val="bottom"/>
            <w:hideMark/>
          </w:tcPr>
          <w:p w:rsidR="00EE247F" w:rsidRPr="00EE247F" w:rsidRDefault="00EE247F" w:rsidP="00EE247F">
            <w:pPr>
              <w:rPr>
                <w:sz w:val="18"/>
                <w:szCs w:val="18"/>
              </w:rPr>
            </w:pPr>
            <w:r w:rsidRPr="00EE247F">
              <w:rPr>
                <w:sz w:val="18"/>
                <w:szCs w:val="18"/>
              </w:rPr>
              <w:t> </w:t>
            </w:r>
          </w:p>
        </w:tc>
        <w:tc>
          <w:tcPr>
            <w:tcW w:w="396" w:type="dxa"/>
            <w:tcBorders>
              <w:top w:val="nil"/>
              <w:left w:val="nil"/>
              <w:bottom w:val="dotted" w:sz="4" w:space="0" w:color="auto"/>
              <w:right w:val="single" w:sz="8" w:space="0" w:color="auto"/>
            </w:tcBorders>
            <w:shd w:val="clear" w:color="000000" w:fill="FFFFFF"/>
            <w:noWrap/>
            <w:vAlign w:val="bottom"/>
            <w:hideMark/>
          </w:tcPr>
          <w:p w:rsidR="00EE247F" w:rsidRPr="00EE247F" w:rsidRDefault="00EE247F" w:rsidP="00EE247F">
            <w:pPr>
              <w:rPr>
                <w:sz w:val="18"/>
                <w:szCs w:val="18"/>
              </w:rPr>
            </w:pPr>
            <w:r w:rsidRPr="00EE247F">
              <w:rPr>
                <w:sz w:val="18"/>
                <w:szCs w:val="18"/>
              </w:rPr>
              <w:t> </w:t>
            </w:r>
          </w:p>
        </w:tc>
      </w:tr>
      <w:tr w:rsidR="00EE247F" w:rsidRPr="00EE247F" w:rsidTr="00681FAA">
        <w:trPr>
          <w:trHeight w:val="255"/>
        </w:trPr>
        <w:tc>
          <w:tcPr>
            <w:tcW w:w="1365" w:type="dxa"/>
            <w:tcBorders>
              <w:top w:val="nil"/>
              <w:left w:val="single" w:sz="8" w:space="0" w:color="auto"/>
              <w:bottom w:val="single" w:sz="4" w:space="0" w:color="auto"/>
              <w:right w:val="nil"/>
            </w:tcBorders>
            <w:shd w:val="clear" w:color="000000" w:fill="FFFFFF"/>
            <w:noWrap/>
            <w:vAlign w:val="center"/>
            <w:hideMark/>
          </w:tcPr>
          <w:p w:rsidR="00EE247F" w:rsidRPr="00EE247F" w:rsidRDefault="00EE247F" w:rsidP="00EE247F">
            <w:pPr>
              <w:jc w:val="center"/>
              <w:rPr>
                <w:sz w:val="18"/>
                <w:szCs w:val="18"/>
              </w:rPr>
            </w:pPr>
            <w:r w:rsidRPr="00EE247F">
              <w:rPr>
                <w:sz w:val="18"/>
                <w:szCs w:val="18"/>
              </w:rPr>
              <w:t>3.2.2</w:t>
            </w:r>
          </w:p>
        </w:tc>
        <w:tc>
          <w:tcPr>
            <w:tcW w:w="7266" w:type="dxa"/>
            <w:tcBorders>
              <w:top w:val="nil"/>
              <w:left w:val="nil"/>
              <w:bottom w:val="single" w:sz="4" w:space="0" w:color="auto"/>
              <w:right w:val="single" w:sz="8" w:space="0" w:color="auto"/>
            </w:tcBorders>
            <w:shd w:val="clear" w:color="000000" w:fill="FFFFFF"/>
            <w:noWrap/>
            <w:vAlign w:val="center"/>
            <w:hideMark/>
          </w:tcPr>
          <w:p w:rsidR="00EE247F" w:rsidRPr="00EE247F" w:rsidRDefault="00EE247F" w:rsidP="00EE247F">
            <w:pPr>
              <w:rPr>
                <w:sz w:val="18"/>
                <w:szCs w:val="18"/>
              </w:rPr>
            </w:pPr>
            <w:r w:rsidRPr="00EE247F">
              <w:rPr>
                <w:sz w:val="18"/>
                <w:szCs w:val="18"/>
              </w:rPr>
              <w:t>Prepare training programme and curriculum, and collate knowledge materials</w:t>
            </w:r>
          </w:p>
        </w:tc>
        <w:tc>
          <w:tcPr>
            <w:tcW w:w="396" w:type="dxa"/>
            <w:tcBorders>
              <w:top w:val="nil"/>
              <w:left w:val="nil"/>
              <w:bottom w:val="dotted" w:sz="4" w:space="0" w:color="auto"/>
              <w:right w:val="nil"/>
            </w:tcBorders>
            <w:shd w:val="clear" w:color="000000" w:fill="FFFFFF"/>
            <w:noWrap/>
            <w:vAlign w:val="center"/>
            <w:hideMark/>
          </w:tcPr>
          <w:p w:rsidR="00EE247F" w:rsidRPr="00EE247F" w:rsidRDefault="00EE247F" w:rsidP="00EE247F">
            <w:pPr>
              <w:rPr>
                <w:sz w:val="20"/>
                <w:szCs w:val="20"/>
              </w:rPr>
            </w:pPr>
            <w:r w:rsidRPr="00EE247F">
              <w:rPr>
                <w:sz w:val="20"/>
                <w:szCs w:val="20"/>
              </w:rPr>
              <w:t> </w:t>
            </w:r>
          </w:p>
        </w:tc>
        <w:tc>
          <w:tcPr>
            <w:tcW w:w="396" w:type="dxa"/>
            <w:tcBorders>
              <w:top w:val="nil"/>
              <w:left w:val="nil"/>
              <w:bottom w:val="dotted" w:sz="4" w:space="0" w:color="auto"/>
              <w:right w:val="nil"/>
            </w:tcBorders>
            <w:shd w:val="clear" w:color="000000" w:fill="FFFFFF"/>
            <w:noWrap/>
            <w:vAlign w:val="center"/>
            <w:hideMark/>
          </w:tcPr>
          <w:p w:rsidR="00EE247F" w:rsidRPr="00EE247F" w:rsidRDefault="00EE247F" w:rsidP="00EE247F">
            <w:pPr>
              <w:rPr>
                <w:sz w:val="20"/>
                <w:szCs w:val="20"/>
              </w:rPr>
            </w:pPr>
            <w:r w:rsidRPr="00EE247F">
              <w:rPr>
                <w:sz w:val="20"/>
                <w:szCs w:val="20"/>
              </w:rPr>
              <w:t> </w:t>
            </w:r>
          </w:p>
        </w:tc>
        <w:tc>
          <w:tcPr>
            <w:tcW w:w="396" w:type="dxa"/>
            <w:tcBorders>
              <w:top w:val="nil"/>
              <w:left w:val="nil"/>
              <w:bottom w:val="dotted" w:sz="4" w:space="0" w:color="auto"/>
              <w:right w:val="nil"/>
            </w:tcBorders>
            <w:shd w:val="clear" w:color="000000" w:fill="FFFFFF"/>
            <w:noWrap/>
            <w:vAlign w:val="center"/>
            <w:hideMark/>
          </w:tcPr>
          <w:p w:rsidR="00EE247F" w:rsidRPr="00EE247F" w:rsidRDefault="00EE247F" w:rsidP="00EE247F">
            <w:pPr>
              <w:rPr>
                <w:sz w:val="20"/>
                <w:szCs w:val="20"/>
              </w:rPr>
            </w:pPr>
            <w:r w:rsidRPr="00EE247F">
              <w:rPr>
                <w:sz w:val="20"/>
                <w:szCs w:val="20"/>
              </w:rPr>
              <w:t> </w:t>
            </w:r>
          </w:p>
        </w:tc>
        <w:tc>
          <w:tcPr>
            <w:tcW w:w="396" w:type="dxa"/>
            <w:tcBorders>
              <w:top w:val="nil"/>
              <w:left w:val="nil"/>
              <w:bottom w:val="dotted" w:sz="4" w:space="0" w:color="auto"/>
              <w:right w:val="nil"/>
            </w:tcBorders>
            <w:shd w:val="clear" w:color="000000" w:fill="FFFFFF"/>
            <w:noWrap/>
            <w:vAlign w:val="center"/>
            <w:hideMark/>
          </w:tcPr>
          <w:p w:rsidR="00EE247F" w:rsidRPr="00EE247F" w:rsidRDefault="00EE247F" w:rsidP="00EE247F">
            <w:pPr>
              <w:rPr>
                <w:sz w:val="20"/>
                <w:szCs w:val="20"/>
              </w:rPr>
            </w:pPr>
            <w:r w:rsidRPr="00EE247F">
              <w:rPr>
                <w:sz w:val="20"/>
                <w:szCs w:val="20"/>
              </w:rPr>
              <w:t> </w:t>
            </w:r>
          </w:p>
        </w:tc>
        <w:tc>
          <w:tcPr>
            <w:tcW w:w="396" w:type="dxa"/>
            <w:tcBorders>
              <w:top w:val="nil"/>
              <w:left w:val="nil"/>
              <w:bottom w:val="dotted" w:sz="4" w:space="0" w:color="auto"/>
              <w:right w:val="nil"/>
            </w:tcBorders>
            <w:shd w:val="clear" w:color="000000" w:fill="FFFFFF"/>
            <w:noWrap/>
            <w:vAlign w:val="center"/>
            <w:hideMark/>
          </w:tcPr>
          <w:p w:rsidR="00EE247F" w:rsidRPr="00EE247F" w:rsidRDefault="00EE247F" w:rsidP="00EE247F">
            <w:pPr>
              <w:rPr>
                <w:sz w:val="20"/>
                <w:szCs w:val="20"/>
              </w:rPr>
            </w:pPr>
            <w:r w:rsidRPr="00EE247F">
              <w:rPr>
                <w:sz w:val="20"/>
                <w:szCs w:val="20"/>
              </w:rPr>
              <w:t> </w:t>
            </w:r>
          </w:p>
        </w:tc>
        <w:tc>
          <w:tcPr>
            <w:tcW w:w="396" w:type="dxa"/>
            <w:tcBorders>
              <w:top w:val="nil"/>
              <w:left w:val="nil"/>
              <w:bottom w:val="dotted" w:sz="4" w:space="0" w:color="auto"/>
              <w:right w:val="nil"/>
            </w:tcBorders>
            <w:shd w:val="clear" w:color="000000" w:fill="FFFFFF"/>
            <w:noWrap/>
            <w:vAlign w:val="center"/>
            <w:hideMark/>
          </w:tcPr>
          <w:p w:rsidR="00EE247F" w:rsidRPr="00EE247F" w:rsidRDefault="00EE247F" w:rsidP="00EE247F">
            <w:pPr>
              <w:rPr>
                <w:sz w:val="20"/>
                <w:szCs w:val="20"/>
              </w:rPr>
            </w:pPr>
            <w:r w:rsidRPr="00EE247F">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EE247F" w:rsidRPr="00EE247F" w:rsidRDefault="00EE247F" w:rsidP="00EE247F">
            <w:pPr>
              <w:rPr>
                <w:sz w:val="18"/>
                <w:szCs w:val="18"/>
              </w:rPr>
            </w:pPr>
            <w:r w:rsidRPr="00EE247F">
              <w:rPr>
                <w:sz w:val="18"/>
                <w:szCs w:val="18"/>
              </w:rPr>
              <w:t> </w:t>
            </w:r>
          </w:p>
        </w:tc>
        <w:tc>
          <w:tcPr>
            <w:tcW w:w="396" w:type="dxa"/>
            <w:tcBorders>
              <w:top w:val="nil"/>
              <w:left w:val="nil"/>
              <w:bottom w:val="dotted" w:sz="4" w:space="0" w:color="auto"/>
              <w:right w:val="nil"/>
            </w:tcBorders>
            <w:shd w:val="clear" w:color="000000" w:fill="0070C0"/>
            <w:noWrap/>
            <w:vAlign w:val="bottom"/>
            <w:hideMark/>
          </w:tcPr>
          <w:p w:rsidR="00EE247F" w:rsidRPr="00EE247F" w:rsidRDefault="00EE247F" w:rsidP="00EE247F">
            <w:pPr>
              <w:rPr>
                <w:sz w:val="18"/>
                <w:szCs w:val="18"/>
              </w:rPr>
            </w:pPr>
            <w:r w:rsidRPr="00EE247F">
              <w:rPr>
                <w:sz w:val="18"/>
                <w:szCs w:val="18"/>
              </w:rPr>
              <w:t> </w:t>
            </w:r>
          </w:p>
        </w:tc>
        <w:tc>
          <w:tcPr>
            <w:tcW w:w="396" w:type="dxa"/>
            <w:tcBorders>
              <w:top w:val="nil"/>
              <w:left w:val="nil"/>
              <w:bottom w:val="dotted" w:sz="4" w:space="0" w:color="auto"/>
              <w:right w:val="nil"/>
            </w:tcBorders>
            <w:shd w:val="clear" w:color="000000" w:fill="FFFFFF"/>
            <w:noWrap/>
            <w:vAlign w:val="center"/>
            <w:hideMark/>
          </w:tcPr>
          <w:p w:rsidR="00EE247F" w:rsidRPr="00EE247F" w:rsidRDefault="00EE247F" w:rsidP="00EE247F">
            <w:pPr>
              <w:rPr>
                <w:sz w:val="20"/>
                <w:szCs w:val="20"/>
              </w:rPr>
            </w:pPr>
            <w:r w:rsidRPr="00EE247F">
              <w:rPr>
                <w:sz w:val="20"/>
                <w:szCs w:val="20"/>
              </w:rPr>
              <w:t> </w:t>
            </w:r>
          </w:p>
        </w:tc>
        <w:tc>
          <w:tcPr>
            <w:tcW w:w="396" w:type="dxa"/>
            <w:tcBorders>
              <w:top w:val="nil"/>
              <w:left w:val="nil"/>
              <w:bottom w:val="dotted" w:sz="4" w:space="0" w:color="auto"/>
              <w:right w:val="nil"/>
            </w:tcBorders>
            <w:shd w:val="clear" w:color="000000" w:fill="FFFFFF"/>
            <w:noWrap/>
            <w:vAlign w:val="center"/>
            <w:hideMark/>
          </w:tcPr>
          <w:p w:rsidR="00EE247F" w:rsidRPr="00EE247F" w:rsidRDefault="00EE247F" w:rsidP="00EE247F">
            <w:pPr>
              <w:rPr>
                <w:sz w:val="20"/>
                <w:szCs w:val="20"/>
              </w:rPr>
            </w:pPr>
            <w:r w:rsidRPr="00EE247F">
              <w:rPr>
                <w:sz w:val="20"/>
                <w:szCs w:val="20"/>
              </w:rPr>
              <w:t> </w:t>
            </w:r>
          </w:p>
        </w:tc>
        <w:tc>
          <w:tcPr>
            <w:tcW w:w="396" w:type="dxa"/>
            <w:tcBorders>
              <w:top w:val="nil"/>
              <w:left w:val="nil"/>
              <w:bottom w:val="dotted" w:sz="4" w:space="0" w:color="auto"/>
              <w:right w:val="nil"/>
            </w:tcBorders>
            <w:shd w:val="clear" w:color="000000" w:fill="FFFFFF"/>
            <w:noWrap/>
            <w:vAlign w:val="center"/>
            <w:hideMark/>
          </w:tcPr>
          <w:p w:rsidR="00EE247F" w:rsidRPr="00EE247F" w:rsidRDefault="00EE247F" w:rsidP="00EE247F">
            <w:pPr>
              <w:rPr>
                <w:sz w:val="20"/>
                <w:szCs w:val="20"/>
              </w:rPr>
            </w:pPr>
            <w:r w:rsidRPr="00EE247F">
              <w:rPr>
                <w:sz w:val="20"/>
                <w:szCs w:val="20"/>
              </w:rPr>
              <w:t> </w:t>
            </w:r>
          </w:p>
        </w:tc>
        <w:tc>
          <w:tcPr>
            <w:tcW w:w="396" w:type="dxa"/>
            <w:tcBorders>
              <w:top w:val="nil"/>
              <w:left w:val="nil"/>
              <w:bottom w:val="dotted" w:sz="4" w:space="0" w:color="auto"/>
              <w:right w:val="single" w:sz="8" w:space="0" w:color="auto"/>
            </w:tcBorders>
            <w:shd w:val="clear" w:color="000000" w:fill="FFFFFF"/>
            <w:noWrap/>
            <w:vAlign w:val="center"/>
            <w:hideMark/>
          </w:tcPr>
          <w:p w:rsidR="00EE247F" w:rsidRPr="00EE247F" w:rsidRDefault="00EE247F" w:rsidP="00EE247F">
            <w:pPr>
              <w:rPr>
                <w:sz w:val="20"/>
                <w:szCs w:val="20"/>
              </w:rPr>
            </w:pPr>
            <w:r w:rsidRPr="00EE247F">
              <w:rPr>
                <w:sz w:val="20"/>
                <w:szCs w:val="20"/>
              </w:rPr>
              <w:t> </w:t>
            </w:r>
          </w:p>
        </w:tc>
      </w:tr>
      <w:tr w:rsidR="00EE247F" w:rsidRPr="00EE247F" w:rsidTr="00681FAA">
        <w:trPr>
          <w:trHeight w:val="240"/>
        </w:trPr>
        <w:tc>
          <w:tcPr>
            <w:tcW w:w="1365" w:type="dxa"/>
            <w:tcBorders>
              <w:top w:val="nil"/>
              <w:left w:val="single" w:sz="8" w:space="0" w:color="auto"/>
              <w:bottom w:val="single" w:sz="4" w:space="0" w:color="auto"/>
              <w:right w:val="nil"/>
            </w:tcBorders>
            <w:shd w:val="clear" w:color="000000" w:fill="FFFFFF"/>
            <w:noWrap/>
            <w:vAlign w:val="bottom"/>
            <w:hideMark/>
          </w:tcPr>
          <w:p w:rsidR="00EE247F" w:rsidRPr="00EE247F" w:rsidRDefault="00EE247F" w:rsidP="00EE247F">
            <w:pPr>
              <w:jc w:val="center"/>
              <w:rPr>
                <w:sz w:val="18"/>
                <w:szCs w:val="18"/>
              </w:rPr>
            </w:pPr>
            <w:r w:rsidRPr="00EE247F">
              <w:rPr>
                <w:sz w:val="18"/>
                <w:szCs w:val="18"/>
              </w:rPr>
              <w:t>3.2.3</w:t>
            </w:r>
          </w:p>
        </w:tc>
        <w:tc>
          <w:tcPr>
            <w:tcW w:w="7266" w:type="dxa"/>
            <w:tcBorders>
              <w:top w:val="nil"/>
              <w:left w:val="nil"/>
              <w:bottom w:val="single" w:sz="4" w:space="0" w:color="auto"/>
              <w:right w:val="single" w:sz="8" w:space="0" w:color="auto"/>
            </w:tcBorders>
            <w:shd w:val="clear" w:color="auto" w:fill="auto"/>
            <w:noWrap/>
            <w:vAlign w:val="bottom"/>
            <w:hideMark/>
          </w:tcPr>
          <w:p w:rsidR="00EE247F" w:rsidRPr="00EE247F" w:rsidRDefault="00EE247F" w:rsidP="00EE247F">
            <w:pPr>
              <w:rPr>
                <w:sz w:val="18"/>
                <w:szCs w:val="18"/>
              </w:rPr>
            </w:pPr>
            <w:r w:rsidRPr="00EE247F">
              <w:rPr>
                <w:sz w:val="18"/>
                <w:szCs w:val="18"/>
              </w:rPr>
              <w:t>Undertake training workshops on Rio Convention-resilient planning frameworks</w:t>
            </w:r>
          </w:p>
        </w:tc>
        <w:tc>
          <w:tcPr>
            <w:tcW w:w="396" w:type="dxa"/>
            <w:tcBorders>
              <w:top w:val="nil"/>
              <w:left w:val="nil"/>
              <w:bottom w:val="dotted" w:sz="4" w:space="0" w:color="auto"/>
              <w:right w:val="nil"/>
            </w:tcBorders>
            <w:shd w:val="clear" w:color="000000" w:fill="FFFFFF"/>
            <w:noWrap/>
            <w:vAlign w:val="bottom"/>
            <w:hideMark/>
          </w:tcPr>
          <w:p w:rsidR="00EE247F" w:rsidRPr="00EE247F" w:rsidRDefault="00EE247F" w:rsidP="00EE247F">
            <w:pPr>
              <w:rPr>
                <w:sz w:val="18"/>
                <w:szCs w:val="18"/>
              </w:rPr>
            </w:pPr>
            <w:r w:rsidRPr="00EE247F">
              <w:rPr>
                <w:sz w:val="18"/>
                <w:szCs w:val="18"/>
              </w:rPr>
              <w:t> </w:t>
            </w:r>
          </w:p>
        </w:tc>
        <w:tc>
          <w:tcPr>
            <w:tcW w:w="396" w:type="dxa"/>
            <w:tcBorders>
              <w:top w:val="nil"/>
              <w:left w:val="nil"/>
              <w:bottom w:val="dotted" w:sz="4" w:space="0" w:color="auto"/>
              <w:right w:val="nil"/>
            </w:tcBorders>
            <w:shd w:val="clear" w:color="000000" w:fill="FFFFFF"/>
            <w:noWrap/>
            <w:vAlign w:val="bottom"/>
            <w:hideMark/>
          </w:tcPr>
          <w:p w:rsidR="00EE247F" w:rsidRPr="00EE247F" w:rsidRDefault="00EE247F" w:rsidP="00EE247F">
            <w:pPr>
              <w:rPr>
                <w:sz w:val="18"/>
                <w:szCs w:val="18"/>
              </w:rPr>
            </w:pPr>
            <w:r w:rsidRPr="00EE247F">
              <w:rPr>
                <w:sz w:val="18"/>
                <w:szCs w:val="18"/>
              </w:rPr>
              <w:t> </w:t>
            </w:r>
          </w:p>
        </w:tc>
        <w:tc>
          <w:tcPr>
            <w:tcW w:w="396" w:type="dxa"/>
            <w:tcBorders>
              <w:top w:val="nil"/>
              <w:left w:val="nil"/>
              <w:bottom w:val="dotted" w:sz="4" w:space="0" w:color="auto"/>
              <w:right w:val="nil"/>
            </w:tcBorders>
            <w:shd w:val="clear" w:color="000000" w:fill="FFFFFF"/>
            <w:noWrap/>
            <w:vAlign w:val="bottom"/>
            <w:hideMark/>
          </w:tcPr>
          <w:p w:rsidR="00EE247F" w:rsidRPr="00EE247F" w:rsidRDefault="00EE247F" w:rsidP="00EE247F">
            <w:pPr>
              <w:rPr>
                <w:sz w:val="18"/>
                <w:szCs w:val="18"/>
              </w:rPr>
            </w:pPr>
            <w:r w:rsidRPr="00EE247F">
              <w:rPr>
                <w:sz w:val="18"/>
                <w:szCs w:val="18"/>
              </w:rPr>
              <w:t> </w:t>
            </w:r>
          </w:p>
        </w:tc>
        <w:tc>
          <w:tcPr>
            <w:tcW w:w="396" w:type="dxa"/>
            <w:tcBorders>
              <w:top w:val="nil"/>
              <w:left w:val="nil"/>
              <w:bottom w:val="dotted" w:sz="4" w:space="0" w:color="auto"/>
              <w:right w:val="nil"/>
            </w:tcBorders>
            <w:shd w:val="clear" w:color="000000" w:fill="0070C0"/>
            <w:noWrap/>
            <w:vAlign w:val="bottom"/>
            <w:hideMark/>
          </w:tcPr>
          <w:p w:rsidR="00EE247F" w:rsidRPr="00EE247F" w:rsidRDefault="00EE247F" w:rsidP="00EE247F">
            <w:pPr>
              <w:rPr>
                <w:sz w:val="18"/>
                <w:szCs w:val="18"/>
              </w:rPr>
            </w:pPr>
            <w:r w:rsidRPr="00EE247F">
              <w:rPr>
                <w:sz w:val="18"/>
                <w:szCs w:val="18"/>
              </w:rPr>
              <w:t> </w:t>
            </w:r>
          </w:p>
        </w:tc>
        <w:tc>
          <w:tcPr>
            <w:tcW w:w="396" w:type="dxa"/>
            <w:tcBorders>
              <w:top w:val="nil"/>
              <w:left w:val="nil"/>
              <w:bottom w:val="dotted" w:sz="4" w:space="0" w:color="auto"/>
              <w:right w:val="nil"/>
            </w:tcBorders>
            <w:shd w:val="clear" w:color="000000" w:fill="FFFFFF"/>
            <w:noWrap/>
            <w:vAlign w:val="bottom"/>
            <w:hideMark/>
          </w:tcPr>
          <w:p w:rsidR="00EE247F" w:rsidRPr="00EE247F" w:rsidRDefault="00EE247F" w:rsidP="00EE247F">
            <w:pPr>
              <w:rPr>
                <w:sz w:val="18"/>
                <w:szCs w:val="18"/>
              </w:rPr>
            </w:pPr>
            <w:r w:rsidRPr="00EE247F">
              <w:rPr>
                <w:sz w:val="18"/>
                <w:szCs w:val="18"/>
              </w:rPr>
              <w:t> </w:t>
            </w:r>
          </w:p>
        </w:tc>
        <w:tc>
          <w:tcPr>
            <w:tcW w:w="396" w:type="dxa"/>
            <w:tcBorders>
              <w:top w:val="nil"/>
              <w:left w:val="nil"/>
              <w:bottom w:val="dotted" w:sz="4" w:space="0" w:color="auto"/>
              <w:right w:val="nil"/>
            </w:tcBorders>
            <w:shd w:val="clear" w:color="000000" w:fill="FFFFFF"/>
            <w:noWrap/>
            <w:vAlign w:val="bottom"/>
            <w:hideMark/>
          </w:tcPr>
          <w:p w:rsidR="00EE247F" w:rsidRPr="00EE247F" w:rsidRDefault="00EE247F" w:rsidP="00EE247F">
            <w:pPr>
              <w:rPr>
                <w:sz w:val="18"/>
                <w:szCs w:val="18"/>
              </w:rPr>
            </w:pPr>
            <w:r w:rsidRPr="00EE247F">
              <w:rPr>
                <w:sz w:val="18"/>
                <w:szCs w:val="18"/>
              </w:rPr>
              <w:t> </w:t>
            </w:r>
          </w:p>
        </w:tc>
        <w:tc>
          <w:tcPr>
            <w:tcW w:w="396" w:type="dxa"/>
            <w:tcBorders>
              <w:top w:val="nil"/>
              <w:left w:val="nil"/>
              <w:bottom w:val="dotted" w:sz="4" w:space="0" w:color="auto"/>
              <w:right w:val="nil"/>
            </w:tcBorders>
            <w:shd w:val="clear" w:color="000000" w:fill="FFFFFF"/>
            <w:noWrap/>
            <w:vAlign w:val="bottom"/>
            <w:hideMark/>
          </w:tcPr>
          <w:p w:rsidR="00EE247F" w:rsidRPr="00EE247F" w:rsidRDefault="00EE247F" w:rsidP="00EE247F">
            <w:pPr>
              <w:rPr>
                <w:sz w:val="18"/>
                <w:szCs w:val="18"/>
              </w:rPr>
            </w:pPr>
            <w:r w:rsidRPr="00EE247F">
              <w:rPr>
                <w:sz w:val="18"/>
                <w:szCs w:val="18"/>
              </w:rPr>
              <w:t> </w:t>
            </w:r>
          </w:p>
        </w:tc>
        <w:tc>
          <w:tcPr>
            <w:tcW w:w="396" w:type="dxa"/>
            <w:tcBorders>
              <w:top w:val="nil"/>
              <w:left w:val="nil"/>
              <w:bottom w:val="dotted" w:sz="4" w:space="0" w:color="auto"/>
              <w:right w:val="nil"/>
            </w:tcBorders>
            <w:shd w:val="clear" w:color="000000" w:fill="0070C0"/>
            <w:noWrap/>
            <w:vAlign w:val="bottom"/>
            <w:hideMark/>
          </w:tcPr>
          <w:p w:rsidR="00EE247F" w:rsidRPr="00EE247F" w:rsidRDefault="00EE247F" w:rsidP="00EE247F">
            <w:pPr>
              <w:rPr>
                <w:sz w:val="18"/>
                <w:szCs w:val="18"/>
              </w:rPr>
            </w:pPr>
            <w:r w:rsidRPr="00EE247F">
              <w:rPr>
                <w:sz w:val="18"/>
                <w:szCs w:val="18"/>
              </w:rPr>
              <w:t> </w:t>
            </w:r>
          </w:p>
        </w:tc>
        <w:tc>
          <w:tcPr>
            <w:tcW w:w="396" w:type="dxa"/>
            <w:tcBorders>
              <w:top w:val="nil"/>
              <w:left w:val="nil"/>
              <w:bottom w:val="dotted" w:sz="4" w:space="0" w:color="auto"/>
              <w:right w:val="nil"/>
            </w:tcBorders>
            <w:shd w:val="clear" w:color="000000" w:fill="FFFFFF"/>
            <w:noWrap/>
            <w:vAlign w:val="bottom"/>
            <w:hideMark/>
          </w:tcPr>
          <w:p w:rsidR="00EE247F" w:rsidRPr="00EE247F" w:rsidRDefault="00EE247F" w:rsidP="00EE247F">
            <w:pPr>
              <w:rPr>
                <w:sz w:val="18"/>
                <w:szCs w:val="18"/>
              </w:rPr>
            </w:pPr>
            <w:r w:rsidRPr="00EE247F">
              <w:rPr>
                <w:sz w:val="18"/>
                <w:szCs w:val="18"/>
              </w:rPr>
              <w:t> </w:t>
            </w:r>
          </w:p>
        </w:tc>
        <w:tc>
          <w:tcPr>
            <w:tcW w:w="396" w:type="dxa"/>
            <w:tcBorders>
              <w:top w:val="nil"/>
              <w:left w:val="nil"/>
              <w:bottom w:val="dotted" w:sz="4" w:space="0" w:color="auto"/>
              <w:right w:val="nil"/>
            </w:tcBorders>
            <w:shd w:val="clear" w:color="000000" w:fill="FFFFFF"/>
            <w:noWrap/>
            <w:vAlign w:val="bottom"/>
            <w:hideMark/>
          </w:tcPr>
          <w:p w:rsidR="00EE247F" w:rsidRPr="00EE247F" w:rsidRDefault="00EE247F" w:rsidP="00EE247F">
            <w:pPr>
              <w:rPr>
                <w:sz w:val="18"/>
                <w:szCs w:val="18"/>
              </w:rPr>
            </w:pPr>
            <w:r w:rsidRPr="00EE247F">
              <w:rPr>
                <w:sz w:val="18"/>
                <w:szCs w:val="18"/>
              </w:rPr>
              <w:t> </w:t>
            </w:r>
          </w:p>
        </w:tc>
        <w:tc>
          <w:tcPr>
            <w:tcW w:w="396" w:type="dxa"/>
            <w:tcBorders>
              <w:top w:val="nil"/>
              <w:left w:val="nil"/>
              <w:bottom w:val="dotted" w:sz="4" w:space="0" w:color="auto"/>
              <w:right w:val="nil"/>
            </w:tcBorders>
            <w:shd w:val="clear" w:color="000000" w:fill="FFFFFF"/>
            <w:noWrap/>
            <w:vAlign w:val="bottom"/>
            <w:hideMark/>
          </w:tcPr>
          <w:p w:rsidR="00EE247F" w:rsidRPr="00EE247F" w:rsidRDefault="00EE247F" w:rsidP="00EE247F">
            <w:pPr>
              <w:rPr>
                <w:sz w:val="18"/>
                <w:szCs w:val="18"/>
              </w:rPr>
            </w:pPr>
            <w:r w:rsidRPr="00EE247F">
              <w:rPr>
                <w:sz w:val="18"/>
                <w:szCs w:val="18"/>
              </w:rPr>
              <w:t> </w:t>
            </w:r>
          </w:p>
        </w:tc>
        <w:tc>
          <w:tcPr>
            <w:tcW w:w="396" w:type="dxa"/>
            <w:tcBorders>
              <w:top w:val="nil"/>
              <w:left w:val="nil"/>
              <w:bottom w:val="dotted" w:sz="4" w:space="0" w:color="auto"/>
              <w:right w:val="single" w:sz="8" w:space="0" w:color="auto"/>
            </w:tcBorders>
            <w:shd w:val="clear" w:color="000000" w:fill="FFFFFF"/>
            <w:noWrap/>
            <w:vAlign w:val="bottom"/>
            <w:hideMark/>
          </w:tcPr>
          <w:p w:rsidR="00EE247F" w:rsidRPr="00EE247F" w:rsidRDefault="00EE247F" w:rsidP="00EE247F">
            <w:pPr>
              <w:rPr>
                <w:sz w:val="18"/>
                <w:szCs w:val="18"/>
              </w:rPr>
            </w:pPr>
            <w:r w:rsidRPr="00EE247F">
              <w:rPr>
                <w:sz w:val="18"/>
                <w:szCs w:val="18"/>
              </w:rPr>
              <w:t> </w:t>
            </w:r>
          </w:p>
        </w:tc>
      </w:tr>
      <w:tr w:rsidR="00EE247F" w:rsidRPr="00EE247F" w:rsidTr="00681FAA">
        <w:trPr>
          <w:trHeight w:val="240"/>
        </w:trPr>
        <w:tc>
          <w:tcPr>
            <w:tcW w:w="1365" w:type="dxa"/>
            <w:tcBorders>
              <w:top w:val="nil"/>
              <w:left w:val="single" w:sz="8" w:space="0" w:color="auto"/>
              <w:bottom w:val="single" w:sz="4" w:space="0" w:color="auto"/>
              <w:right w:val="nil"/>
            </w:tcBorders>
            <w:shd w:val="clear" w:color="000000" w:fill="FFFFFF"/>
            <w:noWrap/>
            <w:vAlign w:val="center"/>
            <w:hideMark/>
          </w:tcPr>
          <w:p w:rsidR="00EE247F" w:rsidRPr="00EE247F" w:rsidRDefault="00EE247F" w:rsidP="00EE247F">
            <w:pPr>
              <w:jc w:val="center"/>
              <w:rPr>
                <w:sz w:val="18"/>
                <w:szCs w:val="18"/>
              </w:rPr>
            </w:pPr>
            <w:r w:rsidRPr="00EE247F">
              <w:rPr>
                <w:sz w:val="18"/>
                <w:szCs w:val="18"/>
              </w:rPr>
              <w:t>3.2.4</w:t>
            </w:r>
          </w:p>
        </w:tc>
        <w:tc>
          <w:tcPr>
            <w:tcW w:w="7266" w:type="dxa"/>
            <w:tcBorders>
              <w:top w:val="nil"/>
              <w:left w:val="nil"/>
              <w:bottom w:val="single" w:sz="4" w:space="0" w:color="auto"/>
              <w:right w:val="single" w:sz="8" w:space="0" w:color="auto"/>
            </w:tcBorders>
            <w:shd w:val="clear" w:color="auto" w:fill="auto"/>
            <w:noWrap/>
            <w:vAlign w:val="bottom"/>
            <w:hideMark/>
          </w:tcPr>
          <w:p w:rsidR="00EE247F" w:rsidRPr="00EE247F" w:rsidRDefault="00EE247F" w:rsidP="00EE247F">
            <w:pPr>
              <w:rPr>
                <w:sz w:val="18"/>
                <w:szCs w:val="18"/>
              </w:rPr>
            </w:pPr>
            <w:r w:rsidRPr="00EE247F">
              <w:rPr>
                <w:sz w:val="18"/>
                <w:szCs w:val="18"/>
              </w:rPr>
              <w:t>Prepare articles on linkages between the global environment and local socio-economic issues</w:t>
            </w:r>
          </w:p>
        </w:tc>
        <w:tc>
          <w:tcPr>
            <w:tcW w:w="396" w:type="dxa"/>
            <w:tcBorders>
              <w:top w:val="nil"/>
              <w:left w:val="nil"/>
              <w:bottom w:val="dotted" w:sz="4" w:space="0" w:color="auto"/>
              <w:right w:val="nil"/>
            </w:tcBorders>
            <w:shd w:val="clear" w:color="000000" w:fill="FFFFFF"/>
            <w:noWrap/>
            <w:vAlign w:val="bottom"/>
            <w:hideMark/>
          </w:tcPr>
          <w:p w:rsidR="00EE247F" w:rsidRPr="00EE247F" w:rsidRDefault="00EE247F" w:rsidP="00EE247F">
            <w:pPr>
              <w:rPr>
                <w:sz w:val="18"/>
                <w:szCs w:val="18"/>
              </w:rPr>
            </w:pPr>
            <w:r w:rsidRPr="00EE247F">
              <w:rPr>
                <w:sz w:val="18"/>
                <w:szCs w:val="18"/>
              </w:rPr>
              <w:t> </w:t>
            </w:r>
          </w:p>
        </w:tc>
        <w:tc>
          <w:tcPr>
            <w:tcW w:w="396" w:type="dxa"/>
            <w:tcBorders>
              <w:top w:val="nil"/>
              <w:left w:val="nil"/>
              <w:bottom w:val="dotted" w:sz="4" w:space="0" w:color="auto"/>
              <w:right w:val="nil"/>
            </w:tcBorders>
            <w:shd w:val="clear" w:color="000000" w:fill="0070C0"/>
            <w:noWrap/>
            <w:vAlign w:val="bottom"/>
            <w:hideMark/>
          </w:tcPr>
          <w:p w:rsidR="00EE247F" w:rsidRPr="00EE247F" w:rsidRDefault="00EE247F" w:rsidP="00EE247F">
            <w:pPr>
              <w:rPr>
                <w:sz w:val="18"/>
                <w:szCs w:val="18"/>
              </w:rPr>
            </w:pPr>
            <w:r w:rsidRPr="00EE247F">
              <w:rPr>
                <w:sz w:val="18"/>
                <w:szCs w:val="18"/>
              </w:rPr>
              <w:t> </w:t>
            </w:r>
          </w:p>
        </w:tc>
        <w:tc>
          <w:tcPr>
            <w:tcW w:w="396" w:type="dxa"/>
            <w:tcBorders>
              <w:top w:val="nil"/>
              <w:left w:val="nil"/>
              <w:bottom w:val="dotted" w:sz="4" w:space="0" w:color="auto"/>
              <w:right w:val="nil"/>
            </w:tcBorders>
            <w:shd w:val="clear" w:color="000000" w:fill="FFFFFF"/>
            <w:noWrap/>
            <w:vAlign w:val="bottom"/>
            <w:hideMark/>
          </w:tcPr>
          <w:p w:rsidR="00EE247F" w:rsidRPr="00EE247F" w:rsidRDefault="00EE247F" w:rsidP="00EE247F">
            <w:pPr>
              <w:rPr>
                <w:sz w:val="18"/>
                <w:szCs w:val="18"/>
              </w:rPr>
            </w:pPr>
            <w:r w:rsidRPr="00EE247F">
              <w:rPr>
                <w:sz w:val="18"/>
                <w:szCs w:val="18"/>
              </w:rPr>
              <w:t> </w:t>
            </w:r>
          </w:p>
        </w:tc>
        <w:tc>
          <w:tcPr>
            <w:tcW w:w="396" w:type="dxa"/>
            <w:tcBorders>
              <w:top w:val="nil"/>
              <w:left w:val="nil"/>
              <w:bottom w:val="dotted" w:sz="4" w:space="0" w:color="auto"/>
              <w:right w:val="nil"/>
            </w:tcBorders>
            <w:shd w:val="clear" w:color="000000" w:fill="FFFFFF"/>
            <w:noWrap/>
            <w:vAlign w:val="bottom"/>
            <w:hideMark/>
          </w:tcPr>
          <w:p w:rsidR="00EE247F" w:rsidRPr="00EE247F" w:rsidRDefault="00EE247F" w:rsidP="00EE247F">
            <w:pPr>
              <w:rPr>
                <w:sz w:val="18"/>
                <w:szCs w:val="18"/>
              </w:rPr>
            </w:pPr>
            <w:r w:rsidRPr="00EE247F">
              <w:rPr>
                <w:sz w:val="18"/>
                <w:szCs w:val="18"/>
              </w:rPr>
              <w:t> </w:t>
            </w:r>
          </w:p>
        </w:tc>
        <w:tc>
          <w:tcPr>
            <w:tcW w:w="396" w:type="dxa"/>
            <w:tcBorders>
              <w:top w:val="nil"/>
              <w:left w:val="nil"/>
              <w:bottom w:val="dotted" w:sz="4" w:space="0" w:color="auto"/>
              <w:right w:val="nil"/>
            </w:tcBorders>
            <w:shd w:val="clear" w:color="000000" w:fill="0070C0"/>
            <w:noWrap/>
            <w:vAlign w:val="bottom"/>
            <w:hideMark/>
          </w:tcPr>
          <w:p w:rsidR="00EE247F" w:rsidRPr="00EE247F" w:rsidRDefault="00EE247F" w:rsidP="00EE247F">
            <w:pPr>
              <w:rPr>
                <w:sz w:val="18"/>
                <w:szCs w:val="18"/>
              </w:rPr>
            </w:pPr>
            <w:r w:rsidRPr="00EE247F">
              <w:rPr>
                <w:sz w:val="18"/>
                <w:szCs w:val="18"/>
              </w:rPr>
              <w:t> </w:t>
            </w:r>
          </w:p>
        </w:tc>
        <w:tc>
          <w:tcPr>
            <w:tcW w:w="396" w:type="dxa"/>
            <w:tcBorders>
              <w:top w:val="nil"/>
              <w:left w:val="nil"/>
              <w:bottom w:val="dotted" w:sz="4" w:space="0" w:color="auto"/>
              <w:right w:val="nil"/>
            </w:tcBorders>
            <w:shd w:val="clear" w:color="000000" w:fill="FFFFFF"/>
            <w:noWrap/>
            <w:vAlign w:val="bottom"/>
            <w:hideMark/>
          </w:tcPr>
          <w:p w:rsidR="00EE247F" w:rsidRPr="00EE247F" w:rsidRDefault="00EE247F" w:rsidP="00EE247F">
            <w:pPr>
              <w:rPr>
                <w:sz w:val="18"/>
                <w:szCs w:val="18"/>
              </w:rPr>
            </w:pPr>
            <w:r w:rsidRPr="00EE247F">
              <w:rPr>
                <w:sz w:val="18"/>
                <w:szCs w:val="18"/>
              </w:rPr>
              <w:t> </w:t>
            </w:r>
          </w:p>
        </w:tc>
        <w:tc>
          <w:tcPr>
            <w:tcW w:w="396" w:type="dxa"/>
            <w:tcBorders>
              <w:top w:val="nil"/>
              <w:left w:val="nil"/>
              <w:bottom w:val="dotted" w:sz="4" w:space="0" w:color="auto"/>
              <w:right w:val="nil"/>
            </w:tcBorders>
            <w:shd w:val="clear" w:color="000000" w:fill="FFFFFF"/>
            <w:noWrap/>
            <w:vAlign w:val="bottom"/>
            <w:hideMark/>
          </w:tcPr>
          <w:p w:rsidR="00EE247F" w:rsidRPr="00EE247F" w:rsidRDefault="00EE247F" w:rsidP="00EE247F">
            <w:pPr>
              <w:rPr>
                <w:sz w:val="18"/>
                <w:szCs w:val="18"/>
              </w:rPr>
            </w:pPr>
            <w:r w:rsidRPr="00EE247F">
              <w:rPr>
                <w:sz w:val="18"/>
                <w:szCs w:val="18"/>
              </w:rPr>
              <w:t> </w:t>
            </w:r>
          </w:p>
        </w:tc>
        <w:tc>
          <w:tcPr>
            <w:tcW w:w="396" w:type="dxa"/>
            <w:tcBorders>
              <w:top w:val="nil"/>
              <w:left w:val="nil"/>
              <w:bottom w:val="dotted" w:sz="4" w:space="0" w:color="auto"/>
              <w:right w:val="nil"/>
            </w:tcBorders>
            <w:shd w:val="clear" w:color="000000" w:fill="0070C0"/>
            <w:noWrap/>
            <w:vAlign w:val="bottom"/>
            <w:hideMark/>
          </w:tcPr>
          <w:p w:rsidR="00EE247F" w:rsidRPr="00EE247F" w:rsidRDefault="00EE247F" w:rsidP="00EE247F">
            <w:pPr>
              <w:rPr>
                <w:sz w:val="18"/>
                <w:szCs w:val="18"/>
              </w:rPr>
            </w:pPr>
            <w:r w:rsidRPr="00EE247F">
              <w:rPr>
                <w:sz w:val="18"/>
                <w:szCs w:val="18"/>
              </w:rPr>
              <w:t> </w:t>
            </w:r>
          </w:p>
        </w:tc>
        <w:tc>
          <w:tcPr>
            <w:tcW w:w="396" w:type="dxa"/>
            <w:tcBorders>
              <w:top w:val="nil"/>
              <w:left w:val="nil"/>
              <w:bottom w:val="dotted" w:sz="4" w:space="0" w:color="auto"/>
              <w:right w:val="nil"/>
            </w:tcBorders>
            <w:shd w:val="clear" w:color="000000" w:fill="FFFFFF"/>
            <w:noWrap/>
            <w:vAlign w:val="bottom"/>
            <w:hideMark/>
          </w:tcPr>
          <w:p w:rsidR="00EE247F" w:rsidRPr="00EE247F" w:rsidRDefault="00EE247F" w:rsidP="00EE247F">
            <w:pPr>
              <w:rPr>
                <w:sz w:val="18"/>
                <w:szCs w:val="18"/>
              </w:rPr>
            </w:pPr>
            <w:r w:rsidRPr="00EE247F">
              <w:rPr>
                <w:sz w:val="18"/>
                <w:szCs w:val="18"/>
              </w:rPr>
              <w:t> </w:t>
            </w:r>
          </w:p>
        </w:tc>
        <w:tc>
          <w:tcPr>
            <w:tcW w:w="396" w:type="dxa"/>
            <w:tcBorders>
              <w:top w:val="nil"/>
              <w:left w:val="nil"/>
              <w:bottom w:val="dotted" w:sz="4" w:space="0" w:color="auto"/>
              <w:right w:val="nil"/>
            </w:tcBorders>
            <w:shd w:val="clear" w:color="000000" w:fill="FFFFFF"/>
            <w:noWrap/>
            <w:vAlign w:val="bottom"/>
            <w:hideMark/>
          </w:tcPr>
          <w:p w:rsidR="00EE247F" w:rsidRPr="00EE247F" w:rsidRDefault="00EE247F" w:rsidP="00EE247F">
            <w:pPr>
              <w:rPr>
                <w:sz w:val="18"/>
                <w:szCs w:val="18"/>
              </w:rPr>
            </w:pPr>
            <w:r w:rsidRPr="00EE247F">
              <w:rPr>
                <w:sz w:val="18"/>
                <w:szCs w:val="18"/>
              </w:rPr>
              <w:t> </w:t>
            </w:r>
          </w:p>
        </w:tc>
        <w:tc>
          <w:tcPr>
            <w:tcW w:w="396" w:type="dxa"/>
            <w:tcBorders>
              <w:top w:val="nil"/>
              <w:left w:val="nil"/>
              <w:bottom w:val="dotted" w:sz="4" w:space="0" w:color="auto"/>
              <w:right w:val="nil"/>
            </w:tcBorders>
            <w:shd w:val="clear" w:color="000000" w:fill="FFFFFF"/>
            <w:noWrap/>
            <w:vAlign w:val="bottom"/>
            <w:hideMark/>
          </w:tcPr>
          <w:p w:rsidR="00EE247F" w:rsidRPr="00EE247F" w:rsidRDefault="00EE247F" w:rsidP="00EE247F">
            <w:pPr>
              <w:rPr>
                <w:sz w:val="18"/>
                <w:szCs w:val="18"/>
              </w:rPr>
            </w:pPr>
            <w:r w:rsidRPr="00EE247F">
              <w:rPr>
                <w:sz w:val="18"/>
                <w:szCs w:val="18"/>
              </w:rPr>
              <w:t> </w:t>
            </w:r>
          </w:p>
        </w:tc>
        <w:tc>
          <w:tcPr>
            <w:tcW w:w="396" w:type="dxa"/>
            <w:tcBorders>
              <w:top w:val="nil"/>
              <w:left w:val="nil"/>
              <w:bottom w:val="dotted" w:sz="4" w:space="0" w:color="auto"/>
              <w:right w:val="single" w:sz="8" w:space="0" w:color="auto"/>
            </w:tcBorders>
            <w:shd w:val="clear" w:color="000000" w:fill="FFFFFF"/>
            <w:noWrap/>
            <w:vAlign w:val="bottom"/>
            <w:hideMark/>
          </w:tcPr>
          <w:p w:rsidR="00EE247F" w:rsidRPr="00EE247F" w:rsidRDefault="00EE247F" w:rsidP="00EE247F">
            <w:pPr>
              <w:rPr>
                <w:sz w:val="18"/>
                <w:szCs w:val="18"/>
              </w:rPr>
            </w:pPr>
            <w:r w:rsidRPr="00EE247F">
              <w:rPr>
                <w:sz w:val="18"/>
                <w:szCs w:val="18"/>
              </w:rPr>
              <w:t> </w:t>
            </w:r>
          </w:p>
        </w:tc>
      </w:tr>
      <w:tr w:rsidR="00EE247F" w:rsidRPr="00EE247F" w:rsidTr="00681FAA">
        <w:trPr>
          <w:trHeight w:val="240"/>
        </w:trPr>
        <w:tc>
          <w:tcPr>
            <w:tcW w:w="1365" w:type="dxa"/>
            <w:tcBorders>
              <w:top w:val="nil"/>
              <w:left w:val="single" w:sz="8" w:space="0" w:color="auto"/>
              <w:bottom w:val="single" w:sz="4" w:space="0" w:color="auto"/>
              <w:right w:val="nil"/>
            </w:tcBorders>
            <w:shd w:val="clear" w:color="auto" w:fill="auto"/>
            <w:noWrap/>
            <w:vAlign w:val="center"/>
            <w:hideMark/>
          </w:tcPr>
          <w:p w:rsidR="00EE247F" w:rsidRPr="00EE247F" w:rsidRDefault="00EE247F" w:rsidP="00EE247F">
            <w:pPr>
              <w:jc w:val="center"/>
              <w:rPr>
                <w:sz w:val="18"/>
                <w:szCs w:val="18"/>
              </w:rPr>
            </w:pPr>
            <w:r w:rsidRPr="00EE247F">
              <w:rPr>
                <w:sz w:val="18"/>
                <w:szCs w:val="18"/>
              </w:rPr>
              <w:t>3.2.5</w:t>
            </w:r>
          </w:p>
        </w:tc>
        <w:tc>
          <w:tcPr>
            <w:tcW w:w="7266" w:type="dxa"/>
            <w:tcBorders>
              <w:top w:val="nil"/>
              <w:left w:val="nil"/>
              <w:bottom w:val="single" w:sz="4" w:space="0" w:color="auto"/>
              <w:right w:val="single" w:sz="8" w:space="0" w:color="auto"/>
            </w:tcBorders>
            <w:shd w:val="clear" w:color="auto" w:fill="auto"/>
            <w:noWrap/>
            <w:vAlign w:val="bottom"/>
            <w:hideMark/>
          </w:tcPr>
          <w:p w:rsidR="00EE247F" w:rsidRPr="00EE247F" w:rsidRDefault="00EE247F" w:rsidP="00EE247F">
            <w:pPr>
              <w:rPr>
                <w:sz w:val="18"/>
                <w:szCs w:val="18"/>
              </w:rPr>
            </w:pPr>
            <w:r w:rsidRPr="00EE247F">
              <w:rPr>
                <w:sz w:val="18"/>
                <w:szCs w:val="18"/>
              </w:rPr>
              <w:t>Prepare a training programme to replicate and scale up technical trainings</w:t>
            </w:r>
          </w:p>
        </w:tc>
        <w:tc>
          <w:tcPr>
            <w:tcW w:w="396" w:type="dxa"/>
            <w:tcBorders>
              <w:top w:val="nil"/>
              <w:left w:val="nil"/>
              <w:bottom w:val="dotted" w:sz="4" w:space="0" w:color="auto"/>
              <w:right w:val="nil"/>
            </w:tcBorders>
            <w:shd w:val="clear" w:color="000000" w:fill="FFFFFF"/>
            <w:noWrap/>
            <w:vAlign w:val="bottom"/>
            <w:hideMark/>
          </w:tcPr>
          <w:p w:rsidR="00EE247F" w:rsidRPr="00EE247F" w:rsidRDefault="00EE247F" w:rsidP="00EE247F">
            <w:pPr>
              <w:rPr>
                <w:sz w:val="18"/>
                <w:szCs w:val="18"/>
              </w:rPr>
            </w:pPr>
            <w:r w:rsidRPr="00EE247F">
              <w:rPr>
                <w:sz w:val="18"/>
                <w:szCs w:val="18"/>
              </w:rPr>
              <w:t> </w:t>
            </w:r>
          </w:p>
        </w:tc>
        <w:tc>
          <w:tcPr>
            <w:tcW w:w="396" w:type="dxa"/>
            <w:tcBorders>
              <w:top w:val="nil"/>
              <w:left w:val="nil"/>
              <w:bottom w:val="dotted" w:sz="4" w:space="0" w:color="auto"/>
              <w:right w:val="nil"/>
            </w:tcBorders>
            <w:shd w:val="clear" w:color="000000" w:fill="FFFFFF"/>
            <w:noWrap/>
            <w:vAlign w:val="bottom"/>
            <w:hideMark/>
          </w:tcPr>
          <w:p w:rsidR="00EE247F" w:rsidRPr="00EE247F" w:rsidRDefault="00EE247F" w:rsidP="00EE247F">
            <w:pPr>
              <w:rPr>
                <w:sz w:val="18"/>
                <w:szCs w:val="18"/>
              </w:rPr>
            </w:pPr>
            <w:r w:rsidRPr="00EE247F">
              <w:rPr>
                <w:sz w:val="18"/>
                <w:szCs w:val="18"/>
              </w:rPr>
              <w:t> </w:t>
            </w:r>
          </w:p>
        </w:tc>
        <w:tc>
          <w:tcPr>
            <w:tcW w:w="396" w:type="dxa"/>
            <w:tcBorders>
              <w:top w:val="nil"/>
              <w:left w:val="nil"/>
              <w:bottom w:val="dotted" w:sz="4" w:space="0" w:color="auto"/>
              <w:right w:val="nil"/>
            </w:tcBorders>
            <w:shd w:val="clear" w:color="000000" w:fill="0070C0"/>
            <w:noWrap/>
            <w:vAlign w:val="bottom"/>
            <w:hideMark/>
          </w:tcPr>
          <w:p w:rsidR="00EE247F" w:rsidRPr="00EE247F" w:rsidRDefault="00EE247F" w:rsidP="00EE247F">
            <w:pPr>
              <w:rPr>
                <w:sz w:val="18"/>
                <w:szCs w:val="18"/>
              </w:rPr>
            </w:pPr>
            <w:r w:rsidRPr="00EE247F">
              <w:rPr>
                <w:sz w:val="18"/>
                <w:szCs w:val="18"/>
              </w:rPr>
              <w:t> </w:t>
            </w:r>
          </w:p>
        </w:tc>
        <w:tc>
          <w:tcPr>
            <w:tcW w:w="396" w:type="dxa"/>
            <w:tcBorders>
              <w:top w:val="nil"/>
              <w:left w:val="nil"/>
              <w:bottom w:val="dotted" w:sz="4" w:space="0" w:color="auto"/>
              <w:right w:val="nil"/>
            </w:tcBorders>
            <w:shd w:val="clear" w:color="000000" w:fill="0070C0"/>
            <w:noWrap/>
            <w:vAlign w:val="bottom"/>
            <w:hideMark/>
          </w:tcPr>
          <w:p w:rsidR="00EE247F" w:rsidRPr="00EE247F" w:rsidRDefault="00EE247F" w:rsidP="00EE247F">
            <w:pPr>
              <w:rPr>
                <w:sz w:val="18"/>
                <w:szCs w:val="18"/>
              </w:rPr>
            </w:pPr>
            <w:r w:rsidRPr="00EE247F">
              <w:rPr>
                <w:sz w:val="18"/>
                <w:szCs w:val="18"/>
              </w:rPr>
              <w:t> </w:t>
            </w:r>
          </w:p>
        </w:tc>
        <w:tc>
          <w:tcPr>
            <w:tcW w:w="396" w:type="dxa"/>
            <w:tcBorders>
              <w:top w:val="nil"/>
              <w:left w:val="nil"/>
              <w:bottom w:val="dotted" w:sz="4" w:space="0" w:color="auto"/>
              <w:right w:val="nil"/>
            </w:tcBorders>
            <w:shd w:val="clear" w:color="000000" w:fill="0070C0"/>
            <w:noWrap/>
            <w:vAlign w:val="bottom"/>
            <w:hideMark/>
          </w:tcPr>
          <w:p w:rsidR="00EE247F" w:rsidRPr="00EE247F" w:rsidRDefault="00EE247F" w:rsidP="00EE247F">
            <w:pPr>
              <w:rPr>
                <w:sz w:val="18"/>
                <w:szCs w:val="18"/>
              </w:rPr>
            </w:pPr>
            <w:r w:rsidRPr="00EE247F">
              <w:rPr>
                <w:sz w:val="18"/>
                <w:szCs w:val="18"/>
              </w:rPr>
              <w:t> </w:t>
            </w:r>
          </w:p>
        </w:tc>
        <w:tc>
          <w:tcPr>
            <w:tcW w:w="396" w:type="dxa"/>
            <w:tcBorders>
              <w:top w:val="nil"/>
              <w:left w:val="nil"/>
              <w:bottom w:val="dotted" w:sz="4" w:space="0" w:color="auto"/>
              <w:right w:val="nil"/>
            </w:tcBorders>
            <w:shd w:val="clear" w:color="000000" w:fill="0070C0"/>
            <w:noWrap/>
            <w:vAlign w:val="bottom"/>
            <w:hideMark/>
          </w:tcPr>
          <w:p w:rsidR="00EE247F" w:rsidRPr="00EE247F" w:rsidRDefault="00EE247F" w:rsidP="00EE247F">
            <w:pPr>
              <w:rPr>
                <w:sz w:val="18"/>
                <w:szCs w:val="18"/>
              </w:rPr>
            </w:pPr>
            <w:r w:rsidRPr="00EE247F">
              <w:rPr>
                <w:sz w:val="18"/>
                <w:szCs w:val="18"/>
              </w:rPr>
              <w:t> </w:t>
            </w:r>
          </w:p>
        </w:tc>
        <w:tc>
          <w:tcPr>
            <w:tcW w:w="396" w:type="dxa"/>
            <w:tcBorders>
              <w:top w:val="nil"/>
              <w:left w:val="nil"/>
              <w:bottom w:val="dotted" w:sz="4" w:space="0" w:color="auto"/>
              <w:right w:val="nil"/>
            </w:tcBorders>
            <w:shd w:val="clear" w:color="000000" w:fill="FFFFFF"/>
            <w:noWrap/>
            <w:vAlign w:val="bottom"/>
            <w:hideMark/>
          </w:tcPr>
          <w:p w:rsidR="00EE247F" w:rsidRPr="00EE247F" w:rsidRDefault="00EE247F" w:rsidP="00EE247F">
            <w:pPr>
              <w:rPr>
                <w:sz w:val="18"/>
                <w:szCs w:val="18"/>
              </w:rPr>
            </w:pPr>
            <w:r w:rsidRPr="00EE247F">
              <w:rPr>
                <w:sz w:val="18"/>
                <w:szCs w:val="18"/>
              </w:rPr>
              <w:t> </w:t>
            </w:r>
          </w:p>
        </w:tc>
        <w:tc>
          <w:tcPr>
            <w:tcW w:w="396" w:type="dxa"/>
            <w:tcBorders>
              <w:top w:val="nil"/>
              <w:left w:val="nil"/>
              <w:bottom w:val="dotted" w:sz="4" w:space="0" w:color="auto"/>
              <w:right w:val="nil"/>
            </w:tcBorders>
            <w:shd w:val="clear" w:color="000000" w:fill="0070C0"/>
            <w:noWrap/>
            <w:vAlign w:val="bottom"/>
            <w:hideMark/>
          </w:tcPr>
          <w:p w:rsidR="00EE247F" w:rsidRPr="00EE247F" w:rsidRDefault="00EE247F" w:rsidP="00EE247F">
            <w:pPr>
              <w:rPr>
                <w:sz w:val="18"/>
                <w:szCs w:val="18"/>
              </w:rPr>
            </w:pPr>
            <w:r w:rsidRPr="00EE247F">
              <w:rPr>
                <w:sz w:val="18"/>
                <w:szCs w:val="18"/>
              </w:rPr>
              <w:t> </w:t>
            </w:r>
          </w:p>
        </w:tc>
        <w:tc>
          <w:tcPr>
            <w:tcW w:w="396" w:type="dxa"/>
            <w:tcBorders>
              <w:top w:val="nil"/>
              <w:left w:val="nil"/>
              <w:bottom w:val="dotted" w:sz="4" w:space="0" w:color="auto"/>
              <w:right w:val="nil"/>
            </w:tcBorders>
            <w:shd w:val="clear" w:color="000000" w:fill="FFFFFF"/>
            <w:noWrap/>
            <w:vAlign w:val="bottom"/>
            <w:hideMark/>
          </w:tcPr>
          <w:p w:rsidR="00EE247F" w:rsidRPr="00EE247F" w:rsidRDefault="00EE247F" w:rsidP="00EE247F">
            <w:pPr>
              <w:rPr>
                <w:sz w:val="18"/>
                <w:szCs w:val="18"/>
              </w:rPr>
            </w:pPr>
            <w:r w:rsidRPr="00EE247F">
              <w:rPr>
                <w:sz w:val="18"/>
                <w:szCs w:val="18"/>
              </w:rPr>
              <w:t> </w:t>
            </w:r>
          </w:p>
        </w:tc>
        <w:tc>
          <w:tcPr>
            <w:tcW w:w="396" w:type="dxa"/>
            <w:tcBorders>
              <w:top w:val="nil"/>
              <w:left w:val="nil"/>
              <w:bottom w:val="dotted" w:sz="4" w:space="0" w:color="auto"/>
              <w:right w:val="nil"/>
            </w:tcBorders>
            <w:shd w:val="clear" w:color="000000" w:fill="FFFFFF"/>
            <w:noWrap/>
            <w:vAlign w:val="bottom"/>
            <w:hideMark/>
          </w:tcPr>
          <w:p w:rsidR="00EE247F" w:rsidRPr="00EE247F" w:rsidRDefault="00EE247F" w:rsidP="00EE247F">
            <w:pPr>
              <w:rPr>
                <w:sz w:val="18"/>
                <w:szCs w:val="18"/>
              </w:rPr>
            </w:pPr>
            <w:r w:rsidRPr="00EE247F">
              <w:rPr>
                <w:sz w:val="18"/>
                <w:szCs w:val="18"/>
              </w:rPr>
              <w:t> </w:t>
            </w:r>
          </w:p>
        </w:tc>
        <w:tc>
          <w:tcPr>
            <w:tcW w:w="396" w:type="dxa"/>
            <w:tcBorders>
              <w:top w:val="nil"/>
              <w:left w:val="nil"/>
              <w:bottom w:val="dotted" w:sz="4" w:space="0" w:color="auto"/>
              <w:right w:val="nil"/>
            </w:tcBorders>
            <w:shd w:val="clear" w:color="000000" w:fill="FFFFFF"/>
            <w:noWrap/>
            <w:vAlign w:val="bottom"/>
            <w:hideMark/>
          </w:tcPr>
          <w:p w:rsidR="00EE247F" w:rsidRPr="00EE247F" w:rsidRDefault="00EE247F" w:rsidP="00EE247F">
            <w:pPr>
              <w:rPr>
                <w:sz w:val="18"/>
                <w:szCs w:val="18"/>
              </w:rPr>
            </w:pPr>
            <w:r w:rsidRPr="00EE247F">
              <w:rPr>
                <w:sz w:val="18"/>
                <w:szCs w:val="18"/>
              </w:rPr>
              <w:t> </w:t>
            </w:r>
          </w:p>
        </w:tc>
        <w:tc>
          <w:tcPr>
            <w:tcW w:w="396" w:type="dxa"/>
            <w:tcBorders>
              <w:top w:val="nil"/>
              <w:left w:val="nil"/>
              <w:bottom w:val="dotted" w:sz="4" w:space="0" w:color="auto"/>
              <w:right w:val="single" w:sz="8" w:space="0" w:color="auto"/>
            </w:tcBorders>
            <w:shd w:val="clear" w:color="000000" w:fill="FFFFFF"/>
            <w:noWrap/>
            <w:vAlign w:val="bottom"/>
            <w:hideMark/>
          </w:tcPr>
          <w:p w:rsidR="00EE247F" w:rsidRPr="00EE247F" w:rsidRDefault="00EE247F" w:rsidP="00EE247F">
            <w:pPr>
              <w:rPr>
                <w:sz w:val="18"/>
                <w:szCs w:val="18"/>
              </w:rPr>
            </w:pPr>
            <w:r w:rsidRPr="00EE247F">
              <w:rPr>
                <w:sz w:val="18"/>
                <w:szCs w:val="18"/>
              </w:rPr>
              <w:t> </w:t>
            </w:r>
          </w:p>
        </w:tc>
      </w:tr>
      <w:tr w:rsidR="00EE247F" w:rsidRPr="00EE247F" w:rsidTr="00681FAA">
        <w:trPr>
          <w:trHeight w:val="240"/>
        </w:trPr>
        <w:tc>
          <w:tcPr>
            <w:tcW w:w="1365" w:type="dxa"/>
            <w:tcBorders>
              <w:top w:val="nil"/>
              <w:left w:val="single" w:sz="8" w:space="0" w:color="auto"/>
              <w:bottom w:val="single" w:sz="4" w:space="0" w:color="auto"/>
              <w:right w:val="nil"/>
            </w:tcBorders>
            <w:shd w:val="clear" w:color="000000" w:fill="EBF1DE"/>
            <w:noWrap/>
            <w:vAlign w:val="center"/>
            <w:hideMark/>
          </w:tcPr>
          <w:p w:rsidR="00EE247F" w:rsidRPr="00EE247F" w:rsidRDefault="00EE247F" w:rsidP="00EE247F">
            <w:pPr>
              <w:jc w:val="center"/>
              <w:rPr>
                <w:b/>
                <w:bCs/>
                <w:sz w:val="18"/>
                <w:szCs w:val="18"/>
              </w:rPr>
            </w:pPr>
            <w:r w:rsidRPr="00EE247F">
              <w:rPr>
                <w:b/>
                <w:bCs/>
                <w:sz w:val="18"/>
                <w:szCs w:val="18"/>
              </w:rPr>
              <w:t>Output 3.3</w:t>
            </w:r>
          </w:p>
        </w:tc>
        <w:tc>
          <w:tcPr>
            <w:tcW w:w="7266" w:type="dxa"/>
            <w:tcBorders>
              <w:top w:val="nil"/>
              <w:left w:val="nil"/>
              <w:bottom w:val="single" w:sz="4" w:space="0" w:color="auto"/>
              <w:right w:val="single" w:sz="8" w:space="0" w:color="auto"/>
            </w:tcBorders>
            <w:shd w:val="clear" w:color="000000" w:fill="EBF1DE"/>
            <w:noWrap/>
            <w:vAlign w:val="bottom"/>
            <w:hideMark/>
          </w:tcPr>
          <w:p w:rsidR="00EE247F" w:rsidRPr="00EE247F" w:rsidRDefault="00EE247F" w:rsidP="00EE247F">
            <w:pPr>
              <w:rPr>
                <w:b/>
                <w:bCs/>
                <w:sz w:val="18"/>
                <w:szCs w:val="18"/>
              </w:rPr>
            </w:pPr>
            <w:r w:rsidRPr="00EE247F">
              <w:rPr>
                <w:b/>
                <w:bCs/>
                <w:sz w:val="18"/>
                <w:szCs w:val="18"/>
              </w:rPr>
              <w:t>Awareness-raising workshops</w:t>
            </w:r>
          </w:p>
        </w:tc>
        <w:tc>
          <w:tcPr>
            <w:tcW w:w="396" w:type="dxa"/>
            <w:tcBorders>
              <w:top w:val="nil"/>
              <w:left w:val="nil"/>
              <w:bottom w:val="dotted" w:sz="4" w:space="0" w:color="auto"/>
              <w:right w:val="nil"/>
            </w:tcBorders>
            <w:shd w:val="clear" w:color="000000" w:fill="EAF1DD"/>
            <w:noWrap/>
            <w:vAlign w:val="bottom"/>
            <w:hideMark/>
          </w:tcPr>
          <w:p w:rsidR="00EE247F" w:rsidRPr="00EE247F" w:rsidRDefault="00EE247F" w:rsidP="00EE247F">
            <w:pPr>
              <w:jc w:val="center"/>
              <w:rPr>
                <w:sz w:val="18"/>
                <w:szCs w:val="18"/>
              </w:rPr>
            </w:pPr>
            <w:r w:rsidRPr="00EE247F">
              <w:rPr>
                <w:sz w:val="18"/>
                <w:szCs w:val="18"/>
              </w:rPr>
              <w:t> </w:t>
            </w:r>
          </w:p>
        </w:tc>
        <w:tc>
          <w:tcPr>
            <w:tcW w:w="396" w:type="dxa"/>
            <w:tcBorders>
              <w:top w:val="nil"/>
              <w:left w:val="nil"/>
              <w:bottom w:val="dotted" w:sz="4" w:space="0" w:color="auto"/>
              <w:right w:val="nil"/>
            </w:tcBorders>
            <w:shd w:val="clear" w:color="000000" w:fill="EAF1DD"/>
            <w:noWrap/>
            <w:vAlign w:val="bottom"/>
            <w:hideMark/>
          </w:tcPr>
          <w:p w:rsidR="00EE247F" w:rsidRPr="00EE247F" w:rsidRDefault="00EE247F" w:rsidP="00EE247F">
            <w:pPr>
              <w:rPr>
                <w:sz w:val="18"/>
                <w:szCs w:val="18"/>
              </w:rPr>
            </w:pPr>
            <w:r w:rsidRPr="00EE247F">
              <w:rPr>
                <w:sz w:val="18"/>
                <w:szCs w:val="18"/>
              </w:rPr>
              <w:t> </w:t>
            </w:r>
          </w:p>
        </w:tc>
        <w:tc>
          <w:tcPr>
            <w:tcW w:w="396" w:type="dxa"/>
            <w:tcBorders>
              <w:top w:val="nil"/>
              <w:left w:val="nil"/>
              <w:bottom w:val="dotted" w:sz="4" w:space="0" w:color="auto"/>
              <w:right w:val="nil"/>
            </w:tcBorders>
            <w:shd w:val="clear" w:color="000000" w:fill="EAF1DD"/>
            <w:noWrap/>
            <w:vAlign w:val="bottom"/>
            <w:hideMark/>
          </w:tcPr>
          <w:p w:rsidR="00EE247F" w:rsidRPr="00EE247F" w:rsidRDefault="00EE247F" w:rsidP="00EE247F">
            <w:pPr>
              <w:rPr>
                <w:sz w:val="18"/>
                <w:szCs w:val="18"/>
              </w:rPr>
            </w:pPr>
            <w:r w:rsidRPr="00EE247F">
              <w:rPr>
                <w:sz w:val="18"/>
                <w:szCs w:val="18"/>
              </w:rPr>
              <w:t> </w:t>
            </w:r>
          </w:p>
        </w:tc>
        <w:tc>
          <w:tcPr>
            <w:tcW w:w="396" w:type="dxa"/>
            <w:tcBorders>
              <w:top w:val="nil"/>
              <w:left w:val="nil"/>
              <w:bottom w:val="dotted" w:sz="4" w:space="0" w:color="auto"/>
              <w:right w:val="nil"/>
            </w:tcBorders>
            <w:shd w:val="clear" w:color="000000" w:fill="EAF1DD"/>
            <w:noWrap/>
            <w:vAlign w:val="bottom"/>
            <w:hideMark/>
          </w:tcPr>
          <w:p w:rsidR="00EE247F" w:rsidRPr="00EE247F" w:rsidRDefault="00EE247F" w:rsidP="00EE247F">
            <w:pPr>
              <w:rPr>
                <w:sz w:val="18"/>
                <w:szCs w:val="18"/>
              </w:rPr>
            </w:pPr>
            <w:r w:rsidRPr="00EE247F">
              <w:rPr>
                <w:sz w:val="18"/>
                <w:szCs w:val="18"/>
              </w:rPr>
              <w:t> </w:t>
            </w:r>
          </w:p>
        </w:tc>
        <w:tc>
          <w:tcPr>
            <w:tcW w:w="396" w:type="dxa"/>
            <w:tcBorders>
              <w:top w:val="nil"/>
              <w:left w:val="nil"/>
              <w:bottom w:val="dotted" w:sz="4" w:space="0" w:color="auto"/>
              <w:right w:val="nil"/>
            </w:tcBorders>
            <w:shd w:val="clear" w:color="000000" w:fill="EAF1DD"/>
            <w:noWrap/>
            <w:vAlign w:val="bottom"/>
            <w:hideMark/>
          </w:tcPr>
          <w:p w:rsidR="00EE247F" w:rsidRPr="00EE247F" w:rsidRDefault="00EE247F" w:rsidP="00EE247F">
            <w:pPr>
              <w:rPr>
                <w:sz w:val="18"/>
                <w:szCs w:val="18"/>
              </w:rPr>
            </w:pPr>
            <w:r w:rsidRPr="00EE247F">
              <w:rPr>
                <w:sz w:val="18"/>
                <w:szCs w:val="18"/>
              </w:rPr>
              <w:t> </w:t>
            </w:r>
          </w:p>
        </w:tc>
        <w:tc>
          <w:tcPr>
            <w:tcW w:w="396" w:type="dxa"/>
            <w:tcBorders>
              <w:top w:val="nil"/>
              <w:left w:val="nil"/>
              <w:bottom w:val="dotted" w:sz="4" w:space="0" w:color="auto"/>
              <w:right w:val="nil"/>
            </w:tcBorders>
            <w:shd w:val="clear" w:color="000000" w:fill="EAF1DD"/>
            <w:noWrap/>
            <w:vAlign w:val="bottom"/>
            <w:hideMark/>
          </w:tcPr>
          <w:p w:rsidR="00EE247F" w:rsidRPr="00EE247F" w:rsidRDefault="00EE247F" w:rsidP="00EE247F">
            <w:pPr>
              <w:rPr>
                <w:sz w:val="18"/>
                <w:szCs w:val="18"/>
              </w:rPr>
            </w:pPr>
            <w:r w:rsidRPr="00EE247F">
              <w:rPr>
                <w:sz w:val="18"/>
                <w:szCs w:val="18"/>
              </w:rPr>
              <w:t> </w:t>
            </w:r>
          </w:p>
        </w:tc>
        <w:tc>
          <w:tcPr>
            <w:tcW w:w="396" w:type="dxa"/>
            <w:tcBorders>
              <w:top w:val="nil"/>
              <w:left w:val="nil"/>
              <w:bottom w:val="dotted" w:sz="4" w:space="0" w:color="auto"/>
              <w:right w:val="nil"/>
            </w:tcBorders>
            <w:shd w:val="clear" w:color="000000" w:fill="EAF1DD"/>
            <w:noWrap/>
            <w:vAlign w:val="bottom"/>
            <w:hideMark/>
          </w:tcPr>
          <w:p w:rsidR="00EE247F" w:rsidRPr="00EE247F" w:rsidRDefault="00EE247F" w:rsidP="00EE247F">
            <w:pPr>
              <w:rPr>
                <w:sz w:val="18"/>
                <w:szCs w:val="18"/>
              </w:rPr>
            </w:pPr>
            <w:r w:rsidRPr="00EE247F">
              <w:rPr>
                <w:sz w:val="18"/>
                <w:szCs w:val="18"/>
              </w:rPr>
              <w:t> </w:t>
            </w:r>
          </w:p>
        </w:tc>
        <w:tc>
          <w:tcPr>
            <w:tcW w:w="396" w:type="dxa"/>
            <w:tcBorders>
              <w:top w:val="nil"/>
              <w:left w:val="nil"/>
              <w:bottom w:val="dotted" w:sz="4" w:space="0" w:color="auto"/>
              <w:right w:val="nil"/>
            </w:tcBorders>
            <w:shd w:val="clear" w:color="000000" w:fill="EAF1DD"/>
            <w:noWrap/>
            <w:vAlign w:val="bottom"/>
            <w:hideMark/>
          </w:tcPr>
          <w:p w:rsidR="00EE247F" w:rsidRPr="00EE247F" w:rsidRDefault="00EE247F" w:rsidP="00EE247F">
            <w:pPr>
              <w:rPr>
                <w:sz w:val="18"/>
                <w:szCs w:val="18"/>
              </w:rPr>
            </w:pPr>
            <w:r w:rsidRPr="00EE247F">
              <w:rPr>
                <w:sz w:val="18"/>
                <w:szCs w:val="18"/>
              </w:rPr>
              <w:t> </w:t>
            </w:r>
          </w:p>
        </w:tc>
        <w:tc>
          <w:tcPr>
            <w:tcW w:w="396" w:type="dxa"/>
            <w:tcBorders>
              <w:top w:val="nil"/>
              <w:left w:val="nil"/>
              <w:bottom w:val="dotted" w:sz="4" w:space="0" w:color="auto"/>
              <w:right w:val="nil"/>
            </w:tcBorders>
            <w:shd w:val="clear" w:color="000000" w:fill="EAF1DD"/>
            <w:noWrap/>
            <w:vAlign w:val="bottom"/>
            <w:hideMark/>
          </w:tcPr>
          <w:p w:rsidR="00EE247F" w:rsidRPr="00EE247F" w:rsidRDefault="00EE247F" w:rsidP="00EE247F">
            <w:pPr>
              <w:rPr>
                <w:sz w:val="18"/>
                <w:szCs w:val="18"/>
              </w:rPr>
            </w:pPr>
            <w:r w:rsidRPr="00EE247F">
              <w:rPr>
                <w:sz w:val="18"/>
                <w:szCs w:val="18"/>
              </w:rPr>
              <w:t> </w:t>
            </w:r>
          </w:p>
        </w:tc>
        <w:tc>
          <w:tcPr>
            <w:tcW w:w="396" w:type="dxa"/>
            <w:tcBorders>
              <w:top w:val="nil"/>
              <w:left w:val="nil"/>
              <w:bottom w:val="dotted" w:sz="4" w:space="0" w:color="auto"/>
              <w:right w:val="nil"/>
            </w:tcBorders>
            <w:shd w:val="clear" w:color="000000" w:fill="EAF1DD"/>
            <w:noWrap/>
            <w:vAlign w:val="bottom"/>
            <w:hideMark/>
          </w:tcPr>
          <w:p w:rsidR="00EE247F" w:rsidRPr="00EE247F" w:rsidRDefault="00EE247F" w:rsidP="00EE247F">
            <w:pPr>
              <w:rPr>
                <w:sz w:val="18"/>
                <w:szCs w:val="18"/>
              </w:rPr>
            </w:pPr>
            <w:r w:rsidRPr="00EE247F">
              <w:rPr>
                <w:sz w:val="18"/>
                <w:szCs w:val="18"/>
              </w:rPr>
              <w:t> </w:t>
            </w:r>
          </w:p>
        </w:tc>
        <w:tc>
          <w:tcPr>
            <w:tcW w:w="396" w:type="dxa"/>
            <w:tcBorders>
              <w:top w:val="nil"/>
              <w:left w:val="nil"/>
              <w:bottom w:val="dotted" w:sz="4" w:space="0" w:color="auto"/>
              <w:right w:val="nil"/>
            </w:tcBorders>
            <w:shd w:val="clear" w:color="000000" w:fill="EAF1DD"/>
            <w:noWrap/>
            <w:vAlign w:val="bottom"/>
            <w:hideMark/>
          </w:tcPr>
          <w:p w:rsidR="00EE247F" w:rsidRPr="00EE247F" w:rsidRDefault="00EE247F" w:rsidP="00EE247F">
            <w:pPr>
              <w:rPr>
                <w:sz w:val="18"/>
                <w:szCs w:val="18"/>
              </w:rPr>
            </w:pPr>
            <w:r w:rsidRPr="00EE247F">
              <w:rPr>
                <w:sz w:val="18"/>
                <w:szCs w:val="18"/>
              </w:rPr>
              <w:t> </w:t>
            </w:r>
          </w:p>
        </w:tc>
        <w:tc>
          <w:tcPr>
            <w:tcW w:w="396" w:type="dxa"/>
            <w:tcBorders>
              <w:top w:val="nil"/>
              <w:left w:val="nil"/>
              <w:bottom w:val="dotted" w:sz="4" w:space="0" w:color="auto"/>
              <w:right w:val="single" w:sz="8" w:space="0" w:color="auto"/>
            </w:tcBorders>
            <w:shd w:val="clear" w:color="000000" w:fill="EAF1DD"/>
            <w:noWrap/>
            <w:vAlign w:val="bottom"/>
            <w:hideMark/>
          </w:tcPr>
          <w:p w:rsidR="00EE247F" w:rsidRPr="00EE247F" w:rsidRDefault="00EE247F" w:rsidP="00EE247F">
            <w:pPr>
              <w:rPr>
                <w:sz w:val="18"/>
                <w:szCs w:val="18"/>
              </w:rPr>
            </w:pPr>
            <w:r w:rsidRPr="00EE247F">
              <w:rPr>
                <w:sz w:val="18"/>
                <w:szCs w:val="18"/>
              </w:rPr>
              <w:t> </w:t>
            </w:r>
          </w:p>
        </w:tc>
      </w:tr>
      <w:tr w:rsidR="00EE247F" w:rsidRPr="00EE247F" w:rsidTr="00681FAA">
        <w:trPr>
          <w:trHeight w:val="255"/>
        </w:trPr>
        <w:tc>
          <w:tcPr>
            <w:tcW w:w="1365" w:type="dxa"/>
            <w:tcBorders>
              <w:top w:val="nil"/>
              <w:left w:val="single" w:sz="8" w:space="0" w:color="auto"/>
              <w:bottom w:val="single" w:sz="4" w:space="0" w:color="auto"/>
              <w:right w:val="nil"/>
            </w:tcBorders>
            <w:shd w:val="clear" w:color="000000" w:fill="FFFFFF"/>
            <w:noWrap/>
            <w:vAlign w:val="bottom"/>
            <w:hideMark/>
          </w:tcPr>
          <w:p w:rsidR="00EE247F" w:rsidRPr="00EE247F" w:rsidRDefault="00EE247F" w:rsidP="00EE247F">
            <w:pPr>
              <w:jc w:val="center"/>
              <w:rPr>
                <w:sz w:val="18"/>
                <w:szCs w:val="18"/>
              </w:rPr>
            </w:pPr>
            <w:r w:rsidRPr="00EE247F">
              <w:rPr>
                <w:sz w:val="18"/>
                <w:szCs w:val="18"/>
              </w:rPr>
              <w:t>3.3.1</w:t>
            </w:r>
          </w:p>
        </w:tc>
        <w:tc>
          <w:tcPr>
            <w:tcW w:w="7266" w:type="dxa"/>
            <w:tcBorders>
              <w:top w:val="nil"/>
              <w:left w:val="nil"/>
              <w:bottom w:val="single" w:sz="4" w:space="0" w:color="auto"/>
              <w:right w:val="single" w:sz="8" w:space="0" w:color="auto"/>
            </w:tcBorders>
            <w:shd w:val="clear" w:color="000000" w:fill="FFFFFF"/>
            <w:noWrap/>
            <w:vAlign w:val="center"/>
            <w:hideMark/>
          </w:tcPr>
          <w:p w:rsidR="00EE247F" w:rsidRPr="00EE247F" w:rsidRDefault="00EE247F" w:rsidP="00EE247F">
            <w:pPr>
              <w:rPr>
                <w:sz w:val="18"/>
                <w:szCs w:val="18"/>
              </w:rPr>
            </w:pPr>
            <w:r w:rsidRPr="00EE247F">
              <w:rPr>
                <w:sz w:val="18"/>
                <w:szCs w:val="18"/>
              </w:rPr>
              <w:t>Develop an awareness-raising module on Rio Conventions mainstreaming</w:t>
            </w:r>
          </w:p>
        </w:tc>
        <w:tc>
          <w:tcPr>
            <w:tcW w:w="396" w:type="dxa"/>
            <w:tcBorders>
              <w:top w:val="nil"/>
              <w:left w:val="nil"/>
              <w:bottom w:val="dotted" w:sz="4" w:space="0" w:color="auto"/>
              <w:right w:val="nil"/>
            </w:tcBorders>
            <w:shd w:val="clear" w:color="000000" w:fill="FFFFFF"/>
            <w:noWrap/>
            <w:vAlign w:val="center"/>
            <w:hideMark/>
          </w:tcPr>
          <w:p w:rsidR="00EE247F" w:rsidRPr="00EE247F" w:rsidRDefault="00EE247F" w:rsidP="00EE247F">
            <w:pPr>
              <w:rPr>
                <w:sz w:val="20"/>
                <w:szCs w:val="20"/>
              </w:rPr>
            </w:pPr>
            <w:r w:rsidRPr="00EE247F">
              <w:rPr>
                <w:sz w:val="20"/>
                <w:szCs w:val="20"/>
              </w:rPr>
              <w:t> </w:t>
            </w:r>
          </w:p>
        </w:tc>
        <w:tc>
          <w:tcPr>
            <w:tcW w:w="396" w:type="dxa"/>
            <w:tcBorders>
              <w:top w:val="nil"/>
              <w:left w:val="nil"/>
              <w:bottom w:val="dotted" w:sz="4" w:space="0" w:color="auto"/>
              <w:right w:val="nil"/>
            </w:tcBorders>
            <w:shd w:val="clear" w:color="000000" w:fill="FFFFFF"/>
            <w:noWrap/>
            <w:vAlign w:val="center"/>
            <w:hideMark/>
          </w:tcPr>
          <w:p w:rsidR="00EE247F" w:rsidRPr="00EE247F" w:rsidRDefault="00EE247F" w:rsidP="00EE247F">
            <w:pPr>
              <w:rPr>
                <w:sz w:val="20"/>
                <w:szCs w:val="20"/>
              </w:rPr>
            </w:pPr>
            <w:r w:rsidRPr="00EE247F">
              <w:rPr>
                <w:sz w:val="20"/>
                <w:szCs w:val="20"/>
              </w:rPr>
              <w:t> </w:t>
            </w:r>
          </w:p>
        </w:tc>
        <w:tc>
          <w:tcPr>
            <w:tcW w:w="396" w:type="dxa"/>
            <w:tcBorders>
              <w:top w:val="nil"/>
              <w:left w:val="nil"/>
              <w:bottom w:val="dotted" w:sz="4" w:space="0" w:color="auto"/>
              <w:right w:val="nil"/>
            </w:tcBorders>
            <w:shd w:val="clear" w:color="000000" w:fill="FFFFFF"/>
            <w:noWrap/>
            <w:vAlign w:val="center"/>
            <w:hideMark/>
          </w:tcPr>
          <w:p w:rsidR="00EE247F" w:rsidRPr="00EE247F" w:rsidRDefault="00EE247F" w:rsidP="00EE247F">
            <w:pPr>
              <w:rPr>
                <w:sz w:val="20"/>
                <w:szCs w:val="20"/>
              </w:rPr>
            </w:pPr>
            <w:r w:rsidRPr="00EE247F">
              <w:rPr>
                <w:sz w:val="20"/>
                <w:szCs w:val="20"/>
              </w:rPr>
              <w:t> </w:t>
            </w:r>
          </w:p>
        </w:tc>
        <w:tc>
          <w:tcPr>
            <w:tcW w:w="396" w:type="dxa"/>
            <w:tcBorders>
              <w:top w:val="nil"/>
              <w:left w:val="nil"/>
              <w:bottom w:val="dotted" w:sz="4" w:space="0" w:color="auto"/>
              <w:right w:val="nil"/>
            </w:tcBorders>
            <w:shd w:val="clear" w:color="000000" w:fill="FFFFFF"/>
            <w:noWrap/>
            <w:vAlign w:val="center"/>
            <w:hideMark/>
          </w:tcPr>
          <w:p w:rsidR="00EE247F" w:rsidRPr="00EE247F" w:rsidRDefault="00EE247F" w:rsidP="00EE247F">
            <w:pPr>
              <w:rPr>
                <w:sz w:val="20"/>
                <w:szCs w:val="20"/>
              </w:rPr>
            </w:pPr>
            <w:r w:rsidRPr="00EE247F">
              <w:rPr>
                <w:sz w:val="20"/>
                <w:szCs w:val="20"/>
              </w:rPr>
              <w:t> </w:t>
            </w:r>
          </w:p>
        </w:tc>
        <w:tc>
          <w:tcPr>
            <w:tcW w:w="396" w:type="dxa"/>
            <w:tcBorders>
              <w:top w:val="nil"/>
              <w:left w:val="nil"/>
              <w:bottom w:val="dotted" w:sz="4" w:space="0" w:color="auto"/>
              <w:right w:val="nil"/>
            </w:tcBorders>
            <w:shd w:val="clear" w:color="000000" w:fill="FFFFFF"/>
            <w:noWrap/>
            <w:vAlign w:val="center"/>
            <w:hideMark/>
          </w:tcPr>
          <w:p w:rsidR="00EE247F" w:rsidRPr="00EE247F" w:rsidRDefault="00EE247F" w:rsidP="00EE247F">
            <w:pPr>
              <w:rPr>
                <w:sz w:val="20"/>
                <w:szCs w:val="20"/>
              </w:rPr>
            </w:pPr>
            <w:r w:rsidRPr="00EE247F">
              <w:rPr>
                <w:sz w:val="20"/>
                <w:szCs w:val="20"/>
              </w:rPr>
              <w:t> </w:t>
            </w:r>
          </w:p>
        </w:tc>
        <w:tc>
          <w:tcPr>
            <w:tcW w:w="396" w:type="dxa"/>
            <w:tcBorders>
              <w:top w:val="nil"/>
              <w:left w:val="nil"/>
              <w:bottom w:val="dotted" w:sz="4" w:space="0" w:color="auto"/>
              <w:right w:val="nil"/>
            </w:tcBorders>
            <w:shd w:val="clear" w:color="000000" w:fill="FFFFFF"/>
            <w:noWrap/>
            <w:vAlign w:val="center"/>
            <w:hideMark/>
          </w:tcPr>
          <w:p w:rsidR="00EE247F" w:rsidRPr="00EE247F" w:rsidRDefault="00EE247F" w:rsidP="00EE247F">
            <w:pPr>
              <w:rPr>
                <w:sz w:val="20"/>
                <w:szCs w:val="20"/>
              </w:rPr>
            </w:pPr>
            <w:r w:rsidRPr="00EE247F">
              <w:rPr>
                <w:sz w:val="20"/>
                <w:szCs w:val="20"/>
              </w:rPr>
              <w:t> </w:t>
            </w:r>
          </w:p>
        </w:tc>
        <w:tc>
          <w:tcPr>
            <w:tcW w:w="396" w:type="dxa"/>
            <w:tcBorders>
              <w:top w:val="nil"/>
              <w:left w:val="nil"/>
              <w:bottom w:val="dotted" w:sz="4" w:space="0" w:color="auto"/>
              <w:right w:val="nil"/>
            </w:tcBorders>
            <w:shd w:val="clear" w:color="000000" w:fill="FFFFFF"/>
            <w:noWrap/>
            <w:vAlign w:val="center"/>
            <w:hideMark/>
          </w:tcPr>
          <w:p w:rsidR="00EE247F" w:rsidRPr="00EE247F" w:rsidRDefault="00EE247F" w:rsidP="00EE247F">
            <w:pPr>
              <w:rPr>
                <w:sz w:val="20"/>
                <w:szCs w:val="20"/>
              </w:rPr>
            </w:pPr>
            <w:r w:rsidRPr="00EE247F">
              <w:rPr>
                <w:sz w:val="20"/>
                <w:szCs w:val="20"/>
              </w:rPr>
              <w:t> </w:t>
            </w:r>
          </w:p>
        </w:tc>
        <w:tc>
          <w:tcPr>
            <w:tcW w:w="396" w:type="dxa"/>
            <w:tcBorders>
              <w:top w:val="nil"/>
              <w:left w:val="nil"/>
              <w:bottom w:val="dotted" w:sz="4" w:space="0" w:color="auto"/>
              <w:right w:val="nil"/>
            </w:tcBorders>
            <w:shd w:val="clear" w:color="000000" w:fill="FFFFFF"/>
            <w:noWrap/>
            <w:vAlign w:val="center"/>
            <w:hideMark/>
          </w:tcPr>
          <w:p w:rsidR="00EE247F" w:rsidRPr="00EE247F" w:rsidRDefault="00EE247F" w:rsidP="00EE247F">
            <w:pPr>
              <w:rPr>
                <w:sz w:val="20"/>
                <w:szCs w:val="20"/>
              </w:rPr>
            </w:pPr>
            <w:r w:rsidRPr="00EE247F">
              <w:rPr>
                <w:sz w:val="20"/>
                <w:szCs w:val="20"/>
              </w:rPr>
              <w:t> </w:t>
            </w:r>
          </w:p>
        </w:tc>
        <w:tc>
          <w:tcPr>
            <w:tcW w:w="396" w:type="dxa"/>
            <w:tcBorders>
              <w:top w:val="nil"/>
              <w:left w:val="nil"/>
              <w:bottom w:val="dotted" w:sz="4" w:space="0" w:color="auto"/>
              <w:right w:val="nil"/>
            </w:tcBorders>
            <w:shd w:val="clear" w:color="000000" w:fill="FFFFFF"/>
            <w:noWrap/>
            <w:vAlign w:val="center"/>
            <w:hideMark/>
          </w:tcPr>
          <w:p w:rsidR="00EE247F" w:rsidRPr="00EE247F" w:rsidRDefault="00EE247F" w:rsidP="00EE247F">
            <w:pPr>
              <w:rPr>
                <w:sz w:val="20"/>
                <w:szCs w:val="20"/>
              </w:rPr>
            </w:pPr>
            <w:r w:rsidRPr="00EE247F">
              <w:rPr>
                <w:sz w:val="20"/>
                <w:szCs w:val="20"/>
              </w:rPr>
              <w:t> </w:t>
            </w:r>
          </w:p>
        </w:tc>
        <w:tc>
          <w:tcPr>
            <w:tcW w:w="396" w:type="dxa"/>
            <w:tcBorders>
              <w:top w:val="nil"/>
              <w:left w:val="nil"/>
              <w:bottom w:val="dotted" w:sz="4" w:space="0" w:color="auto"/>
              <w:right w:val="nil"/>
            </w:tcBorders>
            <w:shd w:val="clear" w:color="000000" w:fill="FFFFFF"/>
            <w:noWrap/>
            <w:vAlign w:val="center"/>
            <w:hideMark/>
          </w:tcPr>
          <w:p w:rsidR="00EE247F" w:rsidRPr="00EE247F" w:rsidRDefault="00EE247F" w:rsidP="00EE247F">
            <w:pPr>
              <w:rPr>
                <w:sz w:val="20"/>
                <w:szCs w:val="20"/>
              </w:rPr>
            </w:pPr>
            <w:r w:rsidRPr="00EE247F">
              <w:rPr>
                <w:sz w:val="20"/>
                <w:szCs w:val="20"/>
              </w:rPr>
              <w:t> </w:t>
            </w:r>
          </w:p>
        </w:tc>
        <w:tc>
          <w:tcPr>
            <w:tcW w:w="396" w:type="dxa"/>
            <w:tcBorders>
              <w:top w:val="nil"/>
              <w:left w:val="nil"/>
              <w:bottom w:val="dotted" w:sz="4" w:space="0" w:color="auto"/>
              <w:right w:val="nil"/>
            </w:tcBorders>
            <w:shd w:val="clear" w:color="000000" w:fill="FFFFFF"/>
            <w:noWrap/>
            <w:vAlign w:val="center"/>
            <w:hideMark/>
          </w:tcPr>
          <w:p w:rsidR="00EE247F" w:rsidRPr="00EE247F" w:rsidRDefault="00EE247F" w:rsidP="00EE247F">
            <w:pPr>
              <w:rPr>
                <w:sz w:val="20"/>
                <w:szCs w:val="20"/>
              </w:rPr>
            </w:pPr>
            <w:r w:rsidRPr="00EE247F">
              <w:rPr>
                <w:sz w:val="20"/>
                <w:szCs w:val="20"/>
              </w:rPr>
              <w:t> </w:t>
            </w:r>
          </w:p>
        </w:tc>
        <w:tc>
          <w:tcPr>
            <w:tcW w:w="396" w:type="dxa"/>
            <w:tcBorders>
              <w:top w:val="nil"/>
              <w:left w:val="nil"/>
              <w:bottom w:val="dotted" w:sz="4" w:space="0" w:color="auto"/>
              <w:right w:val="single" w:sz="8" w:space="0" w:color="auto"/>
            </w:tcBorders>
            <w:shd w:val="clear" w:color="000000" w:fill="FFFFFF"/>
            <w:noWrap/>
            <w:vAlign w:val="center"/>
            <w:hideMark/>
          </w:tcPr>
          <w:p w:rsidR="00EE247F" w:rsidRPr="00EE247F" w:rsidRDefault="00EE247F" w:rsidP="00EE247F">
            <w:pPr>
              <w:rPr>
                <w:sz w:val="20"/>
                <w:szCs w:val="20"/>
              </w:rPr>
            </w:pPr>
            <w:r w:rsidRPr="00EE247F">
              <w:rPr>
                <w:sz w:val="20"/>
                <w:szCs w:val="20"/>
              </w:rPr>
              <w:t> </w:t>
            </w:r>
          </w:p>
        </w:tc>
      </w:tr>
      <w:tr w:rsidR="00EE247F" w:rsidRPr="00EE247F" w:rsidTr="00681FAA">
        <w:trPr>
          <w:trHeight w:val="255"/>
        </w:trPr>
        <w:tc>
          <w:tcPr>
            <w:tcW w:w="1365" w:type="dxa"/>
            <w:tcBorders>
              <w:top w:val="nil"/>
              <w:left w:val="single" w:sz="8" w:space="0" w:color="auto"/>
              <w:bottom w:val="single" w:sz="4" w:space="0" w:color="auto"/>
              <w:right w:val="nil"/>
            </w:tcBorders>
            <w:shd w:val="clear" w:color="000000" w:fill="FFFFFF"/>
            <w:noWrap/>
            <w:vAlign w:val="center"/>
            <w:hideMark/>
          </w:tcPr>
          <w:p w:rsidR="00EE247F" w:rsidRPr="00EE247F" w:rsidRDefault="00EE247F" w:rsidP="00EE247F">
            <w:pPr>
              <w:jc w:val="center"/>
              <w:rPr>
                <w:sz w:val="18"/>
                <w:szCs w:val="18"/>
              </w:rPr>
            </w:pPr>
            <w:r w:rsidRPr="00EE247F">
              <w:rPr>
                <w:sz w:val="18"/>
                <w:szCs w:val="18"/>
              </w:rPr>
              <w:t>3.3.2</w:t>
            </w:r>
          </w:p>
        </w:tc>
        <w:tc>
          <w:tcPr>
            <w:tcW w:w="7266" w:type="dxa"/>
            <w:tcBorders>
              <w:top w:val="nil"/>
              <w:left w:val="nil"/>
              <w:bottom w:val="single" w:sz="4" w:space="0" w:color="auto"/>
              <w:right w:val="single" w:sz="8" w:space="0" w:color="auto"/>
            </w:tcBorders>
            <w:shd w:val="clear" w:color="000000" w:fill="FFFFFF"/>
            <w:noWrap/>
            <w:vAlign w:val="bottom"/>
            <w:hideMark/>
          </w:tcPr>
          <w:p w:rsidR="00EE247F" w:rsidRPr="00EE247F" w:rsidRDefault="00EE247F" w:rsidP="00EE247F">
            <w:pPr>
              <w:rPr>
                <w:sz w:val="18"/>
                <w:szCs w:val="18"/>
              </w:rPr>
            </w:pPr>
            <w:r w:rsidRPr="00EE247F">
              <w:rPr>
                <w:sz w:val="18"/>
                <w:szCs w:val="18"/>
              </w:rPr>
              <w:t>Convene national and sub-national awareness workshops</w:t>
            </w:r>
          </w:p>
        </w:tc>
        <w:tc>
          <w:tcPr>
            <w:tcW w:w="396" w:type="dxa"/>
            <w:tcBorders>
              <w:top w:val="nil"/>
              <w:left w:val="nil"/>
              <w:bottom w:val="dotted" w:sz="4" w:space="0" w:color="auto"/>
              <w:right w:val="nil"/>
            </w:tcBorders>
            <w:shd w:val="clear" w:color="000000" w:fill="FFFFFF"/>
            <w:noWrap/>
            <w:vAlign w:val="bottom"/>
            <w:hideMark/>
          </w:tcPr>
          <w:p w:rsidR="00EE247F" w:rsidRPr="00EE247F" w:rsidRDefault="00EE247F" w:rsidP="00EE247F">
            <w:pPr>
              <w:rPr>
                <w:sz w:val="18"/>
                <w:szCs w:val="18"/>
              </w:rPr>
            </w:pPr>
            <w:r w:rsidRPr="00EE247F">
              <w:rPr>
                <w:sz w:val="18"/>
                <w:szCs w:val="18"/>
              </w:rPr>
              <w:t> </w:t>
            </w:r>
          </w:p>
        </w:tc>
        <w:tc>
          <w:tcPr>
            <w:tcW w:w="396" w:type="dxa"/>
            <w:tcBorders>
              <w:top w:val="nil"/>
              <w:left w:val="nil"/>
              <w:bottom w:val="dotted" w:sz="4" w:space="0" w:color="auto"/>
              <w:right w:val="nil"/>
            </w:tcBorders>
            <w:shd w:val="clear" w:color="000000" w:fill="FFFFFF"/>
            <w:noWrap/>
            <w:vAlign w:val="bottom"/>
            <w:hideMark/>
          </w:tcPr>
          <w:p w:rsidR="00EE247F" w:rsidRPr="00EE247F" w:rsidRDefault="00EE247F" w:rsidP="00EE247F">
            <w:pPr>
              <w:rPr>
                <w:sz w:val="18"/>
                <w:szCs w:val="18"/>
              </w:rPr>
            </w:pPr>
            <w:r w:rsidRPr="00EE247F">
              <w:rPr>
                <w:sz w:val="18"/>
                <w:szCs w:val="18"/>
              </w:rPr>
              <w:t> </w:t>
            </w:r>
          </w:p>
        </w:tc>
        <w:tc>
          <w:tcPr>
            <w:tcW w:w="396" w:type="dxa"/>
            <w:tcBorders>
              <w:top w:val="nil"/>
              <w:left w:val="nil"/>
              <w:bottom w:val="dotted" w:sz="4" w:space="0" w:color="auto"/>
              <w:right w:val="nil"/>
            </w:tcBorders>
            <w:shd w:val="clear" w:color="000000" w:fill="FFFFFF"/>
            <w:noWrap/>
            <w:vAlign w:val="center"/>
            <w:hideMark/>
          </w:tcPr>
          <w:p w:rsidR="00EE247F" w:rsidRPr="00EE247F" w:rsidRDefault="00EE247F" w:rsidP="00EE247F">
            <w:pPr>
              <w:rPr>
                <w:sz w:val="20"/>
                <w:szCs w:val="20"/>
              </w:rPr>
            </w:pPr>
            <w:r w:rsidRPr="00EE247F">
              <w:rPr>
                <w:sz w:val="20"/>
                <w:szCs w:val="20"/>
              </w:rPr>
              <w:t> </w:t>
            </w:r>
          </w:p>
        </w:tc>
        <w:tc>
          <w:tcPr>
            <w:tcW w:w="396" w:type="dxa"/>
            <w:tcBorders>
              <w:top w:val="nil"/>
              <w:left w:val="nil"/>
              <w:bottom w:val="dotted" w:sz="4" w:space="0" w:color="auto"/>
              <w:right w:val="nil"/>
            </w:tcBorders>
            <w:shd w:val="clear" w:color="000000" w:fill="0070C0"/>
            <w:noWrap/>
            <w:vAlign w:val="bottom"/>
            <w:hideMark/>
          </w:tcPr>
          <w:p w:rsidR="00EE247F" w:rsidRPr="00EE247F" w:rsidRDefault="00EE247F" w:rsidP="00EE247F">
            <w:pPr>
              <w:rPr>
                <w:sz w:val="18"/>
                <w:szCs w:val="18"/>
              </w:rPr>
            </w:pPr>
            <w:r w:rsidRPr="00EE247F">
              <w:rPr>
                <w:sz w:val="18"/>
                <w:szCs w:val="18"/>
              </w:rPr>
              <w:t> </w:t>
            </w:r>
          </w:p>
        </w:tc>
        <w:tc>
          <w:tcPr>
            <w:tcW w:w="396" w:type="dxa"/>
            <w:tcBorders>
              <w:top w:val="nil"/>
              <w:left w:val="nil"/>
              <w:bottom w:val="dotted" w:sz="4" w:space="0" w:color="auto"/>
              <w:right w:val="nil"/>
            </w:tcBorders>
            <w:shd w:val="clear" w:color="000000" w:fill="FFFFFF"/>
            <w:noWrap/>
            <w:vAlign w:val="center"/>
            <w:hideMark/>
          </w:tcPr>
          <w:p w:rsidR="00EE247F" w:rsidRPr="00EE247F" w:rsidRDefault="00EE247F" w:rsidP="00EE247F">
            <w:pPr>
              <w:rPr>
                <w:sz w:val="20"/>
                <w:szCs w:val="20"/>
              </w:rPr>
            </w:pPr>
            <w:r w:rsidRPr="00EE247F">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EE247F" w:rsidRPr="00EE247F" w:rsidRDefault="00EE247F" w:rsidP="00EE247F">
            <w:pPr>
              <w:rPr>
                <w:sz w:val="18"/>
                <w:szCs w:val="18"/>
              </w:rPr>
            </w:pPr>
            <w:r w:rsidRPr="00EE247F">
              <w:rPr>
                <w:sz w:val="18"/>
                <w:szCs w:val="18"/>
              </w:rPr>
              <w:t> </w:t>
            </w:r>
          </w:p>
        </w:tc>
        <w:tc>
          <w:tcPr>
            <w:tcW w:w="396" w:type="dxa"/>
            <w:tcBorders>
              <w:top w:val="nil"/>
              <w:left w:val="nil"/>
              <w:bottom w:val="dotted" w:sz="4" w:space="0" w:color="auto"/>
              <w:right w:val="nil"/>
            </w:tcBorders>
            <w:shd w:val="clear" w:color="000000" w:fill="FFFFFF"/>
            <w:noWrap/>
            <w:vAlign w:val="bottom"/>
            <w:hideMark/>
          </w:tcPr>
          <w:p w:rsidR="00EE247F" w:rsidRPr="00EE247F" w:rsidRDefault="00EE247F" w:rsidP="00EE247F">
            <w:pPr>
              <w:rPr>
                <w:sz w:val="18"/>
                <w:szCs w:val="18"/>
              </w:rPr>
            </w:pPr>
            <w:r w:rsidRPr="00EE247F">
              <w:rPr>
                <w:sz w:val="18"/>
                <w:szCs w:val="18"/>
              </w:rPr>
              <w:t> </w:t>
            </w:r>
          </w:p>
        </w:tc>
        <w:tc>
          <w:tcPr>
            <w:tcW w:w="396" w:type="dxa"/>
            <w:tcBorders>
              <w:top w:val="nil"/>
              <w:left w:val="nil"/>
              <w:bottom w:val="dotted" w:sz="4" w:space="0" w:color="auto"/>
              <w:right w:val="nil"/>
            </w:tcBorders>
            <w:shd w:val="clear" w:color="000000" w:fill="0070C0"/>
            <w:noWrap/>
            <w:vAlign w:val="bottom"/>
            <w:hideMark/>
          </w:tcPr>
          <w:p w:rsidR="00EE247F" w:rsidRPr="00EE247F" w:rsidRDefault="00EE247F" w:rsidP="00EE247F">
            <w:pPr>
              <w:rPr>
                <w:sz w:val="18"/>
                <w:szCs w:val="18"/>
              </w:rPr>
            </w:pPr>
            <w:r w:rsidRPr="00EE247F">
              <w:rPr>
                <w:sz w:val="18"/>
                <w:szCs w:val="18"/>
              </w:rPr>
              <w:t> </w:t>
            </w:r>
          </w:p>
        </w:tc>
        <w:tc>
          <w:tcPr>
            <w:tcW w:w="396" w:type="dxa"/>
            <w:tcBorders>
              <w:top w:val="nil"/>
              <w:left w:val="nil"/>
              <w:bottom w:val="dotted" w:sz="4" w:space="0" w:color="auto"/>
              <w:right w:val="nil"/>
            </w:tcBorders>
            <w:shd w:val="clear" w:color="000000" w:fill="FFFFFF"/>
            <w:noWrap/>
            <w:vAlign w:val="center"/>
            <w:hideMark/>
          </w:tcPr>
          <w:p w:rsidR="00EE247F" w:rsidRPr="00EE247F" w:rsidRDefault="00EE247F" w:rsidP="00EE247F">
            <w:pPr>
              <w:rPr>
                <w:sz w:val="20"/>
                <w:szCs w:val="20"/>
              </w:rPr>
            </w:pPr>
            <w:r w:rsidRPr="00EE247F">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EE247F" w:rsidRPr="00EE247F" w:rsidRDefault="00EE247F" w:rsidP="00EE247F">
            <w:pPr>
              <w:rPr>
                <w:sz w:val="18"/>
                <w:szCs w:val="18"/>
              </w:rPr>
            </w:pPr>
            <w:r w:rsidRPr="00EE247F">
              <w:rPr>
                <w:sz w:val="18"/>
                <w:szCs w:val="18"/>
              </w:rPr>
              <w:t> </w:t>
            </w:r>
          </w:p>
        </w:tc>
        <w:tc>
          <w:tcPr>
            <w:tcW w:w="396" w:type="dxa"/>
            <w:tcBorders>
              <w:top w:val="nil"/>
              <w:left w:val="nil"/>
              <w:bottom w:val="dotted" w:sz="4" w:space="0" w:color="auto"/>
              <w:right w:val="nil"/>
            </w:tcBorders>
            <w:shd w:val="clear" w:color="000000" w:fill="FFFFFF"/>
            <w:noWrap/>
            <w:vAlign w:val="bottom"/>
            <w:hideMark/>
          </w:tcPr>
          <w:p w:rsidR="00EE247F" w:rsidRPr="00EE247F" w:rsidRDefault="00EE247F" w:rsidP="00EE247F">
            <w:pPr>
              <w:rPr>
                <w:sz w:val="18"/>
                <w:szCs w:val="18"/>
              </w:rPr>
            </w:pPr>
            <w:r w:rsidRPr="00EE247F">
              <w:rPr>
                <w:sz w:val="18"/>
                <w:szCs w:val="18"/>
              </w:rPr>
              <w:t> </w:t>
            </w:r>
          </w:p>
        </w:tc>
        <w:tc>
          <w:tcPr>
            <w:tcW w:w="396" w:type="dxa"/>
            <w:tcBorders>
              <w:top w:val="nil"/>
              <w:left w:val="nil"/>
              <w:bottom w:val="dotted" w:sz="4" w:space="0" w:color="auto"/>
              <w:right w:val="single" w:sz="8" w:space="0" w:color="auto"/>
            </w:tcBorders>
            <w:shd w:val="clear" w:color="000000" w:fill="FFFFFF"/>
            <w:noWrap/>
            <w:vAlign w:val="bottom"/>
            <w:hideMark/>
          </w:tcPr>
          <w:p w:rsidR="00EE247F" w:rsidRPr="00EE247F" w:rsidRDefault="00EE247F" w:rsidP="00EE247F">
            <w:pPr>
              <w:rPr>
                <w:sz w:val="18"/>
                <w:szCs w:val="18"/>
              </w:rPr>
            </w:pPr>
            <w:r w:rsidRPr="00EE247F">
              <w:rPr>
                <w:sz w:val="18"/>
                <w:szCs w:val="18"/>
              </w:rPr>
              <w:t> </w:t>
            </w:r>
          </w:p>
        </w:tc>
      </w:tr>
      <w:tr w:rsidR="00EE247F" w:rsidRPr="00EE247F" w:rsidTr="00681FAA">
        <w:trPr>
          <w:trHeight w:val="255"/>
        </w:trPr>
        <w:tc>
          <w:tcPr>
            <w:tcW w:w="1365" w:type="dxa"/>
            <w:tcBorders>
              <w:top w:val="nil"/>
              <w:left w:val="single" w:sz="8" w:space="0" w:color="auto"/>
              <w:bottom w:val="single" w:sz="4" w:space="0" w:color="auto"/>
              <w:right w:val="nil"/>
            </w:tcBorders>
            <w:shd w:val="clear" w:color="000000" w:fill="FFFFFF"/>
            <w:noWrap/>
            <w:vAlign w:val="bottom"/>
            <w:hideMark/>
          </w:tcPr>
          <w:p w:rsidR="00EE247F" w:rsidRPr="00EE247F" w:rsidRDefault="00EE247F" w:rsidP="00EE247F">
            <w:pPr>
              <w:jc w:val="center"/>
              <w:rPr>
                <w:sz w:val="18"/>
                <w:szCs w:val="18"/>
              </w:rPr>
            </w:pPr>
            <w:r w:rsidRPr="00EE247F">
              <w:rPr>
                <w:sz w:val="18"/>
                <w:szCs w:val="18"/>
              </w:rPr>
              <w:t>3.3.3</w:t>
            </w:r>
          </w:p>
        </w:tc>
        <w:tc>
          <w:tcPr>
            <w:tcW w:w="7266" w:type="dxa"/>
            <w:tcBorders>
              <w:top w:val="nil"/>
              <w:left w:val="nil"/>
              <w:bottom w:val="single" w:sz="4" w:space="0" w:color="auto"/>
              <w:right w:val="single" w:sz="8" w:space="0" w:color="auto"/>
            </w:tcBorders>
            <w:shd w:val="clear" w:color="000000" w:fill="FFFFFF"/>
            <w:noWrap/>
            <w:vAlign w:val="center"/>
            <w:hideMark/>
          </w:tcPr>
          <w:p w:rsidR="00EE247F" w:rsidRPr="00EE247F" w:rsidRDefault="00EE247F" w:rsidP="00EE247F">
            <w:pPr>
              <w:rPr>
                <w:sz w:val="18"/>
                <w:szCs w:val="18"/>
              </w:rPr>
            </w:pPr>
            <w:r w:rsidRPr="00EE247F">
              <w:rPr>
                <w:sz w:val="18"/>
                <w:szCs w:val="18"/>
              </w:rPr>
              <w:t>Convene panel discussions and public dialogues on environmental values</w:t>
            </w:r>
          </w:p>
        </w:tc>
        <w:tc>
          <w:tcPr>
            <w:tcW w:w="396" w:type="dxa"/>
            <w:tcBorders>
              <w:top w:val="nil"/>
              <w:left w:val="nil"/>
              <w:bottom w:val="dotted" w:sz="4" w:space="0" w:color="auto"/>
              <w:right w:val="nil"/>
            </w:tcBorders>
            <w:shd w:val="clear" w:color="000000" w:fill="FFFFFF"/>
            <w:noWrap/>
            <w:vAlign w:val="center"/>
            <w:hideMark/>
          </w:tcPr>
          <w:p w:rsidR="00EE247F" w:rsidRPr="00EE247F" w:rsidRDefault="00EE247F" w:rsidP="00EE247F">
            <w:pPr>
              <w:jc w:val="center"/>
              <w:rPr>
                <w:sz w:val="20"/>
                <w:szCs w:val="20"/>
              </w:rPr>
            </w:pPr>
            <w:r w:rsidRPr="00EE247F">
              <w:rPr>
                <w:sz w:val="20"/>
                <w:szCs w:val="20"/>
              </w:rPr>
              <w:t> </w:t>
            </w:r>
          </w:p>
        </w:tc>
        <w:tc>
          <w:tcPr>
            <w:tcW w:w="396" w:type="dxa"/>
            <w:tcBorders>
              <w:top w:val="nil"/>
              <w:left w:val="nil"/>
              <w:bottom w:val="dotted" w:sz="4" w:space="0" w:color="auto"/>
              <w:right w:val="nil"/>
            </w:tcBorders>
            <w:shd w:val="clear" w:color="000000" w:fill="FFFFFF"/>
            <w:noWrap/>
            <w:vAlign w:val="center"/>
            <w:hideMark/>
          </w:tcPr>
          <w:p w:rsidR="00EE247F" w:rsidRPr="00EE247F" w:rsidRDefault="00EE247F" w:rsidP="00EE247F">
            <w:pPr>
              <w:rPr>
                <w:sz w:val="20"/>
                <w:szCs w:val="20"/>
              </w:rPr>
            </w:pPr>
            <w:r w:rsidRPr="00EE247F">
              <w:rPr>
                <w:sz w:val="20"/>
                <w:szCs w:val="20"/>
              </w:rPr>
              <w:t> </w:t>
            </w:r>
          </w:p>
        </w:tc>
        <w:tc>
          <w:tcPr>
            <w:tcW w:w="396" w:type="dxa"/>
            <w:tcBorders>
              <w:top w:val="nil"/>
              <w:left w:val="nil"/>
              <w:bottom w:val="dotted" w:sz="4" w:space="0" w:color="auto"/>
              <w:right w:val="nil"/>
            </w:tcBorders>
            <w:shd w:val="clear" w:color="000000" w:fill="FFFFFF"/>
            <w:noWrap/>
            <w:vAlign w:val="center"/>
            <w:hideMark/>
          </w:tcPr>
          <w:p w:rsidR="00EE247F" w:rsidRPr="00EE247F" w:rsidRDefault="00EE247F" w:rsidP="00EE247F">
            <w:pPr>
              <w:rPr>
                <w:sz w:val="20"/>
                <w:szCs w:val="20"/>
              </w:rPr>
            </w:pPr>
            <w:r w:rsidRPr="00EE247F">
              <w:rPr>
                <w:sz w:val="20"/>
                <w:szCs w:val="20"/>
              </w:rPr>
              <w:t> </w:t>
            </w:r>
          </w:p>
        </w:tc>
        <w:tc>
          <w:tcPr>
            <w:tcW w:w="396" w:type="dxa"/>
            <w:tcBorders>
              <w:top w:val="nil"/>
              <w:left w:val="nil"/>
              <w:bottom w:val="dotted" w:sz="4" w:space="0" w:color="auto"/>
              <w:right w:val="nil"/>
            </w:tcBorders>
            <w:shd w:val="clear" w:color="000000" w:fill="FFFFFF"/>
            <w:noWrap/>
            <w:vAlign w:val="center"/>
            <w:hideMark/>
          </w:tcPr>
          <w:p w:rsidR="00EE247F" w:rsidRPr="00EE247F" w:rsidRDefault="00EE247F" w:rsidP="00EE247F">
            <w:pPr>
              <w:rPr>
                <w:sz w:val="20"/>
                <w:szCs w:val="20"/>
              </w:rPr>
            </w:pPr>
            <w:r w:rsidRPr="00EE247F">
              <w:rPr>
                <w:sz w:val="20"/>
                <w:szCs w:val="20"/>
              </w:rPr>
              <w:t> </w:t>
            </w:r>
          </w:p>
        </w:tc>
        <w:tc>
          <w:tcPr>
            <w:tcW w:w="396" w:type="dxa"/>
            <w:tcBorders>
              <w:top w:val="nil"/>
              <w:left w:val="nil"/>
              <w:bottom w:val="dotted" w:sz="4" w:space="0" w:color="auto"/>
              <w:right w:val="nil"/>
            </w:tcBorders>
            <w:shd w:val="clear" w:color="000000" w:fill="FFFFFF"/>
            <w:noWrap/>
            <w:vAlign w:val="center"/>
            <w:hideMark/>
          </w:tcPr>
          <w:p w:rsidR="00EE247F" w:rsidRPr="00EE247F" w:rsidRDefault="00EE247F" w:rsidP="00EE247F">
            <w:pPr>
              <w:rPr>
                <w:sz w:val="20"/>
                <w:szCs w:val="20"/>
              </w:rPr>
            </w:pPr>
            <w:r w:rsidRPr="00EE247F">
              <w:rPr>
                <w:sz w:val="20"/>
                <w:szCs w:val="20"/>
              </w:rPr>
              <w:t> </w:t>
            </w:r>
          </w:p>
        </w:tc>
        <w:tc>
          <w:tcPr>
            <w:tcW w:w="396" w:type="dxa"/>
            <w:tcBorders>
              <w:top w:val="nil"/>
              <w:left w:val="nil"/>
              <w:bottom w:val="dotted" w:sz="4" w:space="0" w:color="auto"/>
              <w:right w:val="nil"/>
            </w:tcBorders>
            <w:shd w:val="clear" w:color="000000" w:fill="0070C0"/>
            <w:noWrap/>
            <w:vAlign w:val="bottom"/>
            <w:hideMark/>
          </w:tcPr>
          <w:p w:rsidR="00EE247F" w:rsidRPr="00EE247F" w:rsidRDefault="00EE247F" w:rsidP="00EE247F">
            <w:pPr>
              <w:rPr>
                <w:sz w:val="18"/>
                <w:szCs w:val="18"/>
              </w:rPr>
            </w:pPr>
            <w:r w:rsidRPr="00EE247F">
              <w:rPr>
                <w:sz w:val="18"/>
                <w:szCs w:val="18"/>
              </w:rPr>
              <w:t> </w:t>
            </w:r>
          </w:p>
        </w:tc>
        <w:tc>
          <w:tcPr>
            <w:tcW w:w="396" w:type="dxa"/>
            <w:tcBorders>
              <w:top w:val="nil"/>
              <w:left w:val="nil"/>
              <w:bottom w:val="dotted" w:sz="4" w:space="0" w:color="auto"/>
              <w:right w:val="nil"/>
            </w:tcBorders>
            <w:shd w:val="clear" w:color="000000" w:fill="FFFFFF"/>
            <w:noWrap/>
            <w:vAlign w:val="center"/>
            <w:hideMark/>
          </w:tcPr>
          <w:p w:rsidR="00EE247F" w:rsidRPr="00EE247F" w:rsidRDefault="00EE247F" w:rsidP="00EE247F">
            <w:pPr>
              <w:rPr>
                <w:sz w:val="20"/>
                <w:szCs w:val="20"/>
              </w:rPr>
            </w:pPr>
            <w:r w:rsidRPr="00EE247F">
              <w:rPr>
                <w:sz w:val="20"/>
                <w:szCs w:val="20"/>
              </w:rPr>
              <w:t> </w:t>
            </w:r>
          </w:p>
        </w:tc>
        <w:tc>
          <w:tcPr>
            <w:tcW w:w="396" w:type="dxa"/>
            <w:tcBorders>
              <w:top w:val="nil"/>
              <w:left w:val="nil"/>
              <w:bottom w:val="dotted" w:sz="4" w:space="0" w:color="auto"/>
              <w:right w:val="nil"/>
            </w:tcBorders>
            <w:shd w:val="clear" w:color="000000" w:fill="FFFFFF"/>
            <w:noWrap/>
            <w:vAlign w:val="center"/>
            <w:hideMark/>
          </w:tcPr>
          <w:p w:rsidR="00EE247F" w:rsidRPr="00EE247F" w:rsidRDefault="00EE247F" w:rsidP="00EE247F">
            <w:pPr>
              <w:rPr>
                <w:sz w:val="20"/>
                <w:szCs w:val="20"/>
              </w:rPr>
            </w:pPr>
            <w:r w:rsidRPr="00EE247F">
              <w:rPr>
                <w:sz w:val="20"/>
                <w:szCs w:val="20"/>
              </w:rPr>
              <w:t> </w:t>
            </w:r>
          </w:p>
        </w:tc>
        <w:tc>
          <w:tcPr>
            <w:tcW w:w="396" w:type="dxa"/>
            <w:tcBorders>
              <w:top w:val="nil"/>
              <w:left w:val="nil"/>
              <w:bottom w:val="dotted" w:sz="4" w:space="0" w:color="auto"/>
              <w:right w:val="nil"/>
            </w:tcBorders>
            <w:shd w:val="clear" w:color="000000" w:fill="FFFFFF"/>
            <w:noWrap/>
            <w:vAlign w:val="center"/>
            <w:hideMark/>
          </w:tcPr>
          <w:p w:rsidR="00EE247F" w:rsidRPr="00EE247F" w:rsidRDefault="00EE247F" w:rsidP="00EE247F">
            <w:pPr>
              <w:rPr>
                <w:sz w:val="20"/>
                <w:szCs w:val="20"/>
              </w:rPr>
            </w:pPr>
            <w:r w:rsidRPr="00EE247F">
              <w:rPr>
                <w:sz w:val="20"/>
                <w:szCs w:val="20"/>
              </w:rPr>
              <w:t> </w:t>
            </w:r>
          </w:p>
        </w:tc>
        <w:tc>
          <w:tcPr>
            <w:tcW w:w="396" w:type="dxa"/>
            <w:tcBorders>
              <w:top w:val="nil"/>
              <w:left w:val="nil"/>
              <w:bottom w:val="dotted" w:sz="4" w:space="0" w:color="auto"/>
              <w:right w:val="nil"/>
            </w:tcBorders>
            <w:shd w:val="clear" w:color="000000" w:fill="FFFFFF"/>
            <w:noWrap/>
            <w:vAlign w:val="center"/>
            <w:hideMark/>
          </w:tcPr>
          <w:p w:rsidR="00EE247F" w:rsidRPr="00EE247F" w:rsidRDefault="00EE247F" w:rsidP="00EE247F">
            <w:pPr>
              <w:rPr>
                <w:sz w:val="20"/>
                <w:szCs w:val="20"/>
              </w:rPr>
            </w:pPr>
            <w:r w:rsidRPr="00EE247F">
              <w:rPr>
                <w:sz w:val="20"/>
                <w:szCs w:val="20"/>
              </w:rPr>
              <w:t> </w:t>
            </w:r>
          </w:p>
        </w:tc>
        <w:tc>
          <w:tcPr>
            <w:tcW w:w="396" w:type="dxa"/>
            <w:tcBorders>
              <w:top w:val="nil"/>
              <w:left w:val="nil"/>
              <w:bottom w:val="dotted" w:sz="4" w:space="0" w:color="auto"/>
              <w:right w:val="nil"/>
            </w:tcBorders>
            <w:shd w:val="clear" w:color="000000" w:fill="FFFFFF"/>
            <w:noWrap/>
            <w:vAlign w:val="center"/>
            <w:hideMark/>
          </w:tcPr>
          <w:p w:rsidR="00EE247F" w:rsidRPr="00EE247F" w:rsidRDefault="00EE247F" w:rsidP="00EE247F">
            <w:pPr>
              <w:rPr>
                <w:sz w:val="20"/>
                <w:szCs w:val="20"/>
              </w:rPr>
            </w:pPr>
            <w:r w:rsidRPr="00EE247F">
              <w:rPr>
                <w:sz w:val="20"/>
                <w:szCs w:val="20"/>
              </w:rPr>
              <w:t> </w:t>
            </w:r>
          </w:p>
        </w:tc>
        <w:tc>
          <w:tcPr>
            <w:tcW w:w="396" w:type="dxa"/>
            <w:tcBorders>
              <w:top w:val="nil"/>
              <w:left w:val="nil"/>
              <w:bottom w:val="dotted" w:sz="4" w:space="0" w:color="auto"/>
              <w:right w:val="single" w:sz="8" w:space="0" w:color="auto"/>
            </w:tcBorders>
            <w:shd w:val="clear" w:color="000000" w:fill="FFFFFF"/>
            <w:noWrap/>
            <w:vAlign w:val="bottom"/>
            <w:hideMark/>
          </w:tcPr>
          <w:p w:rsidR="00EE247F" w:rsidRPr="00EE247F" w:rsidRDefault="00EE247F" w:rsidP="00EE247F">
            <w:pPr>
              <w:rPr>
                <w:sz w:val="18"/>
                <w:szCs w:val="18"/>
              </w:rPr>
            </w:pPr>
            <w:r w:rsidRPr="00EE247F">
              <w:rPr>
                <w:sz w:val="18"/>
                <w:szCs w:val="18"/>
              </w:rPr>
              <w:t> </w:t>
            </w:r>
          </w:p>
        </w:tc>
      </w:tr>
      <w:tr w:rsidR="00EE247F" w:rsidRPr="00EE247F" w:rsidTr="00681FAA">
        <w:trPr>
          <w:trHeight w:val="240"/>
        </w:trPr>
        <w:tc>
          <w:tcPr>
            <w:tcW w:w="1365" w:type="dxa"/>
            <w:tcBorders>
              <w:top w:val="nil"/>
              <w:left w:val="single" w:sz="8" w:space="0" w:color="auto"/>
              <w:bottom w:val="single" w:sz="4" w:space="0" w:color="auto"/>
              <w:right w:val="nil"/>
            </w:tcBorders>
            <w:shd w:val="clear" w:color="000000" w:fill="FFFFFF"/>
            <w:noWrap/>
            <w:vAlign w:val="center"/>
            <w:hideMark/>
          </w:tcPr>
          <w:p w:rsidR="00EE247F" w:rsidRPr="00EE247F" w:rsidRDefault="00EE247F" w:rsidP="00EE247F">
            <w:pPr>
              <w:jc w:val="center"/>
              <w:rPr>
                <w:sz w:val="18"/>
                <w:szCs w:val="18"/>
              </w:rPr>
            </w:pPr>
            <w:r w:rsidRPr="00EE247F">
              <w:rPr>
                <w:sz w:val="18"/>
                <w:szCs w:val="18"/>
              </w:rPr>
              <w:t>3.3.4</w:t>
            </w:r>
          </w:p>
        </w:tc>
        <w:tc>
          <w:tcPr>
            <w:tcW w:w="7266" w:type="dxa"/>
            <w:tcBorders>
              <w:top w:val="nil"/>
              <w:left w:val="nil"/>
              <w:bottom w:val="single" w:sz="4" w:space="0" w:color="auto"/>
              <w:right w:val="single" w:sz="8" w:space="0" w:color="auto"/>
            </w:tcBorders>
            <w:shd w:val="clear" w:color="000000" w:fill="FFFFFF"/>
            <w:noWrap/>
            <w:vAlign w:val="bottom"/>
            <w:hideMark/>
          </w:tcPr>
          <w:p w:rsidR="00EE247F" w:rsidRPr="00EE247F" w:rsidRDefault="00EE247F" w:rsidP="00EE247F">
            <w:pPr>
              <w:rPr>
                <w:sz w:val="18"/>
                <w:szCs w:val="18"/>
              </w:rPr>
            </w:pPr>
            <w:r w:rsidRPr="00EE247F">
              <w:rPr>
                <w:sz w:val="18"/>
                <w:szCs w:val="18"/>
              </w:rPr>
              <w:t>Organize and convene private sector sensitization panel discussions</w:t>
            </w:r>
          </w:p>
        </w:tc>
        <w:tc>
          <w:tcPr>
            <w:tcW w:w="396" w:type="dxa"/>
            <w:tcBorders>
              <w:top w:val="nil"/>
              <w:left w:val="nil"/>
              <w:bottom w:val="dotted" w:sz="4" w:space="0" w:color="auto"/>
              <w:right w:val="nil"/>
            </w:tcBorders>
            <w:shd w:val="clear" w:color="000000" w:fill="FFFFFF"/>
            <w:noWrap/>
            <w:vAlign w:val="bottom"/>
            <w:hideMark/>
          </w:tcPr>
          <w:p w:rsidR="00EE247F" w:rsidRPr="00EE247F" w:rsidRDefault="00EE247F" w:rsidP="00EE247F">
            <w:pPr>
              <w:rPr>
                <w:sz w:val="18"/>
                <w:szCs w:val="18"/>
              </w:rPr>
            </w:pPr>
            <w:r w:rsidRPr="00EE247F">
              <w:rPr>
                <w:sz w:val="18"/>
                <w:szCs w:val="18"/>
              </w:rPr>
              <w:t> </w:t>
            </w:r>
          </w:p>
        </w:tc>
        <w:tc>
          <w:tcPr>
            <w:tcW w:w="396" w:type="dxa"/>
            <w:tcBorders>
              <w:top w:val="nil"/>
              <w:left w:val="nil"/>
              <w:bottom w:val="dotted" w:sz="4" w:space="0" w:color="auto"/>
              <w:right w:val="nil"/>
            </w:tcBorders>
            <w:shd w:val="clear" w:color="000000" w:fill="FFFFFF"/>
            <w:noWrap/>
            <w:vAlign w:val="bottom"/>
            <w:hideMark/>
          </w:tcPr>
          <w:p w:rsidR="00EE247F" w:rsidRPr="00EE247F" w:rsidRDefault="00EE247F" w:rsidP="00EE247F">
            <w:pPr>
              <w:rPr>
                <w:sz w:val="18"/>
                <w:szCs w:val="18"/>
              </w:rPr>
            </w:pPr>
            <w:r w:rsidRPr="00EE247F">
              <w:rPr>
                <w:sz w:val="18"/>
                <w:szCs w:val="18"/>
              </w:rPr>
              <w:t> </w:t>
            </w:r>
          </w:p>
        </w:tc>
        <w:tc>
          <w:tcPr>
            <w:tcW w:w="396" w:type="dxa"/>
            <w:tcBorders>
              <w:top w:val="nil"/>
              <w:left w:val="nil"/>
              <w:bottom w:val="dotted" w:sz="4" w:space="0" w:color="auto"/>
              <w:right w:val="nil"/>
            </w:tcBorders>
            <w:shd w:val="clear" w:color="000000" w:fill="FFFFFF"/>
            <w:noWrap/>
            <w:vAlign w:val="bottom"/>
            <w:hideMark/>
          </w:tcPr>
          <w:p w:rsidR="00EE247F" w:rsidRPr="00EE247F" w:rsidRDefault="00EE247F" w:rsidP="00EE247F">
            <w:pPr>
              <w:rPr>
                <w:sz w:val="18"/>
                <w:szCs w:val="18"/>
              </w:rPr>
            </w:pPr>
            <w:r w:rsidRPr="00EE247F">
              <w:rPr>
                <w:sz w:val="18"/>
                <w:szCs w:val="18"/>
              </w:rPr>
              <w:t> </w:t>
            </w:r>
          </w:p>
        </w:tc>
        <w:tc>
          <w:tcPr>
            <w:tcW w:w="396" w:type="dxa"/>
            <w:tcBorders>
              <w:top w:val="nil"/>
              <w:left w:val="nil"/>
              <w:bottom w:val="dotted" w:sz="4" w:space="0" w:color="auto"/>
              <w:right w:val="nil"/>
            </w:tcBorders>
            <w:shd w:val="clear" w:color="000000" w:fill="FFFFFF"/>
            <w:noWrap/>
            <w:vAlign w:val="bottom"/>
            <w:hideMark/>
          </w:tcPr>
          <w:p w:rsidR="00EE247F" w:rsidRPr="00EE247F" w:rsidRDefault="00EE247F" w:rsidP="00EE247F">
            <w:pPr>
              <w:rPr>
                <w:sz w:val="18"/>
                <w:szCs w:val="18"/>
              </w:rPr>
            </w:pPr>
            <w:r w:rsidRPr="00EE247F">
              <w:rPr>
                <w:sz w:val="18"/>
                <w:szCs w:val="18"/>
              </w:rPr>
              <w:t> </w:t>
            </w:r>
          </w:p>
        </w:tc>
        <w:tc>
          <w:tcPr>
            <w:tcW w:w="396" w:type="dxa"/>
            <w:tcBorders>
              <w:top w:val="nil"/>
              <w:left w:val="nil"/>
              <w:bottom w:val="dotted" w:sz="4" w:space="0" w:color="auto"/>
              <w:right w:val="nil"/>
            </w:tcBorders>
            <w:shd w:val="clear" w:color="000000" w:fill="0070C0"/>
            <w:noWrap/>
            <w:vAlign w:val="bottom"/>
            <w:hideMark/>
          </w:tcPr>
          <w:p w:rsidR="00EE247F" w:rsidRPr="00EE247F" w:rsidRDefault="00EE247F" w:rsidP="00EE247F">
            <w:pPr>
              <w:rPr>
                <w:sz w:val="18"/>
                <w:szCs w:val="18"/>
              </w:rPr>
            </w:pPr>
            <w:r w:rsidRPr="00EE247F">
              <w:rPr>
                <w:sz w:val="18"/>
                <w:szCs w:val="18"/>
              </w:rPr>
              <w:t> </w:t>
            </w:r>
          </w:p>
        </w:tc>
        <w:tc>
          <w:tcPr>
            <w:tcW w:w="396" w:type="dxa"/>
            <w:tcBorders>
              <w:top w:val="nil"/>
              <w:left w:val="nil"/>
              <w:bottom w:val="dotted" w:sz="4" w:space="0" w:color="auto"/>
              <w:right w:val="nil"/>
            </w:tcBorders>
            <w:shd w:val="clear" w:color="000000" w:fill="0070C0"/>
            <w:noWrap/>
            <w:vAlign w:val="bottom"/>
            <w:hideMark/>
          </w:tcPr>
          <w:p w:rsidR="00EE247F" w:rsidRPr="00EE247F" w:rsidRDefault="00EE247F" w:rsidP="00EE247F">
            <w:pPr>
              <w:rPr>
                <w:sz w:val="18"/>
                <w:szCs w:val="18"/>
              </w:rPr>
            </w:pPr>
            <w:r w:rsidRPr="00EE247F">
              <w:rPr>
                <w:sz w:val="18"/>
                <w:szCs w:val="18"/>
              </w:rPr>
              <w:t> </w:t>
            </w:r>
          </w:p>
        </w:tc>
        <w:tc>
          <w:tcPr>
            <w:tcW w:w="396" w:type="dxa"/>
            <w:tcBorders>
              <w:top w:val="nil"/>
              <w:left w:val="nil"/>
              <w:bottom w:val="dotted" w:sz="4" w:space="0" w:color="auto"/>
              <w:right w:val="nil"/>
            </w:tcBorders>
            <w:shd w:val="clear" w:color="000000" w:fill="FFFFFF"/>
            <w:noWrap/>
            <w:vAlign w:val="bottom"/>
            <w:hideMark/>
          </w:tcPr>
          <w:p w:rsidR="00EE247F" w:rsidRPr="00EE247F" w:rsidRDefault="00EE247F" w:rsidP="00EE247F">
            <w:pPr>
              <w:rPr>
                <w:sz w:val="18"/>
                <w:szCs w:val="18"/>
              </w:rPr>
            </w:pPr>
            <w:r w:rsidRPr="00EE247F">
              <w:rPr>
                <w:sz w:val="18"/>
                <w:szCs w:val="18"/>
              </w:rPr>
              <w:t> </w:t>
            </w:r>
          </w:p>
        </w:tc>
        <w:tc>
          <w:tcPr>
            <w:tcW w:w="396" w:type="dxa"/>
            <w:tcBorders>
              <w:top w:val="nil"/>
              <w:left w:val="nil"/>
              <w:bottom w:val="dotted" w:sz="4" w:space="0" w:color="auto"/>
              <w:right w:val="nil"/>
            </w:tcBorders>
            <w:shd w:val="clear" w:color="000000" w:fill="FFFFFF"/>
            <w:noWrap/>
            <w:vAlign w:val="bottom"/>
            <w:hideMark/>
          </w:tcPr>
          <w:p w:rsidR="00EE247F" w:rsidRPr="00EE247F" w:rsidRDefault="00EE247F" w:rsidP="00EE247F">
            <w:pPr>
              <w:rPr>
                <w:sz w:val="18"/>
                <w:szCs w:val="18"/>
              </w:rPr>
            </w:pPr>
            <w:r w:rsidRPr="00EE247F">
              <w:rPr>
                <w:sz w:val="18"/>
                <w:szCs w:val="18"/>
              </w:rPr>
              <w:t> </w:t>
            </w:r>
          </w:p>
        </w:tc>
        <w:tc>
          <w:tcPr>
            <w:tcW w:w="396" w:type="dxa"/>
            <w:tcBorders>
              <w:top w:val="nil"/>
              <w:left w:val="nil"/>
              <w:bottom w:val="dotted" w:sz="4" w:space="0" w:color="auto"/>
              <w:right w:val="nil"/>
            </w:tcBorders>
            <w:shd w:val="clear" w:color="000000" w:fill="FFFFFF"/>
            <w:noWrap/>
            <w:vAlign w:val="bottom"/>
            <w:hideMark/>
          </w:tcPr>
          <w:p w:rsidR="00EE247F" w:rsidRPr="00EE247F" w:rsidRDefault="00EE247F" w:rsidP="00EE247F">
            <w:pPr>
              <w:rPr>
                <w:sz w:val="18"/>
                <w:szCs w:val="18"/>
              </w:rPr>
            </w:pPr>
            <w:r w:rsidRPr="00EE247F">
              <w:rPr>
                <w:sz w:val="18"/>
                <w:szCs w:val="18"/>
              </w:rPr>
              <w:t> </w:t>
            </w:r>
          </w:p>
        </w:tc>
        <w:tc>
          <w:tcPr>
            <w:tcW w:w="396" w:type="dxa"/>
            <w:tcBorders>
              <w:top w:val="nil"/>
              <w:left w:val="nil"/>
              <w:bottom w:val="dotted" w:sz="4" w:space="0" w:color="auto"/>
              <w:right w:val="nil"/>
            </w:tcBorders>
            <w:shd w:val="clear" w:color="000000" w:fill="FFFFFF"/>
            <w:noWrap/>
            <w:vAlign w:val="bottom"/>
            <w:hideMark/>
          </w:tcPr>
          <w:p w:rsidR="00EE247F" w:rsidRPr="00EE247F" w:rsidRDefault="00EE247F" w:rsidP="00EE247F">
            <w:pPr>
              <w:rPr>
                <w:sz w:val="18"/>
                <w:szCs w:val="18"/>
              </w:rPr>
            </w:pPr>
            <w:r w:rsidRPr="00EE247F">
              <w:rPr>
                <w:sz w:val="18"/>
                <w:szCs w:val="18"/>
              </w:rPr>
              <w:t> </w:t>
            </w:r>
          </w:p>
        </w:tc>
        <w:tc>
          <w:tcPr>
            <w:tcW w:w="396" w:type="dxa"/>
            <w:tcBorders>
              <w:top w:val="nil"/>
              <w:left w:val="nil"/>
              <w:bottom w:val="dotted" w:sz="4" w:space="0" w:color="auto"/>
              <w:right w:val="nil"/>
            </w:tcBorders>
            <w:shd w:val="clear" w:color="000000" w:fill="FFFFFF"/>
            <w:noWrap/>
            <w:vAlign w:val="bottom"/>
            <w:hideMark/>
          </w:tcPr>
          <w:p w:rsidR="00EE247F" w:rsidRPr="00EE247F" w:rsidRDefault="00EE247F" w:rsidP="00EE247F">
            <w:pPr>
              <w:rPr>
                <w:sz w:val="18"/>
                <w:szCs w:val="18"/>
              </w:rPr>
            </w:pPr>
            <w:r w:rsidRPr="00EE247F">
              <w:rPr>
                <w:sz w:val="18"/>
                <w:szCs w:val="18"/>
              </w:rPr>
              <w:t> </w:t>
            </w:r>
          </w:p>
        </w:tc>
        <w:tc>
          <w:tcPr>
            <w:tcW w:w="396" w:type="dxa"/>
            <w:tcBorders>
              <w:top w:val="nil"/>
              <w:left w:val="nil"/>
              <w:bottom w:val="dotted" w:sz="4" w:space="0" w:color="auto"/>
              <w:right w:val="single" w:sz="8" w:space="0" w:color="auto"/>
            </w:tcBorders>
            <w:shd w:val="clear" w:color="000000" w:fill="FFFFFF"/>
            <w:noWrap/>
            <w:vAlign w:val="bottom"/>
            <w:hideMark/>
          </w:tcPr>
          <w:p w:rsidR="00EE247F" w:rsidRPr="00EE247F" w:rsidRDefault="00EE247F" w:rsidP="00EE247F">
            <w:pPr>
              <w:rPr>
                <w:sz w:val="18"/>
                <w:szCs w:val="18"/>
              </w:rPr>
            </w:pPr>
            <w:r w:rsidRPr="00EE247F">
              <w:rPr>
                <w:sz w:val="18"/>
                <w:szCs w:val="18"/>
              </w:rPr>
              <w:t> </w:t>
            </w:r>
          </w:p>
        </w:tc>
      </w:tr>
      <w:tr w:rsidR="00EE247F" w:rsidRPr="00EE247F" w:rsidTr="00681FAA">
        <w:trPr>
          <w:trHeight w:val="240"/>
        </w:trPr>
        <w:tc>
          <w:tcPr>
            <w:tcW w:w="1365" w:type="dxa"/>
            <w:tcBorders>
              <w:top w:val="nil"/>
              <w:left w:val="single" w:sz="8" w:space="0" w:color="auto"/>
              <w:bottom w:val="single" w:sz="4" w:space="0" w:color="auto"/>
              <w:right w:val="nil"/>
            </w:tcBorders>
            <w:shd w:val="clear" w:color="000000" w:fill="FFFFFF"/>
            <w:noWrap/>
            <w:vAlign w:val="bottom"/>
            <w:hideMark/>
          </w:tcPr>
          <w:p w:rsidR="00EE247F" w:rsidRPr="00EE247F" w:rsidRDefault="00EE247F" w:rsidP="00EE247F">
            <w:pPr>
              <w:jc w:val="center"/>
              <w:rPr>
                <w:sz w:val="18"/>
                <w:szCs w:val="18"/>
              </w:rPr>
            </w:pPr>
            <w:r w:rsidRPr="00EE247F">
              <w:rPr>
                <w:sz w:val="18"/>
                <w:szCs w:val="18"/>
              </w:rPr>
              <w:t>3.3.5</w:t>
            </w:r>
          </w:p>
        </w:tc>
        <w:tc>
          <w:tcPr>
            <w:tcW w:w="7266" w:type="dxa"/>
            <w:tcBorders>
              <w:top w:val="nil"/>
              <w:left w:val="nil"/>
              <w:bottom w:val="single" w:sz="4" w:space="0" w:color="auto"/>
              <w:right w:val="single" w:sz="8" w:space="0" w:color="auto"/>
            </w:tcBorders>
            <w:shd w:val="clear" w:color="000000" w:fill="FFFFFF"/>
            <w:noWrap/>
            <w:vAlign w:val="bottom"/>
            <w:hideMark/>
          </w:tcPr>
          <w:p w:rsidR="00EE247F" w:rsidRPr="00EE247F" w:rsidRDefault="00EE247F" w:rsidP="00EE247F">
            <w:pPr>
              <w:rPr>
                <w:sz w:val="18"/>
                <w:szCs w:val="18"/>
              </w:rPr>
            </w:pPr>
            <w:r w:rsidRPr="00EE247F">
              <w:rPr>
                <w:sz w:val="18"/>
                <w:szCs w:val="18"/>
              </w:rPr>
              <w:t>Convene workshops for media professionals to improve environmental reporting</w:t>
            </w:r>
          </w:p>
        </w:tc>
        <w:tc>
          <w:tcPr>
            <w:tcW w:w="396" w:type="dxa"/>
            <w:tcBorders>
              <w:top w:val="nil"/>
              <w:left w:val="nil"/>
              <w:bottom w:val="dotted" w:sz="4" w:space="0" w:color="auto"/>
              <w:right w:val="nil"/>
            </w:tcBorders>
            <w:shd w:val="clear" w:color="000000" w:fill="FFFFFF"/>
            <w:noWrap/>
            <w:vAlign w:val="bottom"/>
            <w:hideMark/>
          </w:tcPr>
          <w:p w:rsidR="00EE247F" w:rsidRPr="00EE247F" w:rsidRDefault="00EE247F" w:rsidP="00EE247F">
            <w:pPr>
              <w:rPr>
                <w:sz w:val="18"/>
                <w:szCs w:val="18"/>
              </w:rPr>
            </w:pPr>
            <w:r w:rsidRPr="00EE247F">
              <w:rPr>
                <w:sz w:val="18"/>
                <w:szCs w:val="18"/>
              </w:rPr>
              <w:t> </w:t>
            </w:r>
          </w:p>
        </w:tc>
        <w:tc>
          <w:tcPr>
            <w:tcW w:w="396" w:type="dxa"/>
            <w:tcBorders>
              <w:top w:val="nil"/>
              <w:left w:val="nil"/>
              <w:bottom w:val="dotted" w:sz="4" w:space="0" w:color="auto"/>
              <w:right w:val="nil"/>
            </w:tcBorders>
            <w:shd w:val="clear" w:color="000000" w:fill="FFFFFF"/>
            <w:noWrap/>
            <w:vAlign w:val="bottom"/>
            <w:hideMark/>
          </w:tcPr>
          <w:p w:rsidR="00EE247F" w:rsidRPr="00EE247F" w:rsidRDefault="00EE247F" w:rsidP="00EE247F">
            <w:pPr>
              <w:rPr>
                <w:sz w:val="18"/>
                <w:szCs w:val="18"/>
              </w:rPr>
            </w:pPr>
            <w:r w:rsidRPr="00EE247F">
              <w:rPr>
                <w:sz w:val="18"/>
                <w:szCs w:val="18"/>
              </w:rPr>
              <w:t> </w:t>
            </w:r>
          </w:p>
        </w:tc>
        <w:tc>
          <w:tcPr>
            <w:tcW w:w="396" w:type="dxa"/>
            <w:tcBorders>
              <w:top w:val="nil"/>
              <w:left w:val="nil"/>
              <w:bottom w:val="dotted" w:sz="4" w:space="0" w:color="auto"/>
              <w:right w:val="nil"/>
            </w:tcBorders>
            <w:shd w:val="clear" w:color="000000" w:fill="0070C0"/>
            <w:noWrap/>
            <w:vAlign w:val="bottom"/>
            <w:hideMark/>
          </w:tcPr>
          <w:p w:rsidR="00EE247F" w:rsidRPr="00EE247F" w:rsidRDefault="00EE247F" w:rsidP="00EE247F">
            <w:pPr>
              <w:rPr>
                <w:sz w:val="18"/>
                <w:szCs w:val="18"/>
              </w:rPr>
            </w:pPr>
            <w:r w:rsidRPr="00EE247F">
              <w:rPr>
                <w:sz w:val="18"/>
                <w:szCs w:val="18"/>
              </w:rPr>
              <w:t> </w:t>
            </w:r>
          </w:p>
        </w:tc>
        <w:tc>
          <w:tcPr>
            <w:tcW w:w="396" w:type="dxa"/>
            <w:tcBorders>
              <w:top w:val="nil"/>
              <w:left w:val="nil"/>
              <w:bottom w:val="dotted" w:sz="4" w:space="0" w:color="auto"/>
              <w:right w:val="nil"/>
            </w:tcBorders>
            <w:shd w:val="clear" w:color="000000" w:fill="FFFFFF"/>
            <w:noWrap/>
            <w:vAlign w:val="bottom"/>
            <w:hideMark/>
          </w:tcPr>
          <w:p w:rsidR="00EE247F" w:rsidRPr="00EE247F" w:rsidRDefault="00EE247F" w:rsidP="00EE247F">
            <w:pPr>
              <w:rPr>
                <w:sz w:val="18"/>
                <w:szCs w:val="18"/>
              </w:rPr>
            </w:pPr>
            <w:r w:rsidRPr="00EE247F">
              <w:rPr>
                <w:sz w:val="18"/>
                <w:szCs w:val="18"/>
              </w:rPr>
              <w:t> </w:t>
            </w:r>
          </w:p>
        </w:tc>
        <w:tc>
          <w:tcPr>
            <w:tcW w:w="396" w:type="dxa"/>
            <w:tcBorders>
              <w:top w:val="nil"/>
              <w:left w:val="nil"/>
              <w:bottom w:val="dotted" w:sz="4" w:space="0" w:color="auto"/>
              <w:right w:val="nil"/>
            </w:tcBorders>
            <w:shd w:val="clear" w:color="000000" w:fill="FFFFFF"/>
            <w:noWrap/>
            <w:vAlign w:val="bottom"/>
            <w:hideMark/>
          </w:tcPr>
          <w:p w:rsidR="00EE247F" w:rsidRPr="00EE247F" w:rsidRDefault="00EE247F" w:rsidP="00EE247F">
            <w:pPr>
              <w:rPr>
                <w:sz w:val="18"/>
                <w:szCs w:val="18"/>
              </w:rPr>
            </w:pPr>
            <w:r w:rsidRPr="00EE247F">
              <w:rPr>
                <w:sz w:val="18"/>
                <w:szCs w:val="18"/>
              </w:rPr>
              <w:t> </w:t>
            </w:r>
          </w:p>
        </w:tc>
        <w:tc>
          <w:tcPr>
            <w:tcW w:w="396" w:type="dxa"/>
            <w:tcBorders>
              <w:top w:val="nil"/>
              <w:left w:val="nil"/>
              <w:bottom w:val="dotted" w:sz="4" w:space="0" w:color="auto"/>
              <w:right w:val="nil"/>
            </w:tcBorders>
            <w:shd w:val="clear" w:color="000000" w:fill="FFFFFF"/>
            <w:noWrap/>
            <w:vAlign w:val="bottom"/>
            <w:hideMark/>
          </w:tcPr>
          <w:p w:rsidR="00EE247F" w:rsidRPr="00EE247F" w:rsidRDefault="00EE247F" w:rsidP="00EE247F">
            <w:pPr>
              <w:rPr>
                <w:sz w:val="18"/>
                <w:szCs w:val="18"/>
              </w:rPr>
            </w:pPr>
            <w:r w:rsidRPr="00EE247F">
              <w:rPr>
                <w:sz w:val="18"/>
                <w:szCs w:val="18"/>
              </w:rPr>
              <w:t> </w:t>
            </w:r>
          </w:p>
        </w:tc>
        <w:tc>
          <w:tcPr>
            <w:tcW w:w="396" w:type="dxa"/>
            <w:tcBorders>
              <w:top w:val="nil"/>
              <w:left w:val="nil"/>
              <w:bottom w:val="dotted" w:sz="4" w:space="0" w:color="auto"/>
              <w:right w:val="nil"/>
            </w:tcBorders>
            <w:shd w:val="clear" w:color="000000" w:fill="0070C0"/>
            <w:noWrap/>
            <w:vAlign w:val="bottom"/>
            <w:hideMark/>
          </w:tcPr>
          <w:p w:rsidR="00EE247F" w:rsidRPr="00EE247F" w:rsidRDefault="00EE247F" w:rsidP="00EE247F">
            <w:pPr>
              <w:rPr>
                <w:sz w:val="18"/>
                <w:szCs w:val="18"/>
              </w:rPr>
            </w:pPr>
            <w:r w:rsidRPr="00EE247F">
              <w:rPr>
                <w:sz w:val="18"/>
                <w:szCs w:val="18"/>
              </w:rPr>
              <w:t> </w:t>
            </w:r>
          </w:p>
        </w:tc>
        <w:tc>
          <w:tcPr>
            <w:tcW w:w="396" w:type="dxa"/>
            <w:tcBorders>
              <w:top w:val="nil"/>
              <w:left w:val="nil"/>
              <w:bottom w:val="dotted" w:sz="4" w:space="0" w:color="auto"/>
              <w:right w:val="nil"/>
            </w:tcBorders>
            <w:shd w:val="clear" w:color="000000" w:fill="FFFFFF"/>
            <w:noWrap/>
            <w:vAlign w:val="bottom"/>
            <w:hideMark/>
          </w:tcPr>
          <w:p w:rsidR="00EE247F" w:rsidRPr="00EE247F" w:rsidRDefault="00EE247F" w:rsidP="00EE247F">
            <w:pPr>
              <w:rPr>
                <w:sz w:val="18"/>
                <w:szCs w:val="18"/>
              </w:rPr>
            </w:pPr>
            <w:r w:rsidRPr="00EE247F">
              <w:rPr>
                <w:sz w:val="18"/>
                <w:szCs w:val="18"/>
              </w:rPr>
              <w:t> </w:t>
            </w:r>
          </w:p>
        </w:tc>
        <w:tc>
          <w:tcPr>
            <w:tcW w:w="396" w:type="dxa"/>
            <w:tcBorders>
              <w:top w:val="nil"/>
              <w:left w:val="nil"/>
              <w:bottom w:val="dotted" w:sz="4" w:space="0" w:color="auto"/>
              <w:right w:val="nil"/>
            </w:tcBorders>
            <w:shd w:val="clear" w:color="000000" w:fill="FFFFFF"/>
            <w:noWrap/>
            <w:vAlign w:val="bottom"/>
            <w:hideMark/>
          </w:tcPr>
          <w:p w:rsidR="00EE247F" w:rsidRPr="00EE247F" w:rsidRDefault="00EE247F" w:rsidP="00EE247F">
            <w:pPr>
              <w:rPr>
                <w:sz w:val="18"/>
                <w:szCs w:val="18"/>
              </w:rPr>
            </w:pPr>
            <w:r w:rsidRPr="00EE247F">
              <w:rPr>
                <w:sz w:val="18"/>
                <w:szCs w:val="18"/>
              </w:rPr>
              <w:t> </w:t>
            </w:r>
          </w:p>
        </w:tc>
        <w:tc>
          <w:tcPr>
            <w:tcW w:w="396" w:type="dxa"/>
            <w:tcBorders>
              <w:top w:val="nil"/>
              <w:left w:val="nil"/>
              <w:bottom w:val="dotted" w:sz="4" w:space="0" w:color="auto"/>
              <w:right w:val="nil"/>
            </w:tcBorders>
            <w:shd w:val="clear" w:color="000000" w:fill="FFFFFF"/>
            <w:noWrap/>
            <w:vAlign w:val="bottom"/>
            <w:hideMark/>
          </w:tcPr>
          <w:p w:rsidR="00EE247F" w:rsidRPr="00EE247F" w:rsidRDefault="00EE247F" w:rsidP="00EE247F">
            <w:pPr>
              <w:rPr>
                <w:sz w:val="18"/>
                <w:szCs w:val="18"/>
              </w:rPr>
            </w:pPr>
            <w:r w:rsidRPr="00EE247F">
              <w:rPr>
                <w:sz w:val="18"/>
                <w:szCs w:val="18"/>
              </w:rPr>
              <w:t> </w:t>
            </w:r>
          </w:p>
        </w:tc>
        <w:tc>
          <w:tcPr>
            <w:tcW w:w="396" w:type="dxa"/>
            <w:tcBorders>
              <w:top w:val="nil"/>
              <w:left w:val="nil"/>
              <w:bottom w:val="dotted" w:sz="4" w:space="0" w:color="auto"/>
              <w:right w:val="nil"/>
            </w:tcBorders>
            <w:shd w:val="clear" w:color="000000" w:fill="FFFFFF"/>
            <w:noWrap/>
            <w:vAlign w:val="bottom"/>
            <w:hideMark/>
          </w:tcPr>
          <w:p w:rsidR="00EE247F" w:rsidRPr="00EE247F" w:rsidRDefault="00EE247F" w:rsidP="00EE247F">
            <w:pPr>
              <w:rPr>
                <w:sz w:val="18"/>
                <w:szCs w:val="18"/>
              </w:rPr>
            </w:pPr>
            <w:r w:rsidRPr="00EE247F">
              <w:rPr>
                <w:sz w:val="18"/>
                <w:szCs w:val="18"/>
              </w:rPr>
              <w:t> </w:t>
            </w:r>
          </w:p>
        </w:tc>
        <w:tc>
          <w:tcPr>
            <w:tcW w:w="396" w:type="dxa"/>
            <w:tcBorders>
              <w:top w:val="nil"/>
              <w:left w:val="nil"/>
              <w:bottom w:val="dotted" w:sz="4" w:space="0" w:color="auto"/>
              <w:right w:val="single" w:sz="8" w:space="0" w:color="auto"/>
            </w:tcBorders>
            <w:shd w:val="clear" w:color="000000" w:fill="FFFFFF"/>
            <w:noWrap/>
            <w:vAlign w:val="bottom"/>
            <w:hideMark/>
          </w:tcPr>
          <w:p w:rsidR="00EE247F" w:rsidRPr="00EE247F" w:rsidRDefault="00EE247F" w:rsidP="00EE247F">
            <w:pPr>
              <w:rPr>
                <w:sz w:val="18"/>
                <w:szCs w:val="18"/>
              </w:rPr>
            </w:pPr>
            <w:r w:rsidRPr="00EE247F">
              <w:rPr>
                <w:sz w:val="18"/>
                <w:szCs w:val="18"/>
              </w:rPr>
              <w:t> </w:t>
            </w:r>
          </w:p>
        </w:tc>
      </w:tr>
      <w:tr w:rsidR="00EE247F" w:rsidRPr="00EE247F" w:rsidTr="00681FAA">
        <w:trPr>
          <w:trHeight w:val="315"/>
        </w:trPr>
        <w:tc>
          <w:tcPr>
            <w:tcW w:w="1365" w:type="dxa"/>
            <w:tcBorders>
              <w:top w:val="nil"/>
              <w:left w:val="nil"/>
              <w:bottom w:val="nil"/>
              <w:right w:val="nil"/>
            </w:tcBorders>
            <w:shd w:val="clear" w:color="000000" w:fill="FFFFFF"/>
            <w:noWrap/>
            <w:vAlign w:val="bottom"/>
            <w:hideMark/>
          </w:tcPr>
          <w:p w:rsidR="00EE247F" w:rsidRPr="00EE247F" w:rsidRDefault="00EE247F" w:rsidP="00EE247F">
            <w:pPr>
              <w:rPr>
                <w:rFonts w:ascii="Calibri" w:hAnsi="Calibri"/>
                <w:color w:val="000000"/>
                <w:szCs w:val="22"/>
              </w:rPr>
            </w:pPr>
            <w:r w:rsidRPr="00EE247F">
              <w:rPr>
                <w:rFonts w:ascii="Calibri" w:hAnsi="Calibri"/>
                <w:color w:val="000000"/>
                <w:szCs w:val="22"/>
              </w:rPr>
              <w:t> </w:t>
            </w:r>
          </w:p>
        </w:tc>
        <w:tc>
          <w:tcPr>
            <w:tcW w:w="7266" w:type="dxa"/>
            <w:tcBorders>
              <w:top w:val="nil"/>
              <w:left w:val="nil"/>
              <w:bottom w:val="nil"/>
              <w:right w:val="nil"/>
            </w:tcBorders>
            <w:shd w:val="clear" w:color="000000" w:fill="FFFFFF"/>
            <w:noWrap/>
            <w:vAlign w:val="bottom"/>
            <w:hideMark/>
          </w:tcPr>
          <w:p w:rsidR="00EE247F" w:rsidRPr="00EE247F" w:rsidRDefault="00EE247F" w:rsidP="00EE247F">
            <w:pPr>
              <w:rPr>
                <w:rFonts w:ascii="Calibri" w:hAnsi="Calibri"/>
                <w:color w:val="000000"/>
                <w:szCs w:val="22"/>
              </w:rPr>
            </w:pPr>
            <w:r w:rsidRPr="00EE247F">
              <w:rPr>
                <w:rFonts w:ascii="Calibri" w:hAnsi="Calibri"/>
                <w:color w:val="000000"/>
                <w:szCs w:val="22"/>
              </w:rPr>
              <w:t> </w:t>
            </w:r>
          </w:p>
        </w:tc>
        <w:tc>
          <w:tcPr>
            <w:tcW w:w="396" w:type="dxa"/>
            <w:tcBorders>
              <w:top w:val="nil"/>
              <w:left w:val="single" w:sz="8" w:space="0" w:color="auto"/>
              <w:bottom w:val="single" w:sz="8" w:space="0" w:color="auto"/>
              <w:right w:val="nil"/>
            </w:tcBorders>
            <w:shd w:val="clear" w:color="000000" w:fill="FFFFFF"/>
            <w:noWrap/>
            <w:vAlign w:val="bottom"/>
            <w:hideMark/>
          </w:tcPr>
          <w:p w:rsidR="00EE247F" w:rsidRPr="00EE247F" w:rsidRDefault="00EE247F" w:rsidP="00EE247F">
            <w:pPr>
              <w:rPr>
                <w:rFonts w:ascii="Calibri" w:hAnsi="Calibri"/>
                <w:color w:val="000000"/>
                <w:szCs w:val="22"/>
              </w:rPr>
            </w:pPr>
            <w:r w:rsidRPr="00EE247F">
              <w:rPr>
                <w:rFonts w:ascii="Calibri" w:hAnsi="Calibri"/>
                <w:color w:val="000000"/>
                <w:szCs w:val="22"/>
              </w:rPr>
              <w:t> </w:t>
            </w:r>
          </w:p>
        </w:tc>
        <w:tc>
          <w:tcPr>
            <w:tcW w:w="396" w:type="dxa"/>
            <w:tcBorders>
              <w:top w:val="nil"/>
              <w:left w:val="nil"/>
              <w:bottom w:val="single" w:sz="8" w:space="0" w:color="auto"/>
              <w:right w:val="nil"/>
            </w:tcBorders>
            <w:shd w:val="clear" w:color="000000" w:fill="FFFFFF"/>
            <w:noWrap/>
            <w:vAlign w:val="bottom"/>
            <w:hideMark/>
          </w:tcPr>
          <w:p w:rsidR="00EE247F" w:rsidRPr="00EE247F" w:rsidRDefault="00EE247F" w:rsidP="00EE247F">
            <w:pPr>
              <w:rPr>
                <w:rFonts w:ascii="Calibri" w:hAnsi="Calibri"/>
                <w:color w:val="000000"/>
                <w:szCs w:val="22"/>
              </w:rPr>
            </w:pPr>
            <w:r w:rsidRPr="00EE247F">
              <w:rPr>
                <w:rFonts w:ascii="Calibri" w:hAnsi="Calibri"/>
                <w:color w:val="000000"/>
                <w:szCs w:val="22"/>
              </w:rPr>
              <w:t> </w:t>
            </w:r>
          </w:p>
        </w:tc>
        <w:tc>
          <w:tcPr>
            <w:tcW w:w="396" w:type="dxa"/>
            <w:tcBorders>
              <w:top w:val="nil"/>
              <w:left w:val="nil"/>
              <w:bottom w:val="single" w:sz="8" w:space="0" w:color="auto"/>
              <w:right w:val="nil"/>
            </w:tcBorders>
            <w:shd w:val="clear" w:color="000000" w:fill="FFFFFF"/>
            <w:noWrap/>
            <w:vAlign w:val="bottom"/>
            <w:hideMark/>
          </w:tcPr>
          <w:p w:rsidR="00EE247F" w:rsidRPr="00EE247F" w:rsidRDefault="00EE247F" w:rsidP="00EE247F">
            <w:pPr>
              <w:rPr>
                <w:rFonts w:ascii="Calibri" w:hAnsi="Calibri"/>
                <w:color w:val="000000"/>
                <w:szCs w:val="22"/>
              </w:rPr>
            </w:pPr>
            <w:r w:rsidRPr="00EE247F">
              <w:rPr>
                <w:rFonts w:ascii="Calibri" w:hAnsi="Calibri"/>
                <w:color w:val="000000"/>
                <w:szCs w:val="22"/>
              </w:rPr>
              <w:t> </w:t>
            </w:r>
          </w:p>
        </w:tc>
        <w:tc>
          <w:tcPr>
            <w:tcW w:w="396" w:type="dxa"/>
            <w:tcBorders>
              <w:top w:val="nil"/>
              <w:left w:val="nil"/>
              <w:bottom w:val="single" w:sz="8" w:space="0" w:color="auto"/>
              <w:right w:val="nil"/>
            </w:tcBorders>
            <w:shd w:val="clear" w:color="000000" w:fill="FFFFFF"/>
            <w:noWrap/>
            <w:vAlign w:val="bottom"/>
            <w:hideMark/>
          </w:tcPr>
          <w:p w:rsidR="00EE247F" w:rsidRPr="00EE247F" w:rsidRDefault="00EE247F" w:rsidP="00EE247F">
            <w:pPr>
              <w:rPr>
                <w:rFonts w:ascii="Calibri" w:hAnsi="Calibri"/>
                <w:color w:val="000000"/>
                <w:szCs w:val="22"/>
              </w:rPr>
            </w:pPr>
            <w:r w:rsidRPr="00EE247F">
              <w:rPr>
                <w:rFonts w:ascii="Calibri" w:hAnsi="Calibri"/>
                <w:color w:val="000000"/>
                <w:szCs w:val="22"/>
              </w:rPr>
              <w:t> </w:t>
            </w:r>
          </w:p>
        </w:tc>
        <w:tc>
          <w:tcPr>
            <w:tcW w:w="396" w:type="dxa"/>
            <w:tcBorders>
              <w:top w:val="nil"/>
              <w:left w:val="nil"/>
              <w:bottom w:val="single" w:sz="8" w:space="0" w:color="auto"/>
              <w:right w:val="nil"/>
            </w:tcBorders>
            <w:shd w:val="clear" w:color="000000" w:fill="FFFFFF"/>
            <w:noWrap/>
            <w:vAlign w:val="bottom"/>
            <w:hideMark/>
          </w:tcPr>
          <w:p w:rsidR="00EE247F" w:rsidRPr="00EE247F" w:rsidRDefault="00EE247F" w:rsidP="00EE247F">
            <w:pPr>
              <w:rPr>
                <w:rFonts w:ascii="Calibri" w:hAnsi="Calibri"/>
                <w:color w:val="000000"/>
                <w:szCs w:val="22"/>
              </w:rPr>
            </w:pPr>
            <w:r w:rsidRPr="00EE247F">
              <w:rPr>
                <w:rFonts w:ascii="Calibri" w:hAnsi="Calibri"/>
                <w:color w:val="000000"/>
                <w:szCs w:val="22"/>
              </w:rPr>
              <w:t> </w:t>
            </w:r>
          </w:p>
        </w:tc>
        <w:tc>
          <w:tcPr>
            <w:tcW w:w="396" w:type="dxa"/>
            <w:tcBorders>
              <w:top w:val="nil"/>
              <w:left w:val="nil"/>
              <w:bottom w:val="single" w:sz="8" w:space="0" w:color="auto"/>
              <w:right w:val="nil"/>
            </w:tcBorders>
            <w:shd w:val="clear" w:color="000000" w:fill="FFFFFF"/>
            <w:noWrap/>
            <w:vAlign w:val="bottom"/>
            <w:hideMark/>
          </w:tcPr>
          <w:p w:rsidR="00EE247F" w:rsidRPr="00EE247F" w:rsidRDefault="00EE247F" w:rsidP="00EE247F">
            <w:pPr>
              <w:rPr>
                <w:rFonts w:ascii="Calibri" w:hAnsi="Calibri"/>
                <w:color w:val="000000"/>
                <w:szCs w:val="22"/>
              </w:rPr>
            </w:pPr>
            <w:r w:rsidRPr="00EE247F">
              <w:rPr>
                <w:rFonts w:ascii="Calibri" w:hAnsi="Calibri"/>
                <w:color w:val="000000"/>
                <w:szCs w:val="22"/>
              </w:rPr>
              <w:t> </w:t>
            </w:r>
          </w:p>
        </w:tc>
        <w:tc>
          <w:tcPr>
            <w:tcW w:w="396" w:type="dxa"/>
            <w:tcBorders>
              <w:top w:val="nil"/>
              <w:left w:val="nil"/>
              <w:bottom w:val="single" w:sz="8" w:space="0" w:color="auto"/>
              <w:right w:val="nil"/>
            </w:tcBorders>
            <w:shd w:val="clear" w:color="000000" w:fill="FFFFFF"/>
            <w:noWrap/>
            <w:vAlign w:val="bottom"/>
            <w:hideMark/>
          </w:tcPr>
          <w:p w:rsidR="00EE247F" w:rsidRPr="00EE247F" w:rsidRDefault="00EE247F" w:rsidP="00EE247F">
            <w:pPr>
              <w:rPr>
                <w:rFonts w:ascii="Calibri" w:hAnsi="Calibri"/>
                <w:color w:val="000000"/>
                <w:szCs w:val="22"/>
              </w:rPr>
            </w:pPr>
            <w:r w:rsidRPr="00EE247F">
              <w:rPr>
                <w:rFonts w:ascii="Calibri" w:hAnsi="Calibri"/>
                <w:color w:val="000000"/>
                <w:szCs w:val="22"/>
              </w:rPr>
              <w:t> </w:t>
            </w:r>
          </w:p>
        </w:tc>
        <w:tc>
          <w:tcPr>
            <w:tcW w:w="396" w:type="dxa"/>
            <w:tcBorders>
              <w:top w:val="nil"/>
              <w:left w:val="nil"/>
              <w:bottom w:val="single" w:sz="8" w:space="0" w:color="auto"/>
              <w:right w:val="nil"/>
            </w:tcBorders>
            <w:shd w:val="clear" w:color="000000" w:fill="FFFFFF"/>
            <w:noWrap/>
            <w:vAlign w:val="bottom"/>
            <w:hideMark/>
          </w:tcPr>
          <w:p w:rsidR="00EE247F" w:rsidRPr="00EE247F" w:rsidRDefault="00EE247F" w:rsidP="00EE247F">
            <w:pPr>
              <w:rPr>
                <w:rFonts w:ascii="Calibri" w:hAnsi="Calibri"/>
                <w:color w:val="000000"/>
                <w:szCs w:val="22"/>
              </w:rPr>
            </w:pPr>
            <w:r w:rsidRPr="00EE247F">
              <w:rPr>
                <w:rFonts w:ascii="Calibri" w:hAnsi="Calibri"/>
                <w:color w:val="000000"/>
                <w:szCs w:val="22"/>
              </w:rPr>
              <w:t> </w:t>
            </w:r>
          </w:p>
        </w:tc>
        <w:tc>
          <w:tcPr>
            <w:tcW w:w="396" w:type="dxa"/>
            <w:tcBorders>
              <w:top w:val="nil"/>
              <w:left w:val="nil"/>
              <w:bottom w:val="single" w:sz="8" w:space="0" w:color="auto"/>
              <w:right w:val="nil"/>
            </w:tcBorders>
            <w:shd w:val="clear" w:color="000000" w:fill="FFFFFF"/>
            <w:noWrap/>
            <w:vAlign w:val="bottom"/>
            <w:hideMark/>
          </w:tcPr>
          <w:p w:rsidR="00EE247F" w:rsidRPr="00EE247F" w:rsidRDefault="00EE247F" w:rsidP="00EE247F">
            <w:pPr>
              <w:rPr>
                <w:rFonts w:ascii="Calibri" w:hAnsi="Calibri"/>
                <w:color w:val="000000"/>
                <w:szCs w:val="22"/>
              </w:rPr>
            </w:pPr>
            <w:r w:rsidRPr="00EE247F">
              <w:rPr>
                <w:rFonts w:ascii="Calibri" w:hAnsi="Calibri"/>
                <w:color w:val="000000"/>
                <w:szCs w:val="22"/>
              </w:rPr>
              <w:t> </w:t>
            </w:r>
          </w:p>
        </w:tc>
        <w:tc>
          <w:tcPr>
            <w:tcW w:w="396" w:type="dxa"/>
            <w:tcBorders>
              <w:top w:val="nil"/>
              <w:left w:val="nil"/>
              <w:bottom w:val="single" w:sz="8" w:space="0" w:color="auto"/>
              <w:right w:val="nil"/>
            </w:tcBorders>
            <w:shd w:val="clear" w:color="000000" w:fill="FFFFFF"/>
            <w:noWrap/>
            <w:vAlign w:val="bottom"/>
            <w:hideMark/>
          </w:tcPr>
          <w:p w:rsidR="00EE247F" w:rsidRPr="00EE247F" w:rsidRDefault="00EE247F" w:rsidP="00EE247F">
            <w:pPr>
              <w:rPr>
                <w:rFonts w:ascii="Calibri" w:hAnsi="Calibri"/>
                <w:color w:val="000000"/>
                <w:szCs w:val="22"/>
              </w:rPr>
            </w:pPr>
            <w:r w:rsidRPr="00EE247F">
              <w:rPr>
                <w:rFonts w:ascii="Calibri" w:hAnsi="Calibri"/>
                <w:color w:val="000000"/>
                <w:szCs w:val="22"/>
              </w:rPr>
              <w:t> </w:t>
            </w:r>
          </w:p>
        </w:tc>
        <w:tc>
          <w:tcPr>
            <w:tcW w:w="396" w:type="dxa"/>
            <w:tcBorders>
              <w:top w:val="nil"/>
              <w:left w:val="nil"/>
              <w:bottom w:val="single" w:sz="8" w:space="0" w:color="auto"/>
              <w:right w:val="nil"/>
            </w:tcBorders>
            <w:shd w:val="clear" w:color="000000" w:fill="FFFFFF"/>
            <w:noWrap/>
            <w:vAlign w:val="bottom"/>
            <w:hideMark/>
          </w:tcPr>
          <w:p w:rsidR="00EE247F" w:rsidRPr="00EE247F" w:rsidRDefault="00EE247F" w:rsidP="00EE247F">
            <w:pPr>
              <w:rPr>
                <w:rFonts w:ascii="Calibri" w:hAnsi="Calibri"/>
                <w:color w:val="000000"/>
                <w:szCs w:val="22"/>
              </w:rPr>
            </w:pPr>
            <w:r w:rsidRPr="00EE247F">
              <w:rPr>
                <w:rFonts w:ascii="Calibri" w:hAnsi="Calibri"/>
                <w:color w:val="000000"/>
                <w:szCs w:val="22"/>
              </w:rPr>
              <w:t> </w:t>
            </w:r>
          </w:p>
        </w:tc>
        <w:tc>
          <w:tcPr>
            <w:tcW w:w="396" w:type="dxa"/>
            <w:tcBorders>
              <w:top w:val="nil"/>
              <w:left w:val="nil"/>
              <w:bottom w:val="single" w:sz="8" w:space="0" w:color="auto"/>
              <w:right w:val="single" w:sz="8" w:space="0" w:color="auto"/>
            </w:tcBorders>
            <w:shd w:val="clear" w:color="000000" w:fill="FFFFFF"/>
            <w:noWrap/>
            <w:vAlign w:val="bottom"/>
            <w:hideMark/>
          </w:tcPr>
          <w:p w:rsidR="00EE247F" w:rsidRPr="00EE247F" w:rsidRDefault="00EE247F" w:rsidP="00EE247F">
            <w:pPr>
              <w:rPr>
                <w:rFonts w:ascii="Calibri" w:hAnsi="Calibri"/>
                <w:color w:val="000000"/>
                <w:szCs w:val="22"/>
              </w:rPr>
            </w:pPr>
            <w:r w:rsidRPr="00EE247F">
              <w:rPr>
                <w:rFonts w:ascii="Calibri" w:hAnsi="Calibri"/>
                <w:color w:val="000000"/>
                <w:szCs w:val="22"/>
              </w:rPr>
              <w:t> </w:t>
            </w:r>
          </w:p>
        </w:tc>
      </w:tr>
      <w:tr w:rsidR="00EE247F" w:rsidRPr="00EE247F" w:rsidTr="00681FAA">
        <w:trPr>
          <w:trHeight w:val="270"/>
        </w:trPr>
        <w:tc>
          <w:tcPr>
            <w:tcW w:w="8631" w:type="dxa"/>
            <w:gridSpan w:val="2"/>
            <w:tcBorders>
              <w:top w:val="single" w:sz="8" w:space="0" w:color="auto"/>
              <w:left w:val="nil"/>
              <w:bottom w:val="single" w:sz="8" w:space="0" w:color="auto"/>
              <w:right w:val="nil"/>
            </w:tcBorders>
            <w:shd w:val="clear" w:color="000000" w:fill="DBE5F1"/>
            <w:noWrap/>
            <w:vAlign w:val="center"/>
            <w:hideMark/>
          </w:tcPr>
          <w:p w:rsidR="00EE247F" w:rsidRPr="00EE247F" w:rsidRDefault="00EE247F" w:rsidP="00EE247F">
            <w:pPr>
              <w:rPr>
                <w:b/>
                <w:bCs/>
                <w:sz w:val="20"/>
                <w:szCs w:val="20"/>
              </w:rPr>
            </w:pPr>
            <w:r w:rsidRPr="00EE247F">
              <w:rPr>
                <w:b/>
                <w:bCs/>
                <w:sz w:val="20"/>
                <w:szCs w:val="20"/>
              </w:rPr>
              <w:t>Project Management</w:t>
            </w:r>
          </w:p>
        </w:tc>
        <w:tc>
          <w:tcPr>
            <w:tcW w:w="396" w:type="dxa"/>
            <w:tcBorders>
              <w:top w:val="single" w:sz="8" w:space="0" w:color="auto"/>
              <w:left w:val="nil"/>
              <w:bottom w:val="single" w:sz="8" w:space="0" w:color="auto"/>
              <w:right w:val="nil"/>
            </w:tcBorders>
            <w:shd w:val="clear" w:color="000000" w:fill="DBE5F1"/>
            <w:vAlign w:val="center"/>
            <w:hideMark/>
          </w:tcPr>
          <w:p w:rsidR="00EE247F" w:rsidRPr="00EE247F" w:rsidRDefault="00EE247F" w:rsidP="00EE247F">
            <w:pPr>
              <w:rPr>
                <w:sz w:val="20"/>
                <w:szCs w:val="20"/>
              </w:rPr>
            </w:pPr>
            <w:r w:rsidRPr="00EE247F">
              <w:rPr>
                <w:sz w:val="20"/>
                <w:szCs w:val="20"/>
              </w:rPr>
              <w:t> </w:t>
            </w:r>
          </w:p>
        </w:tc>
        <w:tc>
          <w:tcPr>
            <w:tcW w:w="396" w:type="dxa"/>
            <w:tcBorders>
              <w:top w:val="single" w:sz="8" w:space="0" w:color="auto"/>
              <w:left w:val="nil"/>
              <w:bottom w:val="single" w:sz="8" w:space="0" w:color="auto"/>
              <w:right w:val="nil"/>
            </w:tcBorders>
            <w:shd w:val="clear" w:color="000000" w:fill="DBE5F1"/>
            <w:noWrap/>
            <w:vAlign w:val="center"/>
            <w:hideMark/>
          </w:tcPr>
          <w:p w:rsidR="00EE247F" w:rsidRPr="00EE247F" w:rsidRDefault="00EE247F" w:rsidP="00EE247F">
            <w:pPr>
              <w:rPr>
                <w:sz w:val="20"/>
                <w:szCs w:val="20"/>
              </w:rPr>
            </w:pPr>
            <w:r w:rsidRPr="00EE247F">
              <w:rPr>
                <w:sz w:val="20"/>
                <w:szCs w:val="20"/>
              </w:rPr>
              <w:t> </w:t>
            </w:r>
          </w:p>
        </w:tc>
        <w:tc>
          <w:tcPr>
            <w:tcW w:w="396" w:type="dxa"/>
            <w:tcBorders>
              <w:top w:val="single" w:sz="8" w:space="0" w:color="auto"/>
              <w:left w:val="nil"/>
              <w:bottom w:val="single" w:sz="8" w:space="0" w:color="auto"/>
              <w:right w:val="nil"/>
            </w:tcBorders>
            <w:shd w:val="clear" w:color="000000" w:fill="DBE5F1"/>
            <w:noWrap/>
            <w:vAlign w:val="center"/>
            <w:hideMark/>
          </w:tcPr>
          <w:p w:rsidR="00EE247F" w:rsidRPr="00EE247F" w:rsidRDefault="00EE247F" w:rsidP="00EE247F">
            <w:pPr>
              <w:rPr>
                <w:sz w:val="20"/>
                <w:szCs w:val="20"/>
              </w:rPr>
            </w:pPr>
            <w:r w:rsidRPr="00EE247F">
              <w:rPr>
                <w:sz w:val="20"/>
                <w:szCs w:val="20"/>
              </w:rPr>
              <w:t> </w:t>
            </w:r>
          </w:p>
        </w:tc>
        <w:tc>
          <w:tcPr>
            <w:tcW w:w="396" w:type="dxa"/>
            <w:tcBorders>
              <w:top w:val="single" w:sz="8" w:space="0" w:color="auto"/>
              <w:left w:val="nil"/>
              <w:bottom w:val="single" w:sz="8" w:space="0" w:color="auto"/>
              <w:right w:val="nil"/>
            </w:tcBorders>
            <w:shd w:val="clear" w:color="000000" w:fill="DBE5F1"/>
            <w:noWrap/>
            <w:vAlign w:val="center"/>
            <w:hideMark/>
          </w:tcPr>
          <w:p w:rsidR="00EE247F" w:rsidRPr="00EE247F" w:rsidRDefault="00EE247F" w:rsidP="00EE247F">
            <w:pPr>
              <w:rPr>
                <w:sz w:val="20"/>
                <w:szCs w:val="20"/>
              </w:rPr>
            </w:pPr>
            <w:r w:rsidRPr="00EE247F">
              <w:rPr>
                <w:sz w:val="20"/>
                <w:szCs w:val="20"/>
              </w:rPr>
              <w:t> </w:t>
            </w:r>
          </w:p>
        </w:tc>
        <w:tc>
          <w:tcPr>
            <w:tcW w:w="396" w:type="dxa"/>
            <w:tcBorders>
              <w:top w:val="single" w:sz="8" w:space="0" w:color="auto"/>
              <w:left w:val="nil"/>
              <w:bottom w:val="single" w:sz="8" w:space="0" w:color="auto"/>
              <w:right w:val="nil"/>
            </w:tcBorders>
            <w:shd w:val="clear" w:color="000000" w:fill="DBE5F1"/>
            <w:noWrap/>
            <w:vAlign w:val="center"/>
            <w:hideMark/>
          </w:tcPr>
          <w:p w:rsidR="00EE247F" w:rsidRPr="00EE247F" w:rsidRDefault="00EE247F" w:rsidP="00EE247F">
            <w:pPr>
              <w:rPr>
                <w:sz w:val="20"/>
                <w:szCs w:val="20"/>
              </w:rPr>
            </w:pPr>
            <w:r w:rsidRPr="00EE247F">
              <w:rPr>
                <w:sz w:val="20"/>
                <w:szCs w:val="20"/>
              </w:rPr>
              <w:t> </w:t>
            </w:r>
          </w:p>
        </w:tc>
        <w:tc>
          <w:tcPr>
            <w:tcW w:w="396" w:type="dxa"/>
            <w:tcBorders>
              <w:top w:val="single" w:sz="8" w:space="0" w:color="auto"/>
              <w:left w:val="nil"/>
              <w:bottom w:val="single" w:sz="8" w:space="0" w:color="auto"/>
              <w:right w:val="nil"/>
            </w:tcBorders>
            <w:shd w:val="clear" w:color="000000" w:fill="DBE5F1"/>
            <w:noWrap/>
            <w:vAlign w:val="center"/>
            <w:hideMark/>
          </w:tcPr>
          <w:p w:rsidR="00EE247F" w:rsidRPr="00EE247F" w:rsidRDefault="00EE247F" w:rsidP="00EE247F">
            <w:pPr>
              <w:rPr>
                <w:sz w:val="20"/>
                <w:szCs w:val="20"/>
              </w:rPr>
            </w:pPr>
            <w:r w:rsidRPr="00EE247F">
              <w:rPr>
                <w:sz w:val="20"/>
                <w:szCs w:val="20"/>
              </w:rPr>
              <w:t> </w:t>
            </w:r>
          </w:p>
        </w:tc>
        <w:tc>
          <w:tcPr>
            <w:tcW w:w="396" w:type="dxa"/>
            <w:tcBorders>
              <w:top w:val="single" w:sz="8" w:space="0" w:color="auto"/>
              <w:left w:val="nil"/>
              <w:bottom w:val="single" w:sz="8" w:space="0" w:color="auto"/>
              <w:right w:val="nil"/>
            </w:tcBorders>
            <w:shd w:val="clear" w:color="000000" w:fill="DBE5F1"/>
            <w:noWrap/>
            <w:vAlign w:val="center"/>
            <w:hideMark/>
          </w:tcPr>
          <w:p w:rsidR="00EE247F" w:rsidRPr="00EE247F" w:rsidRDefault="00EE247F" w:rsidP="00EE247F">
            <w:pPr>
              <w:rPr>
                <w:sz w:val="20"/>
                <w:szCs w:val="20"/>
              </w:rPr>
            </w:pPr>
            <w:r w:rsidRPr="00EE247F">
              <w:rPr>
                <w:sz w:val="20"/>
                <w:szCs w:val="20"/>
              </w:rPr>
              <w:t> </w:t>
            </w:r>
          </w:p>
        </w:tc>
        <w:tc>
          <w:tcPr>
            <w:tcW w:w="396" w:type="dxa"/>
            <w:tcBorders>
              <w:top w:val="single" w:sz="8" w:space="0" w:color="auto"/>
              <w:left w:val="nil"/>
              <w:bottom w:val="single" w:sz="8" w:space="0" w:color="auto"/>
              <w:right w:val="nil"/>
            </w:tcBorders>
            <w:shd w:val="clear" w:color="000000" w:fill="DBE5F1"/>
            <w:noWrap/>
            <w:vAlign w:val="center"/>
            <w:hideMark/>
          </w:tcPr>
          <w:p w:rsidR="00EE247F" w:rsidRPr="00EE247F" w:rsidRDefault="00EE247F" w:rsidP="00EE247F">
            <w:pPr>
              <w:rPr>
                <w:sz w:val="20"/>
                <w:szCs w:val="20"/>
              </w:rPr>
            </w:pPr>
            <w:r w:rsidRPr="00EE247F">
              <w:rPr>
                <w:sz w:val="20"/>
                <w:szCs w:val="20"/>
              </w:rPr>
              <w:t> </w:t>
            </w:r>
          </w:p>
        </w:tc>
        <w:tc>
          <w:tcPr>
            <w:tcW w:w="396" w:type="dxa"/>
            <w:tcBorders>
              <w:top w:val="single" w:sz="8" w:space="0" w:color="auto"/>
              <w:left w:val="nil"/>
              <w:bottom w:val="single" w:sz="8" w:space="0" w:color="auto"/>
              <w:right w:val="nil"/>
            </w:tcBorders>
            <w:shd w:val="clear" w:color="000000" w:fill="DBE5F1"/>
            <w:vAlign w:val="center"/>
            <w:hideMark/>
          </w:tcPr>
          <w:p w:rsidR="00EE247F" w:rsidRPr="00EE247F" w:rsidRDefault="00EE247F" w:rsidP="00EE247F">
            <w:pPr>
              <w:rPr>
                <w:sz w:val="20"/>
                <w:szCs w:val="20"/>
              </w:rPr>
            </w:pPr>
            <w:r w:rsidRPr="00EE247F">
              <w:rPr>
                <w:sz w:val="20"/>
                <w:szCs w:val="20"/>
              </w:rPr>
              <w:t> </w:t>
            </w:r>
          </w:p>
        </w:tc>
        <w:tc>
          <w:tcPr>
            <w:tcW w:w="396" w:type="dxa"/>
            <w:tcBorders>
              <w:top w:val="single" w:sz="8" w:space="0" w:color="auto"/>
              <w:left w:val="nil"/>
              <w:bottom w:val="single" w:sz="8" w:space="0" w:color="auto"/>
              <w:right w:val="nil"/>
            </w:tcBorders>
            <w:shd w:val="clear" w:color="000000" w:fill="DBE5F1"/>
            <w:noWrap/>
            <w:vAlign w:val="center"/>
            <w:hideMark/>
          </w:tcPr>
          <w:p w:rsidR="00EE247F" w:rsidRPr="00EE247F" w:rsidRDefault="00EE247F" w:rsidP="00EE247F">
            <w:pPr>
              <w:rPr>
                <w:sz w:val="20"/>
                <w:szCs w:val="20"/>
              </w:rPr>
            </w:pPr>
            <w:r w:rsidRPr="00EE247F">
              <w:rPr>
                <w:sz w:val="20"/>
                <w:szCs w:val="20"/>
              </w:rPr>
              <w:t> </w:t>
            </w:r>
          </w:p>
        </w:tc>
        <w:tc>
          <w:tcPr>
            <w:tcW w:w="396" w:type="dxa"/>
            <w:tcBorders>
              <w:top w:val="single" w:sz="8" w:space="0" w:color="auto"/>
              <w:left w:val="nil"/>
              <w:bottom w:val="single" w:sz="8" w:space="0" w:color="auto"/>
              <w:right w:val="nil"/>
            </w:tcBorders>
            <w:shd w:val="clear" w:color="000000" w:fill="DBE5F1"/>
            <w:noWrap/>
            <w:vAlign w:val="center"/>
            <w:hideMark/>
          </w:tcPr>
          <w:p w:rsidR="00EE247F" w:rsidRPr="00EE247F" w:rsidRDefault="00EE247F" w:rsidP="00EE247F">
            <w:pPr>
              <w:rPr>
                <w:sz w:val="20"/>
                <w:szCs w:val="20"/>
              </w:rPr>
            </w:pPr>
            <w:r w:rsidRPr="00EE247F">
              <w:rPr>
                <w:sz w:val="20"/>
                <w:szCs w:val="20"/>
              </w:rPr>
              <w:t> </w:t>
            </w:r>
          </w:p>
        </w:tc>
        <w:tc>
          <w:tcPr>
            <w:tcW w:w="396" w:type="dxa"/>
            <w:tcBorders>
              <w:top w:val="nil"/>
              <w:left w:val="nil"/>
              <w:bottom w:val="single" w:sz="8" w:space="0" w:color="auto"/>
              <w:right w:val="single" w:sz="8" w:space="0" w:color="auto"/>
            </w:tcBorders>
            <w:shd w:val="clear" w:color="000000" w:fill="DBE5F1"/>
            <w:noWrap/>
            <w:vAlign w:val="center"/>
            <w:hideMark/>
          </w:tcPr>
          <w:p w:rsidR="00EE247F" w:rsidRPr="00EE247F" w:rsidRDefault="00EE247F" w:rsidP="00EE247F">
            <w:pPr>
              <w:rPr>
                <w:sz w:val="20"/>
                <w:szCs w:val="20"/>
              </w:rPr>
            </w:pPr>
            <w:r w:rsidRPr="00EE247F">
              <w:rPr>
                <w:sz w:val="20"/>
                <w:szCs w:val="20"/>
              </w:rPr>
              <w:t> </w:t>
            </w:r>
          </w:p>
        </w:tc>
      </w:tr>
      <w:tr w:rsidR="00EE247F" w:rsidRPr="00EE247F" w:rsidTr="00681FAA">
        <w:trPr>
          <w:trHeight w:val="255"/>
        </w:trPr>
        <w:tc>
          <w:tcPr>
            <w:tcW w:w="1365" w:type="dxa"/>
            <w:tcBorders>
              <w:top w:val="nil"/>
              <w:left w:val="dotted" w:sz="4" w:space="0" w:color="auto"/>
              <w:bottom w:val="dotted" w:sz="4" w:space="0" w:color="auto"/>
              <w:right w:val="dotted" w:sz="4" w:space="0" w:color="auto"/>
            </w:tcBorders>
            <w:shd w:val="clear" w:color="auto" w:fill="auto"/>
            <w:noWrap/>
            <w:vAlign w:val="center"/>
            <w:hideMark/>
          </w:tcPr>
          <w:p w:rsidR="00EE247F" w:rsidRPr="00EE247F" w:rsidRDefault="00EE247F" w:rsidP="00EE247F">
            <w:pPr>
              <w:jc w:val="center"/>
              <w:rPr>
                <w:b/>
                <w:bCs/>
                <w:sz w:val="20"/>
                <w:szCs w:val="20"/>
              </w:rPr>
            </w:pPr>
            <w:r w:rsidRPr="00EE247F">
              <w:rPr>
                <w:b/>
                <w:bCs/>
                <w:sz w:val="20"/>
                <w:szCs w:val="20"/>
              </w:rPr>
              <w:t>A</w:t>
            </w:r>
          </w:p>
        </w:tc>
        <w:tc>
          <w:tcPr>
            <w:tcW w:w="7266" w:type="dxa"/>
            <w:tcBorders>
              <w:top w:val="nil"/>
              <w:left w:val="nil"/>
              <w:bottom w:val="dotted" w:sz="4" w:space="0" w:color="auto"/>
              <w:right w:val="nil"/>
            </w:tcBorders>
            <w:shd w:val="clear" w:color="auto" w:fill="auto"/>
            <w:vAlign w:val="center"/>
            <w:hideMark/>
          </w:tcPr>
          <w:p w:rsidR="00EE247F" w:rsidRPr="00EE247F" w:rsidRDefault="00EE247F" w:rsidP="00EE247F">
            <w:pPr>
              <w:rPr>
                <w:sz w:val="20"/>
                <w:szCs w:val="20"/>
              </w:rPr>
            </w:pPr>
            <w:r w:rsidRPr="00EE247F">
              <w:rPr>
                <w:sz w:val="20"/>
                <w:szCs w:val="20"/>
              </w:rPr>
              <w:t>Locally recruited personnel: Project Manager</w:t>
            </w:r>
          </w:p>
        </w:tc>
        <w:tc>
          <w:tcPr>
            <w:tcW w:w="396" w:type="dxa"/>
            <w:tcBorders>
              <w:top w:val="nil"/>
              <w:left w:val="nil"/>
              <w:bottom w:val="dotted" w:sz="4" w:space="0" w:color="auto"/>
              <w:right w:val="nil"/>
            </w:tcBorders>
            <w:shd w:val="clear" w:color="000000" w:fill="A6A6A6"/>
            <w:noWrap/>
            <w:vAlign w:val="center"/>
            <w:hideMark/>
          </w:tcPr>
          <w:p w:rsidR="00EE247F" w:rsidRPr="00EE247F" w:rsidRDefault="00EE247F" w:rsidP="00EE247F">
            <w:pPr>
              <w:rPr>
                <w:sz w:val="20"/>
                <w:szCs w:val="20"/>
              </w:rPr>
            </w:pPr>
            <w:r w:rsidRPr="00EE247F">
              <w:rPr>
                <w:sz w:val="20"/>
                <w:szCs w:val="20"/>
              </w:rPr>
              <w:t> </w:t>
            </w:r>
          </w:p>
        </w:tc>
        <w:tc>
          <w:tcPr>
            <w:tcW w:w="396" w:type="dxa"/>
            <w:tcBorders>
              <w:top w:val="nil"/>
              <w:left w:val="nil"/>
              <w:bottom w:val="dotted" w:sz="4" w:space="0" w:color="auto"/>
              <w:right w:val="nil"/>
            </w:tcBorders>
            <w:shd w:val="clear" w:color="000000" w:fill="A6A6A6"/>
            <w:vAlign w:val="center"/>
            <w:hideMark/>
          </w:tcPr>
          <w:p w:rsidR="00EE247F" w:rsidRPr="00EE247F" w:rsidRDefault="00EE247F" w:rsidP="00EE247F">
            <w:pPr>
              <w:rPr>
                <w:sz w:val="20"/>
                <w:szCs w:val="20"/>
              </w:rPr>
            </w:pPr>
            <w:r w:rsidRPr="00EE247F">
              <w:rPr>
                <w:sz w:val="20"/>
                <w:szCs w:val="20"/>
              </w:rPr>
              <w:t> </w:t>
            </w:r>
          </w:p>
        </w:tc>
        <w:tc>
          <w:tcPr>
            <w:tcW w:w="396" w:type="dxa"/>
            <w:tcBorders>
              <w:top w:val="nil"/>
              <w:left w:val="nil"/>
              <w:bottom w:val="dotted" w:sz="4" w:space="0" w:color="auto"/>
              <w:right w:val="nil"/>
            </w:tcBorders>
            <w:shd w:val="clear" w:color="000000" w:fill="A6A6A6"/>
            <w:vAlign w:val="center"/>
            <w:hideMark/>
          </w:tcPr>
          <w:p w:rsidR="00EE247F" w:rsidRPr="00EE247F" w:rsidRDefault="00EE247F" w:rsidP="00EE247F">
            <w:pPr>
              <w:rPr>
                <w:sz w:val="20"/>
                <w:szCs w:val="20"/>
              </w:rPr>
            </w:pPr>
            <w:r w:rsidRPr="00EE247F">
              <w:rPr>
                <w:sz w:val="20"/>
                <w:szCs w:val="20"/>
              </w:rPr>
              <w:t> </w:t>
            </w:r>
          </w:p>
        </w:tc>
        <w:tc>
          <w:tcPr>
            <w:tcW w:w="396" w:type="dxa"/>
            <w:tcBorders>
              <w:top w:val="nil"/>
              <w:left w:val="nil"/>
              <w:bottom w:val="dotted" w:sz="4" w:space="0" w:color="auto"/>
              <w:right w:val="nil"/>
            </w:tcBorders>
            <w:shd w:val="clear" w:color="000000" w:fill="A6A6A6"/>
            <w:vAlign w:val="center"/>
            <w:hideMark/>
          </w:tcPr>
          <w:p w:rsidR="00EE247F" w:rsidRPr="00EE247F" w:rsidRDefault="00EE247F" w:rsidP="00EE247F">
            <w:pPr>
              <w:rPr>
                <w:sz w:val="20"/>
                <w:szCs w:val="20"/>
              </w:rPr>
            </w:pPr>
            <w:r w:rsidRPr="00EE247F">
              <w:rPr>
                <w:sz w:val="20"/>
                <w:szCs w:val="20"/>
              </w:rPr>
              <w:t> </w:t>
            </w:r>
          </w:p>
        </w:tc>
        <w:tc>
          <w:tcPr>
            <w:tcW w:w="396" w:type="dxa"/>
            <w:tcBorders>
              <w:top w:val="nil"/>
              <w:left w:val="nil"/>
              <w:bottom w:val="dotted" w:sz="4" w:space="0" w:color="auto"/>
              <w:right w:val="nil"/>
            </w:tcBorders>
            <w:shd w:val="clear" w:color="000000" w:fill="A6A6A6"/>
            <w:vAlign w:val="center"/>
            <w:hideMark/>
          </w:tcPr>
          <w:p w:rsidR="00EE247F" w:rsidRPr="00EE247F" w:rsidRDefault="00EE247F" w:rsidP="00EE247F">
            <w:pPr>
              <w:rPr>
                <w:sz w:val="20"/>
                <w:szCs w:val="20"/>
              </w:rPr>
            </w:pPr>
            <w:r w:rsidRPr="00EE247F">
              <w:rPr>
                <w:sz w:val="20"/>
                <w:szCs w:val="20"/>
              </w:rPr>
              <w:t> </w:t>
            </w:r>
          </w:p>
        </w:tc>
        <w:tc>
          <w:tcPr>
            <w:tcW w:w="396" w:type="dxa"/>
            <w:tcBorders>
              <w:top w:val="nil"/>
              <w:left w:val="nil"/>
              <w:bottom w:val="dotted" w:sz="4" w:space="0" w:color="auto"/>
              <w:right w:val="nil"/>
            </w:tcBorders>
            <w:shd w:val="clear" w:color="000000" w:fill="A6A6A6"/>
            <w:vAlign w:val="center"/>
            <w:hideMark/>
          </w:tcPr>
          <w:p w:rsidR="00EE247F" w:rsidRPr="00EE247F" w:rsidRDefault="00EE247F" w:rsidP="00EE247F">
            <w:pPr>
              <w:rPr>
                <w:sz w:val="20"/>
                <w:szCs w:val="20"/>
              </w:rPr>
            </w:pPr>
            <w:r w:rsidRPr="00EE247F">
              <w:rPr>
                <w:sz w:val="20"/>
                <w:szCs w:val="20"/>
              </w:rPr>
              <w:t> </w:t>
            </w:r>
          </w:p>
        </w:tc>
        <w:tc>
          <w:tcPr>
            <w:tcW w:w="396" w:type="dxa"/>
            <w:tcBorders>
              <w:top w:val="nil"/>
              <w:left w:val="nil"/>
              <w:bottom w:val="dotted" w:sz="4" w:space="0" w:color="auto"/>
              <w:right w:val="nil"/>
            </w:tcBorders>
            <w:shd w:val="clear" w:color="000000" w:fill="A6A6A6"/>
            <w:vAlign w:val="center"/>
            <w:hideMark/>
          </w:tcPr>
          <w:p w:rsidR="00EE247F" w:rsidRPr="00EE247F" w:rsidRDefault="00EE247F" w:rsidP="00EE247F">
            <w:pPr>
              <w:rPr>
                <w:sz w:val="20"/>
                <w:szCs w:val="20"/>
              </w:rPr>
            </w:pPr>
            <w:r w:rsidRPr="00EE247F">
              <w:rPr>
                <w:sz w:val="20"/>
                <w:szCs w:val="20"/>
              </w:rPr>
              <w:t> </w:t>
            </w:r>
          </w:p>
        </w:tc>
        <w:tc>
          <w:tcPr>
            <w:tcW w:w="396" w:type="dxa"/>
            <w:tcBorders>
              <w:top w:val="nil"/>
              <w:left w:val="nil"/>
              <w:bottom w:val="dotted" w:sz="4" w:space="0" w:color="auto"/>
              <w:right w:val="nil"/>
            </w:tcBorders>
            <w:shd w:val="clear" w:color="000000" w:fill="A6A6A6"/>
            <w:vAlign w:val="center"/>
            <w:hideMark/>
          </w:tcPr>
          <w:p w:rsidR="00EE247F" w:rsidRPr="00EE247F" w:rsidRDefault="00EE247F" w:rsidP="00EE247F">
            <w:pPr>
              <w:rPr>
                <w:sz w:val="20"/>
                <w:szCs w:val="20"/>
              </w:rPr>
            </w:pPr>
            <w:r w:rsidRPr="00EE247F">
              <w:rPr>
                <w:sz w:val="20"/>
                <w:szCs w:val="20"/>
              </w:rPr>
              <w:t> </w:t>
            </w:r>
          </w:p>
        </w:tc>
        <w:tc>
          <w:tcPr>
            <w:tcW w:w="396" w:type="dxa"/>
            <w:tcBorders>
              <w:top w:val="nil"/>
              <w:left w:val="nil"/>
              <w:bottom w:val="dotted" w:sz="4" w:space="0" w:color="auto"/>
              <w:right w:val="nil"/>
            </w:tcBorders>
            <w:shd w:val="clear" w:color="000000" w:fill="A6A6A6"/>
            <w:vAlign w:val="center"/>
            <w:hideMark/>
          </w:tcPr>
          <w:p w:rsidR="00EE247F" w:rsidRPr="00EE247F" w:rsidRDefault="00EE247F" w:rsidP="00EE247F">
            <w:pPr>
              <w:rPr>
                <w:sz w:val="20"/>
                <w:szCs w:val="20"/>
              </w:rPr>
            </w:pPr>
            <w:r w:rsidRPr="00EE247F">
              <w:rPr>
                <w:sz w:val="20"/>
                <w:szCs w:val="20"/>
              </w:rPr>
              <w:t> </w:t>
            </w:r>
          </w:p>
        </w:tc>
        <w:tc>
          <w:tcPr>
            <w:tcW w:w="396" w:type="dxa"/>
            <w:tcBorders>
              <w:top w:val="nil"/>
              <w:left w:val="nil"/>
              <w:bottom w:val="dotted" w:sz="4" w:space="0" w:color="auto"/>
              <w:right w:val="nil"/>
            </w:tcBorders>
            <w:shd w:val="clear" w:color="000000" w:fill="A6A6A6"/>
            <w:vAlign w:val="center"/>
            <w:hideMark/>
          </w:tcPr>
          <w:p w:rsidR="00EE247F" w:rsidRPr="00EE247F" w:rsidRDefault="00EE247F" w:rsidP="00EE247F">
            <w:pPr>
              <w:rPr>
                <w:sz w:val="20"/>
                <w:szCs w:val="20"/>
              </w:rPr>
            </w:pPr>
            <w:r w:rsidRPr="00EE247F">
              <w:rPr>
                <w:sz w:val="20"/>
                <w:szCs w:val="20"/>
              </w:rPr>
              <w:t> </w:t>
            </w:r>
          </w:p>
        </w:tc>
        <w:tc>
          <w:tcPr>
            <w:tcW w:w="396" w:type="dxa"/>
            <w:tcBorders>
              <w:top w:val="nil"/>
              <w:left w:val="nil"/>
              <w:bottom w:val="dotted" w:sz="4" w:space="0" w:color="auto"/>
              <w:right w:val="nil"/>
            </w:tcBorders>
            <w:shd w:val="clear" w:color="000000" w:fill="A6A6A6"/>
            <w:vAlign w:val="center"/>
            <w:hideMark/>
          </w:tcPr>
          <w:p w:rsidR="00EE247F" w:rsidRPr="00EE247F" w:rsidRDefault="00EE247F" w:rsidP="00EE247F">
            <w:pPr>
              <w:rPr>
                <w:sz w:val="20"/>
                <w:szCs w:val="20"/>
              </w:rPr>
            </w:pPr>
            <w:r w:rsidRPr="00EE247F">
              <w:rPr>
                <w:sz w:val="20"/>
                <w:szCs w:val="20"/>
              </w:rPr>
              <w:t> </w:t>
            </w:r>
          </w:p>
        </w:tc>
        <w:tc>
          <w:tcPr>
            <w:tcW w:w="396" w:type="dxa"/>
            <w:tcBorders>
              <w:top w:val="nil"/>
              <w:left w:val="nil"/>
              <w:bottom w:val="dotted" w:sz="4" w:space="0" w:color="auto"/>
              <w:right w:val="single" w:sz="8" w:space="0" w:color="auto"/>
            </w:tcBorders>
            <w:shd w:val="clear" w:color="000000" w:fill="A6A6A6"/>
            <w:vAlign w:val="center"/>
            <w:hideMark/>
          </w:tcPr>
          <w:p w:rsidR="00EE247F" w:rsidRPr="00EE247F" w:rsidRDefault="00EE247F" w:rsidP="00EE247F">
            <w:pPr>
              <w:rPr>
                <w:sz w:val="20"/>
                <w:szCs w:val="20"/>
              </w:rPr>
            </w:pPr>
            <w:r w:rsidRPr="00EE247F">
              <w:rPr>
                <w:sz w:val="20"/>
                <w:szCs w:val="20"/>
              </w:rPr>
              <w:t> </w:t>
            </w:r>
          </w:p>
        </w:tc>
      </w:tr>
      <w:tr w:rsidR="00EE247F" w:rsidRPr="00EE247F" w:rsidTr="00681FAA">
        <w:trPr>
          <w:trHeight w:val="255"/>
        </w:trPr>
        <w:tc>
          <w:tcPr>
            <w:tcW w:w="1365" w:type="dxa"/>
            <w:tcBorders>
              <w:top w:val="nil"/>
              <w:left w:val="dotted" w:sz="4" w:space="0" w:color="auto"/>
              <w:bottom w:val="dotted" w:sz="4" w:space="0" w:color="auto"/>
              <w:right w:val="dotted" w:sz="4" w:space="0" w:color="auto"/>
            </w:tcBorders>
            <w:shd w:val="clear" w:color="auto" w:fill="auto"/>
            <w:noWrap/>
            <w:vAlign w:val="center"/>
            <w:hideMark/>
          </w:tcPr>
          <w:p w:rsidR="00EE247F" w:rsidRPr="00EE247F" w:rsidRDefault="00EE247F" w:rsidP="00EE247F">
            <w:pPr>
              <w:jc w:val="center"/>
              <w:rPr>
                <w:b/>
                <w:bCs/>
                <w:sz w:val="20"/>
                <w:szCs w:val="20"/>
              </w:rPr>
            </w:pPr>
            <w:r w:rsidRPr="00EE247F">
              <w:rPr>
                <w:b/>
                <w:bCs/>
                <w:sz w:val="20"/>
                <w:szCs w:val="20"/>
              </w:rPr>
              <w:t>B</w:t>
            </w:r>
          </w:p>
        </w:tc>
        <w:tc>
          <w:tcPr>
            <w:tcW w:w="7266" w:type="dxa"/>
            <w:tcBorders>
              <w:top w:val="nil"/>
              <w:left w:val="nil"/>
              <w:bottom w:val="dotted" w:sz="4" w:space="0" w:color="auto"/>
              <w:right w:val="nil"/>
            </w:tcBorders>
            <w:shd w:val="clear" w:color="auto" w:fill="auto"/>
            <w:vAlign w:val="center"/>
            <w:hideMark/>
          </w:tcPr>
          <w:p w:rsidR="00EE247F" w:rsidRPr="00EE247F" w:rsidRDefault="00EE247F" w:rsidP="00EE247F">
            <w:pPr>
              <w:rPr>
                <w:sz w:val="20"/>
                <w:szCs w:val="20"/>
              </w:rPr>
            </w:pPr>
            <w:r w:rsidRPr="00EE247F">
              <w:rPr>
                <w:sz w:val="20"/>
                <w:szCs w:val="20"/>
              </w:rPr>
              <w:t>Locally recruited personnel: Project Assistant</w:t>
            </w:r>
          </w:p>
        </w:tc>
        <w:tc>
          <w:tcPr>
            <w:tcW w:w="396" w:type="dxa"/>
            <w:tcBorders>
              <w:top w:val="nil"/>
              <w:left w:val="nil"/>
              <w:bottom w:val="dotted" w:sz="4" w:space="0" w:color="auto"/>
              <w:right w:val="nil"/>
            </w:tcBorders>
            <w:shd w:val="clear" w:color="000000" w:fill="A6A6A6"/>
            <w:noWrap/>
            <w:vAlign w:val="center"/>
            <w:hideMark/>
          </w:tcPr>
          <w:p w:rsidR="00EE247F" w:rsidRPr="00EE247F" w:rsidRDefault="00EE247F" w:rsidP="00EE247F">
            <w:pPr>
              <w:rPr>
                <w:sz w:val="20"/>
                <w:szCs w:val="20"/>
              </w:rPr>
            </w:pPr>
            <w:r w:rsidRPr="00EE247F">
              <w:rPr>
                <w:sz w:val="20"/>
                <w:szCs w:val="20"/>
              </w:rPr>
              <w:t> </w:t>
            </w:r>
          </w:p>
        </w:tc>
        <w:tc>
          <w:tcPr>
            <w:tcW w:w="396" w:type="dxa"/>
            <w:tcBorders>
              <w:top w:val="nil"/>
              <w:left w:val="nil"/>
              <w:bottom w:val="dotted" w:sz="4" w:space="0" w:color="auto"/>
              <w:right w:val="nil"/>
            </w:tcBorders>
            <w:shd w:val="clear" w:color="000000" w:fill="A6A6A6"/>
            <w:vAlign w:val="center"/>
            <w:hideMark/>
          </w:tcPr>
          <w:p w:rsidR="00EE247F" w:rsidRPr="00EE247F" w:rsidRDefault="00EE247F" w:rsidP="00EE247F">
            <w:pPr>
              <w:rPr>
                <w:sz w:val="20"/>
                <w:szCs w:val="20"/>
              </w:rPr>
            </w:pPr>
            <w:r w:rsidRPr="00EE247F">
              <w:rPr>
                <w:sz w:val="20"/>
                <w:szCs w:val="20"/>
              </w:rPr>
              <w:t> </w:t>
            </w:r>
          </w:p>
        </w:tc>
        <w:tc>
          <w:tcPr>
            <w:tcW w:w="396" w:type="dxa"/>
            <w:tcBorders>
              <w:top w:val="nil"/>
              <w:left w:val="nil"/>
              <w:bottom w:val="dotted" w:sz="4" w:space="0" w:color="auto"/>
              <w:right w:val="nil"/>
            </w:tcBorders>
            <w:shd w:val="clear" w:color="000000" w:fill="A6A6A6"/>
            <w:vAlign w:val="center"/>
            <w:hideMark/>
          </w:tcPr>
          <w:p w:rsidR="00EE247F" w:rsidRPr="00EE247F" w:rsidRDefault="00EE247F" w:rsidP="00EE247F">
            <w:pPr>
              <w:rPr>
                <w:sz w:val="20"/>
                <w:szCs w:val="20"/>
              </w:rPr>
            </w:pPr>
            <w:r w:rsidRPr="00EE247F">
              <w:rPr>
                <w:sz w:val="20"/>
                <w:szCs w:val="20"/>
              </w:rPr>
              <w:t> </w:t>
            </w:r>
          </w:p>
        </w:tc>
        <w:tc>
          <w:tcPr>
            <w:tcW w:w="396" w:type="dxa"/>
            <w:tcBorders>
              <w:top w:val="nil"/>
              <w:left w:val="nil"/>
              <w:bottom w:val="dotted" w:sz="4" w:space="0" w:color="auto"/>
              <w:right w:val="nil"/>
            </w:tcBorders>
            <w:shd w:val="clear" w:color="000000" w:fill="A6A6A6"/>
            <w:vAlign w:val="center"/>
            <w:hideMark/>
          </w:tcPr>
          <w:p w:rsidR="00EE247F" w:rsidRPr="00EE247F" w:rsidRDefault="00EE247F" w:rsidP="00EE247F">
            <w:pPr>
              <w:rPr>
                <w:sz w:val="20"/>
                <w:szCs w:val="20"/>
              </w:rPr>
            </w:pPr>
            <w:r w:rsidRPr="00EE247F">
              <w:rPr>
                <w:sz w:val="20"/>
                <w:szCs w:val="20"/>
              </w:rPr>
              <w:t> </w:t>
            </w:r>
          </w:p>
        </w:tc>
        <w:tc>
          <w:tcPr>
            <w:tcW w:w="396" w:type="dxa"/>
            <w:tcBorders>
              <w:top w:val="nil"/>
              <w:left w:val="nil"/>
              <w:bottom w:val="dotted" w:sz="4" w:space="0" w:color="auto"/>
              <w:right w:val="nil"/>
            </w:tcBorders>
            <w:shd w:val="clear" w:color="000000" w:fill="A6A6A6"/>
            <w:vAlign w:val="center"/>
            <w:hideMark/>
          </w:tcPr>
          <w:p w:rsidR="00EE247F" w:rsidRPr="00EE247F" w:rsidRDefault="00EE247F" w:rsidP="00EE247F">
            <w:pPr>
              <w:rPr>
                <w:sz w:val="20"/>
                <w:szCs w:val="20"/>
              </w:rPr>
            </w:pPr>
            <w:r w:rsidRPr="00EE247F">
              <w:rPr>
                <w:sz w:val="20"/>
                <w:szCs w:val="20"/>
              </w:rPr>
              <w:t> </w:t>
            </w:r>
          </w:p>
        </w:tc>
        <w:tc>
          <w:tcPr>
            <w:tcW w:w="396" w:type="dxa"/>
            <w:tcBorders>
              <w:top w:val="nil"/>
              <w:left w:val="nil"/>
              <w:bottom w:val="dotted" w:sz="4" w:space="0" w:color="auto"/>
              <w:right w:val="nil"/>
            </w:tcBorders>
            <w:shd w:val="clear" w:color="000000" w:fill="A6A6A6"/>
            <w:vAlign w:val="center"/>
            <w:hideMark/>
          </w:tcPr>
          <w:p w:rsidR="00EE247F" w:rsidRPr="00EE247F" w:rsidRDefault="00EE247F" w:rsidP="00EE247F">
            <w:pPr>
              <w:rPr>
                <w:sz w:val="20"/>
                <w:szCs w:val="20"/>
              </w:rPr>
            </w:pPr>
            <w:r w:rsidRPr="00EE247F">
              <w:rPr>
                <w:sz w:val="20"/>
                <w:szCs w:val="20"/>
              </w:rPr>
              <w:t> </w:t>
            </w:r>
          </w:p>
        </w:tc>
        <w:tc>
          <w:tcPr>
            <w:tcW w:w="396" w:type="dxa"/>
            <w:tcBorders>
              <w:top w:val="nil"/>
              <w:left w:val="nil"/>
              <w:bottom w:val="dotted" w:sz="4" w:space="0" w:color="auto"/>
              <w:right w:val="nil"/>
            </w:tcBorders>
            <w:shd w:val="clear" w:color="000000" w:fill="A6A6A6"/>
            <w:vAlign w:val="center"/>
            <w:hideMark/>
          </w:tcPr>
          <w:p w:rsidR="00EE247F" w:rsidRPr="00EE247F" w:rsidRDefault="00EE247F" w:rsidP="00EE247F">
            <w:pPr>
              <w:rPr>
                <w:sz w:val="20"/>
                <w:szCs w:val="20"/>
              </w:rPr>
            </w:pPr>
            <w:r w:rsidRPr="00EE247F">
              <w:rPr>
                <w:sz w:val="20"/>
                <w:szCs w:val="20"/>
              </w:rPr>
              <w:t> </w:t>
            </w:r>
          </w:p>
        </w:tc>
        <w:tc>
          <w:tcPr>
            <w:tcW w:w="396" w:type="dxa"/>
            <w:tcBorders>
              <w:top w:val="nil"/>
              <w:left w:val="nil"/>
              <w:bottom w:val="dotted" w:sz="4" w:space="0" w:color="auto"/>
              <w:right w:val="nil"/>
            </w:tcBorders>
            <w:shd w:val="clear" w:color="000000" w:fill="A6A6A6"/>
            <w:vAlign w:val="center"/>
            <w:hideMark/>
          </w:tcPr>
          <w:p w:rsidR="00EE247F" w:rsidRPr="00EE247F" w:rsidRDefault="00EE247F" w:rsidP="00EE247F">
            <w:pPr>
              <w:rPr>
                <w:sz w:val="20"/>
                <w:szCs w:val="20"/>
              </w:rPr>
            </w:pPr>
            <w:r w:rsidRPr="00EE247F">
              <w:rPr>
                <w:sz w:val="20"/>
                <w:szCs w:val="20"/>
              </w:rPr>
              <w:t> </w:t>
            </w:r>
          </w:p>
        </w:tc>
        <w:tc>
          <w:tcPr>
            <w:tcW w:w="396" w:type="dxa"/>
            <w:tcBorders>
              <w:top w:val="nil"/>
              <w:left w:val="nil"/>
              <w:bottom w:val="dotted" w:sz="4" w:space="0" w:color="auto"/>
              <w:right w:val="nil"/>
            </w:tcBorders>
            <w:shd w:val="clear" w:color="000000" w:fill="A6A6A6"/>
            <w:vAlign w:val="center"/>
            <w:hideMark/>
          </w:tcPr>
          <w:p w:rsidR="00EE247F" w:rsidRPr="00EE247F" w:rsidRDefault="00EE247F" w:rsidP="00EE247F">
            <w:pPr>
              <w:rPr>
                <w:sz w:val="20"/>
                <w:szCs w:val="20"/>
              </w:rPr>
            </w:pPr>
            <w:r w:rsidRPr="00EE247F">
              <w:rPr>
                <w:sz w:val="20"/>
                <w:szCs w:val="20"/>
              </w:rPr>
              <w:t> </w:t>
            </w:r>
          </w:p>
        </w:tc>
        <w:tc>
          <w:tcPr>
            <w:tcW w:w="396" w:type="dxa"/>
            <w:tcBorders>
              <w:top w:val="nil"/>
              <w:left w:val="nil"/>
              <w:bottom w:val="dotted" w:sz="4" w:space="0" w:color="auto"/>
              <w:right w:val="nil"/>
            </w:tcBorders>
            <w:shd w:val="clear" w:color="000000" w:fill="A6A6A6"/>
            <w:vAlign w:val="center"/>
            <w:hideMark/>
          </w:tcPr>
          <w:p w:rsidR="00EE247F" w:rsidRPr="00EE247F" w:rsidRDefault="00EE247F" w:rsidP="00EE247F">
            <w:pPr>
              <w:rPr>
                <w:sz w:val="20"/>
                <w:szCs w:val="20"/>
              </w:rPr>
            </w:pPr>
            <w:r w:rsidRPr="00EE247F">
              <w:rPr>
                <w:sz w:val="20"/>
                <w:szCs w:val="20"/>
              </w:rPr>
              <w:t> </w:t>
            </w:r>
          </w:p>
        </w:tc>
        <w:tc>
          <w:tcPr>
            <w:tcW w:w="396" w:type="dxa"/>
            <w:tcBorders>
              <w:top w:val="nil"/>
              <w:left w:val="nil"/>
              <w:bottom w:val="dotted" w:sz="4" w:space="0" w:color="auto"/>
              <w:right w:val="nil"/>
            </w:tcBorders>
            <w:shd w:val="clear" w:color="000000" w:fill="A6A6A6"/>
            <w:vAlign w:val="center"/>
            <w:hideMark/>
          </w:tcPr>
          <w:p w:rsidR="00EE247F" w:rsidRPr="00EE247F" w:rsidRDefault="00EE247F" w:rsidP="00EE247F">
            <w:pPr>
              <w:rPr>
                <w:sz w:val="20"/>
                <w:szCs w:val="20"/>
              </w:rPr>
            </w:pPr>
            <w:r w:rsidRPr="00EE247F">
              <w:rPr>
                <w:sz w:val="20"/>
                <w:szCs w:val="20"/>
              </w:rPr>
              <w:t> </w:t>
            </w:r>
          </w:p>
        </w:tc>
        <w:tc>
          <w:tcPr>
            <w:tcW w:w="396" w:type="dxa"/>
            <w:tcBorders>
              <w:top w:val="nil"/>
              <w:left w:val="nil"/>
              <w:bottom w:val="dotted" w:sz="4" w:space="0" w:color="auto"/>
              <w:right w:val="single" w:sz="8" w:space="0" w:color="auto"/>
            </w:tcBorders>
            <w:shd w:val="clear" w:color="000000" w:fill="A6A6A6"/>
            <w:vAlign w:val="center"/>
            <w:hideMark/>
          </w:tcPr>
          <w:p w:rsidR="00EE247F" w:rsidRPr="00EE247F" w:rsidRDefault="00EE247F" w:rsidP="00EE247F">
            <w:pPr>
              <w:rPr>
                <w:sz w:val="20"/>
                <w:szCs w:val="20"/>
              </w:rPr>
            </w:pPr>
            <w:r w:rsidRPr="00EE247F">
              <w:rPr>
                <w:sz w:val="20"/>
                <w:szCs w:val="20"/>
              </w:rPr>
              <w:t> </w:t>
            </w:r>
          </w:p>
        </w:tc>
      </w:tr>
      <w:tr w:rsidR="00EE247F" w:rsidRPr="00EE247F" w:rsidTr="00681FAA">
        <w:trPr>
          <w:trHeight w:val="255"/>
        </w:trPr>
        <w:tc>
          <w:tcPr>
            <w:tcW w:w="1365" w:type="dxa"/>
            <w:tcBorders>
              <w:top w:val="nil"/>
              <w:left w:val="dotted" w:sz="4" w:space="0" w:color="auto"/>
              <w:bottom w:val="dotted" w:sz="4" w:space="0" w:color="auto"/>
              <w:right w:val="dotted" w:sz="4" w:space="0" w:color="auto"/>
            </w:tcBorders>
            <w:shd w:val="clear" w:color="auto" w:fill="auto"/>
            <w:noWrap/>
            <w:vAlign w:val="center"/>
            <w:hideMark/>
          </w:tcPr>
          <w:p w:rsidR="00EE247F" w:rsidRPr="00EE247F" w:rsidRDefault="00EE247F" w:rsidP="00EE247F">
            <w:pPr>
              <w:jc w:val="center"/>
              <w:rPr>
                <w:b/>
                <w:bCs/>
                <w:sz w:val="20"/>
                <w:szCs w:val="20"/>
              </w:rPr>
            </w:pPr>
            <w:r w:rsidRPr="00EE247F">
              <w:rPr>
                <w:b/>
                <w:bCs/>
                <w:sz w:val="20"/>
                <w:szCs w:val="20"/>
              </w:rPr>
              <w:t>C</w:t>
            </w:r>
          </w:p>
        </w:tc>
        <w:tc>
          <w:tcPr>
            <w:tcW w:w="7266" w:type="dxa"/>
            <w:tcBorders>
              <w:top w:val="nil"/>
              <w:left w:val="nil"/>
              <w:bottom w:val="dotted" w:sz="4" w:space="0" w:color="auto"/>
              <w:right w:val="nil"/>
            </w:tcBorders>
            <w:shd w:val="clear" w:color="auto" w:fill="auto"/>
            <w:noWrap/>
            <w:vAlign w:val="center"/>
            <w:hideMark/>
          </w:tcPr>
          <w:p w:rsidR="00EE247F" w:rsidRPr="00EE247F" w:rsidRDefault="00EE247F" w:rsidP="00EE247F">
            <w:pPr>
              <w:rPr>
                <w:sz w:val="20"/>
                <w:szCs w:val="20"/>
              </w:rPr>
            </w:pPr>
            <w:r w:rsidRPr="00EE247F">
              <w:rPr>
                <w:sz w:val="20"/>
                <w:szCs w:val="20"/>
              </w:rPr>
              <w:t>International Evaluation Consultant: Terminal Evaluation</w:t>
            </w:r>
          </w:p>
        </w:tc>
        <w:tc>
          <w:tcPr>
            <w:tcW w:w="396" w:type="dxa"/>
            <w:tcBorders>
              <w:top w:val="nil"/>
              <w:left w:val="nil"/>
              <w:bottom w:val="dotted" w:sz="4" w:space="0" w:color="auto"/>
              <w:right w:val="nil"/>
            </w:tcBorders>
            <w:shd w:val="clear" w:color="000000" w:fill="FFFFFF"/>
            <w:noWrap/>
            <w:vAlign w:val="center"/>
            <w:hideMark/>
          </w:tcPr>
          <w:p w:rsidR="00EE247F" w:rsidRPr="00EE247F" w:rsidRDefault="00EE247F" w:rsidP="00EE247F">
            <w:pPr>
              <w:rPr>
                <w:sz w:val="20"/>
                <w:szCs w:val="20"/>
              </w:rPr>
            </w:pPr>
            <w:r w:rsidRPr="00EE247F">
              <w:rPr>
                <w:sz w:val="20"/>
                <w:szCs w:val="20"/>
              </w:rPr>
              <w:t> </w:t>
            </w:r>
          </w:p>
        </w:tc>
        <w:tc>
          <w:tcPr>
            <w:tcW w:w="396" w:type="dxa"/>
            <w:tcBorders>
              <w:top w:val="nil"/>
              <w:left w:val="nil"/>
              <w:bottom w:val="dotted" w:sz="4" w:space="0" w:color="auto"/>
              <w:right w:val="nil"/>
            </w:tcBorders>
            <w:shd w:val="clear" w:color="000000" w:fill="FFFFFF"/>
            <w:vAlign w:val="center"/>
            <w:hideMark/>
          </w:tcPr>
          <w:p w:rsidR="00EE247F" w:rsidRPr="00EE247F" w:rsidRDefault="00EE247F" w:rsidP="00EE247F">
            <w:pPr>
              <w:rPr>
                <w:sz w:val="20"/>
                <w:szCs w:val="20"/>
              </w:rPr>
            </w:pPr>
            <w:r w:rsidRPr="00EE247F">
              <w:rPr>
                <w:sz w:val="20"/>
                <w:szCs w:val="20"/>
              </w:rPr>
              <w:t> </w:t>
            </w:r>
          </w:p>
        </w:tc>
        <w:tc>
          <w:tcPr>
            <w:tcW w:w="396" w:type="dxa"/>
            <w:tcBorders>
              <w:top w:val="nil"/>
              <w:left w:val="nil"/>
              <w:bottom w:val="dotted" w:sz="4" w:space="0" w:color="auto"/>
              <w:right w:val="nil"/>
            </w:tcBorders>
            <w:shd w:val="clear" w:color="000000" w:fill="FFFFFF"/>
            <w:vAlign w:val="center"/>
            <w:hideMark/>
          </w:tcPr>
          <w:p w:rsidR="00EE247F" w:rsidRPr="00EE247F" w:rsidRDefault="00EE247F" w:rsidP="00EE247F">
            <w:pPr>
              <w:rPr>
                <w:sz w:val="20"/>
                <w:szCs w:val="20"/>
              </w:rPr>
            </w:pPr>
            <w:r w:rsidRPr="00EE247F">
              <w:rPr>
                <w:sz w:val="20"/>
                <w:szCs w:val="20"/>
              </w:rPr>
              <w:t> </w:t>
            </w:r>
          </w:p>
        </w:tc>
        <w:tc>
          <w:tcPr>
            <w:tcW w:w="396" w:type="dxa"/>
            <w:tcBorders>
              <w:top w:val="nil"/>
              <w:left w:val="nil"/>
              <w:bottom w:val="dotted" w:sz="4" w:space="0" w:color="auto"/>
              <w:right w:val="nil"/>
            </w:tcBorders>
            <w:shd w:val="clear" w:color="000000" w:fill="FFFFFF"/>
            <w:vAlign w:val="center"/>
            <w:hideMark/>
          </w:tcPr>
          <w:p w:rsidR="00EE247F" w:rsidRPr="00EE247F" w:rsidRDefault="00EE247F" w:rsidP="00EE247F">
            <w:pPr>
              <w:rPr>
                <w:sz w:val="20"/>
                <w:szCs w:val="20"/>
              </w:rPr>
            </w:pPr>
            <w:r w:rsidRPr="00EE247F">
              <w:rPr>
                <w:sz w:val="20"/>
                <w:szCs w:val="20"/>
              </w:rPr>
              <w:t> </w:t>
            </w:r>
          </w:p>
        </w:tc>
        <w:tc>
          <w:tcPr>
            <w:tcW w:w="396" w:type="dxa"/>
            <w:tcBorders>
              <w:top w:val="nil"/>
              <w:left w:val="nil"/>
              <w:bottom w:val="dotted" w:sz="4" w:space="0" w:color="auto"/>
              <w:right w:val="nil"/>
            </w:tcBorders>
            <w:shd w:val="clear" w:color="000000" w:fill="FFFFFF"/>
            <w:vAlign w:val="center"/>
            <w:hideMark/>
          </w:tcPr>
          <w:p w:rsidR="00EE247F" w:rsidRPr="00EE247F" w:rsidRDefault="00EE247F" w:rsidP="00EE247F">
            <w:pPr>
              <w:rPr>
                <w:sz w:val="20"/>
                <w:szCs w:val="20"/>
              </w:rPr>
            </w:pPr>
            <w:r w:rsidRPr="00EE247F">
              <w:rPr>
                <w:sz w:val="20"/>
                <w:szCs w:val="20"/>
              </w:rPr>
              <w:t> </w:t>
            </w:r>
          </w:p>
        </w:tc>
        <w:tc>
          <w:tcPr>
            <w:tcW w:w="396" w:type="dxa"/>
            <w:tcBorders>
              <w:top w:val="nil"/>
              <w:left w:val="nil"/>
              <w:bottom w:val="dotted" w:sz="4" w:space="0" w:color="auto"/>
              <w:right w:val="nil"/>
            </w:tcBorders>
            <w:shd w:val="clear" w:color="000000" w:fill="FFFFFF"/>
            <w:vAlign w:val="center"/>
            <w:hideMark/>
          </w:tcPr>
          <w:p w:rsidR="00EE247F" w:rsidRPr="00EE247F" w:rsidRDefault="00EE247F" w:rsidP="00EE247F">
            <w:pPr>
              <w:rPr>
                <w:sz w:val="20"/>
                <w:szCs w:val="20"/>
              </w:rPr>
            </w:pPr>
            <w:r w:rsidRPr="00EE247F">
              <w:rPr>
                <w:sz w:val="20"/>
                <w:szCs w:val="20"/>
              </w:rPr>
              <w:t> </w:t>
            </w:r>
          </w:p>
        </w:tc>
        <w:tc>
          <w:tcPr>
            <w:tcW w:w="396" w:type="dxa"/>
            <w:tcBorders>
              <w:top w:val="nil"/>
              <w:left w:val="nil"/>
              <w:bottom w:val="dotted" w:sz="4" w:space="0" w:color="auto"/>
              <w:right w:val="nil"/>
            </w:tcBorders>
            <w:shd w:val="clear" w:color="000000" w:fill="FFFFFF"/>
            <w:vAlign w:val="center"/>
            <w:hideMark/>
          </w:tcPr>
          <w:p w:rsidR="00EE247F" w:rsidRPr="00EE247F" w:rsidRDefault="00EE247F" w:rsidP="00EE247F">
            <w:pPr>
              <w:rPr>
                <w:sz w:val="20"/>
                <w:szCs w:val="20"/>
              </w:rPr>
            </w:pPr>
            <w:r w:rsidRPr="00EE247F">
              <w:rPr>
                <w:sz w:val="20"/>
                <w:szCs w:val="20"/>
              </w:rPr>
              <w:t> </w:t>
            </w:r>
          </w:p>
        </w:tc>
        <w:tc>
          <w:tcPr>
            <w:tcW w:w="396" w:type="dxa"/>
            <w:tcBorders>
              <w:top w:val="nil"/>
              <w:left w:val="nil"/>
              <w:bottom w:val="dotted" w:sz="4" w:space="0" w:color="auto"/>
              <w:right w:val="nil"/>
            </w:tcBorders>
            <w:shd w:val="clear" w:color="000000" w:fill="0070C0"/>
            <w:vAlign w:val="center"/>
            <w:hideMark/>
          </w:tcPr>
          <w:p w:rsidR="00EE247F" w:rsidRPr="00EE247F" w:rsidRDefault="00EE247F" w:rsidP="00EE247F">
            <w:pPr>
              <w:rPr>
                <w:sz w:val="20"/>
                <w:szCs w:val="20"/>
              </w:rPr>
            </w:pPr>
            <w:r w:rsidRPr="00EE247F">
              <w:rPr>
                <w:sz w:val="20"/>
                <w:szCs w:val="20"/>
              </w:rPr>
              <w:t> </w:t>
            </w:r>
          </w:p>
        </w:tc>
        <w:tc>
          <w:tcPr>
            <w:tcW w:w="396" w:type="dxa"/>
            <w:tcBorders>
              <w:top w:val="nil"/>
              <w:left w:val="nil"/>
              <w:bottom w:val="dotted" w:sz="4" w:space="0" w:color="auto"/>
              <w:right w:val="nil"/>
            </w:tcBorders>
            <w:shd w:val="clear" w:color="000000" w:fill="0070C0"/>
            <w:vAlign w:val="center"/>
            <w:hideMark/>
          </w:tcPr>
          <w:p w:rsidR="00EE247F" w:rsidRPr="00EE247F" w:rsidRDefault="00EE247F" w:rsidP="00EE247F">
            <w:pPr>
              <w:rPr>
                <w:sz w:val="20"/>
                <w:szCs w:val="20"/>
              </w:rPr>
            </w:pPr>
            <w:r w:rsidRPr="00EE247F">
              <w:rPr>
                <w:sz w:val="20"/>
                <w:szCs w:val="20"/>
              </w:rPr>
              <w:t> </w:t>
            </w:r>
          </w:p>
        </w:tc>
        <w:tc>
          <w:tcPr>
            <w:tcW w:w="396" w:type="dxa"/>
            <w:tcBorders>
              <w:top w:val="nil"/>
              <w:left w:val="nil"/>
              <w:bottom w:val="dotted" w:sz="4" w:space="0" w:color="auto"/>
              <w:right w:val="nil"/>
            </w:tcBorders>
            <w:shd w:val="clear" w:color="000000" w:fill="0070C0"/>
            <w:vAlign w:val="center"/>
            <w:hideMark/>
          </w:tcPr>
          <w:p w:rsidR="00EE247F" w:rsidRPr="00EE247F" w:rsidRDefault="00EE247F" w:rsidP="00EE247F">
            <w:pPr>
              <w:rPr>
                <w:sz w:val="20"/>
                <w:szCs w:val="20"/>
              </w:rPr>
            </w:pPr>
            <w:r w:rsidRPr="00EE247F">
              <w:rPr>
                <w:sz w:val="20"/>
                <w:szCs w:val="20"/>
              </w:rPr>
              <w:t> </w:t>
            </w:r>
          </w:p>
        </w:tc>
        <w:tc>
          <w:tcPr>
            <w:tcW w:w="396" w:type="dxa"/>
            <w:tcBorders>
              <w:top w:val="nil"/>
              <w:left w:val="nil"/>
              <w:bottom w:val="dotted" w:sz="4" w:space="0" w:color="auto"/>
              <w:right w:val="nil"/>
            </w:tcBorders>
            <w:shd w:val="clear" w:color="000000" w:fill="0070C0"/>
            <w:vAlign w:val="center"/>
            <w:hideMark/>
          </w:tcPr>
          <w:p w:rsidR="00EE247F" w:rsidRPr="00EE247F" w:rsidRDefault="00EE247F" w:rsidP="00EE247F">
            <w:pPr>
              <w:rPr>
                <w:sz w:val="20"/>
                <w:szCs w:val="20"/>
              </w:rPr>
            </w:pPr>
            <w:r w:rsidRPr="00EE247F">
              <w:rPr>
                <w:sz w:val="20"/>
                <w:szCs w:val="20"/>
              </w:rPr>
              <w:t> </w:t>
            </w:r>
          </w:p>
        </w:tc>
        <w:tc>
          <w:tcPr>
            <w:tcW w:w="396" w:type="dxa"/>
            <w:tcBorders>
              <w:top w:val="nil"/>
              <w:left w:val="nil"/>
              <w:bottom w:val="dotted" w:sz="4" w:space="0" w:color="auto"/>
              <w:right w:val="single" w:sz="8" w:space="0" w:color="auto"/>
            </w:tcBorders>
            <w:shd w:val="clear" w:color="000000" w:fill="0070C0"/>
            <w:vAlign w:val="center"/>
            <w:hideMark/>
          </w:tcPr>
          <w:p w:rsidR="00EE247F" w:rsidRPr="00EE247F" w:rsidRDefault="00EE247F" w:rsidP="00EE247F">
            <w:pPr>
              <w:rPr>
                <w:sz w:val="20"/>
                <w:szCs w:val="20"/>
              </w:rPr>
            </w:pPr>
            <w:r w:rsidRPr="00EE247F">
              <w:rPr>
                <w:sz w:val="20"/>
                <w:szCs w:val="20"/>
              </w:rPr>
              <w:t> </w:t>
            </w:r>
          </w:p>
        </w:tc>
      </w:tr>
      <w:tr w:rsidR="00EE247F" w:rsidRPr="00EE247F" w:rsidTr="00681FAA">
        <w:trPr>
          <w:trHeight w:val="255"/>
        </w:trPr>
        <w:tc>
          <w:tcPr>
            <w:tcW w:w="1365" w:type="dxa"/>
            <w:tcBorders>
              <w:top w:val="nil"/>
              <w:left w:val="dotted" w:sz="4" w:space="0" w:color="auto"/>
              <w:bottom w:val="dotted" w:sz="4" w:space="0" w:color="auto"/>
              <w:right w:val="dotted" w:sz="4" w:space="0" w:color="auto"/>
            </w:tcBorders>
            <w:shd w:val="clear" w:color="auto" w:fill="auto"/>
            <w:noWrap/>
            <w:vAlign w:val="center"/>
            <w:hideMark/>
          </w:tcPr>
          <w:p w:rsidR="00EE247F" w:rsidRPr="00EE247F" w:rsidRDefault="00EE247F" w:rsidP="00EE247F">
            <w:pPr>
              <w:jc w:val="center"/>
              <w:rPr>
                <w:b/>
                <w:bCs/>
                <w:sz w:val="20"/>
                <w:szCs w:val="20"/>
              </w:rPr>
            </w:pPr>
            <w:r w:rsidRPr="00EE247F">
              <w:rPr>
                <w:b/>
                <w:bCs/>
                <w:sz w:val="20"/>
                <w:szCs w:val="20"/>
              </w:rPr>
              <w:t>D</w:t>
            </w:r>
          </w:p>
        </w:tc>
        <w:tc>
          <w:tcPr>
            <w:tcW w:w="7266" w:type="dxa"/>
            <w:tcBorders>
              <w:top w:val="nil"/>
              <w:left w:val="nil"/>
              <w:bottom w:val="dotted" w:sz="4" w:space="0" w:color="auto"/>
              <w:right w:val="nil"/>
            </w:tcBorders>
            <w:shd w:val="clear" w:color="auto" w:fill="auto"/>
            <w:vAlign w:val="center"/>
            <w:hideMark/>
          </w:tcPr>
          <w:p w:rsidR="00EE247F" w:rsidRPr="00EE247F" w:rsidRDefault="00EE247F" w:rsidP="00EE247F">
            <w:pPr>
              <w:rPr>
                <w:sz w:val="20"/>
                <w:szCs w:val="20"/>
              </w:rPr>
            </w:pPr>
            <w:r w:rsidRPr="00EE247F">
              <w:rPr>
                <w:sz w:val="20"/>
                <w:szCs w:val="20"/>
              </w:rPr>
              <w:t>Office facilities and communications</w:t>
            </w:r>
          </w:p>
        </w:tc>
        <w:tc>
          <w:tcPr>
            <w:tcW w:w="396" w:type="dxa"/>
            <w:tcBorders>
              <w:top w:val="nil"/>
              <w:left w:val="nil"/>
              <w:bottom w:val="dotted" w:sz="4" w:space="0" w:color="auto"/>
              <w:right w:val="nil"/>
            </w:tcBorders>
            <w:shd w:val="clear" w:color="000000" w:fill="FFFFFF"/>
            <w:noWrap/>
            <w:vAlign w:val="center"/>
            <w:hideMark/>
          </w:tcPr>
          <w:p w:rsidR="00EE247F" w:rsidRPr="00EE247F" w:rsidRDefault="00EE247F" w:rsidP="00EE247F">
            <w:pPr>
              <w:rPr>
                <w:sz w:val="20"/>
                <w:szCs w:val="20"/>
              </w:rPr>
            </w:pPr>
            <w:r w:rsidRPr="00EE247F">
              <w:rPr>
                <w:sz w:val="20"/>
                <w:szCs w:val="20"/>
              </w:rPr>
              <w:t> </w:t>
            </w:r>
          </w:p>
        </w:tc>
        <w:tc>
          <w:tcPr>
            <w:tcW w:w="396" w:type="dxa"/>
            <w:tcBorders>
              <w:top w:val="nil"/>
              <w:left w:val="nil"/>
              <w:bottom w:val="dotted" w:sz="4" w:space="0" w:color="auto"/>
              <w:right w:val="nil"/>
            </w:tcBorders>
            <w:shd w:val="clear" w:color="000000" w:fill="FFFFFF"/>
            <w:vAlign w:val="center"/>
            <w:hideMark/>
          </w:tcPr>
          <w:p w:rsidR="00EE247F" w:rsidRPr="00EE247F" w:rsidRDefault="00EE247F" w:rsidP="00EE247F">
            <w:pPr>
              <w:rPr>
                <w:sz w:val="20"/>
                <w:szCs w:val="20"/>
              </w:rPr>
            </w:pPr>
            <w:r w:rsidRPr="00EE247F">
              <w:rPr>
                <w:sz w:val="20"/>
                <w:szCs w:val="20"/>
              </w:rPr>
              <w:t> </w:t>
            </w:r>
          </w:p>
        </w:tc>
        <w:tc>
          <w:tcPr>
            <w:tcW w:w="396" w:type="dxa"/>
            <w:tcBorders>
              <w:top w:val="nil"/>
              <w:left w:val="nil"/>
              <w:bottom w:val="dotted" w:sz="4" w:space="0" w:color="auto"/>
              <w:right w:val="nil"/>
            </w:tcBorders>
            <w:shd w:val="clear" w:color="000000" w:fill="FFFFFF"/>
            <w:vAlign w:val="center"/>
            <w:hideMark/>
          </w:tcPr>
          <w:p w:rsidR="00EE247F" w:rsidRPr="00EE247F" w:rsidRDefault="00EE247F" w:rsidP="00EE247F">
            <w:pPr>
              <w:rPr>
                <w:sz w:val="20"/>
                <w:szCs w:val="20"/>
              </w:rPr>
            </w:pPr>
            <w:r w:rsidRPr="00EE247F">
              <w:rPr>
                <w:sz w:val="20"/>
                <w:szCs w:val="20"/>
              </w:rPr>
              <w:t> </w:t>
            </w:r>
          </w:p>
        </w:tc>
        <w:tc>
          <w:tcPr>
            <w:tcW w:w="396" w:type="dxa"/>
            <w:tcBorders>
              <w:top w:val="nil"/>
              <w:left w:val="nil"/>
              <w:bottom w:val="dotted" w:sz="4" w:space="0" w:color="auto"/>
              <w:right w:val="nil"/>
            </w:tcBorders>
            <w:shd w:val="clear" w:color="000000" w:fill="FFFFFF"/>
            <w:vAlign w:val="center"/>
            <w:hideMark/>
          </w:tcPr>
          <w:p w:rsidR="00EE247F" w:rsidRPr="00EE247F" w:rsidRDefault="00EE247F" w:rsidP="00EE247F">
            <w:pPr>
              <w:rPr>
                <w:sz w:val="20"/>
                <w:szCs w:val="20"/>
              </w:rPr>
            </w:pPr>
            <w:r w:rsidRPr="00EE247F">
              <w:rPr>
                <w:sz w:val="20"/>
                <w:szCs w:val="20"/>
              </w:rPr>
              <w:t> </w:t>
            </w:r>
          </w:p>
        </w:tc>
        <w:tc>
          <w:tcPr>
            <w:tcW w:w="396" w:type="dxa"/>
            <w:tcBorders>
              <w:top w:val="nil"/>
              <w:left w:val="nil"/>
              <w:bottom w:val="dotted" w:sz="4" w:space="0" w:color="auto"/>
              <w:right w:val="nil"/>
            </w:tcBorders>
            <w:shd w:val="clear" w:color="000000" w:fill="FFFFFF"/>
            <w:vAlign w:val="center"/>
            <w:hideMark/>
          </w:tcPr>
          <w:p w:rsidR="00EE247F" w:rsidRPr="00EE247F" w:rsidRDefault="00EE247F" w:rsidP="00EE247F">
            <w:pPr>
              <w:rPr>
                <w:sz w:val="20"/>
                <w:szCs w:val="20"/>
              </w:rPr>
            </w:pPr>
            <w:r w:rsidRPr="00EE247F">
              <w:rPr>
                <w:sz w:val="20"/>
                <w:szCs w:val="20"/>
              </w:rPr>
              <w:t> </w:t>
            </w:r>
          </w:p>
        </w:tc>
        <w:tc>
          <w:tcPr>
            <w:tcW w:w="396" w:type="dxa"/>
            <w:tcBorders>
              <w:top w:val="nil"/>
              <w:left w:val="nil"/>
              <w:bottom w:val="dotted" w:sz="4" w:space="0" w:color="auto"/>
              <w:right w:val="nil"/>
            </w:tcBorders>
            <w:shd w:val="clear" w:color="000000" w:fill="FFFFFF"/>
            <w:vAlign w:val="center"/>
            <w:hideMark/>
          </w:tcPr>
          <w:p w:rsidR="00EE247F" w:rsidRPr="00EE247F" w:rsidRDefault="00EE247F" w:rsidP="00EE247F">
            <w:pPr>
              <w:rPr>
                <w:sz w:val="20"/>
                <w:szCs w:val="20"/>
              </w:rPr>
            </w:pPr>
            <w:r w:rsidRPr="00EE247F">
              <w:rPr>
                <w:sz w:val="20"/>
                <w:szCs w:val="20"/>
              </w:rPr>
              <w:t> </w:t>
            </w:r>
          </w:p>
        </w:tc>
        <w:tc>
          <w:tcPr>
            <w:tcW w:w="396" w:type="dxa"/>
            <w:tcBorders>
              <w:top w:val="nil"/>
              <w:left w:val="nil"/>
              <w:bottom w:val="dotted" w:sz="4" w:space="0" w:color="auto"/>
              <w:right w:val="nil"/>
            </w:tcBorders>
            <w:shd w:val="clear" w:color="000000" w:fill="FFFFFF"/>
            <w:vAlign w:val="center"/>
            <w:hideMark/>
          </w:tcPr>
          <w:p w:rsidR="00EE247F" w:rsidRPr="00EE247F" w:rsidRDefault="00EE247F" w:rsidP="00EE247F">
            <w:pPr>
              <w:rPr>
                <w:sz w:val="20"/>
                <w:szCs w:val="20"/>
              </w:rPr>
            </w:pPr>
            <w:r w:rsidRPr="00EE247F">
              <w:rPr>
                <w:sz w:val="20"/>
                <w:szCs w:val="20"/>
              </w:rPr>
              <w:t> </w:t>
            </w:r>
          </w:p>
        </w:tc>
        <w:tc>
          <w:tcPr>
            <w:tcW w:w="396" w:type="dxa"/>
            <w:tcBorders>
              <w:top w:val="nil"/>
              <w:left w:val="nil"/>
              <w:bottom w:val="dotted" w:sz="4" w:space="0" w:color="auto"/>
              <w:right w:val="nil"/>
            </w:tcBorders>
            <w:shd w:val="clear" w:color="auto" w:fill="auto"/>
            <w:vAlign w:val="center"/>
            <w:hideMark/>
          </w:tcPr>
          <w:p w:rsidR="00EE247F" w:rsidRPr="00EE247F" w:rsidRDefault="00EE247F" w:rsidP="00EE247F">
            <w:pPr>
              <w:rPr>
                <w:sz w:val="20"/>
                <w:szCs w:val="20"/>
              </w:rPr>
            </w:pPr>
            <w:r w:rsidRPr="00EE247F">
              <w:rPr>
                <w:sz w:val="20"/>
                <w:szCs w:val="20"/>
              </w:rPr>
              <w:t> </w:t>
            </w:r>
          </w:p>
        </w:tc>
        <w:tc>
          <w:tcPr>
            <w:tcW w:w="396" w:type="dxa"/>
            <w:tcBorders>
              <w:top w:val="nil"/>
              <w:left w:val="nil"/>
              <w:bottom w:val="dotted" w:sz="4" w:space="0" w:color="auto"/>
              <w:right w:val="nil"/>
            </w:tcBorders>
            <w:shd w:val="clear" w:color="000000" w:fill="FFFFFF"/>
            <w:vAlign w:val="center"/>
            <w:hideMark/>
          </w:tcPr>
          <w:p w:rsidR="00EE247F" w:rsidRPr="00EE247F" w:rsidRDefault="00EE247F" w:rsidP="00EE247F">
            <w:pPr>
              <w:rPr>
                <w:sz w:val="20"/>
                <w:szCs w:val="20"/>
              </w:rPr>
            </w:pPr>
            <w:r w:rsidRPr="00EE247F">
              <w:rPr>
                <w:sz w:val="20"/>
                <w:szCs w:val="20"/>
              </w:rPr>
              <w:t> </w:t>
            </w:r>
          </w:p>
        </w:tc>
        <w:tc>
          <w:tcPr>
            <w:tcW w:w="396" w:type="dxa"/>
            <w:tcBorders>
              <w:top w:val="nil"/>
              <w:left w:val="nil"/>
              <w:bottom w:val="dotted" w:sz="4" w:space="0" w:color="auto"/>
              <w:right w:val="nil"/>
            </w:tcBorders>
            <w:shd w:val="clear" w:color="000000" w:fill="FFFFFF"/>
            <w:vAlign w:val="center"/>
            <w:hideMark/>
          </w:tcPr>
          <w:p w:rsidR="00EE247F" w:rsidRPr="00EE247F" w:rsidRDefault="00EE247F" w:rsidP="00EE247F">
            <w:pPr>
              <w:rPr>
                <w:sz w:val="20"/>
                <w:szCs w:val="20"/>
              </w:rPr>
            </w:pPr>
            <w:r w:rsidRPr="00EE247F">
              <w:rPr>
                <w:sz w:val="20"/>
                <w:szCs w:val="20"/>
              </w:rPr>
              <w:t> </w:t>
            </w:r>
          </w:p>
        </w:tc>
        <w:tc>
          <w:tcPr>
            <w:tcW w:w="396" w:type="dxa"/>
            <w:tcBorders>
              <w:top w:val="nil"/>
              <w:left w:val="nil"/>
              <w:bottom w:val="dotted" w:sz="4" w:space="0" w:color="auto"/>
              <w:right w:val="nil"/>
            </w:tcBorders>
            <w:shd w:val="clear" w:color="000000" w:fill="FFFFFF"/>
            <w:vAlign w:val="center"/>
            <w:hideMark/>
          </w:tcPr>
          <w:p w:rsidR="00EE247F" w:rsidRPr="00EE247F" w:rsidRDefault="00EE247F" w:rsidP="00EE247F">
            <w:pPr>
              <w:rPr>
                <w:sz w:val="20"/>
                <w:szCs w:val="20"/>
              </w:rPr>
            </w:pPr>
            <w:r w:rsidRPr="00EE247F">
              <w:rPr>
                <w:sz w:val="20"/>
                <w:szCs w:val="20"/>
              </w:rPr>
              <w:t> </w:t>
            </w:r>
          </w:p>
        </w:tc>
        <w:tc>
          <w:tcPr>
            <w:tcW w:w="396" w:type="dxa"/>
            <w:tcBorders>
              <w:top w:val="nil"/>
              <w:left w:val="nil"/>
              <w:bottom w:val="dotted" w:sz="4" w:space="0" w:color="auto"/>
              <w:right w:val="single" w:sz="8" w:space="0" w:color="auto"/>
            </w:tcBorders>
            <w:shd w:val="clear" w:color="000000" w:fill="FFFFFF"/>
            <w:vAlign w:val="center"/>
            <w:hideMark/>
          </w:tcPr>
          <w:p w:rsidR="00EE247F" w:rsidRPr="00EE247F" w:rsidRDefault="00EE247F" w:rsidP="00EE247F">
            <w:pPr>
              <w:rPr>
                <w:sz w:val="20"/>
                <w:szCs w:val="20"/>
              </w:rPr>
            </w:pPr>
            <w:r w:rsidRPr="00EE247F">
              <w:rPr>
                <w:sz w:val="20"/>
                <w:szCs w:val="20"/>
              </w:rPr>
              <w:t> </w:t>
            </w:r>
          </w:p>
        </w:tc>
      </w:tr>
      <w:tr w:rsidR="00EE247F" w:rsidRPr="00EE247F" w:rsidTr="00681FAA">
        <w:trPr>
          <w:trHeight w:val="255"/>
        </w:trPr>
        <w:tc>
          <w:tcPr>
            <w:tcW w:w="1365" w:type="dxa"/>
            <w:tcBorders>
              <w:top w:val="nil"/>
              <w:left w:val="dotted" w:sz="4" w:space="0" w:color="auto"/>
              <w:bottom w:val="dotted" w:sz="4" w:space="0" w:color="auto"/>
              <w:right w:val="dotted" w:sz="4" w:space="0" w:color="auto"/>
            </w:tcBorders>
            <w:shd w:val="clear" w:color="auto" w:fill="auto"/>
            <w:noWrap/>
            <w:vAlign w:val="center"/>
            <w:hideMark/>
          </w:tcPr>
          <w:p w:rsidR="00EE247F" w:rsidRPr="00EE247F" w:rsidRDefault="00EE247F" w:rsidP="00EE247F">
            <w:pPr>
              <w:jc w:val="center"/>
              <w:rPr>
                <w:b/>
                <w:bCs/>
                <w:sz w:val="20"/>
                <w:szCs w:val="20"/>
              </w:rPr>
            </w:pPr>
            <w:r w:rsidRPr="00EE247F">
              <w:rPr>
                <w:b/>
                <w:bCs/>
                <w:sz w:val="20"/>
                <w:szCs w:val="20"/>
              </w:rPr>
              <w:t>E</w:t>
            </w:r>
          </w:p>
        </w:tc>
        <w:tc>
          <w:tcPr>
            <w:tcW w:w="7266" w:type="dxa"/>
            <w:tcBorders>
              <w:top w:val="nil"/>
              <w:left w:val="nil"/>
              <w:bottom w:val="dotted" w:sz="4" w:space="0" w:color="auto"/>
              <w:right w:val="nil"/>
            </w:tcBorders>
            <w:shd w:val="clear" w:color="auto" w:fill="auto"/>
            <w:vAlign w:val="center"/>
            <w:hideMark/>
          </w:tcPr>
          <w:p w:rsidR="00EE247F" w:rsidRPr="00EE247F" w:rsidRDefault="00EE247F" w:rsidP="00EE247F">
            <w:pPr>
              <w:rPr>
                <w:sz w:val="20"/>
                <w:szCs w:val="20"/>
              </w:rPr>
            </w:pPr>
            <w:r w:rsidRPr="00EE247F">
              <w:rPr>
                <w:sz w:val="20"/>
                <w:szCs w:val="20"/>
              </w:rPr>
              <w:t>Project start-up: Organize project team and review work plan</w:t>
            </w:r>
          </w:p>
        </w:tc>
        <w:tc>
          <w:tcPr>
            <w:tcW w:w="396" w:type="dxa"/>
            <w:tcBorders>
              <w:top w:val="nil"/>
              <w:left w:val="nil"/>
              <w:bottom w:val="dotted" w:sz="4" w:space="0" w:color="auto"/>
              <w:right w:val="nil"/>
            </w:tcBorders>
            <w:shd w:val="clear" w:color="000000" w:fill="FFFFFF"/>
            <w:noWrap/>
            <w:vAlign w:val="center"/>
            <w:hideMark/>
          </w:tcPr>
          <w:p w:rsidR="00EE247F" w:rsidRPr="00EE247F" w:rsidRDefault="00EE247F" w:rsidP="00EE247F">
            <w:pPr>
              <w:rPr>
                <w:sz w:val="20"/>
                <w:szCs w:val="20"/>
              </w:rPr>
            </w:pPr>
            <w:r w:rsidRPr="00EE247F">
              <w:rPr>
                <w:sz w:val="20"/>
                <w:szCs w:val="20"/>
              </w:rPr>
              <w:t> </w:t>
            </w:r>
          </w:p>
        </w:tc>
        <w:tc>
          <w:tcPr>
            <w:tcW w:w="396" w:type="dxa"/>
            <w:tcBorders>
              <w:top w:val="nil"/>
              <w:left w:val="nil"/>
              <w:bottom w:val="dotted" w:sz="4" w:space="0" w:color="auto"/>
              <w:right w:val="nil"/>
            </w:tcBorders>
            <w:shd w:val="clear" w:color="000000" w:fill="FFFFFF"/>
            <w:vAlign w:val="center"/>
            <w:hideMark/>
          </w:tcPr>
          <w:p w:rsidR="00EE247F" w:rsidRPr="00EE247F" w:rsidRDefault="00EE247F" w:rsidP="00EE247F">
            <w:pPr>
              <w:rPr>
                <w:sz w:val="20"/>
                <w:szCs w:val="20"/>
              </w:rPr>
            </w:pPr>
            <w:r w:rsidRPr="00EE247F">
              <w:rPr>
                <w:sz w:val="20"/>
                <w:szCs w:val="20"/>
              </w:rPr>
              <w:t> </w:t>
            </w:r>
          </w:p>
        </w:tc>
        <w:tc>
          <w:tcPr>
            <w:tcW w:w="396" w:type="dxa"/>
            <w:tcBorders>
              <w:top w:val="nil"/>
              <w:left w:val="nil"/>
              <w:bottom w:val="dotted" w:sz="4" w:space="0" w:color="auto"/>
              <w:right w:val="nil"/>
            </w:tcBorders>
            <w:shd w:val="clear" w:color="000000" w:fill="FFFFFF"/>
            <w:vAlign w:val="center"/>
            <w:hideMark/>
          </w:tcPr>
          <w:p w:rsidR="00EE247F" w:rsidRPr="00EE247F" w:rsidRDefault="00EE247F" w:rsidP="00EE247F">
            <w:pPr>
              <w:rPr>
                <w:sz w:val="20"/>
                <w:szCs w:val="20"/>
              </w:rPr>
            </w:pPr>
            <w:r w:rsidRPr="00EE247F">
              <w:rPr>
                <w:sz w:val="20"/>
                <w:szCs w:val="20"/>
              </w:rPr>
              <w:t> </w:t>
            </w:r>
          </w:p>
        </w:tc>
        <w:tc>
          <w:tcPr>
            <w:tcW w:w="396" w:type="dxa"/>
            <w:tcBorders>
              <w:top w:val="nil"/>
              <w:left w:val="nil"/>
              <w:bottom w:val="dotted" w:sz="4" w:space="0" w:color="auto"/>
              <w:right w:val="nil"/>
            </w:tcBorders>
            <w:shd w:val="clear" w:color="000000" w:fill="FFFFFF"/>
            <w:vAlign w:val="center"/>
            <w:hideMark/>
          </w:tcPr>
          <w:p w:rsidR="00EE247F" w:rsidRPr="00EE247F" w:rsidRDefault="00EE247F" w:rsidP="00EE247F">
            <w:pPr>
              <w:rPr>
                <w:sz w:val="20"/>
                <w:szCs w:val="20"/>
              </w:rPr>
            </w:pPr>
            <w:r w:rsidRPr="00EE247F">
              <w:rPr>
                <w:sz w:val="20"/>
                <w:szCs w:val="20"/>
              </w:rPr>
              <w:t> </w:t>
            </w:r>
          </w:p>
        </w:tc>
        <w:tc>
          <w:tcPr>
            <w:tcW w:w="396" w:type="dxa"/>
            <w:tcBorders>
              <w:top w:val="nil"/>
              <w:left w:val="nil"/>
              <w:bottom w:val="dotted" w:sz="4" w:space="0" w:color="auto"/>
              <w:right w:val="nil"/>
            </w:tcBorders>
            <w:shd w:val="clear" w:color="000000" w:fill="FFFFFF"/>
            <w:vAlign w:val="center"/>
            <w:hideMark/>
          </w:tcPr>
          <w:p w:rsidR="00EE247F" w:rsidRPr="00EE247F" w:rsidRDefault="00EE247F" w:rsidP="00EE247F">
            <w:pPr>
              <w:rPr>
                <w:sz w:val="20"/>
                <w:szCs w:val="20"/>
              </w:rPr>
            </w:pPr>
            <w:r w:rsidRPr="00EE247F">
              <w:rPr>
                <w:sz w:val="20"/>
                <w:szCs w:val="20"/>
              </w:rPr>
              <w:t> </w:t>
            </w:r>
          </w:p>
        </w:tc>
        <w:tc>
          <w:tcPr>
            <w:tcW w:w="396" w:type="dxa"/>
            <w:tcBorders>
              <w:top w:val="nil"/>
              <w:left w:val="nil"/>
              <w:bottom w:val="dotted" w:sz="4" w:space="0" w:color="auto"/>
              <w:right w:val="nil"/>
            </w:tcBorders>
            <w:shd w:val="clear" w:color="000000" w:fill="FFFFFF"/>
            <w:vAlign w:val="center"/>
            <w:hideMark/>
          </w:tcPr>
          <w:p w:rsidR="00EE247F" w:rsidRPr="00EE247F" w:rsidRDefault="00EE247F" w:rsidP="00EE247F">
            <w:pPr>
              <w:rPr>
                <w:sz w:val="20"/>
                <w:szCs w:val="20"/>
              </w:rPr>
            </w:pPr>
            <w:r w:rsidRPr="00EE247F">
              <w:rPr>
                <w:sz w:val="20"/>
                <w:szCs w:val="20"/>
              </w:rPr>
              <w:t> </w:t>
            </w:r>
          </w:p>
        </w:tc>
        <w:tc>
          <w:tcPr>
            <w:tcW w:w="396" w:type="dxa"/>
            <w:tcBorders>
              <w:top w:val="nil"/>
              <w:left w:val="nil"/>
              <w:bottom w:val="dotted" w:sz="4" w:space="0" w:color="auto"/>
              <w:right w:val="nil"/>
            </w:tcBorders>
            <w:shd w:val="clear" w:color="000000" w:fill="FFFFFF"/>
            <w:vAlign w:val="center"/>
            <w:hideMark/>
          </w:tcPr>
          <w:p w:rsidR="00EE247F" w:rsidRPr="00EE247F" w:rsidRDefault="00EE247F" w:rsidP="00EE247F">
            <w:pPr>
              <w:rPr>
                <w:sz w:val="20"/>
                <w:szCs w:val="20"/>
              </w:rPr>
            </w:pPr>
            <w:r w:rsidRPr="00EE247F">
              <w:rPr>
                <w:sz w:val="20"/>
                <w:szCs w:val="20"/>
              </w:rPr>
              <w:t> </w:t>
            </w:r>
          </w:p>
        </w:tc>
        <w:tc>
          <w:tcPr>
            <w:tcW w:w="396" w:type="dxa"/>
            <w:tcBorders>
              <w:top w:val="nil"/>
              <w:left w:val="nil"/>
              <w:bottom w:val="dotted" w:sz="4" w:space="0" w:color="auto"/>
              <w:right w:val="nil"/>
            </w:tcBorders>
            <w:shd w:val="clear" w:color="auto" w:fill="auto"/>
            <w:vAlign w:val="center"/>
            <w:hideMark/>
          </w:tcPr>
          <w:p w:rsidR="00EE247F" w:rsidRPr="00EE247F" w:rsidRDefault="00EE247F" w:rsidP="00EE247F">
            <w:pPr>
              <w:rPr>
                <w:sz w:val="20"/>
                <w:szCs w:val="20"/>
              </w:rPr>
            </w:pPr>
            <w:r w:rsidRPr="00EE247F">
              <w:rPr>
                <w:sz w:val="20"/>
                <w:szCs w:val="20"/>
              </w:rPr>
              <w:t> </w:t>
            </w:r>
          </w:p>
        </w:tc>
        <w:tc>
          <w:tcPr>
            <w:tcW w:w="396" w:type="dxa"/>
            <w:tcBorders>
              <w:top w:val="nil"/>
              <w:left w:val="nil"/>
              <w:bottom w:val="dotted" w:sz="4" w:space="0" w:color="auto"/>
              <w:right w:val="nil"/>
            </w:tcBorders>
            <w:shd w:val="clear" w:color="000000" w:fill="FFFFFF"/>
            <w:vAlign w:val="center"/>
            <w:hideMark/>
          </w:tcPr>
          <w:p w:rsidR="00EE247F" w:rsidRPr="00EE247F" w:rsidRDefault="00EE247F" w:rsidP="00EE247F">
            <w:pPr>
              <w:rPr>
                <w:sz w:val="20"/>
                <w:szCs w:val="20"/>
              </w:rPr>
            </w:pPr>
            <w:r w:rsidRPr="00EE247F">
              <w:rPr>
                <w:sz w:val="20"/>
                <w:szCs w:val="20"/>
              </w:rPr>
              <w:t> </w:t>
            </w:r>
          </w:p>
        </w:tc>
        <w:tc>
          <w:tcPr>
            <w:tcW w:w="396" w:type="dxa"/>
            <w:tcBorders>
              <w:top w:val="nil"/>
              <w:left w:val="nil"/>
              <w:bottom w:val="dotted" w:sz="4" w:space="0" w:color="auto"/>
              <w:right w:val="nil"/>
            </w:tcBorders>
            <w:shd w:val="clear" w:color="000000" w:fill="FFFFFF"/>
            <w:vAlign w:val="center"/>
            <w:hideMark/>
          </w:tcPr>
          <w:p w:rsidR="00EE247F" w:rsidRPr="00EE247F" w:rsidRDefault="00EE247F" w:rsidP="00EE247F">
            <w:pPr>
              <w:rPr>
                <w:sz w:val="20"/>
                <w:szCs w:val="20"/>
              </w:rPr>
            </w:pPr>
            <w:r w:rsidRPr="00EE247F">
              <w:rPr>
                <w:sz w:val="20"/>
                <w:szCs w:val="20"/>
              </w:rPr>
              <w:t> </w:t>
            </w:r>
          </w:p>
        </w:tc>
        <w:tc>
          <w:tcPr>
            <w:tcW w:w="396" w:type="dxa"/>
            <w:tcBorders>
              <w:top w:val="nil"/>
              <w:left w:val="nil"/>
              <w:bottom w:val="dotted" w:sz="4" w:space="0" w:color="auto"/>
              <w:right w:val="nil"/>
            </w:tcBorders>
            <w:shd w:val="clear" w:color="000000" w:fill="FFFFFF"/>
            <w:vAlign w:val="center"/>
            <w:hideMark/>
          </w:tcPr>
          <w:p w:rsidR="00EE247F" w:rsidRPr="00EE247F" w:rsidRDefault="00EE247F" w:rsidP="00EE247F">
            <w:pPr>
              <w:rPr>
                <w:sz w:val="20"/>
                <w:szCs w:val="20"/>
              </w:rPr>
            </w:pPr>
            <w:r w:rsidRPr="00EE247F">
              <w:rPr>
                <w:sz w:val="20"/>
                <w:szCs w:val="20"/>
              </w:rPr>
              <w:t> </w:t>
            </w:r>
          </w:p>
        </w:tc>
        <w:tc>
          <w:tcPr>
            <w:tcW w:w="396" w:type="dxa"/>
            <w:tcBorders>
              <w:top w:val="nil"/>
              <w:left w:val="nil"/>
              <w:bottom w:val="dotted" w:sz="4" w:space="0" w:color="auto"/>
              <w:right w:val="single" w:sz="8" w:space="0" w:color="auto"/>
            </w:tcBorders>
            <w:shd w:val="clear" w:color="000000" w:fill="FFFFFF"/>
            <w:vAlign w:val="center"/>
            <w:hideMark/>
          </w:tcPr>
          <w:p w:rsidR="00EE247F" w:rsidRPr="00EE247F" w:rsidRDefault="00EE247F" w:rsidP="00EE247F">
            <w:pPr>
              <w:rPr>
                <w:sz w:val="20"/>
                <w:szCs w:val="20"/>
              </w:rPr>
            </w:pPr>
            <w:r w:rsidRPr="00EE247F">
              <w:rPr>
                <w:sz w:val="20"/>
                <w:szCs w:val="20"/>
              </w:rPr>
              <w:t> </w:t>
            </w:r>
          </w:p>
        </w:tc>
      </w:tr>
      <w:tr w:rsidR="00EE247F" w:rsidRPr="00EE247F" w:rsidTr="00681FAA">
        <w:trPr>
          <w:trHeight w:val="270"/>
        </w:trPr>
        <w:tc>
          <w:tcPr>
            <w:tcW w:w="1365" w:type="dxa"/>
            <w:tcBorders>
              <w:top w:val="nil"/>
              <w:left w:val="dotted" w:sz="4" w:space="0" w:color="auto"/>
              <w:bottom w:val="single" w:sz="8" w:space="0" w:color="auto"/>
              <w:right w:val="dotted" w:sz="4" w:space="0" w:color="auto"/>
            </w:tcBorders>
            <w:shd w:val="clear" w:color="auto" w:fill="auto"/>
            <w:noWrap/>
            <w:vAlign w:val="center"/>
            <w:hideMark/>
          </w:tcPr>
          <w:p w:rsidR="00EE247F" w:rsidRPr="00EE247F" w:rsidRDefault="00EE247F" w:rsidP="00EE247F">
            <w:pPr>
              <w:jc w:val="center"/>
              <w:rPr>
                <w:b/>
                <w:bCs/>
                <w:sz w:val="20"/>
                <w:szCs w:val="20"/>
              </w:rPr>
            </w:pPr>
            <w:r w:rsidRPr="00EE247F">
              <w:rPr>
                <w:b/>
                <w:bCs/>
                <w:sz w:val="20"/>
                <w:szCs w:val="20"/>
              </w:rPr>
              <w:t>F</w:t>
            </w:r>
          </w:p>
        </w:tc>
        <w:tc>
          <w:tcPr>
            <w:tcW w:w="7266" w:type="dxa"/>
            <w:tcBorders>
              <w:top w:val="nil"/>
              <w:left w:val="nil"/>
              <w:bottom w:val="single" w:sz="8" w:space="0" w:color="auto"/>
              <w:right w:val="nil"/>
            </w:tcBorders>
            <w:shd w:val="clear" w:color="auto" w:fill="auto"/>
            <w:vAlign w:val="center"/>
            <w:hideMark/>
          </w:tcPr>
          <w:p w:rsidR="00EE247F" w:rsidRPr="00EE247F" w:rsidRDefault="00EE247F" w:rsidP="00EE247F">
            <w:pPr>
              <w:rPr>
                <w:sz w:val="20"/>
                <w:szCs w:val="20"/>
              </w:rPr>
            </w:pPr>
            <w:r w:rsidRPr="00EE247F">
              <w:rPr>
                <w:sz w:val="20"/>
                <w:szCs w:val="20"/>
              </w:rPr>
              <w:t>Technical Oversight Committee Meetings (every three months)</w:t>
            </w:r>
          </w:p>
        </w:tc>
        <w:tc>
          <w:tcPr>
            <w:tcW w:w="396" w:type="dxa"/>
            <w:tcBorders>
              <w:top w:val="nil"/>
              <w:left w:val="nil"/>
              <w:bottom w:val="single" w:sz="8" w:space="0" w:color="auto"/>
              <w:right w:val="nil"/>
            </w:tcBorders>
            <w:shd w:val="clear" w:color="000000" w:fill="FFFFFF"/>
            <w:noWrap/>
            <w:vAlign w:val="center"/>
            <w:hideMark/>
          </w:tcPr>
          <w:p w:rsidR="00EE247F" w:rsidRPr="00EE247F" w:rsidRDefault="00EE247F" w:rsidP="00EE247F">
            <w:pPr>
              <w:jc w:val="center"/>
              <w:rPr>
                <w:sz w:val="18"/>
                <w:szCs w:val="18"/>
              </w:rPr>
            </w:pPr>
            <w:r w:rsidRPr="00EE247F">
              <w:rPr>
                <w:sz w:val="18"/>
                <w:szCs w:val="18"/>
              </w:rPr>
              <w:t> </w:t>
            </w:r>
          </w:p>
        </w:tc>
        <w:tc>
          <w:tcPr>
            <w:tcW w:w="396" w:type="dxa"/>
            <w:tcBorders>
              <w:top w:val="nil"/>
              <w:left w:val="nil"/>
              <w:bottom w:val="single" w:sz="8" w:space="0" w:color="auto"/>
              <w:right w:val="nil"/>
            </w:tcBorders>
            <w:shd w:val="clear" w:color="000000" w:fill="FFFFFF"/>
            <w:noWrap/>
            <w:vAlign w:val="center"/>
            <w:hideMark/>
          </w:tcPr>
          <w:p w:rsidR="00EE247F" w:rsidRPr="00EE247F" w:rsidRDefault="00EE247F" w:rsidP="00EE247F">
            <w:pPr>
              <w:jc w:val="center"/>
              <w:rPr>
                <w:sz w:val="18"/>
                <w:szCs w:val="18"/>
              </w:rPr>
            </w:pPr>
            <w:r w:rsidRPr="00EE247F">
              <w:rPr>
                <w:sz w:val="18"/>
                <w:szCs w:val="18"/>
              </w:rPr>
              <w:t> </w:t>
            </w:r>
          </w:p>
        </w:tc>
        <w:tc>
          <w:tcPr>
            <w:tcW w:w="396" w:type="dxa"/>
            <w:tcBorders>
              <w:top w:val="nil"/>
              <w:left w:val="nil"/>
              <w:bottom w:val="single" w:sz="8" w:space="0" w:color="auto"/>
              <w:right w:val="nil"/>
            </w:tcBorders>
            <w:shd w:val="clear" w:color="000000" w:fill="4F81BD"/>
            <w:noWrap/>
            <w:vAlign w:val="center"/>
            <w:hideMark/>
          </w:tcPr>
          <w:p w:rsidR="00EE247F" w:rsidRPr="00EE247F" w:rsidRDefault="00EE247F" w:rsidP="00EE247F">
            <w:pPr>
              <w:jc w:val="center"/>
              <w:rPr>
                <w:sz w:val="18"/>
                <w:szCs w:val="18"/>
              </w:rPr>
            </w:pPr>
            <w:r w:rsidRPr="00EE247F">
              <w:rPr>
                <w:sz w:val="18"/>
                <w:szCs w:val="18"/>
              </w:rPr>
              <w:t> </w:t>
            </w:r>
          </w:p>
        </w:tc>
        <w:tc>
          <w:tcPr>
            <w:tcW w:w="396" w:type="dxa"/>
            <w:tcBorders>
              <w:top w:val="nil"/>
              <w:left w:val="nil"/>
              <w:bottom w:val="single" w:sz="8" w:space="0" w:color="auto"/>
              <w:right w:val="nil"/>
            </w:tcBorders>
            <w:shd w:val="clear" w:color="000000" w:fill="FFFFFF"/>
            <w:noWrap/>
            <w:vAlign w:val="center"/>
            <w:hideMark/>
          </w:tcPr>
          <w:p w:rsidR="00EE247F" w:rsidRPr="00EE247F" w:rsidRDefault="00EE247F" w:rsidP="00EE247F">
            <w:pPr>
              <w:jc w:val="center"/>
              <w:rPr>
                <w:sz w:val="18"/>
                <w:szCs w:val="18"/>
              </w:rPr>
            </w:pPr>
            <w:r w:rsidRPr="00EE247F">
              <w:rPr>
                <w:sz w:val="18"/>
                <w:szCs w:val="18"/>
              </w:rPr>
              <w:t> </w:t>
            </w:r>
          </w:p>
        </w:tc>
        <w:tc>
          <w:tcPr>
            <w:tcW w:w="396" w:type="dxa"/>
            <w:tcBorders>
              <w:top w:val="nil"/>
              <w:left w:val="nil"/>
              <w:bottom w:val="single" w:sz="8" w:space="0" w:color="auto"/>
              <w:right w:val="nil"/>
            </w:tcBorders>
            <w:shd w:val="clear" w:color="000000" w:fill="FFFFFF"/>
            <w:noWrap/>
            <w:vAlign w:val="center"/>
            <w:hideMark/>
          </w:tcPr>
          <w:p w:rsidR="00EE247F" w:rsidRPr="00EE247F" w:rsidRDefault="00EE247F" w:rsidP="00EE247F">
            <w:pPr>
              <w:jc w:val="center"/>
              <w:rPr>
                <w:sz w:val="18"/>
                <w:szCs w:val="18"/>
              </w:rPr>
            </w:pPr>
            <w:r w:rsidRPr="00EE247F">
              <w:rPr>
                <w:sz w:val="18"/>
                <w:szCs w:val="18"/>
              </w:rPr>
              <w:t> </w:t>
            </w:r>
          </w:p>
        </w:tc>
        <w:tc>
          <w:tcPr>
            <w:tcW w:w="396" w:type="dxa"/>
            <w:tcBorders>
              <w:top w:val="nil"/>
              <w:left w:val="nil"/>
              <w:bottom w:val="single" w:sz="8" w:space="0" w:color="auto"/>
              <w:right w:val="nil"/>
            </w:tcBorders>
            <w:shd w:val="clear" w:color="000000" w:fill="4F81BD"/>
            <w:noWrap/>
            <w:vAlign w:val="center"/>
            <w:hideMark/>
          </w:tcPr>
          <w:p w:rsidR="00EE247F" w:rsidRPr="00EE247F" w:rsidRDefault="00EE247F" w:rsidP="00EE247F">
            <w:pPr>
              <w:jc w:val="center"/>
              <w:rPr>
                <w:sz w:val="18"/>
                <w:szCs w:val="18"/>
              </w:rPr>
            </w:pPr>
            <w:r w:rsidRPr="00EE247F">
              <w:rPr>
                <w:sz w:val="18"/>
                <w:szCs w:val="18"/>
              </w:rPr>
              <w:t> </w:t>
            </w:r>
          </w:p>
        </w:tc>
        <w:tc>
          <w:tcPr>
            <w:tcW w:w="396" w:type="dxa"/>
            <w:tcBorders>
              <w:top w:val="nil"/>
              <w:left w:val="nil"/>
              <w:bottom w:val="single" w:sz="8" w:space="0" w:color="auto"/>
              <w:right w:val="nil"/>
            </w:tcBorders>
            <w:shd w:val="clear" w:color="000000" w:fill="FFFFFF"/>
            <w:noWrap/>
            <w:vAlign w:val="center"/>
            <w:hideMark/>
          </w:tcPr>
          <w:p w:rsidR="00EE247F" w:rsidRPr="00EE247F" w:rsidRDefault="00EE247F" w:rsidP="00EE247F">
            <w:pPr>
              <w:jc w:val="center"/>
              <w:rPr>
                <w:sz w:val="18"/>
                <w:szCs w:val="18"/>
              </w:rPr>
            </w:pPr>
            <w:r w:rsidRPr="00EE247F">
              <w:rPr>
                <w:sz w:val="18"/>
                <w:szCs w:val="18"/>
              </w:rPr>
              <w:t> </w:t>
            </w:r>
          </w:p>
        </w:tc>
        <w:tc>
          <w:tcPr>
            <w:tcW w:w="396" w:type="dxa"/>
            <w:tcBorders>
              <w:top w:val="nil"/>
              <w:left w:val="nil"/>
              <w:bottom w:val="single" w:sz="8" w:space="0" w:color="auto"/>
              <w:right w:val="nil"/>
            </w:tcBorders>
            <w:shd w:val="clear" w:color="000000" w:fill="FFFFFF"/>
            <w:noWrap/>
            <w:vAlign w:val="center"/>
            <w:hideMark/>
          </w:tcPr>
          <w:p w:rsidR="00EE247F" w:rsidRPr="00EE247F" w:rsidRDefault="00EE247F" w:rsidP="00EE247F">
            <w:pPr>
              <w:jc w:val="center"/>
              <w:rPr>
                <w:sz w:val="18"/>
                <w:szCs w:val="18"/>
              </w:rPr>
            </w:pPr>
            <w:r w:rsidRPr="00EE247F">
              <w:rPr>
                <w:sz w:val="18"/>
                <w:szCs w:val="18"/>
              </w:rPr>
              <w:t> </w:t>
            </w:r>
          </w:p>
        </w:tc>
        <w:tc>
          <w:tcPr>
            <w:tcW w:w="396" w:type="dxa"/>
            <w:tcBorders>
              <w:top w:val="nil"/>
              <w:left w:val="nil"/>
              <w:bottom w:val="single" w:sz="8" w:space="0" w:color="auto"/>
              <w:right w:val="nil"/>
            </w:tcBorders>
            <w:shd w:val="clear" w:color="000000" w:fill="4F81BD"/>
            <w:noWrap/>
            <w:vAlign w:val="center"/>
            <w:hideMark/>
          </w:tcPr>
          <w:p w:rsidR="00EE247F" w:rsidRPr="00EE247F" w:rsidRDefault="00EE247F" w:rsidP="00EE247F">
            <w:pPr>
              <w:jc w:val="center"/>
              <w:rPr>
                <w:sz w:val="18"/>
                <w:szCs w:val="18"/>
              </w:rPr>
            </w:pPr>
            <w:r w:rsidRPr="00EE247F">
              <w:rPr>
                <w:sz w:val="18"/>
                <w:szCs w:val="18"/>
              </w:rPr>
              <w:t> </w:t>
            </w:r>
          </w:p>
        </w:tc>
        <w:tc>
          <w:tcPr>
            <w:tcW w:w="396" w:type="dxa"/>
            <w:tcBorders>
              <w:top w:val="nil"/>
              <w:left w:val="nil"/>
              <w:bottom w:val="single" w:sz="8" w:space="0" w:color="auto"/>
              <w:right w:val="nil"/>
            </w:tcBorders>
            <w:shd w:val="clear" w:color="000000" w:fill="FFFFFF"/>
            <w:noWrap/>
            <w:vAlign w:val="center"/>
            <w:hideMark/>
          </w:tcPr>
          <w:p w:rsidR="00EE247F" w:rsidRPr="00EE247F" w:rsidRDefault="00EE247F" w:rsidP="00EE247F">
            <w:pPr>
              <w:jc w:val="center"/>
              <w:rPr>
                <w:sz w:val="18"/>
                <w:szCs w:val="18"/>
              </w:rPr>
            </w:pPr>
            <w:r w:rsidRPr="00EE247F">
              <w:rPr>
                <w:sz w:val="18"/>
                <w:szCs w:val="18"/>
              </w:rPr>
              <w:t> </w:t>
            </w:r>
          </w:p>
        </w:tc>
        <w:tc>
          <w:tcPr>
            <w:tcW w:w="396" w:type="dxa"/>
            <w:tcBorders>
              <w:top w:val="nil"/>
              <w:left w:val="nil"/>
              <w:bottom w:val="single" w:sz="8" w:space="0" w:color="auto"/>
              <w:right w:val="nil"/>
            </w:tcBorders>
            <w:shd w:val="clear" w:color="000000" w:fill="FFFFFF"/>
            <w:noWrap/>
            <w:vAlign w:val="center"/>
            <w:hideMark/>
          </w:tcPr>
          <w:p w:rsidR="00EE247F" w:rsidRPr="00EE247F" w:rsidRDefault="00EE247F" w:rsidP="00EE247F">
            <w:pPr>
              <w:jc w:val="center"/>
              <w:rPr>
                <w:sz w:val="18"/>
                <w:szCs w:val="18"/>
              </w:rPr>
            </w:pPr>
            <w:r w:rsidRPr="00EE247F">
              <w:rPr>
                <w:sz w:val="18"/>
                <w:szCs w:val="18"/>
              </w:rPr>
              <w:t> </w:t>
            </w:r>
          </w:p>
        </w:tc>
        <w:tc>
          <w:tcPr>
            <w:tcW w:w="396" w:type="dxa"/>
            <w:tcBorders>
              <w:top w:val="nil"/>
              <w:left w:val="nil"/>
              <w:bottom w:val="single" w:sz="8" w:space="0" w:color="auto"/>
              <w:right w:val="single" w:sz="8" w:space="0" w:color="auto"/>
            </w:tcBorders>
            <w:shd w:val="clear" w:color="000000" w:fill="4F81BD"/>
            <w:noWrap/>
            <w:vAlign w:val="center"/>
            <w:hideMark/>
          </w:tcPr>
          <w:p w:rsidR="00EE247F" w:rsidRPr="00EE247F" w:rsidRDefault="00EE247F" w:rsidP="00EE247F">
            <w:pPr>
              <w:jc w:val="center"/>
              <w:rPr>
                <w:sz w:val="18"/>
                <w:szCs w:val="18"/>
              </w:rPr>
            </w:pPr>
            <w:r w:rsidRPr="00EE247F">
              <w:rPr>
                <w:sz w:val="18"/>
                <w:szCs w:val="18"/>
              </w:rPr>
              <w:t> </w:t>
            </w:r>
          </w:p>
        </w:tc>
      </w:tr>
    </w:tbl>
    <w:p w:rsidR="00EE247F" w:rsidRDefault="00EE247F" w:rsidP="00904DCC"/>
    <w:p w:rsidR="00EE247F" w:rsidRDefault="00EE247F" w:rsidP="00904DCC"/>
    <w:p w:rsidR="00EE247F" w:rsidRPr="009353BC" w:rsidRDefault="00EE247F" w:rsidP="00904DCC">
      <w:pPr>
        <w:sectPr w:rsidR="00EE247F" w:rsidRPr="009353BC" w:rsidSect="00681FAA">
          <w:pgSz w:w="15840" w:h="12240" w:orient="landscape" w:code="1"/>
          <w:pgMar w:top="1152" w:right="1008" w:bottom="1152" w:left="1008" w:header="288" w:footer="288" w:gutter="0"/>
          <w:cols w:space="60"/>
          <w:noEndnote/>
          <w:docGrid w:linePitch="299"/>
        </w:sectPr>
      </w:pPr>
    </w:p>
    <w:p w:rsidR="00F435B5" w:rsidRDefault="000F527F" w:rsidP="00B0381B">
      <w:pPr>
        <w:pStyle w:val="Heading2"/>
      </w:pPr>
      <w:bookmarkStart w:id="127" w:name="_Annex_4:_Logical"/>
      <w:bookmarkStart w:id="128" w:name="annex4"/>
      <w:bookmarkStart w:id="129" w:name="_Toc407745469"/>
      <w:bookmarkEnd w:id="127"/>
      <w:r w:rsidRPr="009353BC">
        <w:t xml:space="preserve">Annex </w:t>
      </w:r>
      <w:r w:rsidR="003924EF" w:rsidRPr="009353BC">
        <w:t>4</w:t>
      </w:r>
      <w:bookmarkEnd w:id="128"/>
      <w:r w:rsidRPr="009353BC">
        <w:t>:</w:t>
      </w:r>
      <w:bookmarkStart w:id="130" w:name="logframe"/>
      <w:bookmarkEnd w:id="130"/>
      <w:r w:rsidR="00772226" w:rsidRPr="009353BC">
        <w:tab/>
      </w:r>
      <w:bookmarkStart w:id="131" w:name="_Toc477796886"/>
      <w:bookmarkStart w:id="132" w:name="_Toc477796887"/>
      <w:bookmarkStart w:id="133" w:name="_Annex_1_Maps_of_Project_Area"/>
      <w:bookmarkStart w:id="134" w:name="_Annex_2_Logical_Framework"/>
      <w:bookmarkStart w:id="135" w:name="_Annex_4_Stakeholder_Analysis_and_Pa"/>
      <w:bookmarkStart w:id="136" w:name="_Toc120956138"/>
      <w:bookmarkStart w:id="137" w:name="_Toc127348766"/>
      <w:bookmarkEnd w:id="120"/>
      <w:bookmarkEnd w:id="121"/>
      <w:bookmarkEnd w:id="122"/>
      <w:bookmarkEnd w:id="131"/>
      <w:bookmarkEnd w:id="132"/>
      <w:bookmarkEnd w:id="133"/>
      <w:bookmarkEnd w:id="134"/>
      <w:bookmarkEnd w:id="135"/>
      <w:r w:rsidR="00904DCC" w:rsidRPr="009353BC">
        <w:t>Outcome Budget (GEF Contribution and Co-financing</w:t>
      </w:r>
      <w:bookmarkStart w:id="138" w:name="_Annex_7:_Provisional"/>
      <w:bookmarkEnd w:id="138"/>
      <w:r w:rsidR="00904DCC" w:rsidRPr="009353BC">
        <w:t>)</w:t>
      </w:r>
      <w:bookmarkEnd w:id="129"/>
    </w:p>
    <w:p w:rsidR="00C33A8D" w:rsidRPr="00C33A8D" w:rsidRDefault="00C33A8D" w:rsidP="00C33A8D">
      <w:r>
        <w:t xml:space="preserve">The budget allocations serve as a general indication of the funding to be made available to carry out project activities and tasks, and overall project delivery. </w:t>
      </w:r>
    </w:p>
    <w:p w:rsidR="00604889" w:rsidRDefault="001A59A1">
      <w:r w:rsidRPr="001A59A1">
        <w:rPr>
          <w:noProof/>
        </w:rPr>
        <w:drawing>
          <wp:inline distT="0" distB="0" distL="0" distR="0" wp14:anchorId="14CD8305" wp14:editId="2B281CCD">
            <wp:extent cx="8778240" cy="5382395"/>
            <wp:effectExtent l="0" t="0" r="3810" b="889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8778240" cy="5382395"/>
                    </a:xfrm>
                    <a:prstGeom prst="rect">
                      <a:avLst/>
                    </a:prstGeom>
                    <a:noFill/>
                    <a:ln>
                      <a:noFill/>
                    </a:ln>
                  </pic:spPr>
                </pic:pic>
              </a:graphicData>
            </a:graphic>
          </wp:inline>
        </w:drawing>
      </w:r>
      <w:r w:rsidR="00604889">
        <w:br w:type="page"/>
      </w:r>
    </w:p>
    <w:p w:rsidR="00515128" w:rsidRPr="00B013DA" w:rsidRDefault="001A59A1" w:rsidP="00F435B5">
      <w:pPr>
        <w:widowControl w:val="0"/>
        <w:adjustRightInd w:val="0"/>
        <w:jc w:val="both"/>
        <w:textAlignment w:val="baseline"/>
        <w:rPr>
          <w:vanish/>
        </w:rPr>
      </w:pPr>
      <w:r w:rsidRPr="001A59A1">
        <w:rPr>
          <w:noProof/>
        </w:rPr>
        <w:drawing>
          <wp:inline distT="0" distB="0" distL="0" distR="0" wp14:anchorId="3CE5B0FA" wp14:editId="52C32BC1">
            <wp:extent cx="8778240" cy="4126631"/>
            <wp:effectExtent l="0" t="0" r="3810" b="762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8778240" cy="4126631"/>
                    </a:xfrm>
                    <a:prstGeom prst="rect">
                      <a:avLst/>
                    </a:prstGeom>
                    <a:noFill/>
                    <a:ln>
                      <a:noFill/>
                    </a:ln>
                  </pic:spPr>
                </pic:pic>
              </a:graphicData>
            </a:graphic>
          </wp:inline>
        </w:drawing>
      </w:r>
    </w:p>
    <w:p w:rsidR="00F435B5" w:rsidRPr="000D5752" w:rsidRDefault="00F435B5" w:rsidP="00D04682">
      <w:pPr>
        <w:rPr>
          <w:vanish/>
        </w:rPr>
      </w:pPr>
    </w:p>
    <w:p w:rsidR="00F435B5" w:rsidRPr="009353BC" w:rsidRDefault="00F435B5" w:rsidP="00861526">
      <w:pPr>
        <w:pStyle w:val="Footer"/>
        <w:tabs>
          <w:tab w:val="clear" w:pos="4320"/>
          <w:tab w:val="clear" w:pos="8640"/>
        </w:tabs>
        <w:sectPr w:rsidR="00F435B5" w:rsidRPr="009353BC" w:rsidSect="004814EF">
          <w:footerReference w:type="even" r:id="rId24"/>
          <w:pgSz w:w="15840" w:h="12240" w:orient="landscape" w:code="1"/>
          <w:pgMar w:top="1296" w:right="1008" w:bottom="1296" w:left="1008" w:header="576" w:footer="576" w:gutter="0"/>
          <w:cols w:space="720"/>
          <w:docGrid w:linePitch="360"/>
        </w:sectPr>
      </w:pPr>
    </w:p>
    <w:p w:rsidR="00C37BD7" w:rsidRDefault="003924EF" w:rsidP="00B0381B">
      <w:pPr>
        <w:pStyle w:val="Heading2"/>
      </w:pPr>
      <w:bookmarkStart w:id="139" w:name="_Annex_5:_Outcome"/>
      <w:bookmarkStart w:id="140" w:name="annex5"/>
      <w:bookmarkStart w:id="141" w:name="_Toc407745470"/>
      <w:bookmarkEnd w:id="139"/>
      <w:bookmarkEnd w:id="140"/>
      <w:r w:rsidRPr="009353BC">
        <w:t>Annex 5</w:t>
      </w:r>
      <w:r w:rsidR="000F527F" w:rsidRPr="009353BC">
        <w:t>:</w:t>
      </w:r>
      <w:r w:rsidR="000F527F" w:rsidRPr="009353BC">
        <w:tab/>
      </w:r>
      <w:bookmarkEnd w:id="136"/>
      <w:bookmarkEnd w:id="137"/>
      <w:r w:rsidR="00904DCC" w:rsidRPr="00634C49">
        <w:t>Total GEF Budget and Work Plan</w:t>
      </w:r>
      <w:bookmarkEnd w:id="141"/>
    </w:p>
    <w:tbl>
      <w:tblPr>
        <w:tblW w:w="12690" w:type="dxa"/>
        <w:tblInd w:w="108" w:type="dxa"/>
        <w:tblLook w:val="04A0" w:firstRow="1" w:lastRow="0" w:firstColumn="1" w:lastColumn="0" w:noHBand="0" w:noVBand="1"/>
      </w:tblPr>
      <w:tblGrid>
        <w:gridCol w:w="4627"/>
        <w:gridCol w:w="1066"/>
        <w:gridCol w:w="1075"/>
        <w:gridCol w:w="1592"/>
        <w:gridCol w:w="1593"/>
        <w:gridCol w:w="893"/>
        <w:gridCol w:w="893"/>
        <w:gridCol w:w="880"/>
        <w:gridCol w:w="285"/>
      </w:tblGrid>
      <w:tr w:rsidR="00C72E98" w:rsidRPr="00C72E98" w:rsidTr="00F85EF6">
        <w:trPr>
          <w:trHeight w:val="270"/>
        </w:trPr>
        <w:tc>
          <w:tcPr>
            <w:tcW w:w="4627" w:type="dxa"/>
            <w:tcBorders>
              <w:top w:val="double" w:sz="6" w:space="0" w:color="auto"/>
              <w:left w:val="double" w:sz="6" w:space="0" w:color="auto"/>
              <w:bottom w:val="single" w:sz="4" w:space="0" w:color="auto"/>
              <w:right w:val="single" w:sz="4" w:space="0" w:color="000000"/>
            </w:tcBorders>
            <w:shd w:val="clear" w:color="auto" w:fill="auto"/>
            <w:noWrap/>
            <w:vAlign w:val="center"/>
            <w:hideMark/>
          </w:tcPr>
          <w:p w:rsidR="00C72E98" w:rsidRPr="00C72E98" w:rsidRDefault="00C72E98" w:rsidP="00703FB5">
            <w:pPr>
              <w:jc w:val="right"/>
              <w:rPr>
                <w:b/>
                <w:bCs/>
                <w:sz w:val="20"/>
                <w:szCs w:val="20"/>
              </w:rPr>
            </w:pPr>
            <w:r w:rsidRPr="00C72E98">
              <w:rPr>
                <w:b/>
                <w:bCs/>
                <w:sz w:val="20"/>
                <w:szCs w:val="20"/>
              </w:rPr>
              <w:t>Award ID:</w:t>
            </w:r>
          </w:p>
        </w:tc>
        <w:tc>
          <w:tcPr>
            <w:tcW w:w="852" w:type="dxa"/>
            <w:tcBorders>
              <w:top w:val="double" w:sz="6" w:space="0" w:color="auto"/>
              <w:left w:val="nil"/>
              <w:bottom w:val="single" w:sz="4" w:space="0" w:color="auto"/>
              <w:right w:val="nil"/>
            </w:tcBorders>
            <w:shd w:val="clear" w:color="auto" w:fill="auto"/>
            <w:noWrap/>
            <w:vAlign w:val="center"/>
            <w:hideMark/>
          </w:tcPr>
          <w:p w:rsidR="00C72E98" w:rsidRPr="00C72E98" w:rsidRDefault="00C72E98" w:rsidP="00703FB5">
            <w:pPr>
              <w:rPr>
                <w:b/>
                <w:bCs/>
                <w:sz w:val="20"/>
                <w:szCs w:val="20"/>
              </w:rPr>
            </w:pPr>
            <w:r w:rsidRPr="00C72E98">
              <w:rPr>
                <w:b/>
                <w:bCs/>
                <w:sz w:val="20"/>
                <w:szCs w:val="20"/>
              </w:rPr>
              <w:t> </w:t>
            </w:r>
            <w:r w:rsidR="00F85EF6">
              <w:rPr>
                <w:b/>
                <w:bCs/>
                <w:sz w:val="20"/>
                <w:szCs w:val="20"/>
              </w:rPr>
              <w:t>00084609</w:t>
            </w:r>
          </w:p>
        </w:tc>
        <w:tc>
          <w:tcPr>
            <w:tcW w:w="1075" w:type="dxa"/>
            <w:tcBorders>
              <w:top w:val="double" w:sz="6" w:space="0" w:color="auto"/>
              <w:left w:val="nil"/>
              <w:bottom w:val="single" w:sz="4" w:space="0" w:color="auto"/>
              <w:right w:val="single" w:sz="4" w:space="0" w:color="auto"/>
            </w:tcBorders>
            <w:shd w:val="clear" w:color="auto" w:fill="auto"/>
            <w:noWrap/>
            <w:vAlign w:val="center"/>
            <w:hideMark/>
          </w:tcPr>
          <w:p w:rsidR="00C72E98" w:rsidRPr="00C72E98" w:rsidRDefault="00C72E98" w:rsidP="00703FB5">
            <w:pPr>
              <w:rPr>
                <w:sz w:val="20"/>
                <w:szCs w:val="20"/>
              </w:rPr>
            </w:pPr>
            <w:r w:rsidRPr="00C72E98">
              <w:rPr>
                <w:sz w:val="20"/>
                <w:szCs w:val="20"/>
              </w:rPr>
              <w:t> </w:t>
            </w:r>
          </w:p>
        </w:tc>
        <w:tc>
          <w:tcPr>
            <w:tcW w:w="1592" w:type="dxa"/>
            <w:tcBorders>
              <w:top w:val="double" w:sz="6" w:space="0" w:color="auto"/>
              <w:left w:val="single" w:sz="4" w:space="0" w:color="auto"/>
              <w:bottom w:val="single" w:sz="4" w:space="0" w:color="auto"/>
              <w:right w:val="single" w:sz="4" w:space="0" w:color="auto"/>
            </w:tcBorders>
            <w:shd w:val="clear" w:color="auto" w:fill="auto"/>
            <w:noWrap/>
            <w:vAlign w:val="center"/>
            <w:hideMark/>
          </w:tcPr>
          <w:p w:rsidR="00C72E98" w:rsidRPr="00C72E98" w:rsidRDefault="00C72E98" w:rsidP="00703FB5">
            <w:pPr>
              <w:rPr>
                <w:sz w:val="20"/>
                <w:szCs w:val="20"/>
              </w:rPr>
            </w:pPr>
            <w:r w:rsidRPr="00C72E98">
              <w:rPr>
                <w:sz w:val="20"/>
                <w:szCs w:val="20"/>
              </w:rPr>
              <w:t> </w:t>
            </w:r>
            <w:r w:rsidRPr="00C72E98">
              <w:rPr>
                <w:b/>
                <w:bCs/>
                <w:sz w:val="20"/>
                <w:szCs w:val="20"/>
              </w:rPr>
              <w:t>Project ID:</w:t>
            </w:r>
          </w:p>
        </w:tc>
        <w:tc>
          <w:tcPr>
            <w:tcW w:w="1593" w:type="dxa"/>
            <w:tcBorders>
              <w:top w:val="double" w:sz="6" w:space="0" w:color="auto"/>
              <w:left w:val="single" w:sz="4" w:space="0" w:color="auto"/>
              <w:bottom w:val="single" w:sz="4" w:space="0" w:color="auto"/>
            </w:tcBorders>
            <w:shd w:val="clear" w:color="auto" w:fill="auto"/>
            <w:vAlign w:val="center"/>
          </w:tcPr>
          <w:p w:rsidR="00C72E98" w:rsidRPr="00F85EF6" w:rsidRDefault="00F85EF6" w:rsidP="00703FB5">
            <w:pPr>
              <w:rPr>
                <w:b/>
                <w:sz w:val="20"/>
                <w:szCs w:val="20"/>
              </w:rPr>
            </w:pPr>
            <w:r w:rsidRPr="00F85EF6">
              <w:rPr>
                <w:b/>
                <w:sz w:val="20"/>
                <w:szCs w:val="20"/>
              </w:rPr>
              <w:t>00092545</w:t>
            </w:r>
          </w:p>
        </w:tc>
        <w:tc>
          <w:tcPr>
            <w:tcW w:w="893" w:type="dxa"/>
            <w:tcBorders>
              <w:top w:val="double" w:sz="6" w:space="0" w:color="auto"/>
              <w:left w:val="nil"/>
              <w:bottom w:val="single" w:sz="4" w:space="0" w:color="auto"/>
              <w:right w:val="nil"/>
            </w:tcBorders>
            <w:shd w:val="clear" w:color="auto" w:fill="auto"/>
            <w:noWrap/>
            <w:vAlign w:val="center"/>
            <w:hideMark/>
          </w:tcPr>
          <w:p w:rsidR="00C72E98" w:rsidRPr="00C72E98" w:rsidRDefault="00C72E98" w:rsidP="00703FB5">
            <w:pPr>
              <w:rPr>
                <w:sz w:val="20"/>
                <w:szCs w:val="20"/>
              </w:rPr>
            </w:pPr>
            <w:r w:rsidRPr="00C72E98">
              <w:rPr>
                <w:sz w:val="20"/>
                <w:szCs w:val="20"/>
              </w:rPr>
              <w:t> </w:t>
            </w:r>
          </w:p>
        </w:tc>
        <w:tc>
          <w:tcPr>
            <w:tcW w:w="893" w:type="dxa"/>
            <w:tcBorders>
              <w:top w:val="double" w:sz="6" w:space="0" w:color="auto"/>
              <w:left w:val="nil"/>
              <w:bottom w:val="single" w:sz="4" w:space="0" w:color="auto"/>
              <w:right w:val="nil"/>
            </w:tcBorders>
            <w:shd w:val="clear" w:color="auto" w:fill="auto"/>
            <w:noWrap/>
            <w:vAlign w:val="center"/>
            <w:hideMark/>
          </w:tcPr>
          <w:p w:rsidR="00C72E98" w:rsidRPr="00C72E98" w:rsidRDefault="00C72E98" w:rsidP="00703FB5">
            <w:pPr>
              <w:rPr>
                <w:sz w:val="20"/>
                <w:szCs w:val="20"/>
              </w:rPr>
            </w:pPr>
            <w:r w:rsidRPr="00C72E98">
              <w:rPr>
                <w:sz w:val="20"/>
                <w:szCs w:val="20"/>
              </w:rPr>
              <w:t> </w:t>
            </w:r>
          </w:p>
        </w:tc>
        <w:tc>
          <w:tcPr>
            <w:tcW w:w="880" w:type="dxa"/>
            <w:tcBorders>
              <w:top w:val="double" w:sz="6" w:space="0" w:color="auto"/>
              <w:left w:val="nil"/>
              <w:bottom w:val="single" w:sz="4" w:space="0" w:color="auto"/>
              <w:right w:val="nil"/>
            </w:tcBorders>
            <w:shd w:val="clear" w:color="auto" w:fill="auto"/>
            <w:noWrap/>
            <w:vAlign w:val="center"/>
            <w:hideMark/>
          </w:tcPr>
          <w:p w:rsidR="00C72E98" w:rsidRPr="00C72E98" w:rsidRDefault="00C72E98" w:rsidP="00703FB5">
            <w:pPr>
              <w:rPr>
                <w:sz w:val="20"/>
                <w:szCs w:val="20"/>
              </w:rPr>
            </w:pPr>
            <w:r w:rsidRPr="00C72E98">
              <w:rPr>
                <w:sz w:val="20"/>
                <w:szCs w:val="20"/>
              </w:rPr>
              <w:t> </w:t>
            </w:r>
          </w:p>
        </w:tc>
        <w:tc>
          <w:tcPr>
            <w:tcW w:w="285" w:type="dxa"/>
            <w:tcBorders>
              <w:top w:val="double" w:sz="6" w:space="0" w:color="auto"/>
              <w:left w:val="nil"/>
              <w:bottom w:val="single" w:sz="4" w:space="0" w:color="auto"/>
              <w:right w:val="double" w:sz="6" w:space="0" w:color="auto"/>
            </w:tcBorders>
            <w:shd w:val="clear" w:color="auto" w:fill="auto"/>
            <w:vAlign w:val="center"/>
            <w:hideMark/>
          </w:tcPr>
          <w:p w:rsidR="00C72E98" w:rsidRPr="00C72E98" w:rsidRDefault="00C72E98" w:rsidP="00703FB5">
            <w:pPr>
              <w:rPr>
                <w:sz w:val="20"/>
                <w:szCs w:val="20"/>
              </w:rPr>
            </w:pPr>
            <w:r w:rsidRPr="00C72E98">
              <w:rPr>
                <w:sz w:val="20"/>
                <w:szCs w:val="20"/>
              </w:rPr>
              <w:t> </w:t>
            </w:r>
          </w:p>
        </w:tc>
      </w:tr>
      <w:tr w:rsidR="00C72E98" w:rsidRPr="00C72E98" w:rsidTr="00F85EF6">
        <w:trPr>
          <w:trHeight w:val="255"/>
        </w:trPr>
        <w:tc>
          <w:tcPr>
            <w:tcW w:w="4627" w:type="dxa"/>
            <w:tcBorders>
              <w:top w:val="single" w:sz="4" w:space="0" w:color="auto"/>
              <w:left w:val="double" w:sz="6" w:space="0" w:color="auto"/>
              <w:bottom w:val="single" w:sz="4" w:space="0" w:color="auto"/>
              <w:right w:val="single" w:sz="4" w:space="0" w:color="000000"/>
            </w:tcBorders>
            <w:shd w:val="clear" w:color="auto" w:fill="auto"/>
            <w:noWrap/>
            <w:vAlign w:val="center"/>
            <w:hideMark/>
          </w:tcPr>
          <w:p w:rsidR="00C72E98" w:rsidRPr="00C72E98" w:rsidRDefault="00C72E98" w:rsidP="00703FB5">
            <w:pPr>
              <w:jc w:val="right"/>
              <w:rPr>
                <w:b/>
                <w:bCs/>
                <w:sz w:val="20"/>
                <w:szCs w:val="20"/>
              </w:rPr>
            </w:pPr>
            <w:r w:rsidRPr="00C72E98">
              <w:rPr>
                <w:b/>
                <w:bCs/>
                <w:sz w:val="20"/>
                <w:szCs w:val="20"/>
              </w:rPr>
              <w:t>Award Title:</w:t>
            </w:r>
          </w:p>
        </w:tc>
        <w:tc>
          <w:tcPr>
            <w:tcW w:w="8063" w:type="dxa"/>
            <w:gridSpan w:val="8"/>
            <w:tcBorders>
              <w:top w:val="single" w:sz="4" w:space="0" w:color="auto"/>
              <w:left w:val="single" w:sz="4" w:space="0" w:color="auto"/>
              <w:bottom w:val="single" w:sz="4" w:space="0" w:color="auto"/>
              <w:right w:val="double" w:sz="6" w:space="0" w:color="auto"/>
            </w:tcBorders>
            <w:shd w:val="clear" w:color="auto" w:fill="auto"/>
            <w:noWrap/>
            <w:vAlign w:val="center"/>
            <w:hideMark/>
          </w:tcPr>
          <w:p w:rsidR="00C72E98" w:rsidRPr="00C72E98" w:rsidRDefault="00C72E98" w:rsidP="00703FB5">
            <w:pPr>
              <w:rPr>
                <w:b/>
                <w:bCs/>
                <w:sz w:val="20"/>
                <w:szCs w:val="20"/>
              </w:rPr>
            </w:pPr>
            <w:r w:rsidRPr="00C72E98">
              <w:rPr>
                <w:b/>
                <w:bCs/>
                <w:sz w:val="20"/>
                <w:szCs w:val="20"/>
              </w:rPr>
              <w:t>Capacity development for improved decision-making for the global environment</w:t>
            </w:r>
          </w:p>
        </w:tc>
      </w:tr>
      <w:tr w:rsidR="00C72E98" w:rsidRPr="00C72E98" w:rsidTr="00F85EF6">
        <w:trPr>
          <w:trHeight w:val="255"/>
        </w:trPr>
        <w:tc>
          <w:tcPr>
            <w:tcW w:w="4627" w:type="dxa"/>
            <w:tcBorders>
              <w:top w:val="single" w:sz="4" w:space="0" w:color="auto"/>
              <w:left w:val="double" w:sz="6" w:space="0" w:color="auto"/>
              <w:bottom w:val="single" w:sz="4" w:space="0" w:color="auto"/>
              <w:right w:val="single" w:sz="4" w:space="0" w:color="000000"/>
            </w:tcBorders>
            <w:shd w:val="clear" w:color="auto" w:fill="auto"/>
            <w:noWrap/>
            <w:vAlign w:val="center"/>
            <w:hideMark/>
          </w:tcPr>
          <w:p w:rsidR="00C72E98" w:rsidRPr="00C72E98" w:rsidRDefault="00C72E98" w:rsidP="00703FB5">
            <w:pPr>
              <w:jc w:val="right"/>
              <w:rPr>
                <w:b/>
                <w:bCs/>
                <w:sz w:val="20"/>
                <w:szCs w:val="20"/>
              </w:rPr>
            </w:pPr>
            <w:r w:rsidRPr="00C72E98">
              <w:rPr>
                <w:b/>
                <w:bCs/>
                <w:sz w:val="20"/>
                <w:szCs w:val="20"/>
              </w:rPr>
              <w:t>Business Unit:</w:t>
            </w:r>
          </w:p>
        </w:tc>
        <w:tc>
          <w:tcPr>
            <w:tcW w:w="852" w:type="dxa"/>
            <w:tcBorders>
              <w:top w:val="nil"/>
              <w:left w:val="nil"/>
              <w:bottom w:val="single" w:sz="4" w:space="0" w:color="auto"/>
              <w:right w:val="nil"/>
            </w:tcBorders>
            <w:shd w:val="clear" w:color="auto" w:fill="auto"/>
            <w:noWrap/>
            <w:vAlign w:val="center"/>
            <w:hideMark/>
          </w:tcPr>
          <w:p w:rsidR="00C72E98" w:rsidRPr="00C72E98" w:rsidRDefault="00C72E98" w:rsidP="00703FB5">
            <w:pPr>
              <w:rPr>
                <w:b/>
                <w:bCs/>
                <w:sz w:val="20"/>
                <w:szCs w:val="20"/>
              </w:rPr>
            </w:pPr>
            <w:r w:rsidRPr="00C72E98">
              <w:rPr>
                <w:b/>
                <w:bCs/>
                <w:sz w:val="20"/>
                <w:szCs w:val="20"/>
              </w:rPr>
              <w:t> </w:t>
            </w:r>
            <w:r w:rsidR="00F85EF6">
              <w:rPr>
                <w:b/>
                <w:bCs/>
                <w:sz w:val="20"/>
                <w:szCs w:val="20"/>
              </w:rPr>
              <w:t>PRY10</w:t>
            </w:r>
          </w:p>
        </w:tc>
        <w:tc>
          <w:tcPr>
            <w:tcW w:w="1075" w:type="dxa"/>
            <w:tcBorders>
              <w:top w:val="nil"/>
              <w:left w:val="nil"/>
              <w:bottom w:val="single" w:sz="4" w:space="0" w:color="auto"/>
              <w:right w:val="nil"/>
            </w:tcBorders>
            <w:shd w:val="clear" w:color="auto" w:fill="auto"/>
            <w:noWrap/>
            <w:vAlign w:val="center"/>
            <w:hideMark/>
          </w:tcPr>
          <w:p w:rsidR="00C72E98" w:rsidRPr="00C72E98" w:rsidRDefault="00C72E98" w:rsidP="00703FB5">
            <w:pPr>
              <w:rPr>
                <w:sz w:val="20"/>
                <w:szCs w:val="20"/>
              </w:rPr>
            </w:pPr>
          </w:p>
        </w:tc>
        <w:tc>
          <w:tcPr>
            <w:tcW w:w="3185" w:type="dxa"/>
            <w:gridSpan w:val="2"/>
            <w:tcBorders>
              <w:top w:val="nil"/>
              <w:left w:val="nil"/>
              <w:bottom w:val="single" w:sz="4" w:space="0" w:color="auto"/>
              <w:right w:val="nil"/>
            </w:tcBorders>
            <w:shd w:val="clear" w:color="auto" w:fill="auto"/>
            <w:noWrap/>
            <w:vAlign w:val="center"/>
            <w:hideMark/>
          </w:tcPr>
          <w:p w:rsidR="00C72E98" w:rsidRPr="00C72E98" w:rsidRDefault="00C72E98" w:rsidP="00703FB5">
            <w:pPr>
              <w:rPr>
                <w:sz w:val="20"/>
                <w:szCs w:val="20"/>
              </w:rPr>
            </w:pPr>
            <w:r w:rsidRPr="00C72E98">
              <w:rPr>
                <w:sz w:val="20"/>
                <w:szCs w:val="20"/>
              </w:rPr>
              <w:t> </w:t>
            </w:r>
          </w:p>
        </w:tc>
        <w:tc>
          <w:tcPr>
            <w:tcW w:w="893" w:type="dxa"/>
            <w:tcBorders>
              <w:top w:val="nil"/>
              <w:left w:val="nil"/>
              <w:bottom w:val="single" w:sz="4" w:space="0" w:color="auto"/>
              <w:right w:val="nil"/>
            </w:tcBorders>
            <w:shd w:val="clear" w:color="auto" w:fill="auto"/>
            <w:noWrap/>
            <w:vAlign w:val="center"/>
            <w:hideMark/>
          </w:tcPr>
          <w:p w:rsidR="00C72E98" w:rsidRPr="00C72E98" w:rsidRDefault="00C72E98" w:rsidP="00703FB5">
            <w:pPr>
              <w:rPr>
                <w:sz w:val="20"/>
                <w:szCs w:val="20"/>
              </w:rPr>
            </w:pPr>
            <w:r w:rsidRPr="00C72E98">
              <w:rPr>
                <w:sz w:val="20"/>
                <w:szCs w:val="20"/>
              </w:rPr>
              <w:t> </w:t>
            </w:r>
          </w:p>
        </w:tc>
        <w:tc>
          <w:tcPr>
            <w:tcW w:w="893" w:type="dxa"/>
            <w:tcBorders>
              <w:top w:val="nil"/>
              <w:left w:val="nil"/>
              <w:bottom w:val="single" w:sz="4" w:space="0" w:color="auto"/>
              <w:right w:val="nil"/>
            </w:tcBorders>
            <w:shd w:val="clear" w:color="auto" w:fill="auto"/>
            <w:noWrap/>
            <w:vAlign w:val="center"/>
            <w:hideMark/>
          </w:tcPr>
          <w:p w:rsidR="00C72E98" w:rsidRPr="00C72E98" w:rsidRDefault="00C72E98" w:rsidP="00703FB5">
            <w:pPr>
              <w:rPr>
                <w:sz w:val="20"/>
                <w:szCs w:val="20"/>
              </w:rPr>
            </w:pPr>
            <w:r w:rsidRPr="00C72E98">
              <w:rPr>
                <w:sz w:val="20"/>
                <w:szCs w:val="20"/>
              </w:rPr>
              <w:t> </w:t>
            </w:r>
          </w:p>
        </w:tc>
        <w:tc>
          <w:tcPr>
            <w:tcW w:w="880" w:type="dxa"/>
            <w:tcBorders>
              <w:top w:val="nil"/>
              <w:left w:val="nil"/>
              <w:bottom w:val="single" w:sz="4" w:space="0" w:color="auto"/>
              <w:right w:val="nil"/>
            </w:tcBorders>
            <w:shd w:val="clear" w:color="auto" w:fill="auto"/>
            <w:noWrap/>
            <w:vAlign w:val="center"/>
            <w:hideMark/>
          </w:tcPr>
          <w:p w:rsidR="00C72E98" w:rsidRPr="00C72E98" w:rsidRDefault="00C72E98" w:rsidP="00703FB5">
            <w:pPr>
              <w:rPr>
                <w:sz w:val="20"/>
                <w:szCs w:val="20"/>
              </w:rPr>
            </w:pPr>
            <w:r w:rsidRPr="00C72E98">
              <w:rPr>
                <w:sz w:val="20"/>
                <w:szCs w:val="20"/>
              </w:rPr>
              <w:t> </w:t>
            </w:r>
          </w:p>
        </w:tc>
        <w:tc>
          <w:tcPr>
            <w:tcW w:w="285" w:type="dxa"/>
            <w:tcBorders>
              <w:top w:val="nil"/>
              <w:left w:val="nil"/>
              <w:bottom w:val="single" w:sz="4" w:space="0" w:color="auto"/>
              <w:right w:val="double" w:sz="6" w:space="0" w:color="auto"/>
            </w:tcBorders>
            <w:shd w:val="clear" w:color="auto" w:fill="auto"/>
            <w:vAlign w:val="center"/>
            <w:hideMark/>
          </w:tcPr>
          <w:p w:rsidR="00C72E98" w:rsidRPr="00C72E98" w:rsidRDefault="00C72E98" w:rsidP="00703FB5">
            <w:pPr>
              <w:rPr>
                <w:sz w:val="20"/>
                <w:szCs w:val="20"/>
              </w:rPr>
            </w:pPr>
            <w:r w:rsidRPr="00C72E98">
              <w:rPr>
                <w:sz w:val="20"/>
                <w:szCs w:val="20"/>
              </w:rPr>
              <w:t> </w:t>
            </w:r>
          </w:p>
        </w:tc>
      </w:tr>
      <w:tr w:rsidR="00C72E98" w:rsidRPr="00C72E98" w:rsidTr="00F85EF6">
        <w:trPr>
          <w:trHeight w:val="255"/>
        </w:trPr>
        <w:tc>
          <w:tcPr>
            <w:tcW w:w="4627" w:type="dxa"/>
            <w:tcBorders>
              <w:top w:val="single" w:sz="4" w:space="0" w:color="auto"/>
              <w:left w:val="double" w:sz="6" w:space="0" w:color="auto"/>
              <w:bottom w:val="single" w:sz="4" w:space="0" w:color="auto"/>
              <w:right w:val="single" w:sz="4" w:space="0" w:color="000000"/>
            </w:tcBorders>
            <w:shd w:val="clear" w:color="auto" w:fill="auto"/>
            <w:noWrap/>
            <w:vAlign w:val="center"/>
            <w:hideMark/>
          </w:tcPr>
          <w:p w:rsidR="00C72E98" w:rsidRPr="00C72E98" w:rsidRDefault="00C72E98" w:rsidP="00703FB5">
            <w:pPr>
              <w:jc w:val="right"/>
              <w:rPr>
                <w:b/>
                <w:bCs/>
                <w:sz w:val="20"/>
                <w:szCs w:val="20"/>
              </w:rPr>
            </w:pPr>
            <w:r w:rsidRPr="00C72E98">
              <w:rPr>
                <w:b/>
                <w:bCs/>
                <w:sz w:val="20"/>
                <w:szCs w:val="20"/>
              </w:rPr>
              <w:t>Project Title:</w:t>
            </w:r>
          </w:p>
        </w:tc>
        <w:tc>
          <w:tcPr>
            <w:tcW w:w="8063" w:type="dxa"/>
            <w:gridSpan w:val="8"/>
            <w:tcBorders>
              <w:top w:val="single" w:sz="4" w:space="0" w:color="auto"/>
              <w:left w:val="single" w:sz="4" w:space="0" w:color="auto"/>
              <w:bottom w:val="single" w:sz="4" w:space="0" w:color="auto"/>
              <w:right w:val="double" w:sz="6" w:space="0" w:color="auto"/>
            </w:tcBorders>
            <w:shd w:val="clear" w:color="auto" w:fill="auto"/>
            <w:noWrap/>
            <w:vAlign w:val="center"/>
            <w:hideMark/>
          </w:tcPr>
          <w:p w:rsidR="00C72E98" w:rsidRPr="00C72E98" w:rsidRDefault="00C72E98" w:rsidP="00703FB5">
            <w:pPr>
              <w:rPr>
                <w:sz w:val="20"/>
                <w:szCs w:val="20"/>
              </w:rPr>
            </w:pPr>
            <w:r w:rsidRPr="00C72E98">
              <w:rPr>
                <w:b/>
                <w:bCs/>
                <w:sz w:val="20"/>
                <w:szCs w:val="20"/>
              </w:rPr>
              <w:t>Capacity development for improved decision-making for the global environment</w:t>
            </w:r>
            <w:r w:rsidRPr="00C72E98">
              <w:rPr>
                <w:sz w:val="20"/>
                <w:szCs w:val="20"/>
              </w:rPr>
              <w:t> </w:t>
            </w:r>
          </w:p>
        </w:tc>
      </w:tr>
      <w:tr w:rsidR="00C72E98" w:rsidRPr="00C72E98" w:rsidTr="00F85EF6">
        <w:trPr>
          <w:trHeight w:val="255"/>
        </w:trPr>
        <w:tc>
          <w:tcPr>
            <w:tcW w:w="4627" w:type="dxa"/>
            <w:tcBorders>
              <w:top w:val="single" w:sz="4" w:space="0" w:color="auto"/>
              <w:left w:val="double" w:sz="6" w:space="0" w:color="auto"/>
              <w:bottom w:val="single" w:sz="4" w:space="0" w:color="auto"/>
              <w:right w:val="single" w:sz="4" w:space="0" w:color="000000"/>
            </w:tcBorders>
            <w:shd w:val="clear" w:color="auto" w:fill="auto"/>
            <w:noWrap/>
            <w:vAlign w:val="center"/>
            <w:hideMark/>
          </w:tcPr>
          <w:p w:rsidR="00C72E98" w:rsidRPr="00C72E98" w:rsidRDefault="00C72E98" w:rsidP="00703FB5">
            <w:pPr>
              <w:jc w:val="right"/>
              <w:rPr>
                <w:b/>
                <w:bCs/>
                <w:sz w:val="20"/>
                <w:szCs w:val="20"/>
              </w:rPr>
            </w:pPr>
            <w:r w:rsidRPr="00C72E98">
              <w:rPr>
                <w:b/>
                <w:bCs/>
                <w:sz w:val="20"/>
                <w:szCs w:val="20"/>
              </w:rPr>
              <w:t>PIMS No:</w:t>
            </w:r>
          </w:p>
        </w:tc>
        <w:tc>
          <w:tcPr>
            <w:tcW w:w="852" w:type="dxa"/>
            <w:tcBorders>
              <w:top w:val="nil"/>
              <w:left w:val="nil"/>
              <w:bottom w:val="single" w:sz="4" w:space="0" w:color="auto"/>
              <w:right w:val="nil"/>
            </w:tcBorders>
            <w:shd w:val="clear" w:color="auto" w:fill="auto"/>
            <w:noWrap/>
            <w:vAlign w:val="center"/>
            <w:hideMark/>
          </w:tcPr>
          <w:p w:rsidR="00C72E98" w:rsidRPr="00C72E98" w:rsidRDefault="00C72E98" w:rsidP="00703FB5">
            <w:pPr>
              <w:rPr>
                <w:b/>
                <w:bCs/>
                <w:sz w:val="20"/>
                <w:szCs w:val="20"/>
              </w:rPr>
            </w:pPr>
            <w:r w:rsidRPr="00C72E98">
              <w:rPr>
                <w:b/>
                <w:bCs/>
                <w:sz w:val="20"/>
                <w:szCs w:val="20"/>
              </w:rPr>
              <w:t>4925</w:t>
            </w:r>
          </w:p>
        </w:tc>
        <w:tc>
          <w:tcPr>
            <w:tcW w:w="1075" w:type="dxa"/>
            <w:tcBorders>
              <w:top w:val="nil"/>
              <w:left w:val="nil"/>
              <w:bottom w:val="single" w:sz="4" w:space="0" w:color="auto"/>
              <w:right w:val="nil"/>
            </w:tcBorders>
            <w:shd w:val="clear" w:color="auto" w:fill="auto"/>
            <w:noWrap/>
            <w:vAlign w:val="center"/>
            <w:hideMark/>
          </w:tcPr>
          <w:p w:rsidR="00C72E98" w:rsidRPr="00C72E98" w:rsidRDefault="00C72E98" w:rsidP="00703FB5">
            <w:pPr>
              <w:rPr>
                <w:sz w:val="20"/>
                <w:szCs w:val="20"/>
              </w:rPr>
            </w:pPr>
            <w:r w:rsidRPr="00C72E98">
              <w:rPr>
                <w:sz w:val="20"/>
                <w:szCs w:val="20"/>
              </w:rPr>
              <w:t> </w:t>
            </w:r>
          </w:p>
        </w:tc>
        <w:tc>
          <w:tcPr>
            <w:tcW w:w="3185" w:type="dxa"/>
            <w:gridSpan w:val="2"/>
            <w:tcBorders>
              <w:top w:val="nil"/>
              <w:left w:val="nil"/>
              <w:bottom w:val="single" w:sz="4" w:space="0" w:color="auto"/>
              <w:right w:val="nil"/>
            </w:tcBorders>
            <w:shd w:val="clear" w:color="auto" w:fill="auto"/>
            <w:noWrap/>
            <w:vAlign w:val="center"/>
            <w:hideMark/>
          </w:tcPr>
          <w:p w:rsidR="00C72E98" w:rsidRPr="00C72E98" w:rsidRDefault="00C72E98" w:rsidP="00703FB5">
            <w:pPr>
              <w:rPr>
                <w:sz w:val="20"/>
                <w:szCs w:val="20"/>
              </w:rPr>
            </w:pPr>
            <w:r w:rsidRPr="00C72E98">
              <w:rPr>
                <w:sz w:val="20"/>
                <w:szCs w:val="20"/>
              </w:rPr>
              <w:t> </w:t>
            </w:r>
          </w:p>
        </w:tc>
        <w:tc>
          <w:tcPr>
            <w:tcW w:w="893" w:type="dxa"/>
            <w:tcBorders>
              <w:top w:val="nil"/>
              <w:left w:val="nil"/>
              <w:bottom w:val="single" w:sz="4" w:space="0" w:color="auto"/>
              <w:right w:val="nil"/>
            </w:tcBorders>
            <w:shd w:val="clear" w:color="auto" w:fill="auto"/>
            <w:noWrap/>
            <w:vAlign w:val="center"/>
            <w:hideMark/>
          </w:tcPr>
          <w:p w:rsidR="00C72E98" w:rsidRPr="00C72E98" w:rsidRDefault="00C72E98" w:rsidP="00703FB5">
            <w:pPr>
              <w:rPr>
                <w:sz w:val="20"/>
                <w:szCs w:val="20"/>
              </w:rPr>
            </w:pPr>
            <w:r w:rsidRPr="00C72E98">
              <w:rPr>
                <w:sz w:val="20"/>
                <w:szCs w:val="20"/>
              </w:rPr>
              <w:t> </w:t>
            </w:r>
          </w:p>
        </w:tc>
        <w:tc>
          <w:tcPr>
            <w:tcW w:w="893" w:type="dxa"/>
            <w:tcBorders>
              <w:top w:val="nil"/>
              <w:left w:val="nil"/>
              <w:bottom w:val="single" w:sz="4" w:space="0" w:color="auto"/>
              <w:right w:val="nil"/>
            </w:tcBorders>
            <w:shd w:val="clear" w:color="auto" w:fill="auto"/>
            <w:noWrap/>
            <w:vAlign w:val="center"/>
            <w:hideMark/>
          </w:tcPr>
          <w:p w:rsidR="00C72E98" w:rsidRPr="00C72E98" w:rsidRDefault="00C72E98" w:rsidP="00703FB5">
            <w:pPr>
              <w:rPr>
                <w:sz w:val="20"/>
                <w:szCs w:val="20"/>
              </w:rPr>
            </w:pPr>
            <w:r w:rsidRPr="00C72E98">
              <w:rPr>
                <w:sz w:val="20"/>
                <w:szCs w:val="20"/>
              </w:rPr>
              <w:t> </w:t>
            </w:r>
          </w:p>
        </w:tc>
        <w:tc>
          <w:tcPr>
            <w:tcW w:w="880" w:type="dxa"/>
            <w:tcBorders>
              <w:top w:val="nil"/>
              <w:left w:val="nil"/>
              <w:bottom w:val="single" w:sz="4" w:space="0" w:color="auto"/>
              <w:right w:val="nil"/>
            </w:tcBorders>
            <w:shd w:val="clear" w:color="auto" w:fill="auto"/>
            <w:noWrap/>
            <w:vAlign w:val="center"/>
            <w:hideMark/>
          </w:tcPr>
          <w:p w:rsidR="00C72E98" w:rsidRPr="00C72E98" w:rsidRDefault="00C72E98" w:rsidP="00703FB5">
            <w:pPr>
              <w:rPr>
                <w:sz w:val="20"/>
                <w:szCs w:val="20"/>
              </w:rPr>
            </w:pPr>
            <w:r w:rsidRPr="00C72E98">
              <w:rPr>
                <w:sz w:val="20"/>
                <w:szCs w:val="20"/>
              </w:rPr>
              <w:t> </w:t>
            </w:r>
          </w:p>
        </w:tc>
        <w:tc>
          <w:tcPr>
            <w:tcW w:w="285" w:type="dxa"/>
            <w:tcBorders>
              <w:top w:val="nil"/>
              <w:left w:val="nil"/>
              <w:bottom w:val="single" w:sz="4" w:space="0" w:color="auto"/>
              <w:right w:val="double" w:sz="6" w:space="0" w:color="auto"/>
            </w:tcBorders>
            <w:shd w:val="clear" w:color="auto" w:fill="auto"/>
            <w:vAlign w:val="center"/>
            <w:hideMark/>
          </w:tcPr>
          <w:p w:rsidR="00C72E98" w:rsidRPr="00C72E98" w:rsidRDefault="00C72E98" w:rsidP="00703FB5">
            <w:pPr>
              <w:rPr>
                <w:sz w:val="20"/>
                <w:szCs w:val="20"/>
              </w:rPr>
            </w:pPr>
            <w:r w:rsidRPr="00C72E98">
              <w:rPr>
                <w:sz w:val="20"/>
                <w:szCs w:val="20"/>
              </w:rPr>
              <w:t> </w:t>
            </w:r>
          </w:p>
        </w:tc>
      </w:tr>
      <w:tr w:rsidR="00C72E98" w:rsidRPr="00C72E98" w:rsidTr="00F85EF6">
        <w:trPr>
          <w:trHeight w:val="270"/>
        </w:trPr>
        <w:tc>
          <w:tcPr>
            <w:tcW w:w="4627" w:type="dxa"/>
            <w:tcBorders>
              <w:top w:val="single" w:sz="4" w:space="0" w:color="auto"/>
              <w:left w:val="double" w:sz="6" w:space="0" w:color="auto"/>
              <w:bottom w:val="double" w:sz="6" w:space="0" w:color="auto"/>
              <w:right w:val="single" w:sz="4" w:space="0" w:color="000000"/>
            </w:tcBorders>
            <w:shd w:val="clear" w:color="auto" w:fill="auto"/>
            <w:noWrap/>
            <w:vAlign w:val="center"/>
            <w:hideMark/>
          </w:tcPr>
          <w:p w:rsidR="00C72E98" w:rsidRPr="00C72E98" w:rsidRDefault="00C72E98" w:rsidP="00703FB5">
            <w:pPr>
              <w:jc w:val="right"/>
              <w:rPr>
                <w:b/>
                <w:bCs/>
                <w:sz w:val="20"/>
                <w:szCs w:val="20"/>
              </w:rPr>
            </w:pPr>
            <w:r w:rsidRPr="00C72E98">
              <w:rPr>
                <w:b/>
                <w:bCs/>
                <w:sz w:val="20"/>
                <w:szCs w:val="20"/>
              </w:rPr>
              <w:t>Implementing Partner  (Executing Agency):</w:t>
            </w:r>
          </w:p>
        </w:tc>
        <w:tc>
          <w:tcPr>
            <w:tcW w:w="852" w:type="dxa"/>
            <w:tcBorders>
              <w:top w:val="nil"/>
              <w:left w:val="nil"/>
              <w:bottom w:val="double" w:sz="6" w:space="0" w:color="auto"/>
              <w:right w:val="nil"/>
            </w:tcBorders>
            <w:shd w:val="clear" w:color="auto" w:fill="auto"/>
            <w:noWrap/>
            <w:vAlign w:val="center"/>
            <w:hideMark/>
          </w:tcPr>
          <w:p w:rsidR="00C72E98" w:rsidRPr="00C72E98" w:rsidRDefault="00C72E98" w:rsidP="00703FB5">
            <w:pPr>
              <w:rPr>
                <w:b/>
                <w:bCs/>
                <w:sz w:val="20"/>
                <w:szCs w:val="20"/>
              </w:rPr>
            </w:pPr>
            <w:r w:rsidRPr="00C72E98">
              <w:rPr>
                <w:b/>
                <w:bCs/>
                <w:sz w:val="20"/>
                <w:szCs w:val="20"/>
              </w:rPr>
              <w:t>SEAM</w:t>
            </w:r>
          </w:p>
        </w:tc>
        <w:tc>
          <w:tcPr>
            <w:tcW w:w="1075" w:type="dxa"/>
            <w:tcBorders>
              <w:top w:val="nil"/>
              <w:left w:val="nil"/>
              <w:bottom w:val="double" w:sz="6" w:space="0" w:color="auto"/>
              <w:right w:val="nil"/>
            </w:tcBorders>
            <w:shd w:val="clear" w:color="auto" w:fill="auto"/>
            <w:noWrap/>
            <w:vAlign w:val="center"/>
            <w:hideMark/>
          </w:tcPr>
          <w:p w:rsidR="00C72E98" w:rsidRPr="00C72E98" w:rsidRDefault="00C72E98" w:rsidP="00703FB5">
            <w:pPr>
              <w:rPr>
                <w:sz w:val="20"/>
                <w:szCs w:val="20"/>
              </w:rPr>
            </w:pPr>
            <w:r w:rsidRPr="00C72E98">
              <w:rPr>
                <w:sz w:val="20"/>
                <w:szCs w:val="20"/>
              </w:rPr>
              <w:t> </w:t>
            </w:r>
          </w:p>
        </w:tc>
        <w:tc>
          <w:tcPr>
            <w:tcW w:w="3185" w:type="dxa"/>
            <w:gridSpan w:val="2"/>
            <w:tcBorders>
              <w:top w:val="nil"/>
              <w:left w:val="nil"/>
              <w:bottom w:val="double" w:sz="6" w:space="0" w:color="auto"/>
              <w:right w:val="nil"/>
            </w:tcBorders>
            <w:shd w:val="clear" w:color="auto" w:fill="auto"/>
            <w:noWrap/>
            <w:vAlign w:val="center"/>
            <w:hideMark/>
          </w:tcPr>
          <w:p w:rsidR="00C72E98" w:rsidRPr="00C72E98" w:rsidRDefault="00C72E98" w:rsidP="00703FB5">
            <w:pPr>
              <w:rPr>
                <w:sz w:val="20"/>
                <w:szCs w:val="20"/>
              </w:rPr>
            </w:pPr>
            <w:r w:rsidRPr="00C72E98">
              <w:rPr>
                <w:sz w:val="20"/>
                <w:szCs w:val="20"/>
              </w:rPr>
              <w:t> </w:t>
            </w:r>
          </w:p>
        </w:tc>
        <w:tc>
          <w:tcPr>
            <w:tcW w:w="893" w:type="dxa"/>
            <w:tcBorders>
              <w:top w:val="nil"/>
              <w:left w:val="nil"/>
              <w:bottom w:val="double" w:sz="6" w:space="0" w:color="auto"/>
              <w:right w:val="nil"/>
            </w:tcBorders>
            <w:shd w:val="clear" w:color="auto" w:fill="auto"/>
            <w:noWrap/>
            <w:vAlign w:val="center"/>
            <w:hideMark/>
          </w:tcPr>
          <w:p w:rsidR="00C72E98" w:rsidRPr="00C72E98" w:rsidRDefault="00C72E98" w:rsidP="00703FB5">
            <w:pPr>
              <w:rPr>
                <w:sz w:val="20"/>
                <w:szCs w:val="20"/>
              </w:rPr>
            </w:pPr>
            <w:r w:rsidRPr="00C72E98">
              <w:rPr>
                <w:sz w:val="20"/>
                <w:szCs w:val="20"/>
              </w:rPr>
              <w:t> </w:t>
            </w:r>
          </w:p>
        </w:tc>
        <w:tc>
          <w:tcPr>
            <w:tcW w:w="893" w:type="dxa"/>
            <w:tcBorders>
              <w:top w:val="nil"/>
              <w:left w:val="nil"/>
              <w:bottom w:val="double" w:sz="6" w:space="0" w:color="auto"/>
              <w:right w:val="nil"/>
            </w:tcBorders>
            <w:shd w:val="clear" w:color="auto" w:fill="auto"/>
            <w:noWrap/>
            <w:vAlign w:val="center"/>
            <w:hideMark/>
          </w:tcPr>
          <w:p w:rsidR="00C72E98" w:rsidRPr="00C72E98" w:rsidRDefault="00C72E98" w:rsidP="00703FB5">
            <w:pPr>
              <w:rPr>
                <w:sz w:val="20"/>
                <w:szCs w:val="20"/>
              </w:rPr>
            </w:pPr>
            <w:r w:rsidRPr="00C72E98">
              <w:rPr>
                <w:sz w:val="20"/>
                <w:szCs w:val="20"/>
              </w:rPr>
              <w:t> </w:t>
            </w:r>
          </w:p>
        </w:tc>
        <w:tc>
          <w:tcPr>
            <w:tcW w:w="880" w:type="dxa"/>
            <w:tcBorders>
              <w:top w:val="nil"/>
              <w:left w:val="nil"/>
              <w:bottom w:val="double" w:sz="6" w:space="0" w:color="auto"/>
              <w:right w:val="nil"/>
            </w:tcBorders>
            <w:shd w:val="clear" w:color="auto" w:fill="auto"/>
            <w:noWrap/>
            <w:vAlign w:val="center"/>
            <w:hideMark/>
          </w:tcPr>
          <w:p w:rsidR="00C72E98" w:rsidRPr="00C72E98" w:rsidRDefault="00C72E98" w:rsidP="00703FB5">
            <w:pPr>
              <w:rPr>
                <w:sz w:val="20"/>
                <w:szCs w:val="20"/>
              </w:rPr>
            </w:pPr>
            <w:r w:rsidRPr="00C72E98">
              <w:rPr>
                <w:sz w:val="20"/>
                <w:szCs w:val="20"/>
              </w:rPr>
              <w:t> </w:t>
            </w:r>
          </w:p>
        </w:tc>
        <w:tc>
          <w:tcPr>
            <w:tcW w:w="285" w:type="dxa"/>
            <w:tcBorders>
              <w:top w:val="nil"/>
              <w:left w:val="nil"/>
              <w:bottom w:val="double" w:sz="6" w:space="0" w:color="auto"/>
              <w:right w:val="double" w:sz="6" w:space="0" w:color="auto"/>
            </w:tcBorders>
            <w:shd w:val="clear" w:color="auto" w:fill="auto"/>
            <w:vAlign w:val="center"/>
            <w:hideMark/>
          </w:tcPr>
          <w:p w:rsidR="00C72E98" w:rsidRPr="00C72E98" w:rsidRDefault="00C72E98" w:rsidP="00703FB5">
            <w:pPr>
              <w:rPr>
                <w:sz w:val="20"/>
                <w:szCs w:val="20"/>
              </w:rPr>
            </w:pPr>
            <w:r w:rsidRPr="00C72E98">
              <w:rPr>
                <w:sz w:val="20"/>
                <w:szCs w:val="20"/>
              </w:rPr>
              <w:t> </w:t>
            </w:r>
          </w:p>
        </w:tc>
      </w:tr>
    </w:tbl>
    <w:p w:rsidR="001E2D0B" w:rsidRPr="001E2D0B" w:rsidRDefault="001E2D0B" w:rsidP="001E2D0B"/>
    <w:p w:rsidR="00517EB1" w:rsidRDefault="0055466A" w:rsidP="001B3F41">
      <w:r w:rsidRPr="0055466A">
        <w:rPr>
          <w:noProof/>
        </w:rPr>
        <w:drawing>
          <wp:inline distT="0" distB="0" distL="0" distR="0">
            <wp:extent cx="8063230" cy="3871595"/>
            <wp:effectExtent l="0" t="0" r="0" b="0"/>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8063230" cy="3871595"/>
                    </a:xfrm>
                    <a:prstGeom prst="rect">
                      <a:avLst/>
                    </a:prstGeom>
                    <a:noFill/>
                    <a:ln>
                      <a:noFill/>
                    </a:ln>
                  </pic:spPr>
                </pic:pic>
              </a:graphicData>
            </a:graphic>
          </wp:inline>
        </w:drawing>
      </w:r>
    </w:p>
    <w:p w:rsidR="001B3F41" w:rsidRDefault="001B3F41" w:rsidP="00517EB1"/>
    <w:p w:rsidR="007C19F6" w:rsidRDefault="0055466A" w:rsidP="00517EB1">
      <w:r w:rsidRPr="0055466A">
        <w:rPr>
          <w:noProof/>
        </w:rPr>
        <w:drawing>
          <wp:inline distT="0" distB="0" distL="0" distR="0">
            <wp:extent cx="8063230" cy="3515360"/>
            <wp:effectExtent l="0" t="0" r="0" b="8890"/>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8063230" cy="3515360"/>
                    </a:xfrm>
                    <a:prstGeom prst="rect">
                      <a:avLst/>
                    </a:prstGeom>
                    <a:noFill/>
                    <a:ln>
                      <a:noFill/>
                    </a:ln>
                  </pic:spPr>
                </pic:pic>
              </a:graphicData>
            </a:graphic>
          </wp:inline>
        </w:drawing>
      </w:r>
    </w:p>
    <w:p w:rsidR="007C19F6" w:rsidRDefault="0055466A" w:rsidP="00517EB1">
      <w:r w:rsidRPr="0055466A">
        <w:rPr>
          <w:noProof/>
        </w:rPr>
        <w:drawing>
          <wp:inline distT="0" distB="0" distL="0" distR="0">
            <wp:extent cx="8063230" cy="5177790"/>
            <wp:effectExtent l="0" t="0" r="0" b="3810"/>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8063230" cy="5177790"/>
                    </a:xfrm>
                    <a:prstGeom prst="rect">
                      <a:avLst/>
                    </a:prstGeom>
                    <a:noFill/>
                    <a:ln>
                      <a:noFill/>
                    </a:ln>
                  </pic:spPr>
                </pic:pic>
              </a:graphicData>
            </a:graphic>
          </wp:inline>
        </w:drawing>
      </w:r>
    </w:p>
    <w:p w:rsidR="007C19F6" w:rsidRDefault="007C19F6" w:rsidP="00517EB1"/>
    <w:p w:rsidR="007C19F6" w:rsidRDefault="00A8228D" w:rsidP="00517EB1">
      <w:r w:rsidRPr="00A8228D">
        <w:rPr>
          <w:noProof/>
        </w:rPr>
        <w:drawing>
          <wp:inline distT="0" distB="0" distL="0" distR="0">
            <wp:extent cx="8063230" cy="3634105"/>
            <wp:effectExtent l="0" t="0" r="0" b="4445"/>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8063230" cy="3634105"/>
                    </a:xfrm>
                    <a:prstGeom prst="rect">
                      <a:avLst/>
                    </a:prstGeom>
                    <a:noFill/>
                    <a:ln>
                      <a:noFill/>
                    </a:ln>
                  </pic:spPr>
                </pic:pic>
              </a:graphicData>
            </a:graphic>
          </wp:inline>
        </w:drawing>
      </w:r>
    </w:p>
    <w:p w:rsidR="007C19F6" w:rsidRDefault="007C19F6" w:rsidP="00517EB1"/>
    <w:p w:rsidR="007C19F6" w:rsidRPr="00517EB1" w:rsidRDefault="007C19F6" w:rsidP="00517EB1">
      <w:pPr>
        <w:sectPr w:rsidR="007C19F6" w:rsidRPr="00517EB1" w:rsidSect="004814EF">
          <w:pgSz w:w="15840" w:h="12240" w:orient="landscape" w:code="1"/>
          <w:pgMar w:top="1296" w:right="1008" w:bottom="1296" w:left="1008" w:header="576" w:footer="576" w:gutter="0"/>
          <w:cols w:space="720"/>
          <w:docGrid w:linePitch="360"/>
        </w:sectPr>
      </w:pPr>
    </w:p>
    <w:p w:rsidR="00703107" w:rsidRDefault="003924EF" w:rsidP="00703107">
      <w:pPr>
        <w:pStyle w:val="Heading2"/>
      </w:pPr>
      <w:bookmarkStart w:id="142" w:name="annex6"/>
      <w:bookmarkStart w:id="143" w:name="_Toc407745471"/>
      <w:r w:rsidRPr="009353BC">
        <w:t>Annex 6</w:t>
      </w:r>
      <w:bookmarkEnd w:id="142"/>
      <w:r w:rsidR="00FB03C4" w:rsidRPr="009353BC">
        <w:t>:</w:t>
      </w:r>
      <w:r w:rsidR="000F527F" w:rsidRPr="009353BC">
        <w:tab/>
      </w:r>
      <w:bookmarkStart w:id="144" w:name="workplan"/>
      <w:bookmarkEnd w:id="144"/>
      <w:r w:rsidR="00904DCC" w:rsidRPr="00634C49">
        <w:t>Environmental and Social Review Criteria</w:t>
      </w:r>
      <w:bookmarkEnd w:id="143"/>
    </w:p>
    <w:p w:rsidR="00703107" w:rsidRPr="00BA304C" w:rsidRDefault="00703107" w:rsidP="00703107">
      <w:pPr>
        <w:keepNext/>
        <w:rPr>
          <w:b/>
          <w:color w:val="31849B" w:themeColor="accent5" w:themeShade="BF"/>
          <w:sz w:val="24"/>
        </w:rPr>
      </w:pPr>
      <w:r w:rsidRPr="00BA304C">
        <w:rPr>
          <w:b/>
          <w:color w:val="31849B" w:themeColor="accent5" w:themeShade="BF"/>
          <w:sz w:val="24"/>
        </w:rPr>
        <w:t>QUESTION 1:</w:t>
      </w:r>
    </w:p>
    <w:p w:rsidR="00703107" w:rsidRPr="002E6436" w:rsidRDefault="00703107" w:rsidP="00703107">
      <w:pPr>
        <w:keepNext/>
        <w:rPr>
          <w:b/>
          <w:color w:val="008080"/>
        </w:rPr>
      </w:pPr>
    </w:p>
    <w:tbl>
      <w:tblPr>
        <w:tblStyle w:val="TableGrid"/>
        <w:tblW w:w="0" w:type="auto"/>
        <w:tblBorders>
          <w:top w:val="thinThickThinMediumGap" w:sz="24" w:space="0" w:color="auto"/>
          <w:left w:val="thinThickThinMediumGap" w:sz="24" w:space="0" w:color="auto"/>
          <w:bottom w:val="thinThickThinMediumGap" w:sz="24" w:space="0" w:color="auto"/>
          <w:right w:val="thinThickThinMediumGap" w:sz="24" w:space="0" w:color="auto"/>
          <w:insideH w:val="thinThickThinMediumGap" w:sz="24" w:space="0" w:color="auto"/>
          <w:insideV w:val="thinThickThinMediumGap" w:sz="24" w:space="0" w:color="auto"/>
        </w:tblBorders>
        <w:shd w:val="clear" w:color="auto" w:fill="92CDDC" w:themeFill="accent5" w:themeFillTint="99"/>
        <w:tblLook w:val="01E0" w:firstRow="1" w:lastRow="1" w:firstColumn="1" w:lastColumn="1" w:noHBand="0" w:noVBand="0"/>
      </w:tblPr>
      <w:tblGrid>
        <w:gridCol w:w="9576"/>
      </w:tblGrid>
      <w:tr w:rsidR="00703107" w:rsidRPr="002E6436" w:rsidTr="00604889">
        <w:tc>
          <w:tcPr>
            <w:tcW w:w="9828" w:type="dxa"/>
            <w:tcBorders>
              <w:top w:val="thickThinSmallGap" w:sz="24" w:space="0" w:color="auto"/>
              <w:left w:val="thickThinSmallGap" w:sz="24" w:space="0" w:color="auto"/>
              <w:bottom w:val="thickThinSmallGap" w:sz="24" w:space="0" w:color="auto"/>
              <w:right w:val="thinThickSmallGap" w:sz="24" w:space="0" w:color="auto"/>
            </w:tcBorders>
            <w:shd w:val="clear" w:color="auto" w:fill="92CDDC" w:themeFill="accent5" w:themeFillTint="99"/>
          </w:tcPr>
          <w:p w:rsidR="00703107" w:rsidRPr="002E6436" w:rsidRDefault="00703107" w:rsidP="00604889">
            <w:pPr>
              <w:keepNext/>
              <w:rPr>
                <w:b/>
              </w:rPr>
            </w:pPr>
          </w:p>
          <w:p w:rsidR="00703107" w:rsidRPr="002E6436" w:rsidRDefault="00703107" w:rsidP="00604889">
            <w:pPr>
              <w:keepNext/>
              <w:rPr>
                <w:b/>
                <w:color w:val="000000"/>
              </w:rPr>
            </w:pPr>
            <w:r w:rsidRPr="007A574A">
              <w:rPr>
                <w:b/>
              </w:rPr>
              <w:t xml:space="preserve">Has </w:t>
            </w:r>
            <w:r>
              <w:rPr>
                <w:b/>
              </w:rPr>
              <w:t>a combined</w:t>
            </w:r>
            <w:r w:rsidRPr="007A574A">
              <w:rPr>
                <w:b/>
              </w:rPr>
              <w:t xml:space="preserve"> environmental and social assessment/review that covers the proposed project already been completed </w:t>
            </w:r>
            <w:r w:rsidRPr="007A574A">
              <w:rPr>
                <w:b/>
                <w:bCs/>
                <w:iCs/>
                <w:color w:val="000000"/>
              </w:rPr>
              <w:t>by implementing partners or donor(s)</w:t>
            </w:r>
            <w:r w:rsidRPr="007A574A">
              <w:rPr>
                <w:b/>
              </w:rPr>
              <w:t>?</w:t>
            </w:r>
            <w:r w:rsidRPr="007A574A">
              <w:rPr>
                <w:b/>
                <w:color w:val="008080"/>
              </w:rPr>
              <w:t xml:space="preserve"> </w:t>
            </w:r>
            <w:r w:rsidRPr="007A574A">
              <w:rPr>
                <w:b/>
                <w:color w:val="000000"/>
              </w:rPr>
              <w:t xml:space="preserve"> </w:t>
            </w:r>
          </w:p>
          <w:p w:rsidR="00703107" w:rsidRPr="002E6436" w:rsidRDefault="00703107" w:rsidP="00604889">
            <w:pPr>
              <w:keepNext/>
              <w:rPr>
                <w:b/>
                <w:color w:val="000000"/>
              </w:rPr>
            </w:pPr>
          </w:p>
          <w:p w:rsidR="00703107" w:rsidRPr="002E6436" w:rsidRDefault="00703107" w:rsidP="00604889">
            <w:pPr>
              <w:rPr>
                <w:color w:val="000000"/>
              </w:rPr>
            </w:pPr>
            <w:r w:rsidRPr="007A574A">
              <w:rPr>
                <w:color w:val="000000"/>
              </w:rPr>
              <w:t>Select answer below and follow instructions:</w:t>
            </w:r>
          </w:p>
          <w:p w:rsidR="00703107" w:rsidRPr="00705361" w:rsidRDefault="00703107" w:rsidP="00604889">
            <w:pPr>
              <w:ind w:left="360"/>
            </w:pPr>
            <w:r w:rsidRPr="00705361">
              <w:rPr>
                <w:b/>
                <w:color w:val="000000"/>
                <w:highlight w:val="yellow"/>
              </w:rPr>
              <w:t>X</w:t>
            </w:r>
            <w:r>
              <w:rPr>
                <w:b/>
                <w:color w:val="000000"/>
              </w:rPr>
              <w:t xml:space="preserve">    </w:t>
            </w:r>
            <w:r w:rsidRPr="00705361">
              <w:rPr>
                <w:b/>
                <w:color w:val="000000"/>
              </w:rPr>
              <w:t xml:space="preserve">NO </w:t>
            </w:r>
            <w:r w:rsidRPr="00705361">
              <w:rPr>
                <w:b/>
              </w:rPr>
              <w:t xml:space="preserve"> </w:t>
            </w:r>
            <w:r w:rsidRPr="007A574A">
              <w:sym w:font="Symbol" w:char="F0AE"/>
            </w:r>
            <w:r w:rsidRPr="00705361">
              <w:t xml:space="preserve"> Continue to Question 2 (do not fill out Table 1.1)</w:t>
            </w:r>
          </w:p>
          <w:p w:rsidR="00703107" w:rsidRPr="002E6436" w:rsidRDefault="00703107" w:rsidP="00703107">
            <w:pPr>
              <w:pStyle w:val="ListParagraph"/>
              <w:numPr>
                <w:ilvl w:val="0"/>
                <w:numId w:val="33"/>
              </w:numPr>
              <w:contextualSpacing w:val="0"/>
            </w:pPr>
            <w:r w:rsidRPr="007A574A">
              <w:rPr>
                <w:b/>
              </w:rPr>
              <w:t xml:space="preserve">YES </w:t>
            </w:r>
            <w:r w:rsidRPr="007A574A">
              <w:sym w:font="Symbol" w:char="F0AE"/>
            </w:r>
            <w:r w:rsidRPr="007A574A">
              <w:t xml:space="preserve"> No further environmental and social review </w:t>
            </w:r>
            <w:r>
              <w:t xml:space="preserve">is </w:t>
            </w:r>
            <w:r w:rsidRPr="007A574A">
              <w:t>required if the existing documentation meets UNDP’s quality assurance standards, and environmental and social management recommendations are integrated into the project.  Therefore, you should undertake the following steps to complete the screening process:</w:t>
            </w:r>
          </w:p>
          <w:p w:rsidR="00703107" w:rsidRPr="008B129A" w:rsidRDefault="00703107" w:rsidP="00604889">
            <w:pPr>
              <w:tabs>
                <w:tab w:val="left" w:pos="1418"/>
              </w:tabs>
              <w:ind w:left="1418" w:hanging="338"/>
            </w:pPr>
            <w:r>
              <w:t>1.</w:t>
            </w:r>
            <w:r>
              <w:tab/>
            </w:r>
            <w:r w:rsidRPr="008B129A">
              <w:t xml:space="preserve">Use Table 1.1 below to assess existing documentation. (It is recommended that this assessment be undertaken jointly by the Project Developer and other relevant Focal Points in the office or Bureau). </w:t>
            </w:r>
          </w:p>
          <w:p w:rsidR="00703107" w:rsidRPr="008B129A" w:rsidRDefault="00703107" w:rsidP="00604889">
            <w:pPr>
              <w:tabs>
                <w:tab w:val="left" w:pos="1410"/>
              </w:tabs>
              <w:ind w:left="1418" w:hanging="338"/>
            </w:pPr>
            <w:r>
              <w:t>2.</w:t>
            </w:r>
            <w:r>
              <w:tab/>
            </w:r>
            <w:r w:rsidRPr="008B129A">
              <w:t>Ensure that the Project Document incorporates the recommendations made in the implementing partner’s environmental and social review.</w:t>
            </w:r>
          </w:p>
          <w:p w:rsidR="00703107" w:rsidRDefault="00703107" w:rsidP="00604889">
            <w:pPr>
              <w:tabs>
                <w:tab w:val="left" w:pos="1440"/>
              </w:tabs>
              <w:ind w:left="1418" w:hanging="338"/>
            </w:pPr>
            <w:r>
              <w:t>3.</w:t>
            </w:r>
            <w:r>
              <w:tab/>
            </w:r>
            <w:r w:rsidRPr="008B129A">
              <w:t xml:space="preserve">Summarize the relevant information contained in the implementing partner’s environmental and social review in Annex A.2 of this Screening Template, selecting Category 1. </w:t>
            </w:r>
          </w:p>
          <w:p w:rsidR="00703107" w:rsidRPr="008B129A" w:rsidRDefault="00703107" w:rsidP="00604889">
            <w:pPr>
              <w:tabs>
                <w:tab w:val="left" w:pos="1440"/>
              </w:tabs>
              <w:ind w:left="1418" w:hanging="338"/>
            </w:pPr>
            <w:r>
              <w:t>4.</w:t>
            </w:r>
            <w:r>
              <w:tab/>
              <w:t>Submit Annex A to the PAC, along with other relevant documentation.</w:t>
            </w:r>
          </w:p>
          <w:p w:rsidR="00703107" w:rsidRPr="002E6436" w:rsidRDefault="00703107" w:rsidP="00604889">
            <w:pPr>
              <w:keepNext/>
              <w:rPr>
                <w:i/>
              </w:rPr>
            </w:pPr>
          </w:p>
        </w:tc>
      </w:tr>
    </w:tbl>
    <w:p w:rsidR="00703107" w:rsidRPr="002E6436" w:rsidRDefault="00703107" w:rsidP="00703107">
      <w:pPr>
        <w:keepNext/>
        <w:rPr>
          <w:b/>
          <w:color w:val="008080"/>
        </w:rPr>
      </w:pPr>
    </w:p>
    <w:tbl>
      <w:tblPr>
        <w:tblStyle w:val="TableGrid"/>
        <w:tblW w:w="9880" w:type="dxa"/>
        <w:tblInd w:w="-34" w:type="dxa"/>
        <w:tblLook w:val="04A0" w:firstRow="1" w:lastRow="0" w:firstColumn="1" w:lastColumn="0" w:noHBand="0" w:noVBand="1"/>
      </w:tblPr>
      <w:tblGrid>
        <w:gridCol w:w="8782"/>
        <w:gridCol w:w="1098"/>
      </w:tblGrid>
      <w:tr w:rsidR="00703107" w:rsidRPr="002E6436" w:rsidTr="00604889">
        <w:tc>
          <w:tcPr>
            <w:tcW w:w="8782" w:type="dxa"/>
            <w:shd w:val="clear" w:color="auto" w:fill="BFBFBF" w:themeFill="background1" w:themeFillShade="BF"/>
            <w:vAlign w:val="center"/>
          </w:tcPr>
          <w:p w:rsidR="00703107" w:rsidRPr="002E6436" w:rsidRDefault="00703107" w:rsidP="00604889">
            <w:pPr>
              <w:keepNext/>
              <w:tabs>
                <w:tab w:val="left" w:pos="1465"/>
              </w:tabs>
              <w:spacing w:before="80" w:after="80"/>
              <w:ind w:left="1465" w:hanging="1465"/>
              <w:rPr>
                <w:rFonts w:eastAsia="SimSun"/>
                <w:b/>
              </w:rPr>
            </w:pPr>
            <w:r w:rsidRPr="007A574A">
              <w:rPr>
                <w:b/>
                <w:color w:val="000000"/>
              </w:rPr>
              <w:t xml:space="preserve">TABLE 1.1:  </w:t>
            </w:r>
            <w:r w:rsidRPr="007A574A">
              <w:rPr>
                <w:b/>
                <w:color w:val="000000"/>
              </w:rPr>
              <w:tab/>
              <w:t xml:space="preserve">CHECKLIST FOR APPRAISING QUALITY ASSURANCE OF EXISTING </w:t>
            </w:r>
            <w:r>
              <w:rPr>
                <w:b/>
                <w:color w:val="000000"/>
              </w:rPr>
              <w:t>ENVIRONMENTAL AND SOCIAL ASSESSMENT</w:t>
            </w:r>
            <w:r w:rsidRPr="007A574A">
              <w:rPr>
                <w:b/>
                <w:color w:val="000000"/>
              </w:rPr>
              <w:t xml:space="preserve"> </w:t>
            </w:r>
          </w:p>
        </w:tc>
        <w:tc>
          <w:tcPr>
            <w:tcW w:w="1098" w:type="dxa"/>
            <w:shd w:val="clear" w:color="auto" w:fill="BFBFBF" w:themeFill="background1" w:themeFillShade="BF"/>
            <w:vAlign w:val="center"/>
          </w:tcPr>
          <w:p w:rsidR="00703107" w:rsidRPr="002E6436" w:rsidRDefault="00703107" w:rsidP="00604889">
            <w:pPr>
              <w:keepNext/>
              <w:spacing w:before="80" w:after="80"/>
              <w:rPr>
                <w:b/>
              </w:rPr>
            </w:pPr>
            <w:r w:rsidRPr="007A574A">
              <w:rPr>
                <w:b/>
              </w:rPr>
              <w:t>Yes/No</w:t>
            </w:r>
          </w:p>
        </w:tc>
      </w:tr>
      <w:tr w:rsidR="00703107" w:rsidRPr="002E6436" w:rsidTr="00604889">
        <w:tc>
          <w:tcPr>
            <w:tcW w:w="8782" w:type="dxa"/>
          </w:tcPr>
          <w:p w:rsidR="00703107" w:rsidRPr="002E6436" w:rsidRDefault="00703107" w:rsidP="00604889">
            <w:pPr>
              <w:tabs>
                <w:tab w:val="left" w:pos="331"/>
              </w:tabs>
              <w:spacing w:before="80" w:after="80"/>
              <w:ind w:left="331" w:hanging="331"/>
              <w:rPr>
                <w:rFonts w:eastAsia="SimSun"/>
              </w:rPr>
            </w:pPr>
            <w:r>
              <w:t>1. </w:t>
            </w:r>
            <w:r>
              <w:tab/>
              <w:t>Does the assessment/review</w:t>
            </w:r>
            <w:r w:rsidRPr="007A574A">
              <w:t xml:space="preserve"> meet its terms of reference, both procedurally and substantively?</w:t>
            </w:r>
          </w:p>
        </w:tc>
        <w:tc>
          <w:tcPr>
            <w:tcW w:w="1098" w:type="dxa"/>
          </w:tcPr>
          <w:p w:rsidR="00703107" w:rsidRPr="002E6436" w:rsidRDefault="00703107" w:rsidP="00604889">
            <w:pPr>
              <w:keepNext/>
              <w:spacing w:before="80" w:after="80"/>
              <w:rPr>
                <w:b/>
              </w:rPr>
            </w:pPr>
          </w:p>
        </w:tc>
      </w:tr>
      <w:tr w:rsidR="00703107" w:rsidRPr="002E6436" w:rsidTr="00604889">
        <w:tc>
          <w:tcPr>
            <w:tcW w:w="8782" w:type="dxa"/>
          </w:tcPr>
          <w:p w:rsidR="00703107" w:rsidRPr="002E6436" w:rsidRDefault="00703107" w:rsidP="00604889">
            <w:pPr>
              <w:tabs>
                <w:tab w:val="left" w:pos="331"/>
              </w:tabs>
              <w:spacing w:before="80" w:after="80"/>
              <w:ind w:left="331" w:hanging="331"/>
              <w:rPr>
                <w:rFonts w:eastAsia="SimSun"/>
              </w:rPr>
            </w:pPr>
            <w:r w:rsidRPr="007A574A">
              <w:t>2. </w:t>
            </w:r>
            <w:r w:rsidRPr="007A574A">
              <w:tab/>
              <w:t xml:space="preserve">Does the </w:t>
            </w:r>
            <w:r>
              <w:t>assessment/review</w:t>
            </w:r>
            <w:r w:rsidRPr="007A574A">
              <w:t xml:space="preserve"> provide a satisfactory assessment of the proposed project?</w:t>
            </w:r>
          </w:p>
        </w:tc>
        <w:tc>
          <w:tcPr>
            <w:tcW w:w="1098" w:type="dxa"/>
          </w:tcPr>
          <w:p w:rsidR="00703107" w:rsidRPr="002E6436" w:rsidRDefault="00703107" w:rsidP="00604889">
            <w:pPr>
              <w:keepNext/>
              <w:spacing w:before="80" w:after="80"/>
              <w:rPr>
                <w:b/>
              </w:rPr>
            </w:pPr>
          </w:p>
        </w:tc>
      </w:tr>
      <w:tr w:rsidR="00703107" w:rsidRPr="002E6436" w:rsidTr="00604889">
        <w:tc>
          <w:tcPr>
            <w:tcW w:w="8782" w:type="dxa"/>
          </w:tcPr>
          <w:p w:rsidR="00703107" w:rsidRPr="002E6436" w:rsidRDefault="00703107" w:rsidP="00604889">
            <w:pPr>
              <w:tabs>
                <w:tab w:val="left" w:pos="331"/>
              </w:tabs>
              <w:spacing w:before="80" w:after="80"/>
              <w:rPr>
                <w:rFonts w:eastAsia="SimSun"/>
              </w:rPr>
            </w:pPr>
            <w:r w:rsidRPr="007A574A">
              <w:t>3. </w:t>
            </w:r>
            <w:r w:rsidRPr="007A574A">
              <w:tab/>
              <w:t xml:space="preserve">Does the </w:t>
            </w:r>
            <w:r>
              <w:t>assessment/review</w:t>
            </w:r>
            <w:r w:rsidRPr="007A574A">
              <w:t xml:space="preserve"> contain the information required for decision-making?</w:t>
            </w:r>
          </w:p>
        </w:tc>
        <w:tc>
          <w:tcPr>
            <w:tcW w:w="1098" w:type="dxa"/>
          </w:tcPr>
          <w:p w:rsidR="00703107" w:rsidRPr="002E6436" w:rsidRDefault="00703107" w:rsidP="00604889">
            <w:pPr>
              <w:keepNext/>
              <w:spacing w:before="80" w:after="80"/>
              <w:rPr>
                <w:b/>
              </w:rPr>
            </w:pPr>
          </w:p>
        </w:tc>
      </w:tr>
      <w:tr w:rsidR="00703107" w:rsidRPr="002E6436" w:rsidTr="00604889">
        <w:tc>
          <w:tcPr>
            <w:tcW w:w="8782" w:type="dxa"/>
          </w:tcPr>
          <w:p w:rsidR="00703107" w:rsidRPr="002E6436" w:rsidRDefault="00703107" w:rsidP="00604889">
            <w:pPr>
              <w:tabs>
                <w:tab w:val="left" w:pos="331"/>
              </w:tabs>
              <w:spacing w:before="80" w:after="80"/>
              <w:ind w:left="331" w:hanging="331"/>
              <w:rPr>
                <w:rFonts w:eastAsia="SimSun"/>
              </w:rPr>
            </w:pPr>
            <w:r w:rsidRPr="007A574A">
              <w:t>4. </w:t>
            </w:r>
            <w:r w:rsidRPr="007A574A">
              <w:tab/>
              <w:t xml:space="preserve">Does the </w:t>
            </w:r>
            <w:r>
              <w:t>assessment/review</w:t>
            </w:r>
            <w:r w:rsidRPr="007A574A">
              <w:t xml:space="preserve"> describe specific environmental and social management measures (</w:t>
            </w:r>
            <w:r>
              <w:t xml:space="preserve">e.g., </w:t>
            </w:r>
            <w:r w:rsidRPr="007A574A">
              <w:t>mitigation, monitoring</w:t>
            </w:r>
            <w:r>
              <w:t>, advocacy,</w:t>
            </w:r>
            <w:r w:rsidRPr="007A574A">
              <w:t xml:space="preserve"> and capacity development measures)?</w:t>
            </w:r>
          </w:p>
        </w:tc>
        <w:tc>
          <w:tcPr>
            <w:tcW w:w="1098" w:type="dxa"/>
          </w:tcPr>
          <w:p w:rsidR="00703107" w:rsidRPr="002E6436" w:rsidRDefault="00703107" w:rsidP="00604889">
            <w:pPr>
              <w:keepNext/>
              <w:spacing w:before="80" w:after="80"/>
              <w:rPr>
                <w:b/>
              </w:rPr>
            </w:pPr>
          </w:p>
        </w:tc>
      </w:tr>
      <w:tr w:rsidR="00703107" w:rsidRPr="002E6436" w:rsidTr="00604889">
        <w:tc>
          <w:tcPr>
            <w:tcW w:w="8782" w:type="dxa"/>
          </w:tcPr>
          <w:p w:rsidR="00703107" w:rsidRPr="002E6436" w:rsidRDefault="00703107" w:rsidP="00604889">
            <w:pPr>
              <w:tabs>
                <w:tab w:val="left" w:pos="331"/>
              </w:tabs>
              <w:spacing w:before="80" w:after="80"/>
              <w:rPr>
                <w:rFonts w:eastAsia="SimSun"/>
              </w:rPr>
            </w:pPr>
            <w:r w:rsidRPr="007A574A">
              <w:t>5. </w:t>
            </w:r>
            <w:r w:rsidRPr="007A574A">
              <w:tab/>
              <w:t xml:space="preserve">Does the </w:t>
            </w:r>
            <w:r>
              <w:t>assessment/review</w:t>
            </w:r>
            <w:r w:rsidRPr="007A574A">
              <w:t xml:space="preserve"> </w:t>
            </w:r>
            <w:r>
              <w:t>identify capacity needs</w:t>
            </w:r>
            <w:r w:rsidRPr="007A574A">
              <w:t xml:space="preserve"> of the institutions responsible for </w:t>
            </w:r>
            <w:r w:rsidRPr="007A574A">
              <w:tab/>
              <w:t>implementing environmental and social management</w:t>
            </w:r>
            <w:r>
              <w:t xml:space="preserve"> issues</w:t>
            </w:r>
            <w:r w:rsidRPr="007A574A">
              <w:t>?</w:t>
            </w:r>
          </w:p>
        </w:tc>
        <w:tc>
          <w:tcPr>
            <w:tcW w:w="1098" w:type="dxa"/>
          </w:tcPr>
          <w:p w:rsidR="00703107" w:rsidRPr="002E6436" w:rsidRDefault="00703107" w:rsidP="00604889">
            <w:pPr>
              <w:keepNext/>
              <w:spacing w:before="80" w:after="80"/>
              <w:rPr>
                <w:b/>
              </w:rPr>
            </w:pPr>
          </w:p>
        </w:tc>
      </w:tr>
      <w:tr w:rsidR="00703107" w:rsidRPr="00885694" w:rsidTr="00604889">
        <w:tc>
          <w:tcPr>
            <w:tcW w:w="8782" w:type="dxa"/>
          </w:tcPr>
          <w:p w:rsidR="00703107" w:rsidRDefault="00703107" w:rsidP="00604889">
            <w:pPr>
              <w:tabs>
                <w:tab w:val="left" w:pos="331"/>
              </w:tabs>
              <w:spacing w:before="80" w:after="80"/>
              <w:ind w:left="331" w:hanging="331"/>
              <w:rPr>
                <w:rFonts w:eastAsia="SimSun"/>
              </w:rPr>
            </w:pPr>
            <w:r>
              <w:t>6.   Was the assessment/review developed through a consultative process with strong stakeholder engagement, including the view of men and women?</w:t>
            </w:r>
          </w:p>
        </w:tc>
        <w:tc>
          <w:tcPr>
            <w:tcW w:w="1098" w:type="dxa"/>
          </w:tcPr>
          <w:p w:rsidR="00703107" w:rsidRPr="00185278" w:rsidRDefault="00703107" w:rsidP="00604889">
            <w:pPr>
              <w:tabs>
                <w:tab w:val="left" w:pos="331"/>
              </w:tabs>
              <w:spacing w:before="80" w:after="80"/>
              <w:ind w:left="331" w:hanging="331"/>
            </w:pPr>
          </w:p>
        </w:tc>
      </w:tr>
      <w:tr w:rsidR="00703107" w:rsidRPr="002E6436" w:rsidTr="00604889">
        <w:tc>
          <w:tcPr>
            <w:tcW w:w="8782" w:type="dxa"/>
          </w:tcPr>
          <w:p w:rsidR="00703107" w:rsidRPr="002E6436" w:rsidRDefault="00703107" w:rsidP="00604889">
            <w:pPr>
              <w:tabs>
                <w:tab w:val="left" w:pos="331"/>
              </w:tabs>
              <w:spacing w:before="80" w:after="80"/>
              <w:ind w:left="331" w:hanging="331"/>
              <w:rPr>
                <w:rFonts w:eastAsia="SimSun"/>
              </w:rPr>
            </w:pPr>
            <w:r>
              <w:t>7</w:t>
            </w:r>
            <w:r w:rsidRPr="007A574A">
              <w:t>. </w:t>
            </w:r>
            <w:r w:rsidRPr="007A574A">
              <w:tab/>
              <w:t xml:space="preserve">Does the </w:t>
            </w:r>
            <w:r>
              <w:t>assessment</w:t>
            </w:r>
            <w:r w:rsidRPr="007A574A">
              <w:t>/review assess the adequacy of the cost of and financing arrangements for environmental and social management</w:t>
            </w:r>
            <w:r>
              <w:t xml:space="preserve"> issues</w:t>
            </w:r>
            <w:r w:rsidRPr="007A574A">
              <w:t>?</w:t>
            </w:r>
          </w:p>
        </w:tc>
        <w:tc>
          <w:tcPr>
            <w:tcW w:w="1098" w:type="dxa"/>
          </w:tcPr>
          <w:p w:rsidR="00703107" w:rsidRPr="002E6436" w:rsidRDefault="00703107" w:rsidP="00604889">
            <w:pPr>
              <w:keepNext/>
              <w:spacing w:before="80" w:after="80"/>
              <w:rPr>
                <w:b/>
              </w:rPr>
            </w:pPr>
          </w:p>
        </w:tc>
      </w:tr>
      <w:tr w:rsidR="00703107" w:rsidRPr="002E6436" w:rsidTr="00604889">
        <w:tc>
          <w:tcPr>
            <w:tcW w:w="9880" w:type="dxa"/>
            <w:gridSpan w:val="2"/>
            <w:shd w:val="clear" w:color="auto" w:fill="D9D9D9" w:themeFill="background1" w:themeFillShade="D9"/>
          </w:tcPr>
          <w:p w:rsidR="00703107" w:rsidRPr="002E6436" w:rsidRDefault="00703107" w:rsidP="00604889">
            <w:pPr>
              <w:keepNext/>
              <w:spacing w:before="120"/>
              <w:rPr>
                <w:b/>
              </w:rPr>
            </w:pPr>
            <w:r>
              <w:rPr>
                <w:b/>
              </w:rPr>
              <w:t>T</w:t>
            </w:r>
            <w:r w:rsidRPr="007A574A">
              <w:rPr>
                <w:b/>
              </w:rPr>
              <w:t>able 1.1 (continued) For any “no” answers, describe below how the issue has been or will be resolved (</w:t>
            </w:r>
            <w:r>
              <w:rPr>
                <w:b/>
              </w:rPr>
              <w:t xml:space="preserve">e.g., </w:t>
            </w:r>
            <w:r w:rsidRPr="007A574A">
              <w:rPr>
                <w:b/>
              </w:rPr>
              <w:t>amendments made or supplemental review conducted).</w:t>
            </w:r>
          </w:p>
        </w:tc>
      </w:tr>
      <w:tr w:rsidR="00703107" w:rsidRPr="002E6436" w:rsidTr="00604889">
        <w:trPr>
          <w:trHeight w:val="728"/>
        </w:trPr>
        <w:tc>
          <w:tcPr>
            <w:tcW w:w="9880" w:type="dxa"/>
            <w:gridSpan w:val="2"/>
          </w:tcPr>
          <w:p w:rsidR="00703107" w:rsidRPr="002E6436" w:rsidRDefault="00703107" w:rsidP="00604889">
            <w:pPr>
              <w:keepNext/>
              <w:spacing w:before="120"/>
              <w:rPr>
                <w:b/>
              </w:rPr>
            </w:pPr>
          </w:p>
          <w:p w:rsidR="00703107" w:rsidRPr="002E6436" w:rsidRDefault="00703107" w:rsidP="00604889">
            <w:pPr>
              <w:keepNext/>
              <w:spacing w:before="120"/>
              <w:rPr>
                <w:b/>
              </w:rPr>
            </w:pPr>
          </w:p>
          <w:p w:rsidR="00703107" w:rsidRPr="002E6436" w:rsidRDefault="00703107" w:rsidP="00604889">
            <w:pPr>
              <w:keepNext/>
              <w:spacing w:before="120"/>
              <w:rPr>
                <w:b/>
              </w:rPr>
            </w:pPr>
          </w:p>
        </w:tc>
      </w:tr>
    </w:tbl>
    <w:p w:rsidR="00703107" w:rsidRPr="002E6436" w:rsidRDefault="00703107" w:rsidP="00703107">
      <w:pPr>
        <w:rPr>
          <w:b/>
          <w:color w:val="31849B" w:themeColor="accent5" w:themeShade="BF"/>
        </w:rPr>
      </w:pPr>
    </w:p>
    <w:p w:rsidR="00703107" w:rsidRPr="00BA304C" w:rsidRDefault="00703107" w:rsidP="00703107">
      <w:pPr>
        <w:rPr>
          <w:b/>
          <w:color w:val="31849B" w:themeColor="accent5" w:themeShade="BF"/>
          <w:sz w:val="24"/>
        </w:rPr>
      </w:pPr>
      <w:r w:rsidRPr="00BA304C">
        <w:rPr>
          <w:b/>
          <w:color w:val="31849B" w:themeColor="accent5" w:themeShade="BF"/>
          <w:sz w:val="24"/>
        </w:rPr>
        <w:t>QUESTION 2:</w:t>
      </w:r>
    </w:p>
    <w:p w:rsidR="00703107" w:rsidRPr="002E6436" w:rsidRDefault="00703107" w:rsidP="00703107">
      <w:pPr>
        <w:rPr>
          <w:b/>
          <w:color w:val="008080"/>
        </w:rPr>
      </w:pPr>
    </w:p>
    <w:tbl>
      <w:tblPr>
        <w:tblStyle w:val="TableGrid"/>
        <w:tblW w:w="0" w:type="auto"/>
        <w:tblBorders>
          <w:top w:val="thinThickThinMediumGap" w:sz="24" w:space="0" w:color="auto"/>
          <w:left w:val="thinThickThinMediumGap" w:sz="24" w:space="0" w:color="auto"/>
          <w:bottom w:val="thinThickThinMediumGap" w:sz="24" w:space="0" w:color="auto"/>
          <w:right w:val="thinThickThinMediumGap" w:sz="24" w:space="0" w:color="auto"/>
          <w:insideH w:val="thinThickThinMediumGap" w:sz="24" w:space="0" w:color="auto"/>
          <w:insideV w:val="thinThickThinMediumGap" w:sz="24" w:space="0" w:color="auto"/>
        </w:tblBorders>
        <w:shd w:val="clear" w:color="auto" w:fill="92CDDC" w:themeFill="accent5" w:themeFillTint="99"/>
        <w:tblLook w:val="01E0" w:firstRow="1" w:lastRow="1" w:firstColumn="1" w:lastColumn="1" w:noHBand="0" w:noVBand="0"/>
      </w:tblPr>
      <w:tblGrid>
        <w:gridCol w:w="9576"/>
      </w:tblGrid>
      <w:tr w:rsidR="00703107" w:rsidRPr="002E6436" w:rsidTr="00604889">
        <w:trPr>
          <w:trHeight w:val="270"/>
        </w:trPr>
        <w:tc>
          <w:tcPr>
            <w:tcW w:w="9828" w:type="dxa"/>
            <w:tcBorders>
              <w:top w:val="thickThinSmallGap" w:sz="24" w:space="0" w:color="auto"/>
              <w:left w:val="thickThinSmallGap" w:sz="24" w:space="0" w:color="auto"/>
              <w:bottom w:val="thickThinSmallGap" w:sz="24" w:space="0" w:color="auto"/>
              <w:right w:val="thickThinSmallGap" w:sz="24" w:space="0" w:color="auto"/>
            </w:tcBorders>
            <w:shd w:val="clear" w:color="auto" w:fill="92CDDC" w:themeFill="accent5" w:themeFillTint="99"/>
          </w:tcPr>
          <w:p w:rsidR="00703107" w:rsidRPr="002E6436" w:rsidRDefault="00703107" w:rsidP="00604889">
            <w:pPr>
              <w:rPr>
                <w:b/>
              </w:rPr>
            </w:pPr>
          </w:p>
          <w:p w:rsidR="00703107" w:rsidRPr="002E6436" w:rsidRDefault="00703107" w:rsidP="00604889">
            <w:pPr>
              <w:rPr>
                <w:b/>
              </w:rPr>
            </w:pPr>
            <w:r w:rsidRPr="007A574A">
              <w:rPr>
                <w:b/>
              </w:rPr>
              <w:t xml:space="preserve">Do </w:t>
            </w:r>
            <w:r w:rsidRPr="007A574A">
              <w:rPr>
                <w:b/>
                <w:u w:val="single"/>
              </w:rPr>
              <w:t>all</w:t>
            </w:r>
            <w:r w:rsidRPr="007A574A">
              <w:rPr>
                <w:b/>
              </w:rPr>
              <w:t xml:space="preserve"> </w:t>
            </w:r>
            <w:r>
              <w:rPr>
                <w:b/>
              </w:rPr>
              <w:t>outputs and activities</w:t>
            </w:r>
            <w:r w:rsidRPr="007A574A">
              <w:rPr>
                <w:b/>
              </w:rPr>
              <w:t xml:space="preserve"> </w:t>
            </w:r>
            <w:r>
              <w:rPr>
                <w:b/>
              </w:rPr>
              <w:t>described in the Project Document</w:t>
            </w:r>
            <w:r w:rsidRPr="007A574A">
              <w:rPr>
                <w:b/>
              </w:rPr>
              <w:t xml:space="preserve"> fall within the following categories?</w:t>
            </w:r>
          </w:p>
          <w:p w:rsidR="00703107" w:rsidRPr="003F691D" w:rsidRDefault="00703107" w:rsidP="00703107">
            <w:pPr>
              <w:pStyle w:val="ListParagraph"/>
              <w:numPr>
                <w:ilvl w:val="0"/>
                <w:numId w:val="32"/>
              </w:numPr>
              <w:contextualSpacing w:val="0"/>
              <w:rPr>
                <w:color w:val="000000"/>
              </w:rPr>
            </w:pPr>
            <w:r>
              <w:rPr>
                <w:color w:val="000000"/>
              </w:rPr>
              <w:t xml:space="preserve">Procurement (in which case UNDP’s </w:t>
            </w:r>
            <w:hyperlink r:id="rId29" w:anchor="top" w:history="1">
              <w:r w:rsidRPr="0087375D">
                <w:rPr>
                  <w:rStyle w:val="Hyperlink"/>
                </w:rPr>
                <w:t>Procurement Ethics</w:t>
              </w:r>
            </w:hyperlink>
            <w:r>
              <w:rPr>
                <w:color w:val="000000"/>
              </w:rPr>
              <w:t xml:space="preserve"> and </w:t>
            </w:r>
            <w:hyperlink r:id="rId30" w:history="1">
              <w:r w:rsidRPr="0087375D">
                <w:rPr>
                  <w:rStyle w:val="Hyperlink"/>
                </w:rPr>
                <w:t>Environmental Procurement Guide</w:t>
              </w:r>
            </w:hyperlink>
            <w:r>
              <w:t xml:space="preserve"> </w:t>
            </w:r>
            <w:r>
              <w:rPr>
                <w:color w:val="000000"/>
              </w:rPr>
              <w:t>need to be complied with</w:t>
            </w:r>
            <w:r w:rsidRPr="007A574A">
              <w:rPr>
                <w:color w:val="000000"/>
              </w:rPr>
              <w:t>)</w:t>
            </w:r>
          </w:p>
          <w:p w:rsidR="00703107" w:rsidRPr="003F691D" w:rsidRDefault="00703107" w:rsidP="00703107">
            <w:pPr>
              <w:pStyle w:val="ListParagraph"/>
              <w:numPr>
                <w:ilvl w:val="0"/>
                <w:numId w:val="32"/>
              </w:numPr>
              <w:contextualSpacing w:val="0"/>
              <w:rPr>
                <w:color w:val="000000"/>
              </w:rPr>
            </w:pPr>
            <w:r w:rsidRPr="007A574A">
              <w:rPr>
                <w:color w:val="000000"/>
              </w:rPr>
              <w:t>Report preparation</w:t>
            </w:r>
          </w:p>
          <w:p w:rsidR="00703107" w:rsidRPr="003F691D" w:rsidRDefault="00703107" w:rsidP="00703107">
            <w:pPr>
              <w:pStyle w:val="ListParagraph"/>
              <w:numPr>
                <w:ilvl w:val="0"/>
                <w:numId w:val="32"/>
              </w:numPr>
              <w:contextualSpacing w:val="0"/>
              <w:rPr>
                <w:color w:val="000000"/>
              </w:rPr>
            </w:pPr>
            <w:r w:rsidRPr="007A574A">
              <w:rPr>
                <w:color w:val="000000"/>
              </w:rPr>
              <w:t>Training</w:t>
            </w:r>
          </w:p>
          <w:p w:rsidR="00703107" w:rsidRDefault="00703107" w:rsidP="00703107">
            <w:pPr>
              <w:pStyle w:val="ListParagraph"/>
              <w:numPr>
                <w:ilvl w:val="0"/>
                <w:numId w:val="32"/>
              </w:numPr>
              <w:contextualSpacing w:val="0"/>
              <w:rPr>
                <w:color w:val="000000"/>
              </w:rPr>
            </w:pPr>
            <w:r w:rsidRPr="007A574A">
              <w:rPr>
                <w:color w:val="000000"/>
              </w:rPr>
              <w:t xml:space="preserve">Event/workshop/meeting/conference (refer to </w:t>
            </w:r>
            <w:hyperlink r:id="rId31" w:history="1">
              <w:r w:rsidRPr="00910212">
                <w:rPr>
                  <w:rStyle w:val="Hyperlink"/>
                </w:rPr>
                <w:t>Green Meeting Guide</w:t>
              </w:r>
            </w:hyperlink>
            <w:r w:rsidRPr="007A574A">
              <w:rPr>
                <w:color w:val="000000"/>
              </w:rPr>
              <w:t>)</w:t>
            </w:r>
          </w:p>
          <w:p w:rsidR="00703107" w:rsidRPr="003F691D" w:rsidRDefault="00703107" w:rsidP="00703107">
            <w:pPr>
              <w:pStyle w:val="ListParagraph"/>
              <w:numPr>
                <w:ilvl w:val="0"/>
                <w:numId w:val="32"/>
              </w:numPr>
              <w:contextualSpacing w:val="0"/>
              <w:rPr>
                <w:color w:val="000000"/>
              </w:rPr>
            </w:pPr>
            <w:r>
              <w:rPr>
                <w:color w:val="000000"/>
              </w:rPr>
              <w:t>Communication and dissemination of results</w:t>
            </w:r>
          </w:p>
          <w:p w:rsidR="00703107" w:rsidRPr="002E6436" w:rsidRDefault="00703107" w:rsidP="00604889">
            <w:pPr>
              <w:rPr>
                <w:b/>
                <w:color w:val="000000"/>
              </w:rPr>
            </w:pPr>
          </w:p>
          <w:p w:rsidR="00703107" w:rsidRPr="002E6436" w:rsidRDefault="00703107" w:rsidP="00604889">
            <w:pPr>
              <w:rPr>
                <w:color w:val="000000"/>
              </w:rPr>
            </w:pPr>
            <w:r w:rsidRPr="007A574A">
              <w:rPr>
                <w:color w:val="000000"/>
              </w:rPr>
              <w:t>Select answer below and follow instructions:</w:t>
            </w:r>
          </w:p>
          <w:p w:rsidR="00703107" w:rsidRPr="00705361" w:rsidRDefault="00703107" w:rsidP="00604889">
            <w:pPr>
              <w:ind w:left="360"/>
            </w:pPr>
            <w:r w:rsidRPr="00705361">
              <w:rPr>
                <w:b/>
                <w:color w:val="000000"/>
                <w:highlight w:val="yellow"/>
              </w:rPr>
              <w:t>X</w:t>
            </w:r>
            <w:r>
              <w:rPr>
                <w:b/>
                <w:color w:val="000000"/>
              </w:rPr>
              <w:t xml:space="preserve">    </w:t>
            </w:r>
            <w:r w:rsidRPr="00705361">
              <w:rPr>
                <w:b/>
                <w:color w:val="000000"/>
              </w:rPr>
              <w:t xml:space="preserve">NO </w:t>
            </w:r>
            <w:r w:rsidRPr="00705361">
              <w:rPr>
                <w:b/>
              </w:rPr>
              <w:t xml:space="preserve"> </w:t>
            </w:r>
            <w:r w:rsidRPr="007A574A">
              <w:sym w:font="Symbol" w:char="F0AE"/>
            </w:r>
            <w:r w:rsidRPr="00705361">
              <w:t xml:space="preserve"> Continue to Question 3</w:t>
            </w:r>
          </w:p>
          <w:p w:rsidR="00703107" w:rsidRPr="002E6436" w:rsidRDefault="00703107" w:rsidP="00703107">
            <w:pPr>
              <w:pStyle w:val="ListParagraph"/>
              <w:numPr>
                <w:ilvl w:val="0"/>
                <w:numId w:val="33"/>
              </w:numPr>
              <w:contextualSpacing w:val="0"/>
            </w:pPr>
            <w:r w:rsidRPr="007A574A">
              <w:rPr>
                <w:b/>
              </w:rPr>
              <w:t xml:space="preserve">YES </w:t>
            </w:r>
            <w:r w:rsidRPr="007A574A">
              <w:sym w:font="Symbol" w:char="F0AE"/>
            </w:r>
            <w:r w:rsidRPr="007A574A">
              <w:t xml:space="preserve"> No further environmental and social review required.  Complete </w:t>
            </w:r>
            <w:r>
              <w:t>Annex A.2</w:t>
            </w:r>
            <w:r w:rsidRPr="007A574A">
              <w:t xml:space="preserve">, selecting </w:t>
            </w:r>
            <w:r>
              <w:t>Category</w:t>
            </w:r>
            <w:r w:rsidRPr="007A574A">
              <w:t xml:space="preserve"> 1, and submit the </w:t>
            </w:r>
            <w:r>
              <w:t>completed template (Annex A)</w:t>
            </w:r>
            <w:r w:rsidRPr="007A574A">
              <w:t xml:space="preserve"> to the PAC.</w:t>
            </w:r>
          </w:p>
        </w:tc>
      </w:tr>
    </w:tbl>
    <w:p w:rsidR="00703107" w:rsidRDefault="00703107" w:rsidP="00703107">
      <w:pPr>
        <w:rPr>
          <w:b/>
          <w:color w:val="31849B" w:themeColor="accent5" w:themeShade="BF"/>
          <w:sz w:val="24"/>
        </w:rPr>
      </w:pPr>
    </w:p>
    <w:p w:rsidR="00703107" w:rsidRPr="00BA304C" w:rsidRDefault="00703107" w:rsidP="00703107">
      <w:pPr>
        <w:keepNext/>
        <w:tabs>
          <w:tab w:val="left" w:pos="2268"/>
        </w:tabs>
        <w:ind w:left="2275" w:hanging="2275"/>
        <w:rPr>
          <w:b/>
          <w:color w:val="31849B" w:themeColor="accent5" w:themeShade="BF"/>
          <w:sz w:val="24"/>
        </w:rPr>
      </w:pPr>
      <w:r w:rsidRPr="00BA304C">
        <w:rPr>
          <w:b/>
          <w:color w:val="31849B" w:themeColor="accent5" w:themeShade="BF"/>
          <w:sz w:val="24"/>
        </w:rPr>
        <w:t xml:space="preserve">QUESTION 3: </w:t>
      </w:r>
      <w:r w:rsidRPr="00BA304C">
        <w:rPr>
          <w:b/>
          <w:color w:val="31849B" w:themeColor="accent5" w:themeShade="BF"/>
          <w:sz w:val="24"/>
        </w:rPr>
        <w:tab/>
      </w:r>
    </w:p>
    <w:p w:rsidR="00703107" w:rsidRPr="002E6436" w:rsidRDefault="00703107" w:rsidP="00703107">
      <w:pPr>
        <w:rPr>
          <w:b/>
          <w:color w:val="008080"/>
        </w:rPr>
      </w:pPr>
    </w:p>
    <w:tbl>
      <w:tblPr>
        <w:tblStyle w:val="TableGrid"/>
        <w:tblW w:w="0" w:type="auto"/>
        <w:tblBorders>
          <w:top w:val="thinThickThinMediumGap" w:sz="24" w:space="0" w:color="auto"/>
          <w:left w:val="thinThickThinMediumGap" w:sz="24" w:space="0" w:color="auto"/>
          <w:bottom w:val="thinThickThinMediumGap" w:sz="24" w:space="0" w:color="auto"/>
          <w:right w:val="thinThickThinMediumGap" w:sz="24" w:space="0" w:color="auto"/>
          <w:insideH w:val="thinThickThinMediumGap" w:sz="24" w:space="0" w:color="auto"/>
          <w:insideV w:val="thinThickThinMediumGap" w:sz="24" w:space="0" w:color="auto"/>
        </w:tblBorders>
        <w:shd w:val="clear" w:color="auto" w:fill="92CDDC" w:themeFill="accent5" w:themeFillTint="99"/>
        <w:tblLook w:val="01E0" w:firstRow="1" w:lastRow="1" w:firstColumn="1" w:lastColumn="1" w:noHBand="0" w:noVBand="0"/>
      </w:tblPr>
      <w:tblGrid>
        <w:gridCol w:w="9576"/>
      </w:tblGrid>
      <w:tr w:rsidR="00703107" w:rsidRPr="002E6436" w:rsidTr="00604889">
        <w:trPr>
          <w:trHeight w:val="810"/>
        </w:trPr>
        <w:tc>
          <w:tcPr>
            <w:tcW w:w="9828" w:type="dxa"/>
            <w:tcBorders>
              <w:top w:val="thickThinSmallGap" w:sz="24" w:space="0" w:color="auto"/>
              <w:left w:val="thickThinSmallGap" w:sz="24" w:space="0" w:color="auto"/>
              <w:bottom w:val="thickThinSmallGap" w:sz="24" w:space="0" w:color="auto"/>
              <w:right w:val="thickThinSmallGap" w:sz="24" w:space="0" w:color="auto"/>
            </w:tcBorders>
            <w:shd w:val="clear" w:color="auto" w:fill="92CDDC" w:themeFill="accent5" w:themeFillTint="99"/>
          </w:tcPr>
          <w:p w:rsidR="00703107" w:rsidRPr="002E6436" w:rsidRDefault="00703107" w:rsidP="00604889">
            <w:pPr>
              <w:rPr>
                <w:b/>
              </w:rPr>
            </w:pPr>
          </w:p>
          <w:p w:rsidR="00703107" w:rsidRPr="002E6436" w:rsidRDefault="00703107" w:rsidP="00604889">
            <w:pPr>
              <w:rPr>
                <w:b/>
              </w:rPr>
            </w:pPr>
            <w:r w:rsidRPr="007A574A">
              <w:rPr>
                <w:b/>
              </w:rPr>
              <w:t xml:space="preserve">Does the proposed project include activities and outputs that support </w:t>
            </w:r>
            <w:r w:rsidRPr="007A574A">
              <w:rPr>
                <w:b/>
                <w:i/>
              </w:rPr>
              <w:t xml:space="preserve">upstream </w:t>
            </w:r>
            <w:r w:rsidRPr="007A574A">
              <w:rPr>
                <w:b/>
              </w:rPr>
              <w:t>planning processes that potentially pose environmental and social impacts or are vulnerable to environmental and social change (refer to Table 3.1 for examples)?</w:t>
            </w:r>
            <w:r>
              <w:rPr>
                <w:b/>
              </w:rPr>
              <w:t xml:space="preserve"> </w:t>
            </w:r>
            <w:r w:rsidRPr="000811DF">
              <w:rPr>
                <w:b/>
                <w:szCs w:val="20"/>
              </w:rPr>
              <w:t xml:space="preserve">(Note that </w:t>
            </w:r>
            <w:r w:rsidRPr="00EA1D73">
              <w:rPr>
                <w:b/>
                <w:i/>
                <w:szCs w:val="20"/>
              </w:rPr>
              <w:t>upstream</w:t>
            </w:r>
            <w:r w:rsidRPr="000811DF">
              <w:rPr>
                <w:b/>
                <w:szCs w:val="20"/>
              </w:rPr>
              <w:t xml:space="preserve"> planning processes can occur at </w:t>
            </w:r>
            <w:r>
              <w:rPr>
                <w:b/>
                <w:szCs w:val="20"/>
              </w:rPr>
              <w:t>global, regional, national, local and sectoral levels</w:t>
            </w:r>
            <w:r w:rsidRPr="000811DF">
              <w:rPr>
                <w:b/>
                <w:szCs w:val="20"/>
              </w:rPr>
              <w:t>)</w:t>
            </w:r>
          </w:p>
          <w:p w:rsidR="00703107" w:rsidRDefault="00703107" w:rsidP="00604889"/>
          <w:p w:rsidR="00703107" w:rsidRPr="002E6436" w:rsidRDefault="00703107" w:rsidP="00604889">
            <w:pPr>
              <w:rPr>
                <w:color w:val="000000"/>
              </w:rPr>
            </w:pPr>
            <w:r w:rsidRPr="007A574A">
              <w:t>Select the</w:t>
            </w:r>
            <w:r w:rsidRPr="007A574A">
              <w:rPr>
                <w:color w:val="000000"/>
              </w:rPr>
              <w:t xml:space="preserve"> appropriate answer and follow instructions:</w:t>
            </w:r>
          </w:p>
          <w:p w:rsidR="00703107" w:rsidRPr="002E6436" w:rsidRDefault="00703107" w:rsidP="00703107">
            <w:pPr>
              <w:pStyle w:val="ListParagraph"/>
              <w:numPr>
                <w:ilvl w:val="0"/>
                <w:numId w:val="33"/>
              </w:numPr>
              <w:contextualSpacing w:val="0"/>
            </w:pPr>
            <w:r w:rsidRPr="007A574A">
              <w:rPr>
                <w:b/>
                <w:color w:val="000000"/>
              </w:rPr>
              <w:t xml:space="preserve">NO </w:t>
            </w:r>
            <w:r w:rsidRPr="007A574A">
              <w:rPr>
                <w:b/>
              </w:rPr>
              <w:t xml:space="preserve"> </w:t>
            </w:r>
            <w:r w:rsidRPr="007A574A">
              <w:sym w:font="Symbol" w:char="F0AE"/>
            </w:r>
            <w:r w:rsidRPr="007A574A">
              <w:t xml:space="preserve"> Continue to Question 4.</w:t>
            </w:r>
          </w:p>
          <w:p w:rsidR="00703107" w:rsidRPr="00705361" w:rsidRDefault="00703107" w:rsidP="00604889">
            <w:pPr>
              <w:ind w:left="360"/>
            </w:pPr>
            <w:r w:rsidRPr="00705361">
              <w:rPr>
                <w:b/>
                <w:highlight w:val="yellow"/>
              </w:rPr>
              <w:t>X</w:t>
            </w:r>
            <w:r>
              <w:rPr>
                <w:b/>
              </w:rPr>
              <w:t xml:space="preserve">   </w:t>
            </w:r>
            <w:r w:rsidRPr="00705361">
              <w:rPr>
                <w:b/>
              </w:rPr>
              <w:t xml:space="preserve">YES </w:t>
            </w:r>
            <w:r w:rsidRPr="007A574A">
              <w:sym w:font="Symbol" w:char="F0AE"/>
            </w:r>
            <w:r w:rsidRPr="00705361">
              <w:t>Conduct the following steps to complete the screening process:</w:t>
            </w:r>
          </w:p>
          <w:p w:rsidR="00703107" w:rsidRPr="008B129A" w:rsidRDefault="00703107" w:rsidP="00604889">
            <w:pPr>
              <w:tabs>
                <w:tab w:val="left" w:pos="1410"/>
              </w:tabs>
              <w:ind w:left="1418" w:hanging="338"/>
            </w:pPr>
            <w:r>
              <w:t>1.</w:t>
            </w:r>
            <w:r>
              <w:tab/>
            </w:r>
            <w:r w:rsidRPr="008B129A">
              <w:t xml:space="preserve">Adjust the project design as needed to incorporate UNDP support to the country(ies), to ensure that environmental and social issues are appropriately considered during the upstream planning process.  Refer to Section </w:t>
            </w:r>
            <w:r>
              <w:t>7</w:t>
            </w:r>
            <w:r w:rsidRPr="008B129A">
              <w:t xml:space="preserve"> of th</w:t>
            </w:r>
            <w:r>
              <w:t xml:space="preserve">is Guidance </w:t>
            </w:r>
            <w:r w:rsidRPr="008B129A">
              <w:t>for elaboration of environmental and social mainstreaming services, tools, guidance and approaches that may be used.</w:t>
            </w:r>
          </w:p>
          <w:p w:rsidR="00703107" w:rsidRPr="008B129A" w:rsidRDefault="00703107" w:rsidP="00604889">
            <w:pPr>
              <w:tabs>
                <w:tab w:val="left" w:pos="1410"/>
              </w:tabs>
              <w:ind w:left="1418" w:hanging="338"/>
            </w:pPr>
            <w:r>
              <w:t>2.</w:t>
            </w:r>
            <w:r>
              <w:tab/>
            </w:r>
            <w:r w:rsidRPr="008B129A">
              <w:t xml:space="preserve">Summarize environmental and social mainstreaming support in Annex A.2, Section C  of the Screening Template and select ”Category 2”. </w:t>
            </w:r>
          </w:p>
          <w:p w:rsidR="00703107" w:rsidRPr="008B129A" w:rsidRDefault="00703107" w:rsidP="00604889">
            <w:pPr>
              <w:tabs>
                <w:tab w:val="left" w:pos="1440"/>
              </w:tabs>
              <w:ind w:left="1418" w:hanging="338"/>
            </w:pPr>
            <w:r>
              <w:t>3.</w:t>
            </w:r>
            <w:r>
              <w:tab/>
            </w:r>
            <w:r w:rsidRPr="008B129A">
              <w:t xml:space="preserve">If the proposed project ONLY includes upstream planning processes then screening is complete, and you should submit the completed Environmental and Social Screening Template </w:t>
            </w:r>
            <w:r>
              <w:t xml:space="preserve">(Annex A) </w:t>
            </w:r>
            <w:r w:rsidRPr="008B129A">
              <w:t>to the PAC.  If downstream implementation activities are also included in the project then continue to Question 4.</w:t>
            </w:r>
          </w:p>
        </w:tc>
      </w:tr>
    </w:tbl>
    <w:p w:rsidR="00703107" w:rsidRDefault="00703107" w:rsidP="00703107">
      <w:pPr>
        <w:keepNext/>
        <w:tabs>
          <w:tab w:val="left" w:pos="2268"/>
        </w:tabs>
        <w:ind w:left="2268" w:hanging="2268"/>
        <w:rPr>
          <w:b/>
          <w:color w:val="31849B" w:themeColor="accent5" w:themeShade="BF"/>
        </w:rPr>
      </w:pPr>
    </w:p>
    <w:tbl>
      <w:tblPr>
        <w:tblW w:w="9990" w:type="dxa"/>
        <w:tblInd w:w="-7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8640"/>
        <w:gridCol w:w="1350"/>
      </w:tblGrid>
      <w:tr w:rsidR="00703107" w:rsidRPr="00BA304C" w:rsidTr="00604889">
        <w:trPr>
          <w:tblHeader/>
        </w:trPr>
        <w:tc>
          <w:tcPr>
            <w:tcW w:w="8640" w:type="dxa"/>
            <w:tcBorders>
              <w:bottom w:val="single" w:sz="4" w:space="0" w:color="000000"/>
            </w:tcBorders>
            <w:shd w:val="clear" w:color="auto" w:fill="808080"/>
            <w:vAlign w:val="center"/>
          </w:tcPr>
          <w:p w:rsidR="00703107" w:rsidRPr="00BA304C" w:rsidRDefault="00703107" w:rsidP="00604889">
            <w:pPr>
              <w:tabs>
                <w:tab w:val="left" w:pos="1422"/>
              </w:tabs>
              <w:autoSpaceDE w:val="0"/>
              <w:autoSpaceDN w:val="0"/>
              <w:adjustRightInd w:val="0"/>
              <w:spacing w:before="100" w:after="100"/>
              <w:ind w:left="1452" w:hanging="1452"/>
              <w:rPr>
                <w:b/>
                <w:color w:val="000000"/>
                <w:sz w:val="20"/>
                <w:szCs w:val="20"/>
              </w:rPr>
            </w:pPr>
            <w:r w:rsidRPr="00BA304C">
              <w:rPr>
                <w:b/>
                <w:color w:val="000000"/>
                <w:sz w:val="20"/>
                <w:szCs w:val="20"/>
                <w:u w:val="single"/>
              </w:rPr>
              <w:t>TABLE 3. 1</w:t>
            </w:r>
            <w:r w:rsidRPr="00BA304C">
              <w:rPr>
                <w:b/>
                <w:color w:val="000000"/>
                <w:sz w:val="20"/>
                <w:szCs w:val="20"/>
              </w:rPr>
              <w:t xml:space="preserve">  </w:t>
            </w:r>
            <w:r w:rsidRPr="00BA304C">
              <w:rPr>
                <w:b/>
                <w:color w:val="000000"/>
                <w:sz w:val="20"/>
                <w:szCs w:val="20"/>
              </w:rPr>
              <w:tab/>
              <w:t>EXAMPLES OF UPSTREAM PLANNING PROCESSES WITH POTENTIAL  DOWNSTREAM ENVIRONMENTAL AND SOCIAL IMPACTS</w:t>
            </w:r>
          </w:p>
        </w:tc>
        <w:tc>
          <w:tcPr>
            <w:tcW w:w="1350" w:type="dxa"/>
            <w:tcBorders>
              <w:bottom w:val="single" w:sz="4" w:space="0" w:color="000000"/>
            </w:tcBorders>
            <w:shd w:val="clear" w:color="auto" w:fill="808080"/>
          </w:tcPr>
          <w:p w:rsidR="00703107" w:rsidRPr="00BA304C" w:rsidRDefault="00703107" w:rsidP="00604889">
            <w:pPr>
              <w:tabs>
                <w:tab w:val="left" w:pos="-675"/>
                <w:tab w:val="left" w:pos="-108"/>
              </w:tabs>
              <w:autoSpaceDE w:val="0"/>
              <w:autoSpaceDN w:val="0"/>
              <w:adjustRightInd w:val="0"/>
              <w:spacing w:before="100" w:after="100"/>
              <w:ind w:left="-108"/>
              <w:jc w:val="center"/>
              <w:rPr>
                <w:sz w:val="20"/>
                <w:szCs w:val="20"/>
              </w:rPr>
            </w:pPr>
            <w:r w:rsidRPr="00BA304C">
              <w:rPr>
                <w:sz w:val="20"/>
                <w:szCs w:val="20"/>
              </w:rPr>
              <w:t>Check appropriate box(es) below</w:t>
            </w:r>
          </w:p>
        </w:tc>
      </w:tr>
      <w:tr w:rsidR="00703107" w:rsidRPr="00BA304C" w:rsidTr="00604889">
        <w:tc>
          <w:tcPr>
            <w:tcW w:w="8640" w:type="dxa"/>
            <w:tcBorders>
              <w:bottom w:val="single" w:sz="4" w:space="0" w:color="000000"/>
            </w:tcBorders>
            <w:shd w:val="clear" w:color="auto" w:fill="auto"/>
          </w:tcPr>
          <w:p w:rsidR="00703107" w:rsidRPr="00BA304C" w:rsidRDefault="00703107" w:rsidP="00703107">
            <w:pPr>
              <w:pStyle w:val="ListParagraph"/>
              <w:numPr>
                <w:ilvl w:val="0"/>
                <w:numId w:val="36"/>
              </w:numPr>
              <w:tabs>
                <w:tab w:val="left" w:pos="-675"/>
                <w:tab w:val="left" w:pos="312"/>
              </w:tabs>
              <w:autoSpaceDE w:val="0"/>
              <w:autoSpaceDN w:val="0"/>
              <w:adjustRightInd w:val="0"/>
              <w:spacing w:before="100" w:after="100"/>
              <w:contextualSpacing w:val="0"/>
              <w:rPr>
                <w:sz w:val="20"/>
                <w:szCs w:val="20"/>
              </w:rPr>
            </w:pPr>
            <w:r w:rsidRPr="00BA304C">
              <w:rPr>
                <w:sz w:val="20"/>
                <w:szCs w:val="20"/>
              </w:rPr>
              <w:t xml:space="preserve">Support for the elaboration or revision of </w:t>
            </w:r>
            <w:r w:rsidRPr="00BA304C">
              <w:rPr>
                <w:b/>
                <w:sz w:val="20"/>
                <w:szCs w:val="20"/>
              </w:rPr>
              <w:t>global-level</w:t>
            </w:r>
            <w:r w:rsidRPr="00BA304C">
              <w:rPr>
                <w:sz w:val="20"/>
                <w:szCs w:val="20"/>
              </w:rPr>
              <w:t xml:space="preserve"> strategies, policies, plans, and programmes.</w:t>
            </w:r>
          </w:p>
          <w:p w:rsidR="00703107" w:rsidRPr="00BA304C" w:rsidRDefault="00703107" w:rsidP="00604889">
            <w:pPr>
              <w:pStyle w:val="ListParagraph"/>
              <w:tabs>
                <w:tab w:val="left" w:pos="-675"/>
                <w:tab w:val="left" w:pos="312"/>
              </w:tabs>
              <w:autoSpaceDE w:val="0"/>
              <w:autoSpaceDN w:val="0"/>
              <w:adjustRightInd w:val="0"/>
              <w:spacing w:before="100" w:after="100"/>
              <w:ind w:left="252"/>
              <w:rPr>
                <w:i/>
                <w:sz w:val="20"/>
                <w:szCs w:val="20"/>
              </w:rPr>
            </w:pPr>
            <w:r w:rsidRPr="00BA304C">
              <w:rPr>
                <w:i/>
                <w:sz w:val="20"/>
                <w:szCs w:val="20"/>
              </w:rPr>
              <w:t>For example, capacity development and support related to international negotiations and agreements. Other examples might include a global water governance project or a global MDG project.</w:t>
            </w:r>
          </w:p>
        </w:tc>
        <w:tc>
          <w:tcPr>
            <w:tcW w:w="1350" w:type="dxa"/>
            <w:tcBorders>
              <w:bottom w:val="single" w:sz="4" w:space="0" w:color="000000"/>
            </w:tcBorders>
          </w:tcPr>
          <w:p w:rsidR="00703107" w:rsidRPr="00BA304C" w:rsidRDefault="00703107" w:rsidP="00604889">
            <w:pPr>
              <w:tabs>
                <w:tab w:val="left" w:pos="-675"/>
                <w:tab w:val="left" w:pos="312"/>
              </w:tabs>
              <w:autoSpaceDE w:val="0"/>
              <w:autoSpaceDN w:val="0"/>
              <w:adjustRightInd w:val="0"/>
              <w:spacing w:before="100" w:after="100"/>
              <w:ind w:left="318" w:hanging="426"/>
              <w:rPr>
                <w:sz w:val="20"/>
                <w:szCs w:val="20"/>
              </w:rPr>
            </w:pPr>
          </w:p>
        </w:tc>
      </w:tr>
      <w:tr w:rsidR="00703107" w:rsidRPr="00BA304C" w:rsidTr="00604889">
        <w:tc>
          <w:tcPr>
            <w:tcW w:w="8640" w:type="dxa"/>
            <w:tcBorders>
              <w:bottom w:val="single" w:sz="4" w:space="0" w:color="000000"/>
            </w:tcBorders>
            <w:shd w:val="clear" w:color="auto" w:fill="auto"/>
          </w:tcPr>
          <w:p w:rsidR="00703107" w:rsidRPr="00BA304C" w:rsidRDefault="00703107" w:rsidP="00703107">
            <w:pPr>
              <w:pStyle w:val="ListParagraph"/>
              <w:numPr>
                <w:ilvl w:val="0"/>
                <w:numId w:val="36"/>
              </w:numPr>
              <w:tabs>
                <w:tab w:val="left" w:pos="312"/>
              </w:tabs>
              <w:autoSpaceDE w:val="0"/>
              <w:autoSpaceDN w:val="0"/>
              <w:adjustRightInd w:val="0"/>
              <w:spacing w:before="100" w:after="100"/>
              <w:contextualSpacing w:val="0"/>
              <w:rPr>
                <w:sz w:val="20"/>
                <w:szCs w:val="20"/>
              </w:rPr>
            </w:pPr>
            <w:r w:rsidRPr="00BA304C">
              <w:rPr>
                <w:sz w:val="20"/>
                <w:szCs w:val="20"/>
              </w:rPr>
              <w:t xml:space="preserve">Support for the elaboration or revision of </w:t>
            </w:r>
            <w:r w:rsidRPr="00BA304C">
              <w:rPr>
                <w:b/>
                <w:sz w:val="20"/>
                <w:szCs w:val="20"/>
              </w:rPr>
              <w:t>regional-level</w:t>
            </w:r>
            <w:r w:rsidRPr="00BA304C">
              <w:rPr>
                <w:sz w:val="20"/>
                <w:szCs w:val="20"/>
              </w:rPr>
              <w:t xml:space="preserve"> strategies, policies and plans, and programmes.</w:t>
            </w:r>
          </w:p>
          <w:p w:rsidR="00703107" w:rsidRPr="00BA304C" w:rsidRDefault="00703107" w:rsidP="00604889">
            <w:pPr>
              <w:pStyle w:val="ListParagraph"/>
              <w:tabs>
                <w:tab w:val="left" w:pos="-675"/>
                <w:tab w:val="left" w:pos="312"/>
              </w:tabs>
              <w:autoSpaceDE w:val="0"/>
              <w:autoSpaceDN w:val="0"/>
              <w:adjustRightInd w:val="0"/>
              <w:spacing w:before="100" w:after="100"/>
              <w:ind w:left="252"/>
              <w:rPr>
                <w:sz w:val="20"/>
                <w:szCs w:val="20"/>
              </w:rPr>
            </w:pPr>
            <w:r w:rsidRPr="00BA304C">
              <w:rPr>
                <w:i/>
                <w:sz w:val="20"/>
                <w:szCs w:val="20"/>
              </w:rPr>
              <w:t>For example, capacity development and support related to transboundary programmes and planning (river basin management, migration, international waters, energy development and access, climate change adaptation etc.).</w:t>
            </w:r>
          </w:p>
        </w:tc>
        <w:tc>
          <w:tcPr>
            <w:tcW w:w="1350" w:type="dxa"/>
            <w:tcBorders>
              <w:bottom w:val="single" w:sz="4" w:space="0" w:color="000000"/>
            </w:tcBorders>
          </w:tcPr>
          <w:p w:rsidR="00703107" w:rsidRPr="00BA304C" w:rsidRDefault="00703107" w:rsidP="00604889">
            <w:pPr>
              <w:tabs>
                <w:tab w:val="left" w:pos="-675"/>
                <w:tab w:val="left" w:pos="312"/>
              </w:tabs>
              <w:autoSpaceDE w:val="0"/>
              <w:autoSpaceDN w:val="0"/>
              <w:adjustRightInd w:val="0"/>
              <w:spacing w:before="100" w:after="100"/>
              <w:ind w:left="318" w:hanging="426"/>
              <w:jc w:val="center"/>
              <w:rPr>
                <w:sz w:val="20"/>
                <w:szCs w:val="20"/>
              </w:rPr>
            </w:pPr>
            <w:r w:rsidRPr="00BA304C">
              <w:rPr>
                <w:b/>
                <w:sz w:val="20"/>
                <w:szCs w:val="20"/>
                <w:highlight w:val="yellow"/>
              </w:rPr>
              <w:t>X</w:t>
            </w:r>
            <w:r w:rsidRPr="00BA304C">
              <w:rPr>
                <w:b/>
                <w:sz w:val="20"/>
                <w:szCs w:val="20"/>
              </w:rPr>
              <w:t xml:space="preserve">   </w:t>
            </w:r>
          </w:p>
        </w:tc>
      </w:tr>
      <w:tr w:rsidR="00703107" w:rsidRPr="00BA304C" w:rsidTr="00604889">
        <w:tc>
          <w:tcPr>
            <w:tcW w:w="8640" w:type="dxa"/>
            <w:tcBorders>
              <w:bottom w:val="single" w:sz="4" w:space="0" w:color="000000"/>
            </w:tcBorders>
            <w:shd w:val="clear" w:color="auto" w:fill="auto"/>
          </w:tcPr>
          <w:p w:rsidR="00703107" w:rsidRPr="00BA304C" w:rsidRDefault="00703107" w:rsidP="00604889">
            <w:pPr>
              <w:tabs>
                <w:tab w:val="left" w:pos="-675"/>
                <w:tab w:val="left" w:pos="312"/>
              </w:tabs>
              <w:autoSpaceDE w:val="0"/>
              <w:autoSpaceDN w:val="0"/>
              <w:adjustRightInd w:val="0"/>
              <w:spacing w:before="100" w:after="100"/>
              <w:ind w:left="318" w:hanging="426"/>
              <w:rPr>
                <w:color w:val="000000"/>
                <w:sz w:val="20"/>
                <w:szCs w:val="20"/>
              </w:rPr>
            </w:pPr>
            <w:r w:rsidRPr="00BA304C">
              <w:rPr>
                <w:sz w:val="20"/>
                <w:szCs w:val="20"/>
              </w:rPr>
              <w:t>3.</w:t>
            </w:r>
            <w:r w:rsidRPr="00BA304C">
              <w:rPr>
                <w:sz w:val="20"/>
                <w:szCs w:val="20"/>
              </w:rPr>
              <w:tab/>
              <w:t>Support for the elaboration or revision of</w:t>
            </w:r>
            <w:r w:rsidRPr="00BA304C">
              <w:rPr>
                <w:b/>
                <w:sz w:val="20"/>
                <w:szCs w:val="20"/>
              </w:rPr>
              <w:t xml:space="preserve"> national-level</w:t>
            </w:r>
            <w:r w:rsidRPr="00BA304C">
              <w:rPr>
                <w:sz w:val="20"/>
                <w:szCs w:val="20"/>
              </w:rPr>
              <w:t xml:space="preserve"> strategies, policies, plans and programmes.</w:t>
            </w:r>
          </w:p>
          <w:p w:rsidR="00703107" w:rsidRPr="00BA304C" w:rsidRDefault="00703107" w:rsidP="00604889">
            <w:pPr>
              <w:pStyle w:val="ListParagraph"/>
              <w:tabs>
                <w:tab w:val="left" w:pos="318"/>
              </w:tabs>
              <w:autoSpaceDE w:val="0"/>
              <w:autoSpaceDN w:val="0"/>
              <w:adjustRightInd w:val="0"/>
              <w:spacing w:before="100" w:after="100"/>
              <w:ind w:left="318" w:hanging="426"/>
              <w:rPr>
                <w:i/>
                <w:sz w:val="20"/>
                <w:szCs w:val="20"/>
              </w:rPr>
            </w:pPr>
            <w:r w:rsidRPr="00BA304C">
              <w:rPr>
                <w:i/>
                <w:sz w:val="20"/>
                <w:szCs w:val="20"/>
              </w:rPr>
              <w:tab/>
              <w:t>For example, capacity development and support related to national development policies, plans, strategies and budgets, MDG-based plans and strategies (</w:t>
            </w:r>
            <w:r>
              <w:rPr>
                <w:i/>
                <w:sz w:val="20"/>
                <w:szCs w:val="20"/>
              </w:rPr>
              <w:t xml:space="preserve">e.g., </w:t>
            </w:r>
            <w:r w:rsidRPr="00BA304C">
              <w:rPr>
                <w:i/>
                <w:sz w:val="20"/>
                <w:szCs w:val="20"/>
              </w:rPr>
              <w:t xml:space="preserve">PRS/PRSPs, NAMAs), sector plans. </w:t>
            </w:r>
          </w:p>
        </w:tc>
        <w:tc>
          <w:tcPr>
            <w:tcW w:w="1350" w:type="dxa"/>
            <w:tcBorders>
              <w:bottom w:val="single" w:sz="4" w:space="0" w:color="000000"/>
            </w:tcBorders>
          </w:tcPr>
          <w:p w:rsidR="00703107" w:rsidRPr="00BA304C" w:rsidRDefault="00703107" w:rsidP="00604889">
            <w:pPr>
              <w:tabs>
                <w:tab w:val="left" w:pos="-108"/>
                <w:tab w:val="left" w:pos="312"/>
              </w:tabs>
              <w:autoSpaceDE w:val="0"/>
              <w:autoSpaceDN w:val="0"/>
              <w:adjustRightInd w:val="0"/>
              <w:spacing w:before="100" w:after="100"/>
              <w:ind w:left="-108"/>
              <w:jc w:val="center"/>
              <w:rPr>
                <w:sz w:val="20"/>
                <w:szCs w:val="20"/>
              </w:rPr>
            </w:pPr>
            <w:r w:rsidRPr="00BA304C">
              <w:rPr>
                <w:b/>
                <w:sz w:val="20"/>
                <w:szCs w:val="20"/>
                <w:highlight w:val="yellow"/>
              </w:rPr>
              <w:t>X</w:t>
            </w:r>
            <w:r w:rsidRPr="00BA304C">
              <w:rPr>
                <w:b/>
                <w:sz w:val="20"/>
                <w:szCs w:val="20"/>
              </w:rPr>
              <w:t xml:space="preserve">   </w:t>
            </w:r>
          </w:p>
        </w:tc>
      </w:tr>
      <w:tr w:rsidR="00703107" w:rsidRPr="00BA304C" w:rsidTr="00604889">
        <w:trPr>
          <w:trHeight w:val="503"/>
        </w:trPr>
        <w:tc>
          <w:tcPr>
            <w:tcW w:w="8640" w:type="dxa"/>
            <w:shd w:val="clear" w:color="auto" w:fill="auto"/>
          </w:tcPr>
          <w:p w:rsidR="00703107" w:rsidRPr="00BA304C" w:rsidRDefault="00703107" w:rsidP="00604889">
            <w:pPr>
              <w:tabs>
                <w:tab w:val="left" w:pos="312"/>
                <w:tab w:val="left" w:pos="342"/>
              </w:tabs>
              <w:autoSpaceDE w:val="0"/>
              <w:autoSpaceDN w:val="0"/>
              <w:adjustRightInd w:val="0"/>
              <w:spacing w:before="100" w:after="100"/>
              <w:ind w:left="342" w:hanging="342"/>
              <w:rPr>
                <w:sz w:val="20"/>
                <w:szCs w:val="20"/>
              </w:rPr>
            </w:pPr>
            <w:r w:rsidRPr="00BA304C">
              <w:rPr>
                <w:sz w:val="20"/>
                <w:szCs w:val="20"/>
              </w:rPr>
              <w:t>4.</w:t>
            </w:r>
            <w:r w:rsidRPr="00BA304C">
              <w:rPr>
                <w:sz w:val="20"/>
                <w:szCs w:val="20"/>
              </w:rPr>
              <w:tab/>
              <w:t xml:space="preserve">Support for the elaboration or revision of </w:t>
            </w:r>
            <w:r w:rsidRPr="00BA304C">
              <w:rPr>
                <w:b/>
                <w:sz w:val="20"/>
                <w:szCs w:val="20"/>
              </w:rPr>
              <w:t>sub-national/local-level</w:t>
            </w:r>
            <w:r w:rsidRPr="00BA304C">
              <w:rPr>
                <w:sz w:val="20"/>
                <w:szCs w:val="20"/>
              </w:rPr>
              <w:t xml:space="preserve"> strategies, polices, plans and programmes. </w:t>
            </w:r>
          </w:p>
          <w:p w:rsidR="00703107" w:rsidRPr="00BA304C" w:rsidRDefault="00703107" w:rsidP="00604889">
            <w:pPr>
              <w:tabs>
                <w:tab w:val="left" w:pos="312"/>
                <w:tab w:val="left" w:pos="342"/>
              </w:tabs>
              <w:autoSpaceDE w:val="0"/>
              <w:autoSpaceDN w:val="0"/>
              <w:adjustRightInd w:val="0"/>
              <w:spacing w:before="100" w:after="100"/>
              <w:ind w:left="342"/>
              <w:rPr>
                <w:i/>
                <w:sz w:val="20"/>
                <w:szCs w:val="20"/>
              </w:rPr>
            </w:pPr>
            <w:r w:rsidRPr="00BA304C">
              <w:rPr>
                <w:i/>
                <w:sz w:val="20"/>
                <w:szCs w:val="20"/>
              </w:rPr>
              <w:t>For example, capacity development and support for district and local level development plans and regulatory frameworks, urban plans, land use development plans, sector plans,</w:t>
            </w:r>
            <w:r>
              <w:rPr>
                <w:i/>
                <w:sz w:val="20"/>
                <w:szCs w:val="20"/>
              </w:rPr>
              <w:t xml:space="preserve"> provincial development plans, </w:t>
            </w:r>
            <w:r w:rsidRPr="00BA304C">
              <w:rPr>
                <w:i/>
                <w:sz w:val="20"/>
                <w:szCs w:val="20"/>
              </w:rPr>
              <w:t xml:space="preserve">provision of services, investment funds, technical </w:t>
            </w:r>
            <w:r>
              <w:rPr>
                <w:i/>
                <w:sz w:val="20"/>
                <w:szCs w:val="20"/>
              </w:rPr>
              <w:t xml:space="preserve">guidelines and </w:t>
            </w:r>
            <w:r w:rsidRPr="00BA304C">
              <w:rPr>
                <w:i/>
                <w:sz w:val="20"/>
                <w:szCs w:val="20"/>
              </w:rPr>
              <w:t>methods, stakeholder engagement.</w:t>
            </w:r>
          </w:p>
        </w:tc>
        <w:tc>
          <w:tcPr>
            <w:tcW w:w="1350" w:type="dxa"/>
          </w:tcPr>
          <w:p w:rsidR="00703107" w:rsidRPr="00BA304C" w:rsidRDefault="00703107" w:rsidP="00604889">
            <w:pPr>
              <w:tabs>
                <w:tab w:val="left" w:pos="-108"/>
                <w:tab w:val="left" w:pos="312"/>
              </w:tabs>
              <w:autoSpaceDE w:val="0"/>
              <w:autoSpaceDN w:val="0"/>
              <w:adjustRightInd w:val="0"/>
              <w:spacing w:before="100" w:after="100"/>
              <w:ind w:left="318" w:hanging="426"/>
              <w:jc w:val="center"/>
              <w:rPr>
                <w:sz w:val="20"/>
                <w:szCs w:val="20"/>
              </w:rPr>
            </w:pPr>
            <w:r w:rsidRPr="00BA304C">
              <w:rPr>
                <w:b/>
                <w:sz w:val="20"/>
                <w:szCs w:val="20"/>
                <w:highlight w:val="yellow"/>
              </w:rPr>
              <w:t>X</w:t>
            </w:r>
            <w:r w:rsidRPr="00BA304C">
              <w:rPr>
                <w:b/>
                <w:sz w:val="20"/>
                <w:szCs w:val="20"/>
              </w:rPr>
              <w:t xml:space="preserve">   </w:t>
            </w:r>
          </w:p>
        </w:tc>
      </w:tr>
    </w:tbl>
    <w:p w:rsidR="00703107" w:rsidRDefault="00703107" w:rsidP="00703107">
      <w:pPr>
        <w:rPr>
          <w:b/>
          <w:color w:val="31849B" w:themeColor="accent5" w:themeShade="BF"/>
          <w:sz w:val="24"/>
        </w:rPr>
      </w:pPr>
      <w:r>
        <w:rPr>
          <w:b/>
          <w:color w:val="31849B" w:themeColor="accent5" w:themeShade="BF"/>
          <w:sz w:val="24"/>
        </w:rPr>
        <w:br w:type="page"/>
      </w:r>
    </w:p>
    <w:p w:rsidR="00703107" w:rsidRPr="00BA304C" w:rsidRDefault="00703107" w:rsidP="00703107">
      <w:pPr>
        <w:tabs>
          <w:tab w:val="left" w:pos="2268"/>
        </w:tabs>
        <w:ind w:left="2268" w:hanging="2268"/>
        <w:rPr>
          <w:b/>
          <w:color w:val="31849B" w:themeColor="accent5" w:themeShade="BF"/>
          <w:sz w:val="24"/>
        </w:rPr>
      </w:pPr>
      <w:r w:rsidRPr="00BA304C">
        <w:rPr>
          <w:b/>
          <w:color w:val="31849B" w:themeColor="accent5" w:themeShade="BF"/>
          <w:sz w:val="24"/>
        </w:rPr>
        <w:t xml:space="preserve">QUESTION 4: </w:t>
      </w:r>
      <w:r w:rsidRPr="00BA304C">
        <w:rPr>
          <w:b/>
          <w:color w:val="31849B" w:themeColor="accent5" w:themeShade="BF"/>
          <w:sz w:val="24"/>
        </w:rPr>
        <w:tab/>
      </w:r>
    </w:p>
    <w:p w:rsidR="00703107" w:rsidRPr="002E6436" w:rsidRDefault="00703107" w:rsidP="00703107">
      <w:pPr>
        <w:rPr>
          <w:b/>
          <w:color w:val="008080"/>
        </w:rPr>
      </w:pPr>
    </w:p>
    <w:tbl>
      <w:tblPr>
        <w:tblStyle w:val="TableGrid"/>
        <w:tblW w:w="9918" w:type="dxa"/>
        <w:tblBorders>
          <w:top w:val="thinThickThinMediumGap" w:sz="24" w:space="0" w:color="auto"/>
          <w:left w:val="thinThickThinMediumGap" w:sz="24" w:space="0" w:color="auto"/>
          <w:bottom w:val="thinThickThinMediumGap" w:sz="24" w:space="0" w:color="auto"/>
          <w:right w:val="thinThickThinMediumGap" w:sz="24" w:space="0" w:color="auto"/>
          <w:insideH w:val="thinThickThinMediumGap" w:sz="24" w:space="0" w:color="auto"/>
          <w:insideV w:val="thinThickThinMediumGap" w:sz="24" w:space="0" w:color="auto"/>
        </w:tblBorders>
        <w:shd w:val="clear" w:color="auto" w:fill="92CDDC" w:themeFill="accent5" w:themeFillTint="99"/>
        <w:tblLook w:val="01E0" w:firstRow="1" w:lastRow="1" w:firstColumn="1" w:lastColumn="1" w:noHBand="0" w:noVBand="0"/>
      </w:tblPr>
      <w:tblGrid>
        <w:gridCol w:w="9918"/>
      </w:tblGrid>
      <w:tr w:rsidR="00703107" w:rsidRPr="002E6436" w:rsidTr="00604889">
        <w:trPr>
          <w:trHeight w:val="738"/>
        </w:trPr>
        <w:tc>
          <w:tcPr>
            <w:tcW w:w="9918" w:type="dxa"/>
            <w:tcBorders>
              <w:top w:val="thickThinSmallGap" w:sz="24" w:space="0" w:color="auto"/>
              <w:left w:val="thickThinSmallGap" w:sz="24" w:space="0" w:color="auto"/>
              <w:bottom w:val="thickThinSmallGap" w:sz="24" w:space="0" w:color="auto"/>
              <w:right w:val="thickThinSmallGap" w:sz="24" w:space="0" w:color="auto"/>
            </w:tcBorders>
            <w:shd w:val="clear" w:color="auto" w:fill="92CDDC" w:themeFill="accent5" w:themeFillTint="99"/>
          </w:tcPr>
          <w:p w:rsidR="00703107" w:rsidRPr="002E6436" w:rsidRDefault="00703107" w:rsidP="00604889">
            <w:pPr>
              <w:rPr>
                <w:b/>
              </w:rPr>
            </w:pPr>
          </w:p>
          <w:p w:rsidR="00703107" w:rsidRPr="002E6436" w:rsidRDefault="00703107" w:rsidP="00604889">
            <w:pPr>
              <w:rPr>
                <w:b/>
              </w:rPr>
            </w:pPr>
            <w:r w:rsidRPr="007A574A">
              <w:rPr>
                <w:b/>
              </w:rPr>
              <w:t xml:space="preserve">Does the proposed project include the implementation of </w:t>
            </w:r>
            <w:r w:rsidRPr="007A574A">
              <w:rPr>
                <w:b/>
                <w:i/>
              </w:rPr>
              <w:t xml:space="preserve">downstream </w:t>
            </w:r>
            <w:r w:rsidRPr="007A574A">
              <w:rPr>
                <w:b/>
              </w:rPr>
              <w:t>activities that potentially pose environmental and social impacts or are vulnerable to environmental and social change?</w:t>
            </w:r>
          </w:p>
          <w:p w:rsidR="00703107" w:rsidRPr="002E6436" w:rsidRDefault="00703107" w:rsidP="00604889">
            <w:pPr>
              <w:rPr>
                <w:b/>
              </w:rPr>
            </w:pPr>
          </w:p>
          <w:p w:rsidR="00703107" w:rsidRPr="002E6436" w:rsidRDefault="00703107" w:rsidP="00604889">
            <w:r w:rsidRPr="007A574A">
              <w:t>To answer this question, you should first complete Table 4.1 by selecting</w:t>
            </w:r>
            <w:r w:rsidRPr="007A574A">
              <w:rPr>
                <w:color w:val="000000"/>
              </w:rPr>
              <w:t xml:space="preserve"> appropriate answers. </w:t>
            </w:r>
            <w:r w:rsidRPr="007A574A">
              <w:t xml:space="preserve"> If you answer “No” or “Not Applicable” to all questions in Table 4.1 then the answer to Question </w:t>
            </w:r>
            <w:r>
              <w:t>4</w:t>
            </w:r>
            <w:r w:rsidRPr="007A574A">
              <w:t xml:space="preserve"> is “NO</w:t>
            </w:r>
            <w:r>
              <w:t>.”</w:t>
            </w:r>
            <w:r w:rsidRPr="007A574A">
              <w:t xml:space="preserve">  If you answer “Yes” to any questions in Table 4.1</w:t>
            </w:r>
            <w:r>
              <w:t xml:space="preserve"> (even one “Yes” can indicated a significant issue that needs to be addressed through further review and management)</w:t>
            </w:r>
            <w:r w:rsidRPr="007A574A">
              <w:t xml:space="preserve"> then the answer to Qu</w:t>
            </w:r>
            <w:r>
              <w:t>estion 4 is “YES”</w:t>
            </w:r>
            <w:r w:rsidRPr="007A574A">
              <w:t>:</w:t>
            </w:r>
          </w:p>
          <w:p w:rsidR="00703107" w:rsidRPr="002E6436" w:rsidRDefault="00703107" w:rsidP="00604889">
            <w:pPr>
              <w:rPr>
                <w:color w:val="000000"/>
              </w:rPr>
            </w:pPr>
          </w:p>
          <w:p w:rsidR="00703107" w:rsidRPr="008F45E4" w:rsidRDefault="00703107" w:rsidP="00703107">
            <w:pPr>
              <w:pStyle w:val="ListParagraph"/>
              <w:numPr>
                <w:ilvl w:val="0"/>
                <w:numId w:val="33"/>
              </w:numPr>
              <w:contextualSpacing w:val="0"/>
              <w:rPr>
                <w:b/>
              </w:rPr>
            </w:pPr>
            <w:r w:rsidRPr="008F45E4">
              <w:rPr>
                <w:b/>
              </w:rPr>
              <w:t xml:space="preserve">NO </w:t>
            </w:r>
            <w:r w:rsidRPr="007A574A">
              <w:sym w:font="Symbol" w:char="F0AE"/>
            </w:r>
            <w:r w:rsidRPr="008F45E4">
              <w:t xml:space="preserve"> No further environmental and social review and management requi</w:t>
            </w:r>
            <w:r>
              <w:t xml:space="preserve">red for downstream activities.  </w:t>
            </w:r>
            <w:r w:rsidRPr="008F45E4">
              <w:t xml:space="preserve">Complete Annex A.2 </w:t>
            </w:r>
            <w:r>
              <w:t xml:space="preserve">by selecting “Category 1”, </w:t>
            </w:r>
            <w:r w:rsidRPr="008F45E4">
              <w:t xml:space="preserve">and submit the Environmental and Social Screening Template to the PAC. </w:t>
            </w:r>
          </w:p>
          <w:p w:rsidR="00703107" w:rsidRPr="00BA304C" w:rsidRDefault="00703107" w:rsidP="00604889">
            <w:pPr>
              <w:ind w:left="360"/>
            </w:pPr>
            <w:r w:rsidRPr="00BA304C">
              <w:rPr>
                <w:b/>
                <w:highlight w:val="yellow"/>
              </w:rPr>
              <w:t>X</w:t>
            </w:r>
            <w:r w:rsidRPr="00BA304C">
              <w:rPr>
                <w:b/>
              </w:rPr>
              <w:t xml:space="preserve">   YES </w:t>
            </w:r>
            <w:r w:rsidRPr="008F45E4">
              <w:sym w:font="Symbol" w:char="F0AE"/>
            </w:r>
            <w:r w:rsidRPr="00BA304C">
              <w:t xml:space="preserve"> Conduct the following steps to complete the screening process:</w:t>
            </w:r>
          </w:p>
          <w:p w:rsidR="00703107" w:rsidRPr="002E6436" w:rsidRDefault="00703107" w:rsidP="00604889">
            <w:pPr>
              <w:tabs>
                <w:tab w:val="left" w:pos="1410"/>
              </w:tabs>
              <w:ind w:left="1418" w:hanging="338"/>
            </w:pPr>
            <w:r>
              <w:t>1.</w:t>
            </w:r>
            <w:r>
              <w:tab/>
            </w:r>
            <w:r w:rsidRPr="007A574A">
              <w:t xml:space="preserve">Consult </w:t>
            </w:r>
            <w:r w:rsidRPr="00146E11">
              <w:t xml:space="preserve">Section </w:t>
            </w:r>
            <w:r>
              <w:t>8</w:t>
            </w:r>
            <w:r w:rsidRPr="00146E11">
              <w:t xml:space="preserve"> </w:t>
            </w:r>
            <w:r w:rsidRPr="007A574A">
              <w:t xml:space="preserve">of </w:t>
            </w:r>
            <w:r>
              <w:t>this Guidance</w:t>
            </w:r>
            <w:r w:rsidRPr="007A574A">
              <w:t>, to determine the extent of further environmental and social review and management that might be required</w:t>
            </w:r>
            <w:r>
              <w:t xml:space="preserve"> for the project.</w:t>
            </w:r>
            <w:r w:rsidRPr="007A574A">
              <w:tab/>
            </w:r>
          </w:p>
          <w:p w:rsidR="00703107" w:rsidRPr="002E6436" w:rsidRDefault="00703107" w:rsidP="00604889">
            <w:pPr>
              <w:tabs>
                <w:tab w:val="left" w:pos="1410"/>
              </w:tabs>
              <w:ind w:left="1418" w:hanging="338"/>
            </w:pPr>
            <w:r>
              <w:t>2.</w:t>
            </w:r>
            <w:r>
              <w:tab/>
            </w:r>
            <w:r w:rsidRPr="007A574A">
              <w:t>Revise the Project Document to incorporate environmental and social management measures. Where further environmental and social review and management activity cannot be undertaken prior to the PAC, a plan for undertaking such review and management activity within an acceptable period of time, post-PAC approval (</w:t>
            </w:r>
            <w:r>
              <w:t xml:space="preserve">e.g., </w:t>
            </w:r>
            <w:r w:rsidRPr="007A574A">
              <w:t xml:space="preserve">as </w:t>
            </w:r>
            <w:r>
              <w:t xml:space="preserve">the </w:t>
            </w:r>
            <w:r w:rsidRPr="007A574A">
              <w:t xml:space="preserve">first phase of </w:t>
            </w:r>
            <w:r>
              <w:t xml:space="preserve">the </w:t>
            </w:r>
            <w:r w:rsidRPr="007A574A">
              <w:t xml:space="preserve">project) should be outlined in </w:t>
            </w:r>
            <w:r>
              <w:t>Annex A.2</w:t>
            </w:r>
            <w:r w:rsidRPr="007A574A">
              <w:t xml:space="preserve">. </w:t>
            </w:r>
          </w:p>
          <w:p w:rsidR="00703107" w:rsidRDefault="00703107" w:rsidP="00604889">
            <w:pPr>
              <w:tabs>
                <w:tab w:val="left" w:pos="1410"/>
              </w:tabs>
              <w:ind w:left="1418" w:hanging="338"/>
              <w:rPr>
                <w:rFonts w:eastAsia="SimSun"/>
              </w:rPr>
            </w:pPr>
            <w:r>
              <w:t>3.</w:t>
            </w:r>
            <w:r>
              <w:tab/>
              <w:t>Select “Category 3” in Annex A.2, and s</w:t>
            </w:r>
            <w:r w:rsidRPr="007A574A">
              <w:t xml:space="preserve">ubmit the completed Environmental and Social Screening Template </w:t>
            </w:r>
            <w:r>
              <w:t xml:space="preserve">(Annex A) </w:t>
            </w:r>
            <w:r w:rsidRPr="007A574A">
              <w:t>and relevant documentation to the PAC.</w:t>
            </w:r>
          </w:p>
        </w:tc>
      </w:tr>
    </w:tbl>
    <w:p w:rsidR="00703107" w:rsidRPr="002E6436" w:rsidRDefault="00703107" w:rsidP="00703107"/>
    <w:p w:rsidR="00703107" w:rsidRDefault="00703107" w:rsidP="00703107"/>
    <w:tbl>
      <w:tblPr>
        <w:tblW w:w="99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8298"/>
        <w:gridCol w:w="1680"/>
      </w:tblGrid>
      <w:tr w:rsidR="00703107" w:rsidRPr="00BA304C" w:rsidTr="00604889">
        <w:trPr>
          <w:trHeight w:val="350"/>
          <w:tblHeader/>
        </w:trPr>
        <w:tc>
          <w:tcPr>
            <w:tcW w:w="9978" w:type="dxa"/>
            <w:gridSpan w:val="2"/>
            <w:tcBorders>
              <w:bottom w:val="single" w:sz="4" w:space="0" w:color="auto"/>
            </w:tcBorders>
            <w:shd w:val="clear" w:color="auto" w:fill="808080"/>
          </w:tcPr>
          <w:p w:rsidR="00703107" w:rsidRPr="00BA304C" w:rsidRDefault="00703107" w:rsidP="00604889">
            <w:pPr>
              <w:tabs>
                <w:tab w:val="left" w:pos="0"/>
                <w:tab w:val="left" w:pos="1701"/>
              </w:tabs>
              <w:spacing w:before="120" w:after="120"/>
              <w:ind w:left="1701" w:hanging="1701"/>
              <w:rPr>
                <w:b/>
                <w:bCs/>
                <w:iCs/>
                <w:caps/>
                <w:color w:val="333333"/>
                <w:sz w:val="20"/>
                <w:szCs w:val="20"/>
              </w:rPr>
            </w:pPr>
            <w:r w:rsidRPr="00BA304C">
              <w:rPr>
                <w:b/>
                <w:sz w:val="20"/>
                <w:szCs w:val="20"/>
                <w:u w:val="single"/>
              </w:rPr>
              <w:t>TABLE 4.1</w:t>
            </w:r>
            <w:r w:rsidRPr="00BA304C">
              <w:rPr>
                <w:b/>
                <w:sz w:val="20"/>
                <w:szCs w:val="20"/>
              </w:rPr>
              <w:t xml:space="preserve">:  </w:t>
            </w:r>
            <w:r w:rsidRPr="00BA304C">
              <w:rPr>
                <w:b/>
                <w:sz w:val="20"/>
                <w:szCs w:val="20"/>
              </w:rPr>
              <w:tab/>
              <w:t xml:space="preserve">ADDITIONAL SCREENING QUESTIONS TO DETERMINE THE NEED AND POSSIBLE EXTENT OF FURTHER ENVIRONMENTAL AND SOCIAL REVIEW AND MANAGEMENT </w:t>
            </w:r>
          </w:p>
        </w:tc>
      </w:tr>
      <w:tr w:rsidR="00703107" w:rsidRPr="00BA304C" w:rsidTr="00604889">
        <w:tc>
          <w:tcPr>
            <w:tcW w:w="8298" w:type="dxa"/>
            <w:tcBorders>
              <w:bottom w:val="single" w:sz="4" w:space="0" w:color="auto"/>
            </w:tcBorders>
            <w:shd w:val="clear" w:color="auto" w:fill="B3B3B3"/>
          </w:tcPr>
          <w:p w:rsidR="00703107" w:rsidRPr="00BA304C" w:rsidRDefault="00703107" w:rsidP="00604889">
            <w:pPr>
              <w:tabs>
                <w:tab w:val="left" w:pos="570"/>
              </w:tabs>
              <w:spacing w:before="120" w:after="120"/>
              <w:rPr>
                <w:b/>
                <w:sz w:val="20"/>
                <w:szCs w:val="20"/>
              </w:rPr>
            </w:pPr>
            <w:r w:rsidRPr="00BA304C">
              <w:rPr>
                <w:b/>
                <w:sz w:val="20"/>
                <w:szCs w:val="20"/>
              </w:rPr>
              <w:t xml:space="preserve">1. </w:t>
            </w:r>
            <w:r w:rsidRPr="00BA304C">
              <w:rPr>
                <w:b/>
                <w:sz w:val="20"/>
                <w:szCs w:val="20"/>
              </w:rPr>
              <w:tab/>
              <w:t xml:space="preserve">Biodiversity and </w:t>
            </w:r>
            <w:hyperlink w:anchor="SustNatResManGlossary" w:history="1">
              <w:r w:rsidRPr="00BA304C">
                <w:rPr>
                  <w:rStyle w:val="Hyperlink"/>
                  <w:b/>
                </w:rPr>
                <w:t>Natural</w:t>
              </w:r>
            </w:hyperlink>
            <w:r w:rsidRPr="00BA304C">
              <w:rPr>
                <w:b/>
                <w:sz w:val="20"/>
                <w:szCs w:val="20"/>
              </w:rPr>
              <w:t xml:space="preserve"> Resources</w:t>
            </w:r>
          </w:p>
        </w:tc>
        <w:tc>
          <w:tcPr>
            <w:tcW w:w="1680" w:type="dxa"/>
            <w:tcBorders>
              <w:bottom w:val="single" w:sz="4" w:space="0" w:color="auto"/>
            </w:tcBorders>
            <w:shd w:val="clear" w:color="auto" w:fill="B3B3B3"/>
          </w:tcPr>
          <w:p w:rsidR="00703107" w:rsidRPr="00BA304C" w:rsidRDefault="00703107" w:rsidP="00604889">
            <w:pPr>
              <w:jc w:val="center"/>
              <w:rPr>
                <w:b/>
                <w:sz w:val="20"/>
                <w:szCs w:val="20"/>
              </w:rPr>
            </w:pPr>
            <w:r w:rsidRPr="00BA304C">
              <w:rPr>
                <w:b/>
                <w:sz w:val="20"/>
                <w:szCs w:val="20"/>
              </w:rPr>
              <w:t xml:space="preserve">Answer </w:t>
            </w:r>
            <w:r w:rsidRPr="00BA304C">
              <w:rPr>
                <w:b/>
                <w:sz w:val="20"/>
                <w:szCs w:val="20"/>
              </w:rPr>
              <w:br/>
            </w:r>
            <w:r w:rsidRPr="00BA304C">
              <w:rPr>
                <w:sz w:val="20"/>
                <w:szCs w:val="20"/>
              </w:rPr>
              <w:t xml:space="preserve">(Yes/No/ </w:t>
            </w:r>
            <w:r w:rsidRPr="00BA304C">
              <w:rPr>
                <w:sz w:val="20"/>
                <w:szCs w:val="20"/>
              </w:rPr>
              <w:br/>
              <w:t>Not Applicable)</w:t>
            </w:r>
          </w:p>
        </w:tc>
      </w:tr>
      <w:tr w:rsidR="00703107" w:rsidRPr="00BA304C" w:rsidTr="00604889">
        <w:tc>
          <w:tcPr>
            <w:tcW w:w="8298" w:type="dxa"/>
            <w:shd w:val="clear" w:color="auto" w:fill="F3F3F3"/>
          </w:tcPr>
          <w:p w:rsidR="00703107" w:rsidRPr="00BA304C" w:rsidRDefault="00703107" w:rsidP="00604889">
            <w:pPr>
              <w:tabs>
                <w:tab w:val="left" w:pos="585"/>
              </w:tabs>
              <w:spacing w:before="60" w:after="60"/>
              <w:ind w:left="567" w:hanging="567"/>
              <w:rPr>
                <w:sz w:val="20"/>
                <w:szCs w:val="20"/>
              </w:rPr>
            </w:pPr>
            <w:r w:rsidRPr="00BA304C">
              <w:rPr>
                <w:b/>
                <w:sz w:val="20"/>
                <w:szCs w:val="20"/>
              </w:rPr>
              <w:t>1.1</w:t>
            </w:r>
            <w:r w:rsidRPr="00BA304C">
              <w:rPr>
                <w:sz w:val="20"/>
                <w:szCs w:val="20"/>
              </w:rPr>
              <w:t xml:space="preserve"> </w:t>
            </w:r>
            <w:r w:rsidRPr="00BA304C">
              <w:rPr>
                <w:sz w:val="20"/>
                <w:szCs w:val="20"/>
              </w:rPr>
              <w:tab/>
              <w:t xml:space="preserve">Would the proposed project result in the conversion or degradation of </w:t>
            </w:r>
            <w:hyperlink w:anchor="HabitatGlossary" w:history="1">
              <w:r w:rsidRPr="00BA304C">
                <w:rPr>
                  <w:rStyle w:val="Hyperlink"/>
                </w:rPr>
                <w:t>modified habitat</w:t>
              </w:r>
            </w:hyperlink>
            <w:r w:rsidRPr="00BA304C">
              <w:rPr>
                <w:sz w:val="20"/>
                <w:szCs w:val="20"/>
              </w:rPr>
              <w:t xml:space="preserve">, </w:t>
            </w:r>
            <w:hyperlink w:anchor="HabitatGlossary" w:history="1">
              <w:r w:rsidRPr="00BA304C">
                <w:rPr>
                  <w:rStyle w:val="Hyperlink"/>
                </w:rPr>
                <w:t>natural habitat</w:t>
              </w:r>
            </w:hyperlink>
            <w:r w:rsidRPr="00BA304C">
              <w:rPr>
                <w:sz w:val="20"/>
                <w:szCs w:val="20"/>
              </w:rPr>
              <w:t xml:space="preserve"> or </w:t>
            </w:r>
            <w:hyperlink w:anchor="CriticalHabitatGlossary" w:history="1">
              <w:r w:rsidRPr="00BA304C">
                <w:rPr>
                  <w:rStyle w:val="Hyperlink"/>
                </w:rPr>
                <w:t>critical habitat</w:t>
              </w:r>
            </w:hyperlink>
            <w:r w:rsidRPr="00BA304C">
              <w:rPr>
                <w:sz w:val="20"/>
                <w:szCs w:val="20"/>
              </w:rPr>
              <w:t>?</w:t>
            </w:r>
          </w:p>
        </w:tc>
        <w:tc>
          <w:tcPr>
            <w:tcW w:w="1680" w:type="dxa"/>
            <w:shd w:val="clear" w:color="auto" w:fill="F3F3F3"/>
          </w:tcPr>
          <w:p w:rsidR="00703107" w:rsidRPr="00BA304C" w:rsidRDefault="00703107" w:rsidP="00604889">
            <w:pPr>
              <w:jc w:val="center"/>
              <w:rPr>
                <w:sz w:val="20"/>
                <w:szCs w:val="20"/>
              </w:rPr>
            </w:pPr>
            <w:r w:rsidRPr="00BA304C">
              <w:rPr>
                <w:sz w:val="20"/>
                <w:szCs w:val="20"/>
              </w:rPr>
              <w:t>No</w:t>
            </w:r>
          </w:p>
        </w:tc>
      </w:tr>
      <w:tr w:rsidR="00703107" w:rsidRPr="00BA304C" w:rsidTr="00604889">
        <w:tc>
          <w:tcPr>
            <w:tcW w:w="8298" w:type="dxa"/>
            <w:tcBorders>
              <w:bottom w:val="single" w:sz="4" w:space="0" w:color="auto"/>
            </w:tcBorders>
            <w:shd w:val="clear" w:color="auto" w:fill="F3F3F3"/>
          </w:tcPr>
          <w:p w:rsidR="00703107" w:rsidRPr="00BA304C" w:rsidRDefault="00703107" w:rsidP="00604889">
            <w:pPr>
              <w:tabs>
                <w:tab w:val="left" w:pos="585"/>
              </w:tabs>
              <w:autoSpaceDE w:val="0"/>
              <w:autoSpaceDN w:val="0"/>
              <w:adjustRightInd w:val="0"/>
              <w:spacing w:before="60" w:after="60"/>
              <w:ind w:left="567" w:hanging="567"/>
              <w:rPr>
                <w:color w:val="000000"/>
                <w:sz w:val="20"/>
                <w:szCs w:val="20"/>
              </w:rPr>
            </w:pPr>
            <w:r w:rsidRPr="00BA304C">
              <w:rPr>
                <w:b/>
                <w:bCs/>
                <w:color w:val="000000"/>
                <w:sz w:val="20"/>
                <w:szCs w:val="20"/>
              </w:rPr>
              <w:t>1.2</w:t>
            </w:r>
            <w:r w:rsidRPr="00BA304C">
              <w:rPr>
                <w:bCs/>
                <w:color w:val="000000"/>
                <w:sz w:val="20"/>
                <w:szCs w:val="20"/>
              </w:rPr>
              <w:t xml:space="preserve"> </w:t>
            </w:r>
            <w:r w:rsidRPr="00BA304C">
              <w:rPr>
                <w:bCs/>
                <w:color w:val="000000"/>
                <w:sz w:val="20"/>
                <w:szCs w:val="20"/>
              </w:rPr>
              <w:tab/>
              <w:t>Are any development activities proposed within a legally protected area (</w:t>
            </w:r>
            <w:r>
              <w:rPr>
                <w:bCs/>
                <w:color w:val="000000"/>
                <w:sz w:val="20"/>
                <w:szCs w:val="20"/>
              </w:rPr>
              <w:t xml:space="preserve">e.g., </w:t>
            </w:r>
            <w:r w:rsidRPr="00BA304C">
              <w:rPr>
                <w:bCs/>
                <w:color w:val="000000"/>
                <w:sz w:val="20"/>
                <w:szCs w:val="20"/>
              </w:rPr>
              <w:t xml:space="preserve">natural reserve, national park) for the protection or conservation of biodiversity? </w:t>
            </w:r>
          </w:p>
        </w:tc>
        <w:tc>
          <w:tcPr>
            <w:tcW w:w="1680" w:type="dxa"/>
            <w:tcBorders>
              <w:bottom w:val="single" w:sz="4" w:space="0" w:color="auto"/>
            </w:tcBorders>
            <w:shd w:val="clear" w:color="auto" w:fill="F3F3F3"/>
          </w:tcPr>
          <w:p w:rsidR="00703107" w:rsidRPr="00BA304C" w:rsidRDefault="00703107" w:rsidP="00604889">
            <w:pPr>
              <w:jc w:val="center"/>
              <w:rPr>
                <w:sz w:val="20"/>
                <w:szCs w:val="20"/>
              </w:rPr>
            </w:pPr>
            <w:r w:rsidRPr="00BA304C">
              <w:rPr>
                <w:sz w:val="20"/>
                <w:szCs w:val="20"/>
              </w:rPr>
              <w:t>No</w:t>
            </w:r>
          </w:p>
        </w:tc>
      </w:tr>
      <w:tr w:rsidR="00703107" w:rsidRPr="00BA304C" w:rsidTr="00604889">
        <w:tc>
          <w:tcPr>
            <w:tcW w:w="8298" w:type="dxa"/>
            <w:tcBorders>
              <w:bottom w:val="single" w:sz="4" w:space="0" w:color="auto"/>
            </w:tcBorders>
            <w:shd w:val="clear" w:color="auto" w:fill="F3F3F3"/>
          </w:tcPr>
          <w:p w:rsidR="00703107" w:rsidRPr="00BA304C" w:rsidRDefault="00703107" w:rsidP="00604889">
            <w:pPr>
              <w:tabs>
                <w:tab w:val="left" w:pos="585"/>
              </w:tabs>
              <w:spacing w:before="60" w:after="60"/>
              <w:ind w:left="567" w:hanging="567"/>
              <w:rPr>
                <w:sz w:val="20"/>
                <w:szCs w:val="20"/>
              </w:rPr>
            </w:pPr>
            <w:r w:rsidRPr="00BA304C">
              <w:rPr>
                <w:b/>
                <w:sz w:val="20"/>
                <w:szCs w:val="20"/>
              </w:rPr>
              <w:t>1.3</w:t>
            </w:r>
            <w:r w:rsidRPr="00BA304C">
              <w:rPr>
                <w:sz w:val="20"/>
                <w:szCs w:val="20"/>
              </w:rPr>
              <w:t xml:space="preserve"> </w:t>
            </w:r>
            <w:r w:rsidRPr="00BA304C">
              <w:rPr>
                <w:sz w:val="20"/>
                <w:szCs w:val="20"/>
              </w:rPr>
              <w:tab/>
              <w:t xml:space="preserve">Would the proposed project pose a risk of introducing invasive alien species? </w:t>
            </w:r>
          </w:p>
        </w:tc>
        <w:tc>
          <w:tcPr>
            <w:tcW w:w="1680" w:type="dxa"/>
            <w:tcBorders>
              <w:bottom w:val="single" w:sz="4" w:space="0" w:color="auto"/>
            </w:tcBorders>
            <w:shd w:val="clear" w:color="auto" w:fill="F3F3F3"/>
          </w:tcPr>
          <w:p w:rsidR="00703107" w:rsidRPr="00BA304C" w:rsidRDefault="00703107" w:rsidP="00604889">
            <w:pPr>
              <w:jc w:val="center"/>
              <w:rPr>
                <w:sz w:val="20"/>
                <w:szCs w:val="20"/>
              </w:rPr>
            </w:pPr>
            <w:r w:rsidRPr="00BA304C">
              <w:rPr>
                <w:sz w:val="20"/>
                <w:szCs w:val="20"/>
              </w:rPr>
              <w:t>No</w:t>
            </w:r>
          </w:p>
        </w:tc>
      </w:tr>
      <w:tr w:rsidR="00703107" w:rsidRPr="00BA304C" w:rsidTr="00604889">
        <w:tc>
          <w:tcPr>
            <w:tcW w:w="8298" w:type="dxa"/>
            <w:tcBorders>
              <w:bottom w:val="single" w:sz="4" w:space="0" w:color="auto"/>
            </w:tcBorders>
            <w:shd w:val="clear" w:color="auto" w:fill="F3F3F3"/>
          </w:tcPr>
          <w:p w:rsidR="00703107" w:rsidRPr="00BA304C" w:rsidRDefault="00703107" w:rsidP="00604889">
            <w:pPr>
              <w:tabs>
                <w:tab w:val="left" w:pos="585"/>
              </w:tabs>
              <w:spacing w:before="60" w:after="60"/>
              <w:ind w:left="567" w:hanging="567"/>
              <w:rPr>
                <w:sz w:val="20"/>
                <w:szCs w:val="20"/>
              </w:rPr>
            </w:pPr>
            <w:r w:rsidRPr="00BA304C">
              <w:rPr>
                <w:b/>
                <w:sz w:val="20"/>
                <w:szCs w:val="20"/>
              </w:rPr>
              <w:t>1.4</w:t>
            </w:r>
            <w:r w:rsidRPr="00BA304C">
              <w:rPr>
                <w:sz w:val="20"/>
                <w:szCs w:val="20"/>
              </w:rPr>
              <w:t xml:space="preserve"> </w:t>
            </w:r>
            <w:r w:rsidRPr="00BA304C">
              <w:rPr>
                <w:sz w:val="20"/>
                <w:szCs w:val="20"/>
              </w:rPr>
              <w:tab/>
              <w:t>Does the project involve natural forest harvesting or plantation development without an independent forest certification system for sustainable forest management (</w:t>
            </w:r>
            <w:r>
              <w:rPr>
                <w:i/>
                <w:sz w:val="20"/>
                <w:szCs w:val="20"/>
              </w:rPr>
              <w:t xml:space="preserve">e.g., </w:t>
            </w:r>
            <w:hyperlink r:id="rId32" w:history="1">
              <w:r w:rsidRPr="00BA304C">
                <w:rPr>
                  <w:i/>
                  <w:sz w:val="20"/>
                  <w:szCs w:val="20"/>
                </w:rPr>
                <w:t>PEFC</w:t>
              </w:r>
            </w:hyperlink>
            <w:r w:rsidRPr="00BA304C">
              <w:rPr>
                <w:i/>
                <w:sz w:val="20"/>
                <w:szCs w:val="20"/>
              </w:rPr>
              <w:t xml:space="preserve">, the </w:t>
            </w:r>
            <w:hyperlink r:id="rId33" w:history="1">
              <w:r w:rsidRPr="00BA304C">
                <w:rPr>
                  <w:i/>
                  <w:sz w:val="20"/>
                  <w:szCs w:val="20"/>
                </w:rPr>
                <w:t>Forest Stewardship Council</w:t>
              </w:r>
            </w:hyperlink>
            <w:r w:rsidRPr="00BA304C">
              <w:rPr>
                <w:i/>
                <w:sz w:val="20"/>
                <w:szCs w:val="20"/>
              </w:rPr>
              <w:t xml:space="preserve"> certification systems, or processes established or accepted by the relevant National Environmental Authority</w:t>
            </w:r>
            <w:r w:rsidRPr="00BA304C">
              <w:rPr>
                <w:sz w:val="20"/>
                <w:szCs w:val="20"/>
              </w:rPr>
              <w:t>)?</w:t>
            </w:r>
          </w:p>
        </w:tc>
        <w:tc>
          <w:tcPr>
            <w:tcW w:w="1680" w:type="dxa"/>
            <w:tcBorders>
              <w:bottom w:val="single" w:sz="4" w:space="0" w:color="auto"/>
            </w:tcBorders>
            <w:shd w:val="clear" w:color="auto" w:fill="F3F3F3"/>
          </w:tcPr>
          <w:p w:rsidR="00703107" w:rsidRPr="00BA304C" w:rsidRDefault="00703107" w:rsidP="00604889">
            <w:pPr>
              <w:jc w:val="center"/>
              <w:rPr>
                <w:sz w:val="20"/>
                <w:szCs w:val="20"/>
              </w:rPr>
            </w:pPr>
            <w:r w:rsidRPr="00BA304C">
              <w:rPr>
                <w:sz w:val="20"/>
                <w:szCs w:val="20"/>
              </w:rPr>
              <w:t>No</w:t>
            </w:r>
          </w:p>
        </w:tc>
      </w:tr>
      <w:tr w:rsidR="00703107" w:rsidRPr="00BA304C" w:rsidTr="00604889">
        <w:tc>
          <w:tcPr>
            <w:tcW w:w="8298" w:type="dxa"/>
            <w:tcBorders>
              <w:bottom w:val="single" w:sz="4" w:space="0" w:color="auto"/>
            </w:tcBorders>
            <w:shd w:val="clear" w:color="auto" w:fill="F3F3F3"/>
          </w:tcPr>
          <w:p w:rsidR="00703107" w:rsidRPr="00BA304C" w:rsidRDefault="00703107" w:rsidP="00604889">
            <w:pPr>
              <w:tabs>
                <w:tab w:val="left" w:pos="585"/>
              </w:tabs>
              <w:spacing w:before="60" w:after="60"/>
              <w:ind w:left="567" w:hanging="567"/>
              <w:rPr>
                <w:sz w:val="20"/>
                <w:szCs w:val="20"/>
              </w:rPr>
            </w:pPr>
            <w:r w:rsidRPr="00BA304C">
              <w:rPr>
                <w:b/>
                <w:sz w:val="20"/>
                <w:szCs w:val="20"/>
              </w:rPr>
              <w:t>1.5</w:t>
            </w:r>
            <w:r w:rsidRPr="00BA304C">
              <w:rPr>
                <w:sz w:val="20"/>
                <w:szCs w:val="20"/>
              </w:rPr>
              <w:t xml:space="preserve"> </w:t>
            </w:r>
            <w:r w:rsidRPr="00BA304C">
              <w:rPr>
                <w:sz w:val="20"/>
                <w:szCs w:val="20"/>
              </w:rPr>
              <w:tab/>
              <w:t>Does the project involve the production and harvesting of fish populations or other aquatic species without an accepted system of independent certification to ensure sustainability (</w:t>
            </w:r>
            <w:r>
              <w:rPr>
                <w:i/>
                <w:sz w:val="20"/>
                <w:szCs w:val="20"/>
              </w:rPr>
              <w:t xml:space="preserve">e.g., </w:t>
            </w:r>
            <w:r w:rsidRPr="00BA304C">
              <w:rPr>
                <w:i/>
                <w:sz w:val="20"/>
                <w:szCs w:val="20"/>
              </w:rPr>
              <w:t xml:space="preserve">the </w:t>
            </w:r>
            <w:hyperlink r:id="rId34" w:history="1">
              <w:r w:rsidRPr="00BA304C">
                <w:rPr>
                  <w:i/>
                  <w:sz w:val="20"/>
                  <w:szCs w:val="20"/>
                </w:rPr>
                <w:t>Marine Stewardship Council certification</w:t>
              </w:r>
            </w:hyperlink>
            <w:r w:rsidRPr="00BA304C">
              <w:rPr>
                <w:i/>
                <w:sz w:val="20"/>
                <w:szCs w:val="20"/>
              </w:rPr>
              <w:t xml:space="preserve"> system, or certifications, standards, or processes established or accepted by the relevant National Environmental Authority</w:t>
            </w:r>
            <w:r w:rsidRPr="00BA304C">
              <w:rPr>
                <w:sz w:val="20"/>
                <w:szCs w:val="20"/>
              </w:rPr>
              <w:t>)?</w:t>
            </w:r>
          </w:p>
        </w:tc>
        <w:tc>
          <w:tcPr>
            <w:tcW w:w="1680" w:type="dxa"/>
            <w:tcBorders>
              <w:bottom w:val="single" w:sz="4" w:space="0" w:color="auto"/>
            </w:tcBorders>
            <w:shd w:val="clear" w:color="auto" w:fill="F3F3F3"/>
          </w:tcPr>
          <w:p w:rsidR="00703107" w:rsidRPr="00BA304C" w:rsidRDefault="00703107" w:rsidP="00604889">
            <w:pPr>
              <w:jc w:val="center"/>
              <w:rPr>
                <w:sz w:val="20"/>
                <w:szCs w:val="20"/>
              </w:rPr>
            </w:pPr>
            <w:r w:rsidRPr="00BA304C">
              <w:rPr>
                <w:sz w:val="20"/>
                <w:szCs w:val="20"/>
              </w:rPr>
              <w:t>No</w:t>
            </w:r>
          </w:p>
        </w:tc>
      </w:tr>
      <w:tr w:rsidR="00703107" w:rsidRPr="00BA304C" w:rsidTr="00604889">
        <w:tc>
          <w:tcPr>
            <w:tcW w:w="8298" w:type="dxa"/>
            <w:tcBorders>
              <w:bottom w:val="single" w:sz="4" w:space="0" w:color="auto"/>
            </w:tcBorders>
            <w:shd w:val="clear" w:color="auto" w:fill="F3F3F3"/>
          </w:tcPr>
          <w:p w:rsidR="00703107" w:rsidRPr="00BA304C" w:rsidRDefault="00703107" w:rsidP="00604889">
            <w:pPr>
              <w:tabs>
                <w:tab w:val="left" w:pos="585"/>
              </w:tabs>
              <w:spacing w:before="60" w:after="60"/>
              <w:ind w:left="567" w:hanging="567"/>
              <w:rPr>
                <w:sz w:val="20"/>
                <w:szCs w:val="20"/>
              </w:rPr>
            </w:pPr>
            <w:r w:rsidRPr="00BA304C">
              <w:rPr>
                <w:b/>
                <w:sz w:val="20"/>
                <w:szCs w:val="20"/>
              </w:rPr>
              <w:t>1.6</w:t>
            </w:r>
            <w:r w:rsidRPr="00BA304C">
              <w:rPr>
                <w:sz w:val="20"/>
                <w:szCs w:val="20"/>
              </w:rPr>
              <w:t xml:space="preserve"> </w:t>
            </w:r>
            <w:r w:rsidRPr="00BA304C">
              <w:rPr>
                <w:sz w:val="20"/>
                <w:szCs w:val="20"/>
              </w:rPr>
              <w:tab/>
              <w:t>Does the project involve significant extraction, diversion or containment of surface or ground water?</w:t>
            </w:r>
          </w:p>
          <w:p w:rsidR="00703107" w:rsidRPr="00BA304C" w:rsidRDefault="00703107" w:rsidP="00604889">
            <w:pPr>
              <w:tabs>
                <w:tab w:val="left" w:pos="585"/>
              </w:tabs>
              <w:spacing w:before="60" w:after="60"/>
              <w:ind w:left="567" w:hanging="567"/>
              <w:rPr>
                <w:i/>
                <w:sz w:val="20"/>
                <w:szCs w:val="20"/>
              </w:rPr>
            </w:pPr>
            <w:r w:rsidRPr="00BA304C">
              <w:rPr>
                <w:sz w:val="20"/>
                <w:szCs w:val="20"/>
              </w:rPr>
              <w:tab/>
            </w:r>
            <w:r w:rsidRPr="00BA304C">
              <w:rPr>
                <w:i/>
                <w:sz w:val="20"/>
                <w:szCs w:val="20"/>
              </w:rPr>
              <w:t>For example, construction of dams, reservoirs, river basin developments, groundwater extraction.</w:t>
            </w:r>
          </w:p>
        </w:tc>
        <w:tc>
          <w:tcPr>
            <w:tcW w:w="1680" w:type="dxa"/>
            <w:tcBorders>
              <w:bottom w:val="single" w:sz="4" w:space="0" w:color="auto"/>
            </w:tcBorders>
            <w:shd w:val="clear" w:color="auto" w:fill="F3F3F3"/>
          </w:tcPr>
          <w:p w:rsidR="00703107" w:rsidRPr="00BA304C" w:rsidRDefault="00703107" w:rsidP="00604889">
            <w:pPr>
              <w:jc w:val="center"/>
              <w:rPr>
                <w:sz w:val="20"/>
                <w:szCs w:val="20"/>
              </w:rPr>
            </w:pPr>
            <w:r w:rsidRPr="00BA304C">
              <w:rPr>
                <w:sz w:val="20"/>
                <w:szCs w:val="20"/>
              </w:rPr>
              <w:t>No</w:t>
            </w:r>
          </w:p>
        </w:tc>
      </w:tr>
      <w:tr w:rsidR="00703107" w:rsidRPr="00BA304C" w:rsidTr="00604889">
        <w:tc>
          <w:tcPr>
            <w:tcW w:w="8298" w:type="dxa"/>
            <w:tcBorders>
              <w:bottom w:val="single" w:sz="4" w:space="0" w:color="auto"/>
            </w:tcBorders>
            <w:shd w:val="clear" w:color="auto" w:fill="F3F3F3"/>
          </w:tcPr>
          <w:p w:rsidR="00703107" w:rsidRPr="00BA304C" w:rsidRDefault="00703107" w:rsidP="00604889">
            <w:pPr>
              <w:tabs>
                <w:tab w:val="left" w:pos="0"/>
                <w:tab w:val="left" w:pos="555"/>
              </w:tabs>
              <w:spacing w:before="60" w:after="60"/>
              <w:rPr>
                <w:sz w:val="20"/>
                <w:szCs w:val="20"/>
              </w:rPr>
            </w:pPr>
            <w:r w:rsidRPr="00BA304C">
              <w:rPr>
                <w:b/>
                <w:sz w:val="20"/>
                <w:szCs w:val="20"/>
              </w:rPr>
              <w:t>1.7</w:t>
            </w:r>
            <w:r w:rsidRPr="00BA304C">
              <w:rPr>
                <w:sz w:val="20"/>
                <w:szCs w:val="20"/>
              </w:rPr>
              <w:tab/>
              <w:t>Does the project pose a risk of degrading soils?</w:t>
            </w:r>
          </w:p>
        </w:tc>
        <w:tc>
          <w:tcPr>
            <w:tcW w:w="1680" w:type="dxa"/>
            <w:tcBorders>
              <w:bottom w:val="single" w:sz="4" w:space="0" w:color="auto"/>
            </w:tcBorders>
            <w:shd w:val="clear" w:color="auto" w:fill="F3F3F3"/>
          </w:tcPr>
          <w:p w:rsidR="00703107" w:rsidRPr="00BA304C" w:rsidRDefault="00703107" w:rsidP="00604889">
            <w:pPr>
              <w:tabs>
                <w:tab w:val="left" w:pos="585"/>
              </w:tabs>
              <w:spacing w:before="60" w:after="60"/>
              <w:ind w:left="567" w:hanging="567"/>
              <w:jc w:val="center"/>
              <w:rPr>
                <w:sz w:val="20"/>
                <w:szCs w:val="20"/>
              </w:rPr>
            </w:pPr>
            <w:r w:rsidRPr="00BA304C">
              <w:rPr>
                <w:sz w:val="20"/>
                <w:szCs w:val="20"/>
              </w:rPr>
              <w:t>No</w:t>
            </w:r>
          </w:p>
        </w:tc>
      </w:tr>
      <w:tr w:rsidR="00703107" w:rsidRPr="00BA304C" w:rsidTr="00604889">
        <w:tc>
          <w:tcPr>
            <w:tcW w:w="8298" w:type="dxa"/>
            <w:tcBorders>
              <w:bottom w:val="single" w:sz="4" w:space="0" w:color="auto"/>
            </w:tcBorders>
            <w:shd w:val="clear" w:color="auto" w:fill="B3B3B3"/>
          </w:tcPr>
          <w:p w:rsidR="00703107" w:rsidRPr="00BA304C" w:rsidRDefault="00703107" w:rsidP="00604889">
            <w:pPr>
              <w:tabs>
                <w:tab w:val="left" w:pos="570"/>
              </w:tabs>
              <w:spacing w:before="120"/>
              <w:rPr>
                <w:b/>
                <w:sz w:val="20"/>
                <w:szCs w:val="20"/>
              </w:rPr>
            </w:pPr>
            <w:r w:rsidRPr="00BA304C">
              <w:rPr>
                <w:b/>
                <w:sz w:val="20"/>
                <w:szCs w:val="20"/>
              </w:rPr>
              <w:t xml:space="preserve">2. </w:t>
            </w:r>
            <w:r w:rsidRPr="00BA304C">
              <w:rPr>
                <w:b/>
                <w:sz w:val="20"/>
                <w:szCs w:val="20"/>
              </w:rPr>
              <w:tab/>
              <w:t xml:space="preserve">Pollution </w:t>
            </w:r>
          </w:p>
        </w:tc>
        <w:tc>
          <w:tcPr>
            <w:tcW w:w="1680" w:type="dxa"/>
            <w:tcBorders>
              <w:bottom w:val="single" w:sz="4" w:space="0" w:color="auto"/>
            </w:tcBorders>
            <w:shd w:val="clear" w:color="auto" w:fill="B3B3B3"/>
          </w:tcPr>
          <w:p w:rsidR="00703107" w:rsidRPr="00BA304C" w:rsidRDefault="00703107" w:rsidP="00604889">
            <w:pPr>
              <w:jc w:val="center"/>
              <w:rPr>
                <w:b/>
                <w:i/>
                <w:sz w:val="20"/>
                <w:szCs w:val="20"/>
              </w:rPr>
            </w:pPr>
            <w:r w:rsidRPr="00BA304C">
              <w:rPr>
                <w:b/>
                <w:sz w:val="20"/>
                <w:szCs w:val="20"/>
              </w:rPr>
              <w:t xml:space="preserve">Answer </w:t>
            </w:r>
            <w:r w:rsidRPr="00BA304C">
              <w:rPr>
                <w:b/>
                <w:sz w:val="20"/>
                <w:szCs w:val="20"/>
              </w:rPr>
              <w:br/>
            </w:r>
            <w:r w:rsidRPr="00BA304C">
              <w:rPr>
                <w:sz w:val="20"/>
                <w:szCs w:val="20"/>
              </w:rPr>
              <w:t xml:space="preserve">(Yes/No/ </w:t>
            </w:r>
            <w:r w:rsidRPr="00BA304C">
              <w:rPr>
                <w:sz w:val="20"/>
                <w:szCs w:val="20"/>
              </w:rPr>
              <w:br/>
              <w:t>Not Applicable)</w:t>
            </w:r>
          </w:p>
        </w:tc>
      </w:tr>
      <w:tr w:rsidR="00703107" w:rsidRPr="00BA304C" w:rsidTr="00604889">
        <w:tc>
          <w:tcPr>
            <w:tcW w:w="8298" w:type="dxa"/>
            <w:shd w:val="clear" w:color="auto" w:fill="F3F3F3"/>
          </w:tcPr>
          <w:p w:rsidR="00703107" w:rsidRPr="00BA304C" w:rsidRDefault="00703107" w:rsidP="00604889">
            <w:pPr>
              <w:tabs>
                <w:tab w:val="left" w:pos="585"/>
              </w:tabs>
              <w:spacing w:before="60" w:after="60"/>
              <w:ind w:left="567" w:hanging="567"/>
              <w:rPr>
                <w:sz w:val="20"/>
                <w:szCs w:val="20"/>
              </w:rPr>
            </w:pPr>
            <w:r w:rsidRPr="00BA304C">
              <w:rPr>
                <w:b/>
                <w:sz w:val="20"/>
                <w:szCs w:val="20"/>
              </w:rPr>
              <w:t>2.1</w:t>
            </w:r>
            <w:r w:rsidRPr="00BA304C">
              <w:rPr>
                <w:sz w:val="20"/>
                <w:szCs w:val="20"/>
              </w:rPr>
              <w:t xml:space="preserve"> </w:t>
            </w:r>
            <w:r w:rsidRPr="00BA304C">
              <w:rPr>
                <w:sz w:val="20"/>
                <w:szCs w:val="20"/>
              </w:rPr>
              <w:tab/>
              <w:t xml:space="preserve">Would the proposed project result in the release of pollutants to the environment due to routine or non-routine circumstances with the potential for adverse local, regional, and </w:t>
            </w:r>
            <w:hyperlink w:anchor="TransboundaryImpactsGlossary" w:history="1">
              <w:r w:rsidRPr="00BA304C">
                <w:rPr>
                  <w:sz w:val="20"/>
                  <w:szCs w:val="20"/>
                </w:rPr>
                <w:t>transboundary impacts</w:t>
              </w:r>
            </w:hyperlink>
            <w:r w:rsidRPr="00BA304C">
              <w:rPr>
                <w:sz w:val="20"/>
                <w:szCs w:val="20"/>
              </w:rPr>
              <w:t xml:space="preserve">? </w:t>
            </w:r>
          </w:p>
        </w:tc>
        <w:tc>
          <w:tcPr>
            <w:tcW w:w="1680" w:type="dxa"/>
            <w:shd w:val="clear" w:color="auto" w:fill="F3F3F3"/>
          </w:tcPr>
          <w:p w:rsidR="00703107" w:rsidRPr="00BA304C" w:rsidRDefault="00703107" w:rsidP="00604889">
            <w:pPr>
              <w:jc w:val="center"/>
              <w:rPr>
                <w:sz w:val="20"/>
                <w:szCs w:val="20"/>
              </w:rPr>
            </w:pPr>
            <w:r w:rsidRPr="00BA304C">
              <w:rPr>
                <w:sz w:val="20"/>
                <w:szCs w:val="20"/>
              </w:rPr>
              <w:t>No</w:t>
            </w:r>
          </w:p>
        </w:tc>
      </w:tr>
      <w:tr w:rsidR="00703107" w:rsidRPr="00BA304C" w:rsidTr="00604889">
        <w:tc>
          <w:tcPr>
            <w:tcW w:w="8298" w:type="dxa"/>
            <w:tcBorders>
              <w:bottom w:val="single" w:sz="4" w:space="0" w:color="auto"/>
            </w:tcBorders>
            <w:shd w:val="clear" w:color="auto" w:fill="F3F3F3"/>
          </w:tcPr>
          <w:p w:rsidR="00703107" w:rsidRPr="00BA304C" w:rsidRDefault="00703107" w:rsidP="00604889">
            <w:pPr>
              <w:tabs>
                <w:tab w:val="left" w:pos="585"/>
              </w:tabs>
              <w:spacing w:before="60" w:after="60"/>
              <w:ind w:left="567" w:hanging="567"/>
              <w:rPr>
                <w:sz w:val="20"/>
                <w:szCs w:val="20"/>
              </w:rPr>
            </w:pPr>
            <w:r w:rsidRPr="00BA304C">
              <w:rPr>
                <w:b/>
                <w:sz w:val="20"/>
                <w:szCs w:val="20"/>
              </w:rPr>
              <w:t>2.2</w:t>
            </w:r>
            <w:r w:rsidRPr="00BA304C">
              <w:rPr>
                <w:sz w:val="20"/>
                <w:szCs w:val="20"/>
              </w:rPr>
              <w:t xml:space="preserve"> </w:t>
            </w:r>
            <w:r w:rsidRPr="00BA304C">
              <w:rPr>
                <w:sz w:val="20"/>
                <w:szCs w:val="20"/>
              </w:rPr>
              <w:tab/>
              <w:t xml:space="preserve">Would the proposed project result in the generation of waste that cannot be recovered, reused, or disposed of in an </w:t>
            </w:r>
            <w:hyperlink w:anchor="ESMGlossary" w:history="1">
              <w:r w:rsidRPr="00BA304C">
                <w:rPr>
                  <w:sz w:val="20"/>
                  <w:szCs w:val="20"/>
                </w:rPr>
                <w:t>environmentally and socially sound manner</w:t>
              </w:r>
            </w:hyperlink>
            <w:r w:rsidRPr="00BA304C">
              <w:rPr>
                <w:sz w:val="20"/>
                <w:szCs w:val="20"/>
              </w:rPr>
              <w:t xml:space="preserve">? </w:t>
            </w:r>
          </w:p>
        </w:tc>
        <w:tc>
          <w:tcPr>
            <w:tcW w:w="1680" w:type="dxa"/>
            <w:tcBorders>
              <w:bottom w:val="single" w:sz="4" w:space="0" w:color="auto"/>
            </w:tcBorders>
            <w:shd w:val="clear" w:color="auto" w:fill="F3F3F3"/>
          </w:tcPr>
          <w:p w:rsidR="00703107" w:rsidRPr="00BA304C" w:rsidRDefault="00703107" w:rsidP="00604889">
            <w:pPr>
              <w:jc w:val="center"/>
              <w:rPr>
                <w:sz w:val="20"/>
                <w:szCs w:val="20"/>
              </w:rPr>
            </w:pPr>
            <w:r w:rsidRPr="00BA304C">
              <w:rPr>
                <w:sz w:val="20"/>
                <w:szCs w:val="20"/>
              </w:rPr>
              <w:t>No</w:t>
            </w:r>
          </w:p>
        </w:tc>
      </w:tr>
      <w:tr w:rsidR="00703107" w:rsidRPr="00BA304C" w:rsidTr="00604889">
        <w:trPr>
          <w:trHeight w:val="402"/>
        </w:trPr>
        <w:tc>
          <w:tcPr>
            <w:tcW w:w="8298" w:type="dxa"/>
            <w:tcBorders>
              <w:bottom w:val="single" w:sz="4" w:space="0" w:color="auto"/>
            </w:tcBorders>
            <w:shd w:val="clear" w:color="auto" w:fill="F3F3F3"/>
          </w:tcPr>
          <w:p w:rsidR="00703107" w:rsidRPr="00BA304C" w:rsidRDefault="00703107" w:rsidP="00604889">
            <w:pPr>
              <w:tabs>
                <w:tab w:val="left" w:pos="585"/>
              </w:tabs>
              <w:spacing w:before="60" w:after="60"/>
              <w:ind w:left="567" w:hanging="567"/>
              <w:rPr>
                <w:sz w:val="20"/>
                <w:szCs w:val="20"/>
              </w:rPr>
            </w:pPr>
            <w:r w:rsidRPr="00BA304C">
              <w:rPr>
                <w:b/>
                <w:sz w:val="20"/>
                <w:szCs w:val="20"/>
              </w:rPr>
              <w:t>2.3</w:t>
            </w:r>
            <w:r w:rsidRPr="00BA304C">
              <w:rPr>
                <w:sz w:val="20"/>
                <w:szCs w:val="20"/>
              </w:rPr>
              <w:t xml:space="preserve"> </w:t>
            </w:r>
            <w:r w:rsidRPr="00BA304C">
              <w:rPr>
                <w:sz w:val="20"/>
                <w:szCs w:val="20"/>
              </w:rPr>
              <w:tab/>
              <w:t xml:space="preserve">Will the propose project involve the manufacture, trade, release, and/or use of chemicals and </w:t>
            </w:r>
            <w:hyperlink w:anchor="HazardousMatGlossary" w:history="1">
              <w:r w:rsidRPr="00BA304C">
                <w:rPr>
                  <w:sz w:val="20"/>
                  <w:szCs w:val="20"/>
                </w:rPr>
                <w:t>hazardous materials</w:t>
              </w:r>
            </w:hyperlink>
            <w:r w:rsidRPr="00BA304C">
              <w:rPr>
                <w:sz w:val="20"/>
                <w:szCs w:val="20"/>
              </w:rPr>
              <w:t xml:space="preserve"> subject to international action bans or phase-outs? </w:t>
            </w:r>
          </w:p>
          <w:p w:rsidR="00703107" w:rsidRPr="00BA304C" w:rsidRDefault="00703107" w:rsidP="00604889">
            <w:pPr>
              <w:tabs>
                <w:tab w:val="left" w:pos="585"/>
              </w:tabs>
              <w:spacing w:before="60" w:after="60"/>
              <w:ind w:left="567" w:hanging="567"/>
              <w:rPr>
                <w:sz w:val="20"/>
                <w:szCs w:val="20"/>
              </w:rPr>
            </w:pPr>
            <w:r w:rsidRPr="00BA304C">
              <w:rPr>
                <w:b/>
                <w:sz w:val="20"/>
                <w:szCs w:val="20"/>
              </w:rPr>
              <w:tab/>
            </w:r>
            <w:r w:rsidRPr="00BA304C">
              <w:rPr>
                <w:i/>
                <w:sz w:val="20"/>
                <w:szCs w:val="20"/>
              </w:rPr>
              <w:t xml:space="preserve">For example, DDT, PCBs and other chemicals listed in international conventions such as the </w:t>
            </w:r>
            <w:hyperlink r:id="rId35" w:anchor="convtext" w:history="1">
              <w:r w:rsidRPr="00BA304C">
                <w:rPr>
                  <w:i/>
                  <w:sz w:val="20"/>
                  <w:szCs w:val="20"/>
                </w:rPr>
                <w:t>Stockholm Convention on Persistent Organic Pollutants</w:t>
              </w:r>
            </w:hyperlink>
            <w:r w:rsidRPr="00BA304C">
              <w:rPr>
                <w:i/>
                <w:sz w:val="20"/>
                <w:szCs w:val="20"/>
              </w:rPr>
              <w:t>, or the Montreal Protocol.</w:t>
            </w:r>
          </w:p>
        </w:tc>
        <w:tc>
          <w:tcPr>
            <w:tcW w:w="1680" w:type="dxa"/>
            <w:tcBorders>
              <w:bottom w:val="single" w:sz="4" w:space="0" w:color="auto"/>
            </w:tcBorders>
            <w:shd w:val="clear" w:color="auto" w:fill="F3F3F3"/>
          </w:tcPr>
          <w:p w:rsidR="00703107" w:rsidRPr="00BA304C" w:rsidRDefault="00703107" w:rsidP="00604889">
            <w:pPr>
              <w:jc w:val="center"/>
              <w:rPr>
                <w:sz w:val="20"/>
                <w:szCs w:val="20"/>
              </w:rPr>
            </w:pPr>
            <w:r w:rsidRPr="00BA304C">
              <w:rPr>
                <w:sz w:val="20"/>
                <w:szCs w:val="20"/>
              </w:rPr>
              <w:t>No</w:t>
            </w:r>
          </w:p>
        </w:tc>
      </w:tr>
      <w:tr w:rsidR="00703107" w:rsidRPr="00BA304C" w:rsidTr="00604889">
        <w:tc>
          <w:tcPr>
            <w:tcW w:w="8298" w:type="dxa"/>
            <w:tcBorders>
              <w:bottom w:val="single" w:sz="4" w:space="0" w:color="auto"/>
            </w:tcBorders>
            <w:shd w:val="clear" w:color="auto" w:fill="F3F3F3"/>
          </w:tcPr>
          <w:p w:rsidR="00703107" w:rsidRPr="00BA304C" w:rsidRDefault="00703107" w:rsidP="00604889">
            <w:pPr>
              <w:tabs>
                <w:tab w:val="left" w:pos="585"/>
              </w:tabs>
              <w:spacing w:before="60" w:after="60"/>
              <w:ind w:left="567" w:hanging="567"/>
              <w:rPr>
                <w:sz w:val="20"/>
                <w:szCs w:val="20"/>
              </w:rPr>
            </w:pPr>
            <w:r w:rsidRPr="00BA304C">
              <w:rPr>
                <w:b/>
                <w:sz w:val="20"/>
                <w:szCs w:val="20"/>
              </w:rPr>
              <w:t>2.4</w:t>
            </w:r>
            <w:r w:rsidRPr="00BA304C">
              <w:rPr>
                <w:sz w:val="20"/>
                <w:szCs w:val="20"/>
              </w:rPr>
              <w:tab/>
              <w:t xml:space="preserve">Is there a potential for the release, in the environment, of </w:t>
            </w:r>
            <w:hyperlink w:anchor="HazardousMatGlossary" w:history="1">
              <w:r w:rsidRPr="00BA304C">
                <w:rPr>
                  <w:sz w:val="20"/>
                  <w:szCs w:val="20"/>
                </w:rPr>
                <w:t>hazardous materials</w:t>
              </w:r>
            </w:hyperlink>
            <w:r w:rsidRPr="00BA304C">
              <w:rPr>
                <w:sz w:val="20"/>
                <w:szCs w:val="20"/>
              </w:rPr>
              <w:t xml:space="preserve"> resulting from their production, transportation, handling, storage and use for project activities?</w:t>
            </w:r>
          </w:p>
        </w:tc>
        <w:tc>
          <w:tcPr>
            <w:tcW w:w="1680" w:type="dxa"/>
            <w:tcBorders>
              <w:bottom w:val="single" w:sz="4" w:space="0" w:color="auto"/>
            </w:tcBorders>
            <w:shd w:val="clear" w:color="auto" w:fill="F3F3F3"/>
          </w:tcPr>
          <w:p w:rsidR="00703107" w:rsidRPr="00BA304C" w:rsidRDefault="00703107" w:rsidP="00604889">
            <w:pPr>
              <w:jc w:val="center"/>
              <w:rPr>
                <w:sz w:val="20"/>
                <w:szCs w:val="20"/>
              </w:rPr>
            </w:pPr>
            <w:r w:rsidRPr="00BA304C">
              <w:rPr>
                <w:sz w:val="20"/>
                <w:szCs w:val="20"/>
              </w:rPr>
              <w:t>No</w:t>
            </w:r>
          </w:p>
        </w:tc>
      </w:tr>
      <w:tr w:rsidR="00703107" w:rsidRPr="00BA304C" w:rsidTr="00604889">
        <w:tc>
          <w:tcPr>
            <w:tcW w:w="8298" w:type="dxa"/>
            <w:tcBorders>
              <w:bottom w:val="single" w:sz="4" w:space="0" w:color="auto"/>
            </w:tcBorders>
            <w:shd w:val="clear" w:color="auto" w:fill="F3F3F3"/>
          </w:tcPr>
          <w:p w:rsidR="00703107" w:rsidRPr="00BA304C" w:rsidRDefault="00703107" w:rsidP="00604889">
            <w:pPr>
              <w:tabs>
                <w:tab w:val="left" w:pos="585"/>
              </w:tabs>
              <w:spacing w:before="60" w:after="60"/>
              <w:ind w:left="567" w:hanging="567"/>
              <w:rPr>
                <w:sz w:val="20"/>
                <w:szCs w:val="20"/>
              </w:rPr>
            </w:pPr>
            <w:r w:rsidRPr="00BA304C">
              <w:rPr>
                <w:b/>
                <w:sz w:val="20"/>
                <w:szCs w:val="20"/>
              </w:rPr>
              <w:t>2.5</w:t>
            </w:r>
            <w:r w:rsidRPr="00BA304C">
              <w:rPr>
                <w:sz w:val="20"/>
                <w:szCs w:val="20"/>
              </w:rPr>
              <w:t xml:space="preserve"> </w:t>
            </w:r>
            <w:r w:rsidRPr="00BA304C">
              <w:rPr>
                <w:sz w:val="20"/>
                <w:szCs w:val="20"/>
              </w:rPr>
              <w:tab/>
              <w:t>Will the proposed project involve the application of pesticides that have a known negative effect on the environment or human health?</w:t>
            </w:r>
          </w:p>
        </w:tc>
        <w:tc>
          <w:tcPr>
            <w:tcW w:w="1680" w:type="dxa"/>
            <w:tcBorders>
              <w:bottom w:val="single" w:sz="4" w:space="0" w:color="auto"/>
            </w:tcBorders>
            <w:shd w:val="clear" w:color="auto" w:fill="F3F3F3"/>
          </w:tcPr>
          <w:p w:rsidR="00703107" w:rsidRPr="00BA304C" w:rsidRDefault="00703107" w:rsidP="00604889">
            <w:pPr>
              <w:tabs>
                <w:tab w:val="left" w:pos="585"/>
              </w:tabs>
              <w:spacing w:before="60" w:after="60"/>
              <w:ind w:left="567" w:hanging="567"/>
              <w:jc w:val="center"/>
              <w:rPr>
                <w:sz w:val="20"/>
                <w:szCs w:val="20"/>
              </w:rPr>
            </w:pPr>
            <w:r w:rsidRPr="00BA304C">
              <w:rPr>
                <w:sz w:val="20"/>
                <w:szCs w:val="20"/>
              </w:rPr>
              <w:t>No</w:t>
            </w:r>
          </w:p>
        </w:tc>
      </w:tr>
      <w:tr w:rsidR="00703107" w:rsidRPr="00BA304C" w:rsidTr="00604889">
        <w:trPr>
          <w:trHeight w:val="736"/>
        </w:trPr>
        <w:tc>
          <w:tcPr>
            <w:tcW w:w="8298" w:type="dxa"/>
            <w:tcBorders>
              <w:bottom w:val="single" w:sz="4" w:space="0" w:color="auto"/>
            </w:tcBorders>
            <w:shd w:val="clear" w:color="auto" w:fill="A6A6A6" w:themeFill="background1" w:themeFillShade="A6"/>
          </w:tcPr>
          <w:p w:rsidR="00703107" w:rsidRPr="00BA304C" w:rsidRDefault="00703107" w:rsidP="00604889">
            <w:pPr>
              <w:tabs>
                <w:tab w:val="left" w:pos="585"/>
              </w:tabs>
              <w:spacing w:before="60" w:after="60"/>
              <w:ind w:left="567" w:hanging="567"/>
              <w:rPr>
                <w:b/>
                <w:sz w:val="20"/>
                <w:szCs w:val="20"/>
              </w:rPr>
            </w:pPr>
            <w:r w:rsidRPr="00BA304C">
              <w:rPr>
                <w:b/>
                <w:sz w:val="20"/>
                <w:szCs w:val="20"/>
              </w:rPr>
              <w:t>3.       Climate Change</w:t>
            </w:r>
          </w:p>
        </w:tc>
        <w:tc>
          <w:tcPr>
            <w:tcW w:w="1680" w:type="dxa"/>
            <w:tcBorders>
              <w:bottom w:val="single" w:sz="4" w:space="0" w:color="auto"/>
            </w:tcBorders>
            <w:shd w:val="clear" w:color="auto" w:fill="A6A6A6" w:themeFill="background1" w:themeFillShade="A6"/>
          </w:tcPr>
          <w:p w:rsidR="00703107" w:rsidRPr="00BA304C" w:rsidRDefault="00703107" w:rsidP="00604889">
            <w:pPr>
              <w:tabs>
                <w:tab w:val="left" w:pos="585"/>
              </w:tabs>
              <w:spacing w:before="60" w:after="60"/>
              <w:ind w:left="567" w:hanging="567"/>
              <w:jc w:val="center"/>
              <w:rPr>
                <w:sz w:val="20"/>
                <w:szCs w:val="20"/>
              </w:rPr>
            </w:pPr>
          </w:p>
        </w:tc>
      </w:tr>
      <w:tr w:rsidR="00703107" w:rsidRPr="00BA304C" w:rsidTr="00604889">
        <w:trPr>
          <w:trHeight w:val="736"/>
        </w:trPr>
        <w:tc>
          <w:tcPr>
            <w:tcW w:w="8298" w:type="dxa"/>
            <w:tcBorders>
              <w:bottom w:val="single" w:sz="4" w:space="0" w:color="auto"/>
            </w:tcBorders>
            <w:shd w:val="clear" w:color="auto" w:fill="F3F3F3"/>
          </w:tcPr>
          <w:p w:rsidR="00703107" w:rsidRPr="00BA304C" w:rsidRDefault="00703107" w:rsidP="00604889">
            <w:pPr>
              <w:tabs>
                <w:tab w:val="left" w:pos="585"/>
              </w:tabs>
              <w:spacing w:before="60" w:after="60"/>
              <w:ind w:left="567" w:hanging="567"/>
              <w:rPr>
                <w:sz w:val="20"/>
                <w:szCs w:val="20"/>
              </w:rPr>
            </w:pPr>
            <w:r w:rsidRPr="00BA304C">
              <w:rPr>
                <w:b/>
                <w:sz w:val="20"/>
                <w:szCs w:val="20"/>
              </w:rPr>
              <w:t>3.1</w:t>
            </w:r>
            <w:r w:rsidRPr="00BA304C">
              <w:rPr>
                <w:sz w:val="20"/>
                <w:szCs w:val="20"/>
              </w:rPr>
              <w:t xml:space="preserve"> </w:t>
            </w:r>
            <w:r w:rsidRPr="00BA304C">
              <w:rPr>
                <w:sz w:val="20"/>
                <w:szCs w:val="20"/>
              </w:rPr>
              <w:tab/>
              <w:t>Will the proposed project result in significant</w:t>
            </w:r>
            <w:r w:rsidRPr="00BA304C">
              <w:rPr>
                <w:sz w:val="20"/>
                <w:szCs w:val="20"/>
                <w:vertAlign w:val="superscript"/>
              </w:rPr>
              <w:footnoteReference w:id="17"/>
            </w:r>
            <w:r w:rsidRPr="00BA304C">
              <w:rPr>
                <w:sz w:val="20"/>
                <w:szCs w:val="20"/>
                <w:vertAlign w:val="superscript"/>
              </w:rPr>
              <w:t xml:space="preserve"> </w:t>
            </w:r>
            <w:r w:rsidRPr="00BA304C">
              <w:rPr>
                <w:sz w:val="20"/>
                <w:szCs w:val="20"/>
              </w:rPr>
              <w:t>greenhouse gas emissions?</w:t>
            </w:r>
          </w:p>
          <w:p w:rsidR="00703107" w:rsidRPr="00BA304C" w:rsidRDefault="00703107" w:rsidP="00604889">
            <w:pPr>
              <w:tabs>
                <w:tab w:val="left" w:pos="585"/>
              </w:tabs>
              <w:spacing w:before="60" w:after="60"/>
              <w:ind w:left="567" w:hanging="567"/>
              <w:rPr>
                <w:i/>
                <w:sz w:val="20"/>
                <w:szCs w:val="20"/>
              </w:rPr>
            </w:pPr>
            <w:r w:rsidRPr="00BA304C">
              <w:rPr>
                <w:b/>
                <w:sz w:val="20"/>
                <w:szCs w:val="20"/>
              </w:rPr>
              <w:tab/>
            </w:r>
            <w:r w:rsidRPr="00BA304C">
              <w:rPr>
                <w:i/>
                <w:sz w:val="20"/>
                <w:szCs w:val="20"/>
              </w:rPr>
              <w:t xml:space="preserve">Annex E provides additional guidance for answering this question. </w:t>
            </w:r>
          </w:p>
        </w:tc>
        <w:tc>
          <w:tcPr>
            <w:tcW w:w="1680" w:type="dxa"/>
            <w:tcBorders>
              <w:bottom w:val="single" w:sz="4" w:space="0" w:color="auto"/>
            </w:tcBorders>
            <w:shd w:val="clear" w:color="auto" w:fill="F3F3F3"/>
          </w:tcPr>
          <w:p w:rsidR="00703107" w:rsidRPr="00BA304C" w:rsidRDefault="00703107" w:rsidP="00604889">
            <w:pPr>
              <w:tabs>
                <w:tab w:val="left" w:pos="585"/>
              </w:tabs>
              <w:spacing w:before="60" w:after="60"/>
              <w:ind w:left="567" w:hanging="567"/>
              <w:jc w:val="center"/>
              <w:rPr>
                <w:sz w:val="20"/>
                <w:szCs w:val="20"/>
              </w:rPr>
            </w:pPr>
            <w:r w:rsidRPr="00BA304C">
              <w:rPr>
                <w:sz w:val="20"/>
                <w:szCs w:val="20"/>
              </w:rPr>
              <w:t>No</w:t>
            </w:r>
          </w:p>
        </w:tc>
      </w:tr>
      <w:tr w:rsidR="00703107" w:rsidRPr="00BA304C" w:rsidTr="00604889">
        <w:trPr>
          <w:trHeight w:val="736"/>
        </w:trPr>
        <w:tc>
          <w:tcPr>
            <w:tcW w:w="8298" w:type="dxa"/>
            <w:tcBorders>
              <w:bottom w:val="single" w:sz="4" w:space="0" w:color="auto"/>
            </w:tcBorders>
            <w:shd w:val="clear" w:color="auto" w:fill="F3F3F3"/>
          </w:tcPr>
          <w:p w:rsidR="00703107" w:rsidRPr="00BA304C" w:rsidRDefault="00703107" w:rsidP="00604889">
            <w:pPr>
              <w:tabs>
                <w:tab w:val="left" w:pos="585"/>
              </w:tabs>
              <w:spacing w:before="60" w:after="60"/>
              <w:ind w:left="567" w:hanging="567"/>
              <w:rPr>
                <w:sz w:val="20"/>
                <w:szCs w:val="20"/>
              </w:rPr>
            </w:pPr>
            <w:r w:rsidRPr="00BA304C">
              <w:rPr>
                <w:b/>
                <w:sz w:val="20"/>
                <w:szCs w:val="20"/>
              </w:rPr>
              <w:t>3.2</w:t>
            </w:r>
            <w:r w:rsidRPr="00BA304C">
              <w:rPr>
                <w:sz w:val="20"/>
                <w:szCs w:val="20"/>
              </w:rPr>
              <w:t xml:space="preserve">     Is the proposed project likely to directly or indirectly increase environmental and social </w:t>
            </w:r>
            <w:hyperlink w:anchor="CCVulnerabilityGlossary" w:history="1">
              <w:r w:rsidRPr="00BA304C">
                <w:rPr>
                  <w:sz w:val="20"/>
                  <w:szCs w:val="20"/>
                </w:rPr>
                <w:t>vulnerability to climate change</w:t>
              </w:r>
            </w:hyperlink>
            <w:r w:rsidRPr="00BA304C">
              <w:rPr>
                <w:sz w:val="20"/>
                <w:szCs w:val="20"/>
              </w:rPr>
              <w:t xml:space="preserve"> now or in the future (also known as maladaptive practices)? You can refer to the additional guidance in Annex C to help you answer this question.</w:t>
            </w:r>
          </w:p>
          <w:p w:rsidR="00703107" w:rsidRPr="00BA304C" w:rsidRDefault="00703107" w:rsidP="00604889">
            <w:pPr>
              <w:tabs>
                <w:tab w:val="left" w:pos="585"/>
              </w:tabs>
              <w:spacing w:before="60" w:after="60"/>
              <w:ind w:left="567" w:hanging="567"/>
              <w:rPr>
                <w:b/>
                <w:sz w:val="20"/>
                <w:szCs w:val="20"/>
              </w:rPr>
            </w:pPr>
            <w:r w:rsidRPr="00BA304C">
              <w:rPr>
                <w:sz w:val="20"/>
                <w:szCs w:val="20"/>
              </w:rPr>
              <w:tab/>
            </w:r>
            <w:r w:rsidRPr="00BA304C">
              <w:rPr>
                <w:i/>
                <w:sz w:val="20"/>
                <w:szCs w:val="20"/>
              </w:rPr>
              <w:t>For example, a project that would involve indirectly removing mangroves from coastal zones or encouraging land use plans that would suggest building houses on floodplains could increase the surrounding population’s vulnerability to climate change, specifically flooding.</w:t>
            </w:r>
          </w:p>
        </w:tc>
        <w:tc>
          <w:tcPr>
            <w:tcW w:w="1680" w:type="dxa"/>
            <w:tcBorders>
              <w:bottom w:val="single" w:sz="4" w:space="0" w:color="auto"/>
            </w:tcBorders>
            <w:shd w:val="clear" w:color="auto" w:fill="F3F3F3"/>
          </w:tcPr>
          <w:p w:rsidR="00703107" w:rsidRPr="00BA304C" w:rsidRDefault="00703107" w:rsidP="00604889">
            <w:pPr>
              <w:tabs>
                <w:tab w:val="left" w:pos="585"/>
              </w:tabs>
              <w:spacing w:before="60" w:after="60"/>
              <w:ind w:left="567" w:hanging="567"/>
              <w:jc w:val="center"/>
              <w:rPr>
                <w:sz w:val="20"/>
                <w:szCs w:val="20"/>
              </w:rPr>
            </w:pPr>
            <w:r w:rsidRPr="00BA304C">
              <w:rPr>
                <w:sz w:val="20"/>
                <w:szCs w:val="20"/>
              </w:rPr>
              <w:t>No</w:t>
            </w:r>
          </w:p>
        </w:tc>
      </w:tr>
      <w:tr w:rsidR="00703107" w:rsidRPr="00BA304C" w:rsidTr="00604889">
        <w:trPr>
          <w:trHeight w:val="600"/>
        </w:trPr>
        <w:tc>
          <w:tcPr>
            <w:tcW w:w="8298" w:type="dxa"/>
            <w:tcBorders>
              <w:bottom w:val="single" w:sz="4" w:space="0" w:color="auto"/>
            </w:tcBorders>
            <w:shd w:val="clear" w:color="auto" w:fill="A6A6A6" w:themeFill="background1" w:themeFillShade="A6"/>
          </w:tcPr>
          <w:p w:rsidR="00703107" w:rsidRPr="00BA304C" w:rsidRDefault="00703107" w:rsidP="00604889">
            <w:pPr>
              <w:tabs>
                <w:tab w:val="left" w:pos="567"/>
              </w:tabs>
              <w:spacing w:before="120"/>
              <w:rPr>
                <w:b/>
                <w:sz w:val="20"/>
                <w:szCs w:val="20"/>
              </w:rPr>
            </w:pPr>
            <w:r w:rsidRPr="00BA304C">
              <w:rPr>
                <w:b/>
                <w:sz w:val="20"/>
                <w:szCs w:val="20"/>
              </w:rPr>
              <w:t xml:space="preserve">4. </w:t>
            </w:r>
            <w:r w:rsidRPr="00BA304C">
              <w:rPr>
                <w:b/>
                <w:sz w:val="20"/>
                <w:szCs w:val="20"/>
              </w:rPr>
              <w:tab/>
              <w:t>Social Equity and Equality</w:t>
            </w:r>
          </w:p>
        </w:tc>
        <w:tc>
          <w:tcPr>
            <w:tcW w:w="1680" w:type="dxa"/>
            <w:tcBorders>
              <w:bottom w:val="single" w:sz="4" w:space="0" w:color="auto"/>
            </w:tcBorders>
            <w:shd w:val="clear" w:color="auto" w:fill="A6A6A6" w:themeFill="background1" w:themeFillShade="A6"/>
          </w:tcPr>
          <w:p w:rsidR="00703107" w:rsidRPr="00BA304C" w:rsidRDefault="00703107" w:rsidP="00604889">
            <w:pPr>
              <w:spacing w:before="120"/>
              <w:jc w:val="center"/>
              <w:rPr>
                <w:b/>
                <w:sz w:val="20"/>
                <w:szCs w:val="20"/>
              </w:rPr>
            </w:pPr>
            <w:r w:rsidRPr="00BA304C">
              <w:rPr>
                <w:b/>
                <w:sz w:val="20"/>
                <w:szCs w:val="20"/>
              </w:rPr>
              <w:t xml:space="preserve">Answer </w:t>
            </w:r>
            <w:r w:rsidRPr="00BA304C">
              <w:rPr>
                <w:b/>
                <w:sz w:val="20"/>
                <w:szCs w:val="20"/>
              </w:rPr>
              <w:br/>
            </w:r>
            <w:r w:rsidRPr="00BA304C">
              <w:rPr>
                <w:sz w:val="20"/>
                <w:szCs w:val="20"/>
              </w:rPr>
              <w:t xml:space="preserve">(Yes/No/ </w:t>
            </w:r>
            <w:r w:rsidRPr="00BA304C">
              <w:rPr>
                <w:sz w:val="20"/>
                <w:szCs w:val="20"/>
              </w:rPr>
              <w:br/>
              <w:t>Not Applicable)</w:t>
            </w:r>
          </w:p>
        </w:tc>
      </w:tr>
      <w:tr w:rsidR="00703107" w:rsidRPr="00BA304C" w:rsidTr="00604889">
        <w:tc>
          <w:tcPr>
            <w:tcW w:w="8298" w:type="dxa"/>
            <w:tcBorders>
              <w:bottom w:val="single" w:sz="4" w:space="0" w:color="auto"/>
            </w:tcBorders>
            <w:shd w:val="clear" w:color="auto" w:fill="F3F3F3"/>
          </w:tcPr>
          <w:p w:rsidR="00703107" w:rsidRPr="00BA304C" w:rsidRDefault="00703107" w:rsidP="00604889">
            <w:pPr>
              <w:tabs>
                <w:tab w:val="left" w:pos="585"/>
              </w:tabs>
              <w:spacing w:before="60" w:after="60"/>
              <w:ind w:left="567" w:hanging="567"/>
              <w:rPr>
                <w:b/>
                <w:sz w:val="20"/>
                <w:szCs w:val="20"/>
              </w:rPr>
            </w:pPr>
            <w:r w:rsidRPr="00BA304C">
              <w:rPr>
                <w:b/>
                <w:sz w:val="20"/>
                <w:szCs w:val="20"/>
              </w:rPr>
              <w:t>4.1</w:t>
            </w:r>
            <w:r w:rsidRPr="00BA304C">
              <w:rPr>
                <w:b/>
                <w:sz w:val="20"/>
                <w:szCs w:val="20"/>
              </w:rPr>
              <w:tab/>
            </w:r>
            <w:r w:rsidRPr="00BA304C">
              <w:rPr>
                <w:bCs/>
                <w:color w:val="000000"/>
                <w:sz w:val="20"/>
                <w:szCs w:val="20"/>
              </w:rPr>
              <w:t xml:space="preserve">Would the proposed project have environmental and social impacts that could affect indigenous people or other vulnerable groups? </w:t>
            </w:r>
          </w:p>
        </w:tc>
        <w:tc>
          <w:tcPr>
            <w:tcW w:w="1680" w:type="dxa"/>
            <w:tcBorders>
              <w:bottom w:val="single" w:sz="4" w:space="0" w:color="auto"/>
            </w:tcBorders>
            <w:shd w:val="clear" w:color="auto" w:fill="F3F3F3"/>
          </w:tcPr>
          <w:p w:rsidR="00703107" w:rsidRPr="00BA304C" w:rsidRDefault="00703107" w:rsidP="00604889">
            <w:pPr>
              <w:tabs>
                <w:tab w:val="left" w:pos="585"/>
              </w:tabs>
              <w:spacing w:before="60" w:after="60"/>
              <w:ind w:left="567" w:hanging="567"/>
              <w:jc w:val="center"/>
              <w:rPr>
                <w:sz w:val="20"/>
                <w:szCs w:val="20"/>
              </w:rPr>
            </w:pPr>
            <w:r w:rsidRPr="00BA304C">
              <w:rPr>
                <w:sz w:val="20"/>
                <w:szCs w:val="20"/>
              </w:rPr>
              <w:t>No</w:t>
            </w:r>
          </w:p>
        </w:tc>
      </w:tr>
      <w:tr w:rsidR="00703107" w:rsidRPr="00BA304C" w:rsidTr="00604889">
        <w:tc>
          <w:tcPr>
            <w:tcW w:w="8298" w:type="dxa"/>
            <w:tcBorders>
              <w:bottom w:val="single" w:sz="4" w:space="0" w:color="auto"/>
            </w:tcBorders>
            <w:shd w:val="clear" w:color="auto" w:fill="F3F3F3"/>
          </w:tcPr>
          <w:p w:rsidR="00703107" w:rsidRPr="00BA304C" w:rsidRDefault="00703107" w:rsidP="00604889">
            <w:pPr>
              <w:tabs>
                <w:tab w:val="left" w:pos="-142"/>
                <w:tab w:val="left" w:pos="585"/>
              </w:tabs>
              <w:spacing w:before="60" w:after="60"/>
              <w:ind w:left="567" w:hanging="567"/>
              <w:rPr>
                <w:bCs/>
                <w:color w:val="000000"/>
                <w:sz w:val="20"/>
                <w:szCs w:val="20"/>
              </w:rPr>
            </w:pPr>
            <w:r w:rsidRPr="00BA304C">
              <w:rPr>
                <w:b/>
                <w:bCs/>
                <w:color w:val="000000"/>
                <w:sz w:val="20"/>
                <w:szCs w:val="20"/>
              </w:rPr>
              <w:t>4.2</w:t>
            </w:r>
            <w:r w:rsidRPr="00BA304C">
              <w:rPr>
                <w:bCs/>
                <w:color w:val="000000"/>
                <w:sz w:val="20"/>
                <w:szCs w:val="20"/>
              </w:rPr>
              <w:t xml:space="preserve">      Is the project likely to significantly impact gender equality and women’s empowerment</w:t>
            </w:r>
            <w:r w:rsidRPr="00BA304C">
              <w:rPr>
                <w:rStyle w:val="FootnoteReference"/>
                <w:bCs/>
                <w:color w:val="000000"/>
                <w:sz w:val="20"/>
                <w:szCs w:val="20"/>
              </w:rPr>
              <w:footnoteReference w:id="18"/>
            </w:r>
            <w:r w:rsidRPr="00BA304C">
              <w:rPr>
                <w:bCs/>
                <w:color w:val="000000"/>
                <w:sz w:val="20"/>
                <w:szCs w:val="20"/>
              </w:rPr>
              <w:t xml:space="preserve">? </w:t>
            </w:r>
          </w:p>
        </w:tc>
        <w:tc>
          <w:tcPr>
            <w:tcW w:w="1680" w:type="dxa"/>
            <w:tcBorders>
              <w:bottom w:val="single" w:sz="4" w:space="0" w:color="auto"/>
            </w:tcBorders>
            <w:shd w:val="clear" w:color="auto" w:fill="F3F3F3"/>
          </w:tcPr>
          <w:p w:rsidR="00703107" w:rsidRPr="00BA304C" w:rsidRDefault="00703107" w:rsidP="00604889">
            <w:pPr>
              <w:tabs>
                <w:tab w:val="left" w:pos="585"/>
              </w:tabs>
              <w:spacing w:before="60" w:after="60"/>
              <w:ind w:left="567" w:hanging="567"/>
              <w:jc w:val="center"/>
              <w:rPr>
                <w:bCs/>
                <w:color w:val="000000"/>
                <w:sz w:val="20"/>
                <w:szCs w:val="20"/>
              </w:rPr>
            </w:pPr>
            <w:r w:rsidRPr="00BA304C">
              <w:rPr>
                <w:sz w:val="20"/>
                <w:szCs w:val="20"/>
              </w:rPr>
              <w:t>No</w:t>
            </w:r>
          </w:p>
        </w:tc>
      </w:tr>
      <w:tr w:rsidR="00703107" w:rsidRPr="00BA304C" w:rsidTr="00604889">
        <w:tc>
          <w:tcPr>
            <w:tcW w:w="8298" w:type="dxa"/>
            <w:tcBorders>
              <w:bottom w:val="single" w:sz="4" w:space="0" w:color="auto"/>
            </w:tcBorders>
            <w:shd w:val="clear" w:color="auto" w:fill="F3F3F3"/>
          </w:tcPr>
          <w:p w:rsidR="00703107" w:rsidRPr="00BA304C" w:rsidRDefault="00703107" w:rsidP="00604889">
            <w:pPr>
              <w:autoSpaceDE w:val="0"/>
              <w:autoSpaceDN w:val="0"/>
              <w:adjustRightInd w:val="0"/>
              <w:spacing w:before="60" w:after="60"/>
              <w:ind w:left="630" w:hanging="630"/>
              <w:rPr>
                <w:sz w:val="20"/>
                <w:szCs w:val="20"/>
              </w:rPr>
            </w:pPr>
            <w:r w:rsidRPr="00BA304C">
              <w:rPr>
                <w:b/>
                <w:sz w:val="20"/>
                <w:szCs w:val="20"/>
              </w:rPr>
              <w:t>4.3</w:t>
            </w:r>
            <w:r w:rsidRPr="00BA304C">
              <w:rPr>
                <w:sz w:val="20"/>
                <w:szCs w:val="20"/>
              </w:rPr>
              <w:t xml:space="preserve">      Is the proposed project likely to directly or indirectly increase social inequalities now or in the future? </w:t>
            </w:r>
          </w:p>
        </w:tc>
        <w:tc>
          <w:tcPr>
            <w:tcW w:w="1680" w:type="dxa"/>
            <w:tcBorders>
              <w:bottom w:val="single" w:sz="4" w:space="0" w:color="auto"/>
            </w:tcBorders>
            <w:shd w:val="clear" w:color="auto" w:fill="F3F3F3"/>
          </w:tcPr>
          <w:p w:rsidR="00703107" w:rsidRPr="00BA304C" w:rsidRDefault="00703107" w:rsidP="00604889">
            <w:pPr>
              <w:jc w:val="center"/>
              <w:rPr>
                <w:sz w:val="20"/>
                <w:szCs w:val="20"/>
              </w:rPr>
            </w:pPr>
            <w:r w:rsidRPr="00BA304C">
              <w:rPr>
                <w:sz w:val="20"/>
                <w:szCs w:val="20"/>
              </w:rPr>
              <w:t>No</w:t>
            </w:r>
          </w:p>
        </w:tc>
      </w:tr>
      <w:tr w:rsidR="00703107" w:rsidRPr="00BA304C" w:rsidTr="00604889">
        <w:tc>
          <w:tcPr>
            <w:tcW w:w="8298" w:type="dxa"/>
            <w:tcBorders>
              <w:bottom w:val="single" w:sz="4" w:space="0" w:color="auto"/>
            </w:tcBorders>
            <w:shd w:val="clear" w:color="auto" w:fill="F3F3F3"/>
          </w:tcPr>
          <w:p w:rsidR="00703107" w:rsidRPr="00BA304C" w:rsidRDefault="00703107" w:rsidP="00604889">
            <w:pPr>
              <w:autoSpaceDE w:val="0"/>
              <w:autoSpaceDN w:val="0"/>
              <w:adjustRightInd w:val="0"/>
              <w:spacing w:before="60" w:after="60"/>
              <w:ind w:left="630" w:hanging="630"/>
              <w:rPr>
                <w:sz w:val="20"/>
                <w:szCs w:val="20"/>
              </w:rPr>
            </w:pPr>
            <w:r w:rsidRPr="00BA304C">
              <w:rPr>
                <w:b/>
                <w:sz w:val="20"/>
                <w:szCs w:val="20"/>
              </w:rPr>
              <w:t>4.4</w:t>
            </w:r>
            <w:r w:rsidRPr="00BA304C">
              <w:rPr>
                <w:sz w:val="20"/>
                <w:szCs w:val="20"/>
              </w:rPr>
              <w:t xml:space="preserve">      Will the proposed project have variable impacts on women and men, different ethnic groups, social classes?</w:t>
            </w:r>
          </w:p>
        </w:tc>
        <w:tc>
          <w:tcPr>
            <w:tcW w:w="1680" w:type="dxa"/>
            <w:tcBorders>
              <w:bottom w:val="single" w:sz="4" w:space="0" w:color="auto"/>
            </w:tcBorders>
            <w:shd w:val="clear" w:color="auto" w:fill="F3F3F3"/>
          </w:tcPr>
          <w:p w:rsidR="00703107" w:rsidRPr="00BA304C" w:rsidRDefault="00703107" w:rsidP="00604889">
            <w:pPr>
              <w:jc w:val="center"/>
              <w:rPr>
                <w:sz w:val="20"/>
                <w:szCs w:val="20"/>
              </w:rPr>
            </w:pPr>
            <w:r w:rsidRPr="00BA304C">
              <w:rPr>
                <w:sz w:val="20"/>
                <w:szCs w:val="20"/>
              </w:rPr>
              <w:t>No</w:t>
            </w:r>
          </w:p>
        </w:tc>
      </w:tr>
      <w:tr w:rsidR="00703107" w:rsidRPr="00BA304C" w:rsidTr="00604889">
        <w:tc>
          <w:tcPr>
            <w:tcW w:w="8298" w:type="dxa"/>
            <w:tcBorders>
              <w:bottom w:val="single" w:sz="4" w:space="0" w:color="auto"/>
            </w:tcBorders>
            <w:shd w:val="clear" w:color="auto" w:fill="F3F3F3"/>
          </w:tcPr>
          <w:p w:rsidR="00703107" w:rsidRPr="00BA304C" w:rsidRDefault="00703107" w:rsidP="00604889">
            <w:pPr>
              <w:autoSpaceDE w:val="0"/>
              <w:autoSpaceDN w:val="0"/>
              <w:adjustRightInd w:val="0"/>
              <w:spacing w:before="60" w:after="60"/>
              <w:ind w:left="630" w:hanging="630"/>
              <w:rPr>
                <w:sz w:val="20"/>
                <w:szCs w:val="20"/>
              </w:rPr>
            </w:pPr>
            <w:r w:rsidRPr="00BA304C">
              <w:rPr>
                <w:b/>
                <w:sz w:val="20"/>
                <w:szCs w:val="20"/>
              </w:rPr>
              <w:t>4.5</w:t>
            </w:r>
            <w:r w:rsidRPr="00BA304C">
              <w:rPr>
                <w:sz w:val="20"/>
                <w:szCs w:val="20"/>
              </w:rPr>
              <w:t xml:space="preserve">      Have there been challenges in engaging women and other certain key groups of stakeholders in the project design process?</w:t>
            </w:r>
          </w:p>
        </w:tc>
        <w:tc>
          <w:tcPr>
            <w:tcW w:w="1680" w:type="dxa"/>
            <w:tcBorders>
              <w:bottom w:val="single" w:sz="4" w:space="0" w:color="auto"/>
            </w:tcBorders>
            <w:shd w:val="clear" w:color="auto" w:fill="F3F3F3"/>
          </w:tcPr>
          <w:p w:rsidR="00703107" w:rsidRPr="00BA304C" w:rsidRDefault="00703107" w:rsidP="00604889">
            <w:pPr>
              <w:jc w:val="center"/>
              <w:rPr>
                <w:sz w:val="20"/>
                <w:szCs w:val="20"/>
              </w:rPr>
            </w:pPr>
            <w:r w:rsidRPr="00BA304C">
              <w:rPr>
                <w:sz w:val="20"/>
                <w:szCs w:val="20"/>
              </w:rPr>
              <w:t>No</w:t>
            </w:r>
          </w:p>
        </w:tc>
      </w:tr>
      <w:tr w:rsidR="00703107" w:rsidRPr="00BA304C" w:rsidTr="00604889">
        <w:tc>
          <w:tcPr>
            <w:tcW w:w="8298" w:type="dxa"/>
            <w:tcBorders>
              <w:bottom w:val="single" w:sz="4" w:space="0" w:color="auto"/>
            </w:tcBorders>
            <w:shd w:val="clear" w:color="auto" w:fill="F3F3F3"/>
          </w:tcPr>
          <w:p w:rsidR="00703107" w:rsidRPr="00BA304C" w:rsidRDefault="00703107" w:rsidP="00604889">
            <w:pPr>
              <w:autoSpaceDE w:val="0"/>
              <w:autoSpaceDN w:val="0"/>
              <w:adjustRightInd w:val="0"/>
              <w:spacing w:before="60" w:after="60"/>
              <w:ind w:left="630" w:hanging="630"/>
              <w:rPr>
                <w:b/>
                <w:sz w:val="20"/>
                <w:szCs w:val="20"/>
              </w:rPr>
            </w:pPr>
            <w:r w:rsidRPr="00BA304C">
              <w:rPr>
                <w:b/>
                <w:sz w:val="20"/>
                <w:szCs w:val="20"/>
              </w:rPr>
              <w:t>4.6</w:t>
            </w:r>
            <w:r w:rsidRPr="00BA304C">
              <w:rPr>
                <w:b/>
                <w:sz w:val="20"/>
                <w:szCs w:val="20"/>
              </w:rPr>
              <w:tab/>
            </w:r>
            <w:r w:rsidRPr="00BA304C">
              <w:rPr>
                <w:color w:val="000000"/>
                <w:sz w:val="20"/>
                <w:szCs w:val="20"/>
                <w:lang w:val="en-CA" w:eastAsia="en-CA"/>
              </w:rPr>
              <w:t>Will the project have specific human rights implications for vulnerable groups?</w:t>
            </w:r>
          </w:p>
        </w:tc>
        <w:tc>
          <w:tcPr>
            <w:tcW w:w="1680" w:type="dxa"/>
            <w:tcBorders>
              <w:bottom w:val="single" w:sz="4" w:space="0" w:color="auto"/>
            </w:tcBorders>
            <w:shd w:val="clear" w:color="auto" w:fill="F3F3F3"/>
          </w:tcPr>
          <w:p w:rsidR="00703107" w:rsidRPr="00BA304C" w:rsidRDefault="00703107" w:rsidP="00604889">
            <w:pPr>
              <w:jc w:val="center"/>
              <w:rPr>
                <w:sz w:val="20"/>
                <w:szCs w:val="20"/>
              </w:rPr>
            </w:pPr>
            <w:r w:rsidRPr="00BA304C">
              <w:rPr>
                <w:sz w:val="20"/>
                <w:szCs w:val="20"/>
              </w:rPr>
              <w:t>No</w:t>
            </w:r>
          </w:p>
        </w:tc>
      </w:tr>
      <w:tr w:rsidR="00703107" w:rsidRPr="00BA304C" w:rsidTr="00604889">
        <w:tc>
          <w:tcPr>
            <w:tcW w:w="8298" w:type="dxa"/>
            <w:tcBorders>
              <w:bottom w:val="single" w:sz="4" w:space="0" w:color="auto"/>
            </w:tcBorders>
            <w:shd w:val="clear" w:color="auto" w:fill="BFBFBF" w:themeFill="background1" w:themeFillShade="BF"/>
          </w:tcPr>
          <w:p w:rsidR="00703107" w:rsidRPr="00BA304C" w:rsidRDefault="00703107" w:rsidP="00604889">
            <w:pPr>
              <w:tabs>
                <w:tab w:val="left" w:pos="630"/>
              </w:tabs>
              <w:spacing w:before="60" w:after="60"/>
              <w:ind w:left="630" w:hanging="630"/>
              <w:rPr>
                <w:b/>
                <w:sz w:val="20"/>
                <w:szCs w:val="20"/>
              </w:rPr>
            </w:pPr>
            <w:r w:rsidRPr="00BA304C">
              <w:rPr>
                <w:b/>
                <w:sz w:val="20"/>
                <w:szCs w:val="20"/>
              </w:rPr>
              <w:t>5.   Demographics</w:t>
            </w:r>
          </w:p>
        </w:tc>
        <w:tc>
          <w:tcPr>
            <w:tcW w:w="1680" w:type="dxa"/>
            <w:tcBorders>
              <w:bottom w:val="single" w:sz="4" w:space="0" w:color="auto"/>
            </w:tcBorders>
            <w:shd w:val="clear" w:color="auto" w:fill="BFBFBF" w:themeFill="background1" w:themeFillShade="BF"/>
          </w:tcPr>
          <w:p w:rsidR="00703107" w:rsidRPr="00BA304C" w:rsidRDefault="00703107" w:rsidP="00604889">
            <w:pPr>
              <w:tabs>
                <w:tab w:val="left" w:pos="585"/>
              </w:tabs>
              <w:spacing w:before="60" w:after="60"/>
              <w:ind w:left="567" w:hanging="567"/>
              <w:jc w:val="center"/>
              <w:rPr>
                <w:sz w:val="20"/>
                <w:szCs w:val="20"/>
              </w:rPr>
            </w:pPr>
            <w:r w:rsidRPr="00BA304C">
              <w:rPr>
                <w:sz w:val="20"/>
                <w:szCs w:val="20"/>
              </w:rPr>
              <w:t>No</w:t>
            </w:r>
          </w:p>
        </w:tc>
      </w:tr>
      <w:tr w:rsidR="00703107" w:rsidRPr="00BA304C" w:rsidTr="00604889">
        <w:tc>
          <w:tcPr>
            <w:tcW w:w="8298" w:type="dxa"/>
            <w:tcBorders>
              <w:bottom w:val="single" w:sz="4" w:space="0" w:color="auto"/>
            </w:tcBorders>
            <w:shd w:val="clear" w:color="auto" w:fill="F3F3F3"/>
          </w:tcPr>
          <w:p w:rsidR="00703107" w:rsidRPr="00BA304C" w:rsidRDefault="00703107" w:rsidP="00604889">
            <w:pPr>
              <w:tabs>
                <w:tab w:val="left" w:pos="585"/>
              </w:tabs>
              <w:spacing w:before="60" w:after="60"/>
              <w:ind w:left="567" w:hanging="567"/>
              <w:rPr>
                <w:sz w:val="20"/>
                <w:szCs w:val="20"/>
              </w:rPr>
            </w:pPr>
            <w:r w:rsidRPr="00BA304C">
              <w:rPr>
                <w:b/>
                <w:sz w:val="20"/>
                <w:szCs w:val="20"/>
              </w:rPr>
              <w:t>5.1</w:t>
            </w:r>
            <w:r w:rsidRPr="00BA304C">
              <w:rPr>
                <w:sz w:val="20"/>
                <w:szCs w:val="20"/>
              </w:rPr>
              <w:t xml:space="preserve"> </w:t>
            </w:r>
            <w:r w:rsidRPr="00BA304C">
              <w:rPr>
                <w:sz w:val="20"/>
                <w:szCs w:val="20"/>
              </w:rPr>
              <w:tab/>
              <w:t>Is the project likely to result in a substantial influx of people into the affected community(ies)?</w:t>
            </w:r>
          </w:p>
        </w:tc>
        <w:tc>
          <w:tcPr>
            <w:tcW w:w="1680" w:type="dxa"/>
            <w:tcBorders>
              <w:bottom w:val="single" w:sz="4" w:space="0" w:color="auto"/>
            </w:tcBorders>
            <w:shd w:val="clear" w:color="auto" w:fill="F3F3F3"/>
          </w:tcPr>
          <w:p w:rsidR="00703107" w:rsidRPr="00BA304C" w:rsidRDefault="00703107" w:rsidP="00604889">
            <w:pPr>
              <w:tabs>
                <w:tab w:val="left" w:pos="585"/>
              </w:tabs>
              <w:spacing w:before="60" w:after="60"/>
              <w:ind w:left="567" w:hanging="567"/>
              <w:jc w:val="center"/>
              <w:rPr>
                <w:sz w:val="20"/>
                <w:szCs w:val="20"/>
              </w:rPr>
            </w:pPr>
            <w:r w:rsidRPr="00BA304C">
              <w:rPr>
                <w:sz w:val="20"/>
                <w:szCs w:val="20"/>
              </w:rPr>
              <w:t>No</w:t>
            </w:r>
          </w:p>
        </w:tc>
      </w:tr>
      <w:tr w:rsidR="00703107" w:rsidRPr="00BA304C" w:rsidTr="00604889">
        <w:tc>
          <w:tcPr>
            <w:tcW w:w="8298" w:type="dxa"/>
            <w:tcBorders>
              <w:bottom w:val="single" w:sz="4" w:space="0" w:color="auto"/>
            </w:tcBorders>
            <w:shd w:val="clear" w:color="auto" w:fill="F3F3F3"/>
          </w:tcPr>
          <w:p w:rsidR="00703107" w:rsidRPr="00BA304C" w:rsidRDefault="00703107" w:rsidP="00604889">
            <w:pPr>
              <w:tabs>
                <w:tab w:val="left" w:pos="585"/>
              </w:tabs>
              <w:spacing w:before="60" w:after="60"/>
              <w:ind w:left="567" w:hanging="567"/>
              <w:rPr>
                <w:sz w:val="20"/>
                <w:szCs w:val="20"/>
              </w:rPr>
            </w:pPr>
            <w:r w:rsidRPr="00BA304C">
              <w:rPr>
                <w:b/>
                <w:sz w:val="20"/>
                <w:szCs w:val="20"/>
              </w:rPr>
              <w:t>5.2</w:t>
            </w:r>
            <w:r w:rsidRPr="00BA304C">
              <w:rPr>
                <w:sz w:val="20"/>
                <w:szCs w:val="20"/>
              </w:rPr>
              <w:t xml:space="preserve">  </w:t>
            </w:r>
            <w:r w:rsidRPr="00BA304C">
              <w:rPr>
                <w:sz w:val="20"/>
                <w:szCs w:val="20"/>
              </w:rPr>
              <w:tab/>
              <w:t>Would the proposed project result in substantial voluntary or involuntary resettlement of populations?</w:t>
            </w:r>
          </w:p>
          <w:p w:rsidR="00703107" w:rsidRPr="00BA304C" w:rsidRDefault="00703107" w:rsidP="00604889">
            <w:pPr>
              <w:tabs>
                <w:tab w:val="left" w:pos="585"/>
              </w:tabs>
              <w:spacing w:before="60" w:after="60"/>
              <w:ind w:left="567" w:hanging="567"/>
              <w:rPr>
                <w:i/>
                <w:sz w:val="20"/>
                <w:szCs w:val="20"/>
              </w:rPr>
            </w:pPr>
            <w:r w:rsidRPr="00BA304C">
              <w:rPr>
                <w:sz w:val="20"/>
                <w:szCs w:val="20"/>
              </w:rPr>
              <w:tab/>
            </w:r>
            <w:r w:rsidRPr="00BA304C">
              <w:rPr>
                <w:i/>
                <w:sz w:val="20"/>
                <w:szCs w:val="20"/>
              </w:rPr>
              <w:t>For example, projects with environmental and social benefits (</w:t>
            </w:r>
            <w:r>
              <w:rPr>
                <w:i/>
                <w:sz w:val="20"/>
                <w:szCs w:val="20"/>
              </w:rPr>
              <w:t xml:space="preserve">e.g., </w:t>
            </w:r>
            <w:r w:rsidRPr="00BA304C">
              <w:rPr>
                <w:i/>
                <w:sz w:val="20"/>
                <w:szCs w:val="20"/>
              </w:rPr>
              <w:t>protected areas, climate change adaptation) that impact human settlements,  and certain disadvantaged groups within these settlements in particular.</w:t>
            </w:r>
          </w:p>
        </w:tc>
        <w:tc>
          <w:tcPr>
            <w:tcW w:w="1680" w:type="dxa"/>
            <w:tcBorders>
              <w:bottom w:val="single" w:sz="4" w:space="0" w:color="auto"/>
            </w:tcBorders>
            <w:shd w:val="clear" w:color="auto" w:fill="F3F3F3"/>
          </w:tcPr>
          <w:p w:rsidR="00703107" w:rsidRPr="00BA304C" w:rsidRDefault="00703107" w:rsidP="00604889">
            <w:pPr>
              <w:tabs>
                <w:tab w:val="left" w:pos="585"/>
              </w:tabs>
              <w:spacing w:before="60" w:after="60"/>
              <w:ind w:left="567" w:hanging="567"/>
              <w:jc w:val="center"/>
              <w:rPr>
                <w:sz w:val="20"/>
                <w:szCs w:val="20"/>
              </w:rPr>
            </w:pPr>
            <w:r w:rsidRPr="00BA304C">
              <w:rPr>
                <w:sz w:val="20"/>
                <w:szCs w:val="20"/>
              </w:rPr>
              <w:t>No</w:t>
            </w:r>
          </w:p>
        </w:tc>
      </w:tr>
      <w:tr w:rsidR="00703107" w:rsidRPr="00BA304C" w:rsidTr="00604889">
        <w:tc>
          <w:tcPr>
            <w:tcW w:w="8298" w:type="dxa"/>
            <w:tcBorders>
              <w:bottom w:val="single" w:sz="4" w:space="0" w:color="auto"/>
            </w:tcBorders>
            <w:shd w:val="clear" w:color="auto" w:fill="F3F3F3"/>
          </w:tcPr>
          <w:p w:rsidR="00703107" w:rsidRPr="00BA304C" w:rsidRDefault="00703107" w:rsidP="00604889">
            <w:pPr>
              <w:tabs>
                <w:tab w:val="left" w:pos="585"/>
              </w:tabs>
              <w:spacing w:before="60" w:after="60"/>
              <w:ind w:left="567" w:hanging="567"/>
              <w:rPr>
                <w:sz w:val="20"/>
                <w:szCs w:val="20"/>
              </w:rPr>
            </w:pPr>
            <w:r w:rsidRPr="00BA304C">
              <w:rPr>
                <w:b/>
                <w:sz w:val="20"/>
                <w:szCs w:val="20"/>
              </w:rPr>
              <w:t>5.3</w:t>
            </w:r>
            <w:r w:rsidRPr="00BA304C">
              <w:rPr>
                <w:sz w:val="20"/>
                <w:szCs w:val="20"/>
              </w:rPr>
              <w:t xml:space="preserve"> </w:t>
            </w:r>
            <w:r w:rsidRPr="00BA304C">
              <w:rPr>
                <w:sz w:val="20"/>
                <w:szCs w:val="20"/>
              </w:rPr>
              <w:tab/>
              <w:t xml:space="preserve">Would the proposed project lead to significant population density increase which could affect the environmental and social sustainability of the project? </w:t>
            </w:r>
          </w:p>
          <w:p w:rsidR="00703107" w:rsidRPr="00BA304C" w:rsidRDefault="00703107" w:rsidP="00604889">
            <w:pPr>
              <w:tabs>
                <w:tab w:val="left" w:pos="630"/>
              </w:tabs>
              <w:spacing w:before="60" w:after="60"/>
              <w:ind w:left="567" w:firstLine="63"/>
              <w:rPr>
                <w:i/>
                <w:sz w:val="20"/>
                <w:szCs w:val="20"/>
              </w:rPr>
            </w:pPr>
            <w:r w:rsidRPr="00BA304C">
              <w:rPr>
                <w:i/>
                <w:sz w:val="20"/>
                <w:szCs w:val="20"/>
              </w:rPr>
              <w:t>For example, a project aiming at financing tourism infrastructure in a specific area (</w:t>
            </w:r>
            <w:r>
              <w:rPr>
                <w:i/>
                <w:sz w:val="20"/>
                <w:szCs w:val="20"/>
              </w:rPr>
              <w:t xml:space="preserve">e.g., </w:t>
            </w:r>
            <w:r w:rsidRPr="00BA304C">
              <w:rPr>
                <w:i/>
                <w:sz w:val="20"/>
                <w:szCs w:val="20"/>
              </w:rPr>
              <w:t>coastal zone, mountain) could lead to significant population density increase which could have serious environmental and social impacts (</w:t>
            </w:r>
            <w:r>
              <w:rPr>
                <w:i/>
                <w:sz w:val="20"/>
                <w:szCs w:val="20"/>
              </w:rPr>
              <w:t xml:space="preserve">e.g., </w:t>
            </w:r>
            <w:r w:rsidRPr="00BA304C">
              <w:rPr>
                <w:i/>
                <w:sz w:val="20"/>
                <w:szCs w:val="20"/>
              </w:rPr>
              <w:t>destruction of the area’s ecology, noise pollution, waste management problems, greater work burden on women).</w:t>
            </w:r>
          </w:p>
        </w:tc>
        <w:tc>
          <w:tcPr>
            <w:tcW w:w="1680" w:type="dxa"/>
            <w:tcBorders>
              <w:bottom w:val="single" w:sz="4" w:space="0" w:color="auto"/>
            </w:tcBorders>
            <w:shd w:val="clear" w:color="auto" w:fill="F3F3F3"/>
          </w:tcPr>
          <w:p w:rsidR="00703107" w:rsidRPr="00BA304C" w:rsidRDefault="00703107" w:rsidP="00604889">
            <w:pPr>
              <w:tabs>
                <w:tab w:val="left" w:pos="585"/>
              </w:tabs>
              <w:spacing w:before="60" w:after="60"/>
              <w:ind w:left="567" w:hanging="567"/>
              <w:jc w:val="center"/>
              <w:rPr>
                <w:sz w:val="20"/>
                <w:szCs w:val="20"/>
              </w:rPr>
            </w:pPr>
            <w:r w:rsidRPr="00BA304C">
              <w:rPr>
                <w:sz w:val="20"/>
                <w:szCs w:val="20"/>
              </w:rPr>
              <w:t>No</w:t>
            </w:r>
          </w:p>
        </w:tc>
      </w:tr>
      <w:tr w:rsidR="00703107" w:rsidRPr="00BA304C" w:rsidTr="00604889">
        <w:tc>
          <w:tcPr>
            <w:tcW w:w="8298" w:type="dxa"/>
            <w:tcBorders>
              <w:bottom w:val="single" w:sz="4" w:space="0" w:color="auto"/>
            </w:tcBorders>
            <w:shd w:val="clear" w:color="auto" w:fill="BFBFBF" w:themeFill="background1" w:themeFillShade="BF"/>
          </w:tcPr>
          <w:p w:rsidR="00703107" w:rsidRPr="00BA304C" w:rsidRDefault="00703107" w:rsidP="00703107">
            <w:pPr>
              <w:pStyle w:val="ListParagraph"/>
              <w:numPr>
                <w:ilvl w:val="0"/>
                <w:numId w:val="37"/>
              </w:numPr>
              <w:tabs>
                <w:tab w:val="left" w:pos="585"/>
              </w:tabs>
              <w:spacing w:before="60" w:after="60"/>
              <w:ind w:left="360"/>
              <w:contextualSpacing w:val="0"/>
              <w:rPr>
                <w:b/>
                <w:sz w:val="20"/>
                <w:szCs w:val="20"/>
              </w:rPr>
            </w:pPr>
            <w:r w:rsidRPr="00BA304C">
              <w:rPr>
                <w:b/>
                <w:sz w:val="20"/>
                <w:szCs w:val="20"/>
              </w:rPr>
              <w:t xml:space="preserve"> Culture</w:t>
            </w:r>
          </w:p>
        </w:tc>
        <w:tc>
          <w:tcPr>
            <w:tcW w:w="1680" w:type="dxa"/>
            <w:tcBorders>
              <w:bottom w:val="single" w:sz="4" w:space="0" w:color="auto"/>
            </w:tcBorders>
            <w:shd w:val="clear" w:color="auto" w:fill="BFBFBF" w:themeFill="background1" w:themeFillShade="BF"/>
          </w:tcPr>
          <w:p w:rsidR="00703107" w:rsidRPr="00BA304C" w:rsidRDefault="00703107" w:rsidP="00604889">
            <w:pPr>
              <w:pStyle w:val="ListParagraph"/>
              <w:spacing w:before="120"/>
              <w:ind w:left="360"/>
              <w:jc w:val="center"/>
              <w:rPr>
                <w:b/>
                <w:sz w:val="20"/>
                <w:szCs w:val="20"/>
              </w:rPr>
            </w:pPr>
          </w:p>
        </w:tc>
      </w:tr>
      <w:tr w:rsidR="00703107" w:rsidRPr="00BA304C" w:rsidTr="00604889">
        <w:tc>
          <w:tcPr>
            <w:tcW w:w="8298" w:type="dxa"/>
            <w:tcBorders>
              <w:bottom w:val="single" w:sz="4" w:space="0" w:color="auto"/>
            </w:tcBorders>
            <w:shd w:val="clear" w:color="auto" w:fill="F3F3F3"/>
          </w:tcPr>
          <w:p w:rsidR="00703107" w:rsidRPr="00BA304C" w:rsidRDefault="00703107" w:rsidP="00604889">
            <w:pPr>
              <w:tabs>
                <w:tab w:val="left" w:pos="585"/>
              </w:tabs>
              <w:spacing w:before="60" w:after="60"/>
              <w:ind w:left="567" w:hanging="567"/>
              <w:rPr>
                <w:sz w:val="20"/>
                <w:szCs w:val="20"/>
              </w:rPr>
            </w:pPr>
            <w:r w:rsidRPr="00BA304C">
              <w:rPr>
                <w:b/>
                <w:sz w:val="20"/>
                <w:szCs w:val="20"/>
              </w:rPr>
              <w:t>6.1</w:t>
            </w:r>
            <w:r w:rsidRPr="00BA304C">
              <w:rPr>
                <w:sz w:val="20"/>
                <w:szCs w:val="20"/>
              </w:rPr>
              <w:t xml:space="preserve"> </w:t>
            </w:r>
            <w:r w:rsidRPr="00BA304C">
              <w:rPr>
                <w:sz w:val="20"/>
                <w:szCs w:val="20"/>
              </w:rPr>
              <w:tab/>
              <w:t>Is the project likely to significantly affect the cultural traditions of affected communities, including gender-based roles?</w:t>
            </w:r>
          </w:p>
        </w:tc>
        <w:tc>
          <w:tcPr>
            <w:tcW w:w="1680" w:type="dxa"/>
            <w:tcBorders>
              <w:bottom w:val="single" w:sz="4" w:space="0" w:color="auto"/>
            </w:tcBorders>
            <w:shd w:val="clear" w:color="auto" w:fill="F3F3F3"/>
          </w:tcPr>
          <w:p w:rsidR="00703107" w:rsidRPr="00BA304C" w:rsidRDefault="00703107" w:rsidP="00604889">
            <w:pPr>
              <w:tabs>
                <w:tab w:val="left" w:pos="585"/>
              </w:tabs>
              <w:spacing w:before="60" w:after="60"/>
              <w:ind w:left="567" w:hanging="567"/>
              <w:jc w:val="center"/>
              <w:rPr>
                <w:sz w:val="20"/>
                <w:szCs w:val="20"/>
              </w:rPr>
            </w:pPr>
            <w:r w:rsidRPr="00BA304C">
              <w:rPr>
                <w:sz w:val="20"/>
                <w:szCs w:val="20"/>
              </w:rPr>
              <w:t>No</w:t>
            </w:r>
          </w:p>
        </w:tc>
      </w:tr>
      <w:tr w:rsidR="00703107" w:rsidRPr="00BA304C" w:rsidTr="00604889">
        <w:tc>
          <w:tcPr>
            <w:tcW w:w="8298" w:type="dxa"/>
            <w:tcBorders>
              <w:bottom w:val="single" w:sz="4" w:space="0" w:color="auto"/>
            </w:tcBorders>
            <w:shd w:val="clear" w:color="auto" w:fill="F3F3F3"/>
          </w:tcPr>
          <w:p w:rsidR="00703107" w:rsidRPr="00BA304C" w:rsidRDefault="00703107" w:rsidP="00604889">
            <w:pPr>
              <w:tabs>
                <w:tab w:val="left" w:pos="585"/>
              </w:tabs>
              <w:spacing w:before="60" w:after="60"/>
              <w:ind w:left="567" w:hanging="567"/>
              <w:rPr>
                <w:sz w:val="20"/>
                <w:szCs w:val="20"/>
              </w:rPr>
            </w:pPr>
            <w:r w:rsidRPr="00BA304C">
              <w:rPr>
                <w:b/>
                <w:sz w:val="20"/>
                <w:szCs w:val="20"/>
              </w:rPr>
              <w:t>6.2</w:t>
            </w:r>
            <w:r w:rsidRPr="00BA304C">
              <w:rPr>
                <w:sz w:val="20"/>
                <w:szCs w:val="20"/>
              </w:rPr>
              <w:t xml:space="preserve"> </w:t>
            </w:r>
            <w:r w:rsidRPr="00BA304C">
              <w:rPr>
                <w:sz w:val="20"/>
                <w:szCs w:val="20"/>
              </w:rPr>
              <w:tab/>
              <w:t>Will the proposed project result in physical interventions (during construction or implementation) that would affect areas that have known physical or cultural significance to indigenous groups and other communities with settled recognized cultural claims?</w:t>
            </w:r>
          </w:p>
        </w:tc>
        <w:tc>
          <w:tcPr>
            <w:tcW w:w="1680" w:type="dxa"/>
            <w:tcBorders>
              <w:bottom w:val="single" w:sz="4" w:space="0" w:color="auto"/>
            </w:tcBorders>
            <w:shd w:val="clear" w:color="auto" w:fill="F3F3F3"/>
          </w:tcPr>
          <w:p w:rsidR="00703107" w:rsidRPr="00BA304C" w:rsidRDefault="00703107" w:rsidP="00604889">
            <w:pPr>
              <w:tabs>
                <w:tab w:val="left" w:pos="585"/>
              </w:tabs>
              <w:spacing w:before="60" w:after="60"/>
              <w:ind w:left="567" w:hanging="567"/>
              <w:jc w:val="center"/>
              <w:rPr>
                <w:sz w:val="20"/>
                <w:szCs w:val="20"/>
              </w:rPr>
            </w:pPr>
            <w:r w:rsidRPr="00BA304C">
              <w:rPr>
                <w:sz w:val="20"/>
                <w:szCs w:val="20"/>
              </w:rPr>
              <w:t>No</w:t>
            </w:r>
          </w:p>
        </w:tc>
      </w:tr>
      <w:tr w:rsidR="00703107" w:rsidRPr="00BA304C" w:rsidTr="00604889">
        <w:tc>
          <w:tcPr>
            <w:tcW w:w="8298" w:type="dxa"/>
            <w:tcBorders>
              <w:bottom w:val="single" w:sz="4" w:space="0" w:color="auto"/>
            </w:tcBorders>
            <w:shd w:val="clear" w:color="auto" w:fill="F3F3F3"/>
          </w:tcPr>
          <w:p w:rsidR="00703107" w:rsidRPr="00BA304C" w:rsidRDefault="00703107" w:rsidP="00604889">
            <w:pPr>
              <w:tabs>
                <w:tab w:val="left" w:pos="585"/>
              </w:tabs>
              <w:spacing w:before="60" w:after="60"/>
              <w:ind w:left="567" w:hanging="567"/>
              <w:rPr>
                <w:sz w:val="20"/>
                <w:szCs w:val="20"/>
              </w:rPr>
            </w:pPr>
            <w:r w:rsidRPr="00BA304C">
              <w:rPr>
                <w:b/>
                <w:sz w:val="20"/>
                <w:szCs w:val="20"/>
              </w:rPr>
              <w:t>6.3</w:t>
            </w:r>
            <w:r w:rsidRPr="00BA304C">
              <w:rPr>
                <w:sz w:val="20"/>
                <w:szCs w:val="20"/>
              </w:rPr>
              <w:t xml:space="preserve"> </w:t>
            </w:r>
            <w:r w:rsidRPr="00BA304C">
              <w:rPr>
                <w:sz w:val="20"/>
                <w:szCs w:val="20"/>
              </w:rPr>
              <w:tab/>
              <w:t>Would the proposed project produce a physical “splintering” of a community?</w:t>
            </w:r>
          </w:p>
          <w:p w:rsidR="00703107" w:rsidRPr="00BA304C" w:rsidRDefault="00703107" w:rsidP="00604889">
            <w:pPr>
              <w:tabs>
                <w:tab w:val="left" w:pos="585"/>
              </w:tabs>
              <w:spacing w:before="60" w:after="60"/>
              <w:ind w:left="567" w:hanging="567"/>
              <w:rPr>
                <w:i/>
                <w:sz w:val="20"/>
                <w:szCs w:val="20"/>
              </w:rPr>
            </w:pPr>
            <w:r w:rsidRPr="00BA304C">
              <w:rPr>
                <w:sz w:val="20"/>
                <w:szCs w:val="20"/>
              </w:rPr>
              <w:tab/>
            </w:r>
            <w:r w:rsidRPr="00BA304C">
              <w:rPr>
                <w:i/>
                <w:sz w:val="20"/>
                <w:szCs w:val="20"/>
              </w:rPr>
              <w:t xml:space="preserve">For example, through the construction of a road, powerline, or dam that divides a community. </w:t>
            </w:r>
          </w:p>
        </w:tc>
        <w:tc>
          <w:tcPr>
            <w:tcW w:w="1680" w:type="dxa"/>
            <w:tcBorders>
              <w:bottom w:val="single" w:sz="4" w:space="0" w:color="auto"/>
            </w:tcBorders>
            <w:shd w:val="clear" w:color="auto" w:fill="F3F3F3"/>
          </w:tcPr>
          <w:p w:rsidR="00703107" w:rsidRPr="00BA304C" w:rsidRDefault="00703107" w:rsidP="00604889">
            <w:pPr>
              <w:tabs>
                <w:tab w:val="left" w:pos="585"/>
              </w:tabs>
              <w:spacing w:before="60" w:after="60"/>
              <w:ind w:left="567" w:hanging="567"/>
              <w:jc w:val="center"/>
              <w:rPr>
                <w:sz w:val="20"/>
                <w:szCs w:val="20"/>
              </w:rPr>
            </w:pPr>
            <w:r w:rsidRPr="00BA304C">
              <w:rPr>
                <w:sz w:val="20"/>
                <w:szCs w:val="20"/>
              </w:rPr>
              <w:t>No</w:t>
            </w:r>
          </w:p>
        </w:tc>
      </w:tr>
      <w:tr w:rsidR="00703107" w:rsidRPr="00BA304C" w:rsidTr="00604889">
        <w:tc>
          <w:tcPr>
            <w:tcW w:w="8298" w:type="dxa"/>
            <w:tcBorders>
              <w:bottom w:val="single" w:sz="4" w:space="0" w:color="auto"/>
            </w:tcBorders>
            <w:shd w:val="clear" w:color="auto" w:fill="BFBFBF" w:themeFill="background1" w:themeFillShade="BF"/>
          </w:tcPr>
          <w:p w:rsidR="00703107" w:rsidRPr="00BA304C" w:rsidRDefault="00703107" w:rsidP="00703107">
            <w:pPr>
              <w:pStyle w:val="ListParagraph"/>
              <w:numPr>
                <w:ilvl w:val="0"/>
                <w:numId w:val="37"/>
              </w:numPr>
              <w:tabs>
                <w:tab w:val="left" w:pos="585"/>
              </w:tabs>
              <w:spacing w:before="60" w:after="60"/>
              <w:ind w:hanging="720"/>
              <w:contextualSpacing w:val="0"/>
              <w:rPr>
                <w:b/>
                <w:sz w:val="20"/>
                <w:szCs w:val="20"/>
              </w:rPr>
            </w:pPr>
            <w:r w:rsidRPr="00BA304C">
              <w:rPr>
                <w:b/>
                <w:sz w:val="20"/>
                <w:szCs w:val="20"/>
              </w:rPr>
              <w:t>Health and Safety</w:t>
            </w:r>
          </w:p>
        </w:tc>
        <w:tc>
          <w:tcPr>
            <w:tcW w:w="1680" w:type="dxa"/>
            <w:tcBorders>
              <w:bottom w:val="single" w:sz="4" w:space="0" w:color="auto"/>
            </w:tcBorders>
            <w:shd w:val="clear" w:color="auto" w:fill="BFBFBF" w:themeFill="background1" w:themeFillShade="BF"/>
          </w:tcPr>
          <w:p w:rsidR="00703107" w:rsidRPr="00BA304C" w:rsidRDefault="00703107" w:rsidP="00604889">
            <w:pPr>
              <w:pStyle w:val="ListParagraph"/>
              <w:spacing w:before="120"/>
              <w:ind w:left="360"/>
              <w:jc w:val="center"/>
              <w:rPr>
                <w:b/>
                <w:sz w:val="20"/>
                <w:szCs w:val="20"/>
              </w:rPr>
            </w:pPr>
          </w:p>
        </w:tc>
      </w:tr>
      <w:tr w:rsidR="00703107" w:rsidRPr="00BA304C" w:rsidTr="00604889">
        <w:tc>
          <w:tcPr>
            <w:tcW w:w="8298" w:type="dxa"/>
            <w:tcBorders>
              <w:bottom w:val="single" w:sz="4" w:space="0" w:color="auto"/>
            </w:tcBorders>
            <w:shd w:val="clear" w:color="auto" w:fill="F3F3F3"/>
          </w:tcPr>
          <w:p w:rsidR="00703107" w:rsidRPr="00BA304C" w:rsidRDefault="00703107" w:rsidP="00604889">
            <w:pPr>
              <w:tabs>
                <w:tab w:val="left" w:pos="585"/>
              </w:tabs>
              <w:spacing w:before="60" w:after="60"/>
              <w:ind w:left="567" w:hanging="567"/>
              <w:rPr>
                <w:sz w:val="20"/>
                <w:szCs w:val="20"/>
              </w:rPr>
            </w:pPr>
            <w:r w:rsidRPr="00BA304C">
              <w:rPr>
                <w:b/>
                <w:sz w:val="20"/>
                <w:szCs w:val="20"/>
              </w:rPr>
              <w:t>7.1</w:t>
            </w:r>
            <w:r w:rsidRPr="00BA304C">
              <w:rPr>
                <w:sz w:val="20"/>
                <w:szCs w:val="20"/>
              </w:rPr>
              <w:t xml:space="preserve"> </w:t>
            </w:r>
            <w:r w:rsidRPr="00BA304C">
              <w:rPr>
                <w:sz w:val="20"/>
                <w:szCs w:val="20"/>
              </w:rPr>
              <w:tab/>
              <w:t>Would the proposed project be susceptible to or lead to increased vulnerability to earthquakes, subsidence, landslides, erosion, flooding or extreme climatic conditions?</w:t>
            </w:r>
          </w:p>
          <w:p w:rsidR="00703107" w:rsidRPr="00BA304C" w:rsidRDefault="00703107" w:rsidP="00604889">
            <w:pPr>
              <w:tabs>
                <w:tab w:val="left" w:pos="585"/>
              </w:tabs>
              <w:spacing w:before="60" w:after="60"/>
              <w:ind w:left="567" w:hanging="567"/>
              <w:rPr>
                <w:i/>
                <w:sz w:val="20"/>
                <w:szCs w:val="20"/>
              </w:rPr>
            </w:pPr>
            <w:r w:rsidRPr="00BA304C">
              <w:rPr>
                <w:sz w:val="20"/>
                <w:szCs w:val="20"/>
              </w:rPr>
              <w:tab/>
            </w:r>
            <w:r w:rsidRPr="00BA304C">
              <w:rPr>
                <w:i/>
                <w:sz w:val="20"/>
                <w:szCs w:val="20"/>
              </w:rPr>
              <w:t xml:space="preserve">For example, development projects located within a floodplain or landslide prone area.  </w:t>
            </w:r>
          </w:p>
        </w:tc>
        <w:tc>
          <w:tcPr>
            <w:tcW w:w="1680" w:type="dxa"/>
            <w:tcBorders>
              <w:bottom w:val="single" w:sz="4" w:space="0" w:color="auto"/>
            </w:tcBorders>
            <w:shd w:val="clear" w:color="auto" w:fill="F3F3F3"/>
          </w:tcPr>
          <w:p w:rsidR="00703107" w:rsidRPr="00BA304C" w:rsidRDefault="00703107" w:rsidP="00604889">
            <w:pPr>
              <w:tabs>
                <w:tab w:val="left" w:pos="585"/>
              </w:tabs>
              <w:spacing w:before="60" w:after="60"/>
              <w:ind w:left="567" w:hanging="567"/>
              <w:jc w:val="center"/>
              <w:rPr>
                <w:sz w:val="20"/>
                <w:szCs w:val="20"/>
              </w:rPr>
            </w:pPr>
            <w:r w:rsidRPr="00BA304C">
              <w:rPr>
                <w:sz w:val="20"/>
                <w:szCs w:val="20"/>
              </w:rPr>
              <w:t>No</w:t>
            </w:r>
          </w:p>
        </w:tc>
      </w:tr>
      <w:tr w:rsidR="00703107" w:rsidRPr="00BA304C" w:rsidTr="00604889">
        <w:tc>
          <w:tcPr>
            <w:tcW w:w="8298" w:type="dxa"/>
            <w:tcBorders>
              <w:bottom w:val="single" w:sz="4" w:space="0" w:color="auto"/>
            </w:tcBorders>
            <w:shd w:val="clear" w:color="auto" w:fill="F3F3F3"/>
          </w:tcPr>
          <w:p w:rsidR="00703107" w:rsidRPr="00BA304C" w:rsidRDefault="00703107" w:rsidP="00604889">
            <w:pPr>
              <w:tabs>
                <w:tab w:val="left" w:pos="540"/>
              </w:tabs>
              <w:spacing w:before="60" w:after="60"/>
              <w:ind w:left="567" w:hanging="567"/>
              <w:rPr>
                <w:b/>
                <w:sz w:val="20"/>
                <w:szCs w:val="20"/>
              </w:rPr>
            </w:pPr>
            <w:r w:rsidRPr="00BA304C">
              <w:rPr>
                <w:b/>
                <w:sz w:val="20"/>
                <w:szCs w:val="20"/>
              </w:rPr>
              <w:t xml:space="preserve">7.2    </w:t>
            </w:r>
            <w:r w:rsidRPr="00BA304C">
              <w:rPr>
                <w:sz w:val="20"/>
                <w:szCs w:val="20"/>
              </w:rPr>
              <w:t>Will the project result in increased health risks as a result of a change in living and working conditions?</w:t>
            </w:r>
            <w:r w:rsidRPr="00BA304C">
              <w:rPr>
                <w:b/>
                <w:sz w:val="20"/>
                <w:szCs w:val="20"/>
              </w:rPr>
              <w:t xml:space="preserve"> </w:t>
            </w:r>
            <w:r w:rsidRPr="00BA304C">
              <w:rPr>
                <w:sz w:val="20"/>
                <w:szCs w:val="20"/>
              </w:rPr>
              <w:t>In particular, will it have the potential to lead to an increase in HIV/AIDS infection?</w:t>
            </w:r>
          </w:p>
        </w:tc>
        <w:tc>
          <w:tcPr>
            <w:tcW w:w="1680" w:type="dxa"/>
            <w:tcBorders>
              <w:bottom w:val="single" w:sz="4" w:space="0" w:color="auto"/>
            </w:tcBorders>
            <w:shd w:val="clear" w:color="auto" w:fill="F3F3F3"/>
          </w:tcPr>
          <w:p w:rsidR="00703107" w:rsidRPr="00BA304C" w:rsidRDefault="00703107" w:rsidP="00604889">
            <w:pPr>
              <w:tabs>
                <w:tab w:val="left" w:pos="585"/>
              </w:tabs>
              <w:spacing w:before="60" w:after="60"/>
              <w:ind w:left="567" w:hanging="567"/>
              <w:jc w:val="center"/>
              <w:rPr>
                <w:sz w:val="20"/>
                <w:szCs w:val="20"/>
              </w:rPr>
            </w:pPr>
            <w:r w:rsidRPr="00BA304C">
              <w:rPr>
                <w:sz w:val="20"/>
                <w:szCs w:val="20"/>
              </w:rPr>
              <w:t>No</w:t>
            </w:r>
          </w:p>
        </w:tc>
      </w:tr>
      <w:tr w:rsidR="00703107" w:rsidRPr="00BA304C" w:rsidTr="00604889">
        <w:tc>
          <w:tcPr>
            <w:tcW w:w="8298" w:type="dxa"/>
            <w:tcBorders>
              <w:bottom w:val="single" w:sz="4" w:space="0" w:color="auto"/>
            </w:tcBorders>
            <w:shd w:val="clear" w:color="auto" w:fill="F3F3F3"/>
          </w:tcPr>
          <w:p w:rsidR="00703107" w:rsidRPr="00BA304C" w:rsidDel="00A33960" w:rsidRDefault="00703107" w:rsidP="00604889">
            <w:pPr>
              <w:tabs>
                <w:tab w:val="left" w:pos="540"/>
              </w:tabs>
              <w:spacing w:before="60" w:after="60"/>
              <w:ind w:left="567" w:hanging="567"/>
              <w:rPr>
                <w:b/>
                <w:sz w:val="20"/>
                <w:szCs w:val="20"/>
              </w:rPr>
            </w:pPr>
            <w:r w:rsidRPr="00BA304C">
              <w:rPr>
                <w:b/>
                <w:sz w:val="20"/>
                <w:szCs w:val="20"/>
              </w:rPr>
              <w:t>7.3</w:t>
            </w:r>
            <w:r w:rsidRPr="00BA304C">
              <w:rPr>
                <w:sz w:val="20"/>
                <w:szCs w:val="20"/>
              </w:rPr>
              <w:t xml:space="preserve">     Will the proposed project require additional health services including testing?</w:t>
            </w:r>
          </w:p>
        </w:tc>
        <w:tc>
          <w:tcPr>
            <w:tcW w:w="1680" w:type="dxa"/>
            <w:tcBorders>
              <w:bottom w:val="single" w:sz="4" w:space="0" w:color="auto"/>
            </w:tcBorders>
            <w:shd w:val="clear" w:color="auto" w:fill="F3F3F3"/>
          </w:tcPr>
          <w:p w:rsidR="00703107" w:rsidRPr="00BA304C" w:rsidRDefault="00703107" w:rsidP="00604889">
            <w:pPr>
              <w:tabs>
                <w:tab w:val="left" w:pos="585"/>
              </w:tabs>
              <w:spacing w:before="60" w:after="60"/>
              <w:ind w:left="567" w:hanging="567"/>
              <w:jc w:val="center"/>
              <w:rPr>
                <w:sz w:val="20"/>
                <w:szCs w:val="20"/>
              </w:rPr>
            </w:pPr>
            <w:r w:rsidRPr="00BA304C">
              <w:rPr>
                <w:sz w:val="20"/>
                <w:szCs w:val="20"/>
              </w:rPr>
              <w:t>No</w:t>
            </w:r>
          </w:p>
        </w:tc>
      </w:tr>
      <w:tr w:rsidR="00703107" w:rsidRPr="00BA304C" w:rsidTr="00604889">
        <w:tc>
          <w:tcPr>
            <w:tcW w:w="8298" w:type="dxa"/>
            <w:tcBorders>
              <w:bottom w:val="single" w:sz="4" w:space="0" w:color="auto"/>
            </w:tcBorders>
            <w:shd w:val="clear" w:color="auto" w:fill="BFBFBF" w:themeFill="background1" w:themeFillShade="BF"/>
          </w:tcPr>
          <w:p w:rsidR="00703107" w:rsidRPr="00BA304C" w:rsidRDefault="00703107" w:rsidP="00703107">
            <w:pPr>
              <w:pStyle w:val="ListParagraph"/>
              <w:numPr>
                <w:ilvl w:val="0"/>
                <w:numId w:val="37"/>
              </w:numPr>
              <w:tabs>
                <w:tab w:val="left" w:pos="585"/>
              </w:tabs>
              <w:spacing w:before="60" w:after="60"/>
              <w:ind w:left="540" w:hanging="540"/>
              <w:contextualSpacing w:val="0"/>
              <w:rPr>
                <w:b/>
                <w:sz w:val="20"/>
                <w:szCs w:val="20"/>
              </w:rPr>
            </w:pPr>
            <w:r w:rsidRPr="00BA304C">
              <w:rPr>
                <w:b/>
                <w:sz w:val="20"/>
                <w:szCs w:val="20"/>
              </w:rPr>
              <w:t>Socio-Economics</w:t>
            </w:r>
          </w:p>
        </w:tc>
        <w:tc>
          <w:tcPr>
            <w:tcW w:w="1680" w:type="dxa"/>
            <w:tcBorders>
              <w:bottom w:val="single" w:sz="4" w:space="0" w:color="auto"/>
            </w:tcBorders>
            <w:shd w:val="clear" w:color="auto" w:fill="BFBFBF" w:themeFill="background1" w:themeFillShade="BF"/>
          </w:tcPr>
          <w:p w:rsidR="00703107" w:rsidRPr="00BA304C" w:rsidRDefault="00703107" w:rsidP="00604889">
            <w:pPr>
              <w:pStyle w:val="ListParagraph"/>
              <w:spacing w:before="120"/>
              <w:ind w:left="360"/>
              <w:jc w:val="center"/>
              <w:rPr>
                <w:b/>
                <w:sz w:val="20"/>
                <w:szCs w:val="20"/>
              </w:rPr>
            </w:pPr>
          </w:p>
        </w:tc>
      </w:tr>
      <w:tr w:rsidR="00703107" w:rsidRPr="00BA304C" w:rsidTr="00604889">
        <w:tc>
          <w:tcPr>
            <w:tcW w:w="8298" w:type="dxa"/>
            <w:tcBorders>
              <w:bottom w:val="single" w:sz="4" w:space="0" w:color="auto"/>
            </w:tcBorders>
            <w:shd w:val="clear" w:color="auto" w:fill="F3F3F3"/>
          </w:tcPr>
          <w:p w:rsidR="00703107" w:rsidRPr="00BA304C" w:rsidRDefault="00703107" w:rsidP="00604889">
            <w:pPr>
              <w:tabs>
                <w:tab w:val="left" w:pos="585"/>
              </w:tabs>
              <w:spacing w:before="60" w:after="60"/>
              <w:ind w:left="567" w:hanging="567"/>
              <w:rPr>
                <w:sz w:val="20"/>
                <w:szCs w:val="20"/>
              </w:rPr>
            </w:pPr>
            <w:r w:rsidRPr="00BA304C">
              <w:rPr>
                <w:b/>
                <w:sz w:val="20"/>
                <w:szCs w:val="20"/>
              </w:rPr>
              <w:t>8.1</w:t>
            </w:r>
            <w:r w:rsidRPr="00BA304C">
              <w:rPr>
                <w:sz w:val="20"/>
                <w:szCs w:val="20"/>
              </w:rPr>
              <w:t xml:space="preserve"> </w:t>
            </w:r>
            <w:r w:rsidRPr="00BA304C">
              <w:rPr>
                <w:sz w:val="20"/>
                <w:szCs w:val="20"/>
              </w:rPr>
              <w:tab/>
              <w:t>Is the proposed project likely to have impacts that could affect women’s and men’s ability to use, develop and protect natural resources and other natural capital assets?</w:t>
            </w:r>
          </w:p>
          <w:p w:rsidR="00703107" w:rsidRPr="00BA304C" w:rsidRDefault="00703107" w:rsidP="00604889">
            <w:pPr>
              <w:tabs>
                <w:tab w:val="left" w:pos="585"/>
              </w:tabs>
              <w:spacing w:before="60" w:after="60"/>
              <w:ind w:left="567" w:hanging="567"/>
              <w:rPr>
                <w:i/>
                <w:sz w:val="20"/>
                <w:szCs w:val="20"/>
              </w:rPr>
            </w:pPr>
            <w:r w:rsidRPr="00BA304C">
              <w:rPr>
                <w:sz w:val="20"/>
                <w:szCs w:val="20"/>
              </w:rPr>
              <w:tab/>
            </w:r>
            <w:r w:rsidRPr="00BA304C">
              <w:rPr>
                <w:i/>
                <w:sz w:val="20"/>
                <w:szCs w:val="20"/>
              </w:rPr>
              <w:t>For example, activities that could lead to natural resources degradation or depletion in communities who depend on these resources for their development, livelihoods, and well-being?</w:t>
            </w:r>
          </w:p>
        </w:tc>
        <w:tc>
          <w:tcPr>
            <w:tcW w:w="1680" w:type="dxa"/>
            <w:tcBorders>
              <w:bottom w:val="single" w:sz="4" w:space="0" w:color="auto"/>
            </w:tcBorders>
            <w:shd w:val="clear" w:color="auto" w:fill="FFFF00"/>
          </w:tcPr>
          <w:p w:rsidR="00703107" w:rsidRPr="00BA304C" w:rsidRDefault="00703107" w:rsidP="00604889">
            <w:pPr>
              <w:tabs>
                <w:tab w:val="left" w:pos="585"/>
              </w:tabs>
              <w:spacing w:before="60" w:after="60"/>
              <w:ind w:left="567" w:hanging="567"/>
              <w:jc w:val="center"/>
              <w:rPr>
                <w:sz w:val="20"/>
                <w:szCs w:val="20"/>
              </w:rPr>
            </w:pPr>
            <w:r w:rsidRPr="00BA304C">
              <w:rPr>
                <w:sz w:val="20"/>
                <w:szCs w:val="20"/>
              </w:rPr>
              <w:t>Yes</w:t>
            </w:r>
          </w:p>
        </w:tc>
      </w:tr>
      <w:tr w:rsidR="00703107" w:rsidRPr="00BA304C" w:rsidTr="00604889">
        <w:tc>
          <w:tcPr>
            <w:tcW w:w="8298" w:type="dxa"/>
            <w:tcBorders>
              <w:bottom w:val="single" w:sz="4" w:space="0" w:color="auto"/>
            </w:tcBorders>
            <w:shd w:val="clear" w:color="auto" w:fill="F3F3F3"/>
          </w:tcPr>
          <w:p w:rsidR="00703107" w:rsidRPr="00BA304C" w:rsidRDefault="00703107" w:rsidP="00604889">
            <w:pPr>
              <w:tabs>
                <w:tab w:val="left" w:pos="585"/>
              </w:tabs>
              <w:spacing w:before="60" w:after="60"/>
              <w:ind w:left="567" w:hanging="567"/>
              <w:rPr>
                <w:sz w:val="20"/>
                <w:szCs w:val="20"/>
              </w:rPr>
            </w:pPr>
            <w:r w:rsidRPr="00BA304C">
              <w:rPr>
                <w:b/>
                <w:sz w:val="20"/>
                <w:szCs w:val="20"/>
              </w:rPr>
              <w:t>8.2</w:t>
            </w:r>
            <w:r w:rsidRPr="00BA304C">
              <w:rPr>
                <w:sz w:val="20"/>
                <w:szCs w:val="20"/>
              </w:rPr>
              <w:t xml:space="preserve"> </w:t>
            </w:r>
            <w:r w:rsidRPr="00BA304C">
              <w:rPr>
                <w:sz w:val="20"/>
                <w:szCs w:val="20"/>
              </w:rPr>
              <w:tab/>
              <w:t>Is the proposed project likely to significantly affect land tenure arrangements and/or traditional cultural ownership patterns?</w:t>
            </w:r>
          </w:p>
        </w:tc>
        <w:tc>
          <w:tcPr>
            <w:tcW w:w="1680" w:type="dxa"/>
            <w:tcBorders>
              <w:bottom w:val="single" w:sz="4" w:space="0" w:color="auto"/>
            </w:tcBorders>
            <w:shd w:val="clear" w:color="auto" w:fill="F3F3F3"/>
          </w:tcPr>
          <w:p w:rsidR="00703107" w:rsidRPr="00BA304C" w:rsidRDefault="00703107" w:rsidP="00604889">
            <w:pPr>
              <w:tabs>
                <w:tab w:val="left" w:pos="585"/>
              </w:tabs>
              <w:spacing w:before="60" w:after="60"/>
              <w:ind w:left="567" w:hanging="567"/>
              <w:jc w:val="center"/>
              <w:rPr>
                <w:sz w:val="20"/>
                <w:szCs w:val="20"/>
              </w:rPr>
            </w:pPr>
            <w:r w:rsidRPr="00BA304C">
              <w:rPr>
                <w:sz w:val="20"/>
                <w:szCs w:val="20"/>
              </w:rPr>
              <w:t>No</w:t>
            </w:r>
          </w:p>
        </w:tc>
      </w:tr>
      <w:tr w:rsidR="00703107" w:rsidRPr="00BA304C" w:rsidTr="00604889">
        <w:tc>
          <w:tcPr>
            <w:tcW w:w="8298" w:type="dxa"/>
            <w:tcBorders>
              <w:bottom w:val="single" w:sz="4" w:space="0" w:color="auto"/>
            </w:tcBorders>
            <w:shd w:val="clear" w:color="auto" w:fill="F3F3F3"/>
          </w:tcPr>
          <w:p w:rsidR="00703107" w:rsidRPr="00BA304C" w:rsidRDefault="00703107" w:rsidP="00604889">
            <w:pPr>
              <w:tabs>
                <w:tab w:val="left" w:pos="585"/>
              </w:tabs>
              <w:spacing w:before="60" w:after="60"/>
              <w:ind w:left="567" w:hanging="567"/>
              <w:rPr>
                <w:sz w:val="20"/>
                <w:szCs w:val="20"/>
              </w:rPr>
            </w:pPr>
            <w:r w:rsidRPr="00BA304C">
              <w:rPr>
                <w:b/>
                <w:sz w:val="20"/>
                <w:szCs w:val="20"/>
              </w:rPr>
              <w:t>8.3</w:t>
            </w:r>
            <w:r w:rsidRPr="00BA304C">
              <w:rPr>
                <w:sz w:val="20"/>
                <w:szCs w:val="20"/>
              </w:rPr>
              <w:tab/>
              <w:t>Is the proposed project likely to negatively affect the income levels or employment opportunities of vulnerable groups?</w:t>
            </w:r>
          </w:p>
        </w:tc>
        <w:tc>
          <w:tcPr>
            <w:tcW w:w="1680" w:type="dxa"/>
            <w:tcBorders>
              <w:bottom w:val="single" w:sz="4" w:space="0" w:color="auto"/>
            </w:tcBorders>
            <w:shd w:val="clear" w:color="auto" w:fill="F3F3F3"/>
          </w:tcPr>
          <w:p w:rsidR="00703107" w:rsidRPr="00BA304C" w:rsidRDefault="00703107" w:rsidP="00604889">
            <w:pPr>
              <w:tabs>
                <w:tab w:val="left" w:pos="585"/>
              </w:tabs>
              <w:spacing w:before="60" w:after="60"/>
              <w:ind w:left="567" w:hanging="567"/>
              <w:jc w:val="center"/>
              <w:rPr>
                <w:sz w:val="20"/>
                <w:szCs w:val="20"/>
              </w:rPr>
            </w:pPr>
            <w:r w:rsidRPr="00BA304C">
              <w:rPr>
                <w:sz w:val="20"/>
                <w:szCs w:val="20"/>
              </w:rPr>
              <w:t>No</w:t>
            </w:r>
          </w:p>
        </w:tc>
      </w:tr>
      <w:tr w:rsidR="00703107" w:rsidRPr="00BA304C" w:rsidTr="00604889">
        <w:tc>
          <w:tcPr>
            <w:tcW w:w="8298" w:type="dxa"/>
            <w:tcBorders>
              <w:bottom w:val="single" w:sz="4" w:space="0" w:color="auto"/>
            </w:tcBorders>
            <w:shd w:val="clear" w:color="auto" w:fill="B3B3B3"/>
          </w:tcPr>
          <w:p w:rsidR="00703107" w:rsidRPr="00BA304C" w:rsidRDefault="00703107" w:rsidP="00604889">
            <w:pPr>
              <w:tabs>
                <w:tab w:val="left" w:pos="567"/>
              </w:tabs>
              <w:spacing w:before="120"/>
              <w:rPr>
                <w:b/>
                <w:sz w:val="20"/>
                <w:szCs w:val="20"/>
              </w:rPr>
            </w:pPr>
            <w:r w:rsidRPr="00BA304C">
              <w:rPr>
                <w:b/>
                <w:sz w:val="20"/>
                <w:szCs w:val="20"/>
              </w:rPr>
              <w:t xml:space="preserve">9. </w:t>
            </w:r>
            <w:r w:rsidRPr="00BA304C">
              <w:rPr>
                <w:b/>
                <w:sz w:val="20"/>
                <w:szCs w:val="20"/>
              </w:rPr>
              <w:tab/>
              <w:t>Cumulative and/or  Secondary Impacts</w:t>
            </w:r>
          </w:p>
        </w:tc>
        <w:tc>
          <w:tcPr>
            <w:tcW w:w="1680" w:type="dxa"/>
            <w:tcBorders>
              <w:bottom w:val="single" w:sz="4" w:space="0" w:color="auto"/>
            </w:tcBorders>
            <w:shd w:val="clear" w:color="auto" w:fill="B3B3B3"/>
          </w:tcPr>
          <w:p w:rsidR="00703107" w:rsidRPr="00BA304C" w:rsidRDefault="00703107" w:rsidP="00604889">
            <w:pPr>
              <w:spacing w:before="120"/>
              <w:jc w:val="center"/>
              <w:rPr>
                <w:b/>
                <w:sz w:val="20"/>
                <w:szCs w:val="20"/>
              </w:rPr>
            </w:pPr>
            <w:r w:rsidRPr="00BA304C">
              <w:rPr>
                <w:b/>
                <w:sz w:val="20"/>
                <w:szCs w:val="20"/>
              </w:rPr>
              <w:t xml:space="preserve">Answer </w:t>
            </w:r>
            <w:r w:rsidRPr="00BA304C">
              <w:rPr>
                <w:b/>
                <w:sz w:val="20"/>
                <w:szCs w:val="20"/>
              </w:rPr>
              <w:br/>
            </w:r>
            <w:r w:rsidRPr="00BA304C">
              <w:rPr>
                <w:sz w:val="20"/>
                <w:szCs w:val="20"/>
              </w:rPr>
              <w:t xml:space="preserve">(Yes/No/ </w:t>
            </w:r>
            <w:r w:rsidRPr="00BA304C">
              <w:rPr>
                <w:sz w:val="20"/>
                <w:szCs w:val="20"/>
              </w:rPr>
              <w:br/>
              <w:t>Not Applicable)</w:t>
            </w:r>
          </w:p>
        </w:tc>
      </w:tr>
      <w:tr w:rsidR="00703107" w:rsidRPr="00BA304C" w:rsidTr="00604889">
        <w:tc>
          <w:tcPr>
            <w:tcW w:w="8298" w:type="dxa"/>
            <w:shd w:val="clear" w:color="auto" w:fill="F3F3F3"/>
          </w:tcPr>
          <w:p w:rsidR="00703107" w:rsidRPr="00BA304C" w:rsidRDefault="00703107" w:rsidP="00604889">
            <w:pPr>
              <w:tabs>
                <w:tab w:val="left" w:pos="585"/>
              </w:tabs>
              <w:spacing w:before="60" w:after="60"/>
              <w:ind w:left="567" w:hanging="567"/>
              <w:rPr>
                <w:sz w:val="20"/>
                <w:szCs w:val="20"/>
              </w:rPr>
            </w:pPr>
            <w:r w:rsidRPr="00BA304C">
              <w:rPr>
                <w:b/>
                <w:sz w:val="20"/>
                <w:szCs w:val="20"/>
              </w:rPr>
              <w:t>9.1</w:t>
            </w:r>
            <w:r w:rsidRPr="00BA304C">
              <w:rPr>
                <w:sz w:val="20"/>
                <w:szCs w:val="20"/>
              </w:rPr>
              <w:t xml:space="preserve"> </w:t>
            </w:r>
            <w:r w:rsidRPr="00BA304C">
              <w:rPr>
                <w:sz w:val="20"/>
                <w:szCs w:val="20"/>
              </w:rPr>
              <w:tab/>
              <w:t>Is the proposed project location subject to currently approved land use plans (</w:t>
            </w:r>
            <w:r>
              <w:rPr>
                <w:sz w:val="20"/>
                <w:szCs w:val="20"/>
              </w:rPr>
              <w:t xml:space="preserve">e.g., </w:t>
            </w:r>
            <w:r w:rsidRPr="00BA304C">
              <w:rPr>
                <w:sz w:val="20"/>
                <w:szCs w:val="20"/>
              </w:rPr>
              <w:t xml:space="preserve">roads, settlements) which could affect the environmental and social sustainability of the project? </w:t>
            </w:r>
          </w:p>
          <w:p w:rsidR="00703107" w:rsidRPr="00BA304C" w:rsidRDefault="00703107" w:rsidP="00604889">
            <w:pPr>
              <w:tabs>
                <w:tab w:val="left" w:pos="585"/>
              </w:tabs>
              <w:spacing w:before="60" w:after="60"/>
              <w:ind w:left="567" w:hanging="567"/>
              <w:rPr>
                <w:i/>
                <w:sz w:val="20"/>
                <w:szCs w:val="20"/>
              </w:rPr>
            </w:pPr>
            <w:r w:rsidRPr="00BA304C">
              <w:rPr>
                <w:sz w:val="20"/>
                <w:szCs w:val="20"/>
              </w:rPr>
              <w:tab/>
            </w:r>
            <w:r w:rsidRPr="00BA304C">
              <w:rPr>
                <w:i/>
                <w:sz w:val="20"/>
                <w:szCs w:val="20"/>
              </w:rPr>
              <w:t xml:space="preserve">For example, future plans for urban growth, industrial development, transportation infrastructure, etc. </w:t>
            </w:r>
          </w:p>
        </w:tc>
        <w:tc>
          <w:tcPr>
            <w:tcW w:w="1680" w:type="dxa"/>
            <w:shd w:val="clear" w:color="auto" w:fill="F3F3F3"/>
          </w:tcPr>
          <w:p w:rsidR="00703107" w:rsidRPr="00BA304C" w:rsidRDefault="00703107" w:rsidP="00604889">
            <w:pPr>
              <w:tabs>
                <w:tab w:val="left" w:pos="585"/>
              </w:tabs>
              <w:spacing w:before="60" w:after="60"/>
              <w:ind w:left="567" w:hanging="567"/>
              <w:jc w:val="center"/>
              <w:rPr>
                <w:sz w:val="20"/>
                <w:szCs w:val="20"/>
              </w:rPr>
            </w:pPr>
            <w:r w:rsidRPr="00BA304C">
              <w:rPr>
                <w:sz w:val="20"/>
                <w:szCs w:val="20"/>
              </w:rPr>
              <w:t>N/A</w:t>
            </w:r>
          </w:p>
        </w:tc>
      </w:tr>
      <w:tr w:rsidR="00703107" w:rsidRPr="00BA304C" w:rsidTr="00604889">
        <w:tc>
          <w:tcPr>
            <w:tcW w:w="8298" w:type="dxa"/>
            <w:shd w:val="clear" w:color="auto" w:fill="F3F3F3"/>
          </w:tcPr>
          <w:p w:rsidR="00703107" w:rsidRPr="00BA304C" w:rsidRDefault="00703107" w:rsidP="00604889">
            <w:pPr>
              <w:tabs>
                <w:tab w:val="left" w:pos="585"/>
              </w:tabs>
              <w:spacing w:before="60" w:after="60"/>
              <w:ind w:left="567" w:hanging="567"/>
              <w:rPr>
                <w:sz w:val="20"/>
                <w:szCs w:val="20"/>
              </w:rPr>
            </w:pPr>
            <w:r w:rsidRPr="00BA304C">
              <w:rPr>
                <w:b/>
                <w:sz w:val="20"/>
                <w:szCs w:val="20"/>
              </w:rPr>
              <w:t>9.2</w:t>
            </w:r>
            <w:r w:rsidRPr="00BA304C">
              <w:rPr>
                <w:sz w:val="20"/>
                <w:szCs w:val="20"/>
              </w:rPr>
              <w:t xml:space="preserve"> </w:t>
            </w:r>
            <w:r w:rsidRPr="00BA304C">
              <w:rPr>
                <w:sz w:val="20"/>
                <w:szCs w:val="20"/>
              </w:rPr>
              <w:tab/>
              <w:t xml:space="preserve">Would the proposed project result in secondary or consequential development which could lead to environmental and social effects, or would it have potential to generate </w:t>
            </w:r>
            <w:hyperlink w:anchor="CumulativeImpactsGlossary" w:history="1">
              <w:r w:rsidRPr="00BA304C">
                <w:rPr>
                  <w:sz w:val="20"/>
                  <w:szCs w:val="20"/>
                </w:rPr>
                <w:t>cumulative impacts</w:t>
              </w:r>
            </w:hyperlink>
            <w:r w:rsidRPr="00BA304C">
              <w:rPr>
                <w:sz w:val="20"/>
                <w:szCs w:val="20"/>
              </w:rPr>
              <w:t xml:space="preserve"> with other known existing or planned activities in the area? </w:t>
            </w:r>
          </w:p>
          <w:p w:rsidR="00703107" w:rsidRPr="00BA304C" w:rsidRDefault="00703107" w:rsidP="00604889">
            <w:pPr>
              <w:tabs>
                <w:tab w:val="left" w:pos="585"/>
              </w:tabs>
              <w:spacing w:before="60" w:after="60"/>
              <w:ind w:left="567" w:hanging="567"/>
              <w:rPr>
                <w:i/>
                <w:sz w:val="20"/>
                <w:szCs w:val="20"/>
              </w:rPr>
            </w:pPr>
            <w:r w:rsidRPr="00BA304C">
              <w:rPr>
                <w:sz w:val="20"/>
                <w:szCs w:val="20"/>
              </w:rPr>
              <w:tab/>
            </w:r>
            <w:r w:rsidRPr="00BA304C">
              <w:rPr>
                <w:i/>
                <w:sz w:val="20"/>
                <w:szCs w:val="20"/>
              </w:rPr>
              <w:t xml:space="preserve">For example, </w:t>
            </w:r>
            <w:r w:rsidRPr="00BA304C">
              <w:rPr>
                <w:bCs/>
                <w:i/>
                <w:iCs/>
                <w:color w:val="000000"/>
                <w:sz w:val="20"/>
                <w:szCs w:val="20"/>
              </w:rPr>
              <w:t>a new road through forested land will generate direct environmental and social impacts through the cutting of forest and earthworks associated with construction and potential relocation of inhabitants. These are direct impacts. In addition, however, the new road would likely also bring new commercial and domestic development (houses, shops, businesses). In turn, these will generate indirect impacts. (Sometimes these are termed “secondary” or “consequential” impacts). Or if there are similar developments planned in the same forested area then cumulative impacts need to be considered.</w:t>
            </w:r>
          </w:p>
        </w:tc>
        <w:tc>
          <w:tcPr>
            <w:tcW w:w="1680" w:type="dxa"/>
            <w:shd w:val="clear" w:color="auto" w:fill="FFFF00"/>
          </w:tcPr>
          <w:p w:rsidR="00703107" w:rsidRPr="00BA304C" w:rsidRDefault="00703107" w:rsidP="00604889">
            <w:pPr>
              <w:tabs>
                <w:tab w:val="left" w:pos="585"/>
              </w:tabs>
              <w:spacing w:before="60" w:after="60"/>
              <w:ind w:left="567" w:hanging="567"/>
              <w:jc w:val="center"/>
              <w:rPr>
                <w:sz w:val="20"/>
                <w:szCs w:val="20"/>
              </w:rPr>
            </w:pPr>
            <w:r w:rsidRPr="00BA304C">
              <w:rPr>
                <w:sz w:val="20"/>
                <w:szCs w:val="20"/>
              </w:rPr>
              <w:t>Yes</w:t>
            </w:r>
          </w:p>
        </w:tc>
      </w:tr>
    </w:tbl>
    <w:p w:rsidR="00703107" w:rsidRPr="002E6436" w:rsidRDefault="00703107" w:rsidP="00703107"/>
    <w:p w:rsidR="00703107" w:rsidRPr="002E6436" w:rsidRDefault="00703107" w:rsidP="00703107">
      <w:pPr>
        <w:autoSpaceDE w:val="0"/>
        <w:autoSpaceDN w:val="0"/>
        <w:adjustRightInd w:val="0"/>
        <w:rPr>
          <w:b/>
          <w:u w:val="single"/>
        </w:rPr>
      </w:pPr>
    </w:p>
    <w:p w:rsidR="00703107" w:rsidRDefault="00703107" w:rsidP="00703107">
      <w:pPr>
        <w:rPr>
          <w:b/>
          <w:u w:val="single"/>
        </w:rPr>
      </w:pPr>
      <w:r>
        <w:rPr>
          <w:b/>
          <w:u w:val="single"/>
        </w:rPr>
        <w:br w:type="page"/>
      </w:r>
    </w:p>
    <w:p w:rsidR="00703107" w:rsidRPr="002E6436" w:rsidRDefault="00703107" w:rsidP="00703107">
      <w:pPr>
        <w:keepNext/>
        <w:jc w:val="center"/>
        <w:rPr>
          <w:b/>
        </w:rPr>
      </w:pPr>
      <w:r>
        <w:rPr>
          <w:b/>
        </w:rPr>
        <w:t>ANNEX A.2</w:t>
      </w:r>
      <w:r w:rsidRPr="007A574A">
        <w:rPr>
          <w:b/>
        </w:rPr>
        <w:t xml:space="preserve">:  ENVIRONMENTAL AND SOCIAL SCREENING SUMMARY </w:t>
      </w:r>
    </w:p>
    <w:p w:rsidR="00703107" w:rsidRPr="002E6436" w:rsidRDefault="00703107" w:rsidP="00703107">
      <w:pPr>
        <w:keepNext/>
        <w:jc w:val="center"/>
        <w:rPr>
          <w:b/>
        </w:rPr>
      </w:pPr>
      <w:r>
        <w:rPr>
          <w:b/>
        </w:rPr>
        <w:t>(T</w:t>
      </w:r>
      <w:r w:rsidRPr="007A574A">
        <w:rPr>
          <w:b/>
        </w:rPr>
        <w:t xml:space="preserve">o be </w:t>
      </w:r>
      <w:r>
        <w:rPr>
          <w:b/>
        </w:rPr>
        <w:t>fille</w:t>
      </w:r>
      <w:r w:rsidRPr="007A574A">
        <w:rPr>
          <w:b/>
        </w:rPr>
        <w:t>d</w:t>
      </w:r>
      <w:r>
        <w:rPr>
          <w:b/>
        </w:rPr>
        <w:t xml:space="preserve"> in</w:t>
      </w:r>
      <w:r w:rsidRPr="007A574A">
        <w:rPr>
          <w:b/>
        </w:rPr>
        <w:t xml:space="preserve"> after </w:t>
      </w:r>
      <w:r>
        <w:rPr>
          <w:b/>
        </w:rPr>
        <w:t>Annex A.1</w:t>
      </w:r>
      <w:r w:rsidRPr="007A574A">
        <w:rPr>
          <w:b/>
        </w:rPr>
        <w:t xml:space="preserve"> has been </w:t>
      </w:r>
      <w:r>
        <w:rPr>
          <w:b/>
        </w:rPr>
        <w:t>completed</w:t>
      </w:r>
      <w:r w:rsidRPr="007A574A">
        <w:rPr>
          <w:b/>
        </w:rPr>
        <w:t>)</w:t>
      </w:r>
    </w:p>
    <w:p w:rsidR="00703107" w:rsidRPr="002E6436" w:rsidRDefault="00703107" w:rsidP="00703107">
      <w:pPr>
        <w:keepNext/>
        <w:jc w:val="center"/>
        <w:rPr>
          <w:b/>
        </w:rPr>
      </w:pPr>
    </w:p>
    <w:p w:rsidR="00703107" w:rsidRPr="002E6436" w:rsidRDefault="00703107" w:rsidP="00703107">
      <w:pPr>
        <w:keepNext/>
        <w:pBdr>
          <w:top w:val="single" w:sz="4" w:space="12" w:color="auto"/>
          <w:left w:val="single" w:sz="4" w:space="4" w:color="auto"/>
          <w:bottom w:val="single" w:sz="4" w:space="10" w:color="auto"/>
          <w:right w:val="single" w:sz="4" w:space="10" w:color="auto"/>
        </w:pBdr>
        <w:shd w:val="clear" w:color="auto" w:fill="F3F3F3"/>
        <w:ind w:left="2880" w:hanging="2880"/>
        <w:rPr>
          <w:b/>
        </w:rPr>
      </w:pPr>
      <w:r w:rsidRPr="002C3CD5">
        <w:rPr>
          <w:b/>
          <w:u w:val="single"/>
        </w:rPr>
        <w:t>Name of Proposed Project</w:t>
      </w:r>
      <w:r w:rsidRPr="002C3CD5">
        <w:rPr>
          <w:b/>
        </w:rPr>
        <w:t>:</w:t>
      </w:r>
      <w:r w:rsidRPr="002C3CD5">
        <w:rPr>
          <w:b/>
        </w:rPr>
        <w:tab/>
      </w:r>
      <w:r w:rsidRPr="004714A9">
        <w:rPr>
          <w:b/>
        </w:rPr>
        <w:t>Capacity development for improved decision-making for the global environment</w:t>
      </w:r>
    </w:p>
    <w:p w:rsidR="00703107" w:rsidRPr="002E6436" w:rsidRDefault="00703107" w:rsidP="00703107">
      <w:pPr>
        <w:keepNext/>
        <w:pBdr>
          <w:top w:val="single" w:sz="4" w:space="12" w:color="auto"/>
          <w:left w:val="single" w:sz="4" w:space="4" w:color="auto"/>
          <w:bottom w:val="single" w:sz="4" w:space="10" w:color="auto"/>
          <w:right w:val="single" w:sz="4" w:space="10" w:color="auto"/>
        </w:pBdr>
        <w:shd w:val="clear" w:color="auto" w:fill="F3F3F3"/>
        <w:rPr>
          <w:b/>
        </w:rPr>
      </w:pPr>
      <w:r w:rsidRPr="007A574A">
        <w:rPr>
          <w:b/>
          <w:u w:val="single"/>
        </w:rPr>
        <w:t>A. Environmental and Social Screening Outcome</w:t>
      </w:r>
      <w:r w:rsidRPr="007A574A">
        <w:rPr>
          <w:b/>
        </w:rPr>
        <w:t xml:space="preserve"> </w:t>
      </w:r>
    </w:p>
    <w:p w:rsidR="00703107" w:rsidRPr="002E6436" w:rsidRDefault="00703107" w:rsidP="00703107">
      <w:pPr>
        <w:keepNext/>
        <w:pBdr>
          <w:top w:val="single" w:sz="4" w:space="12" w:color="auto"/>
          <w:left w:val="single" w:sz="4" w:space="4" w:color="auto"/>
          <w:bottom w:val="single" w:sz="4" w:space="10" w:color="auto"/>
          <w:right w:val="single" w:sz="4" w:space="10" w:color="auto"/>
        </w:pBdr>
        <w:shd w:val="clear" w:color="auto" w:fill="F3F3F3"/>
      </w:pPr>
    </w:p>
    <w:p w:rsidR="00703107" w:rsidRPr="002E6436" w:rsidRDefault="00703107" w:rsidP="00703107">
      <w:pPr>
        <w:keepNext/>
        <w:pBdr>
          <w:top w:val="single" w:sz="4" w:space="12" w:color="auto"/>
          <w:left w:val="single" w:sz="4" w:space="4" w:color="auto"/>
          <w:bottom w:val="single" w:sz="4" w:space="10" w:color="auto"/>
          <w:right w:val="single" w:sz="4" w:space="10" w:color="auto"/>
        </w:pBdr>
        <w:shd w:val="clear" w:color="auto" w:fill="F3F3F3"/>
      </w:pPr>
      <w:r w:rsidRPr="007A574A">
        <w:t>Select from the following:</w:t>
      </w:r>
    </w:p>
    <w:p w:rsidR="00703107" w:rsidRPr="002E6436" w:rsidRDefault="00703107" w:rsidP="00703107">
      <w:pPr>
        <w:pStyle w:val="ListParagraph"/>
        <w:keepNext/>
        <w:numPr>
          <w:ilvl w:val="0"/>
          <w:numId w:val="34"/>
        </w:numPr>
        <w:pBdr>
          <w:top w:val="single" w:sz="4" w:space="12" w:color="auto"/>
          <w:left w:val="single" w:sz="4" w:space="4" w:color="auto"/>
          <w:bottom w:val="single" w:sz="4" w:space="10" w:color="auto"/>
          <w:right w:val="single" w:sz="4" w:space="10" w:color="auto"/>
        </w:pBdr>
        <w:shd w:val="clear" w:color="auto" w:fill="F3F3F3"/>
        <w:ind w:left="360"/>
        <w:contextualSpacing w:val="0"/>
      </w:pPr>
      <w:r w:rsidRPr="00F84E51">
        <w:rPr>
          <w:u w:val="single"/>
        </w:rPr>
        <w:t>Category 1</w:t>
      </w:r>
      <w:r w:rsidRPr="007A574A">
        <w:t>. No further action is needed</w:t>
      </w:r>
    </w:p>
    <w:p w:rsidR="00703107" w:rsidRDefault="00703107" w:rsidP="00703107">
      <w:pPr>
        <w:pStyle w:val="ListParagraph"/>
        <w:keepNext/>
        <w:numPr>
          <w:ilvl w:val="0"/>
          <w:numId w:val="35"/>
        </w:numPr>
        <w:pBdr>
          <w:top w:val="single" w:sz="4" w:space="12" w:color="auto"/>
          <w:left w:val="single" w:sz="4" w:space="4" w:color="auto"/>
          <w:bottom w:val="single" w:sz="4" w:space="10" w:color="auto"/>
          <w:right w:val="single" w:sz="4" w:space="10" w:color="auto"/>
        </w:pBdr>
        <w:shd w:val="clear" w:color="auto" w:fill="F3F3F3"/>
        <w:contextualSpacing w:val="0"/>
      </w:pPr>
      <w:r w:rsidRPr="00A64969">
        <w:rPr>
          <w:noProof/>
          <w:u w:val="single"/>
        </w:rPr>
        <mc:AlternateContent>
          <mc:Choice Requires="wps">
            <w:drawing>
              <wp:anchor distT="0" distB="0" distL="114300" distR="114300" simplePos="0" relativeHeight="251808256" behindDoc="0" locked="0" layoutInCell="1" allowOverlap="1" wp14:anchorId="4352F799" wp14:editId="60F182B8">
                <wp:simplePos x="0" y="0"/>
                <wp:positionH relativeFrom="column">
                  <wp:posOffset>-41275</wp:posOffset>
                </wp:positionH>
                <wp:positionV relativeFrom="paragraph">
                  <wp:posOffset>51699</wp:posOffset>
                </wp:positionV>
                <wp:extent cx="215577" cy="1403985"/>
                <wp:effectExtent l="0" t="0" r="13335" b="15875"/>
                <wp:wrapNone/>
                <wp:docPr id="3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5577" cy="1403985"/>
                        </a:xfrm>
                        <a:prstGeom prst="rect">
                          <a:avLst/>
                        </a:prstGeom>
                        <a:solidFill>
                          <a:srgbClr val="FFFF00"/>
                        </a:solidFill>
                        <a:ln w="9525">
                          <a:solidFill>
                            <a:srgbClr val="000000"/>
                          </a:solidFill>
                          <a:miter lim="800000"/>
                          <a:headEnd/>
                          <a:tailEnd/>
                        </a:ln>
                      </wps:spPr>
                      <wps:txbx>
                        <w:txbxContent>
                          <w:p w:rsidR="00FE00FA" w:rsidRPr="003B5688" w:rsidRDefault="00FE00FA" w:rsidP="00703107">
                            <w:pPr>
                              <w:rPr>
                                <w:b/>
                                <w:sz w:val="18"/>
                                <w:szCs w:val="18"/>
                              </w:rPr>
                            </w:pPr>
                            <w:r w:rsidRPr="003B5688">
                              <w:rPr>
                                <w:b/>
                                <w:sz w:val="18"/>
                                <w:szCs w:val="18"/>
                              </w:rPr>
                              <w:t>X</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4352F799" id="_x0000_s1054" type="#_x0000_t202" style="position:absolute;left:0;text-align:left;margin-left:-3.25pt;margin-top:4.05pt;width:16.95pt;height:110.55pt;z-index:251808256;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" fillcolor="yellow">
                <v:textbox style="mso-fit-shape-to-text:t">
                  <w:txbxContent>
                    <w:p w:rsidR="00FE00FA" w:rsidRPr="003B5688" w:rsidRDefault="00FE00FA" w:rsidP="00703107">
                      <w:pPr>
                        <w:rPr>
                          <w:b/>
                          <w:sz w:val="18"/>
                          <w:szCs w:val="18"/>
                        </w:rPr>
                      </w:pPr>
                      <w:r w:rsidRPr="003B5688">
                        <w:rPr>
                          <w:b/>
                          <w:sz w:val="18"/>
                          <w:szCs w:val="18"/>
                        </w:rPr>
                        <w:t>X</w:t>
                      </w:r>
                    </w:p>
                  </w:txbxContent>
                </v:textbox>
              </v:shape>
            </w:pict>
          </mc:Fallback>
        </mc:AlternateContent>
      </w:r>
      <w:r w:rsidRPr="00F84E51">
        <w:rPr>
          <w:u w:val="single"/>
        </w:rPr>
        <w:t>Category 2</w:t>
      </w:r>
      <w:r w:rsidRPr="007A574A">
        <w:t>.  Further review and management is needed</w:t>
      </w:r>
      <w:r>
        <w:t xml:space="preserve">.  </w:t>
      </w:r>
      <w:r w:rsidRPr="00005D15">
        <w:t>There are possible environmental and social benefits, impacts,</w:t>
      </w:r>
      <w:r>
        <w:t xml:space="preserve"> </w:t>
      </w:r>
      <w:r w:rsidRPr="00005D15">
        <w:t>and/or risks associated with the project (or specific project component), but these are predominantly indirect or very long-term and so extremely difficult or impossible to</w:t>
      </w:r>
      <w:r>
        <w:t xml:space="preserve"> directly identify and assess. </w:t>
      </w:r>
    </w:p>
    <w:p w:rsidR="00703107" w:rsidRDefault="00703107" w:rsidP="00703107">
      <w:pPr>
        <w:pStyle w:val="ListParagraph"/>
        <w:keepNext/>
        <w:numPr>
          <w:ilvl w:val="0"/>
          <w:numId w:val="35"/>
        </w:numPr>
        <w:pBdr>
          <w:top w:val="single" w:sz="4" w:space="12" w:color="auto"/>
          <w:left w:val="single" w:sz="4" w:space="4" w:color="auto"/>
          <w:bottom w:val="single" w:sz="4" w:space="10" w:color="auto"/>
          <w:right w:val="single" w:sz="4" w:space="10" w:color="auto"/>
        </w:pBdr>
        <w:shd w:val="clear" w:color="auto" w:fill="F3F3F3"/>
        <w:contextualSpacing w:val="0"/>
      </w:pPr>
      <w:r w:rsidRPr="00F84E51">
        <w:rPr>
          <w:u w:val="single"/>
        </w:rPr>
        <w:t>Category 3</w:t>
      </w:r>
      <w:r>
        <w:t xml:space="preserve">. </w:t>
      </w:r>
      <w:r w:rsidRPr="007A574A">
        <w:t>Further review and management is needed</w:t>
      </w:r>
      <w:r>
        <w:t xml:space="preserve">, </w:t>
      </w:r>
      <w:r w:rsidRPr="007A574A">
        <w:t xml:space="preserve">and it is possible to identify these with a reasonable degree of certainty. </w:t>
      </w:r>
      <w:r>
        <w:t>If Category 3, select one or more of the following sub-categories:</w:t>
      </w:r>
    </w:p>
    <w:p w:rsidR="00703107" w:rsidRDefault="00703107" w:rsidP="00703107">
      <w:pPr>
        <w:pStyle w:val="ListParagraph"/>
        <w:keepNext/>
        <w:numPr>
          <w:ilvl w:val="0"/>
          <w:numId w:val="35"/>
        </w:numPr>
        <w:pBdr>
          <w:top w:val="single" w:sz="4" w:space="12" w:color="auto"/>
          <w:left w:val="single" w:sz="4" w:space="4" w:color="auto"/>
          <w:bottom w:val="single" w:sz="4" w:space="10" w:color="auto"/>
          <w:right w:val="single" w:sz="4" w:space="10" w:color="auto"/>
        </w:pBdr>
        <w:shd w:val="clear" w:color="auto" w:fill="F3F3F3"/>
        <w:tabs>
          <w:tab w:val="left" w:pos="567"/>
        </w:tabs>
        <w:ind w:left="630" w:hanging="630"/>
        <w:contextualSpacing w:val="0"/>
        <w:rPr>
          <w:sz w:val="20"/>
          <w:szCs w:val="20"/>
        </w:rPr>
      </w:pPr>
      <w:r w:rsidRPr="00E52D7D">
        <w:rPr>
          <w:sz w:val="20"/>
          <w:szCs w:val="20"/>
        </w:rPr>
        <w:t>Category 3a:</w:t>
      </w:r>
      <w:r w:rsidRPr="00EF33A0">
        <w:t xml:space="preserve"> </w:t>
      </w:r>
      <w:r w:rsidRPr="00EF33A0">
        <w:rPr>
          <w:sz w:val="20"/>
          <w:szCs w:val="20"/>
        </w:rPr>
        <w:t>Impacts and risks are limited in scale and can be identified with a reasonable degree of certainty and can often be handled through application of standard best practice</w:t>
      </w:r>
      <w:r>
        <w:rPr>
          <w:sz w:val="20"/>
          <w:szCs w:val="20"/>
        </w:rPr>
        <w:t>,</w:t>
      </w:r>
      <w:r w:rsidRPr="00EF33A0">
        <w:rPr>
          <w:sz w:val="20"/>
          <w:szCs w:val="20"/>
        </w:rPr>
        <w:t xml:space="preserve"> but require some minimal or targeted further review and assessment to identify and evaluate whether there is a need for a full environmental and social assessment (in which case the project would move to Category 3b).  </w:t>
      </w:r>
    </w:p>
    <w:p w:rsidR="00703107" w:rsidRPr="00E52D7D" w:rsidRDefault="00703107" w:rsidP="00703107">
      <w:pPr>
        <w:pStyle w:val="ListParagraph"/>
        <w:keepNext/>
        <w:numPr>
          <w:ilvl w:val="0"/>
          <w:numId w:val="35"/>
        </w:numPr>
        <w:pBdr>
          <w:top w:val="single" w:sz="4" w:space="12" w:color="auto"/>
          <w:left w:val="single" w:sz="4" w:space="4" w:color="auto"/>
          <w:bottom w:val="single" w:sz="4" w:space="10" w:color="auto"/>
          <w:right w:val="single" w:sz="4" w:space="10" w:color="auto"/>
        </w:pBdr>
        <w:shd w:val="clear" w:color="auto" w:fill="F3F3F3"/>
        <w:tabs>
          <w:tab w:val="left" w:pos="567"/>
        </w:tabs>
        <w:ind w:left="567" w:hanging="567"/>
        <w:contextualSpacing w:val="0"/>
        <w:rPr>
          <w:sz w:val="20"/>
          <w:szCs w:val="20"/>
        </w:rPr>
      </w:pPr>
      <w:r>
        <w:rPr>
          <w:sz w:val="20"/>
          <w:szCs w:val="20"/>
        </w:rPr>
        <w:t xml:space="preserve">Category 3b: Impacts and risks may well be significant, and so full environmental and social assessment is required. In these cases, a scoping exercise will need to be conducted to identify the level and approach of assessment that is most appropriate.  </w:t>
      </w:r>
    </w:p>
    <w:p w:rsidR="00703107" w:rsidRPr="00E52D7D" w:rsidRDefault="00703107" w:rsidP="00703107">
      <w:pPr>
        <w:keepNext/>
        <w:pBdr>
          <w:top w:val="single" w:sz="4" w:space="12" w:color="auto"/>
          <w:left w:val="single" w:sz="4" w:space="4" w:color="auto"/>
          <w:bottom w:val="single" w:sz="4" w:space="10" w:color="auto"/>
          <w:right w:val="single" w:sz="4" w:space="10" w:color="auto"/>
        </w:pBdr>
        <w:shd w:val="clear" w:color="auto" w:fill="F3F3F3"/>
      </w:pPr>
    </w:p>
    <w:p w:rsidR="00703107" w:rsidRPr="002E6436" w:rsidRDefault="00703107" w:rsidP="00703107">
      <w:pPr>
        <w:pStyle w:val="ListParagraph"/>
        <w:keepNext/>
        <w:pBdr>
          <w:top w:val="single" w:sz="4" w:space="12" w:color="auto"/>
          <w:left w:val="single" w:sz="4" w:space="4" w:color="auto"/>
          <w:bottom w:val="single" w:sz="4" w:space="10" w:color="auto"/>
          <w:right w:val="single" w:sz="4" w:space="10" w:color="auto"/>
        </w:pBdr>
        <w:shd w:val="clear" w:color="auto" w:fill="F3F3F3"/>
        <w:ind w:left="0"/>
      </w:pPr>
    </w:p>
    <w:p w:rsidR="00703107" w:rsidRDefault="00703107" w:rsidP="00703107">
      <w:pPr>
        <w:keepNext/>
        <w:pBdr>
          <w:top w:val="single" w:sz="4" w:space="12" w:color="auto"/>
          <w:left w:val="single" w:sz="4" w:space="4" w:color="auto"/>
          <w:bottom w:val="single" w:sz="4" w:space="10" w:color="auto"/>
          <w:right w:val="single" w:sz="4" w:space="10" w:color="auto"/>
        </w:pBdr>
        <w:shd w:val="clear" w:color="auto" w:fill="F3F3F3"/>
        <w:rPr>
          <w:u w:val="single"/>
        </w:rPr>
      </w:pPr>
    </w:p>
    <w:p w:rsidR="00703107" w:rsidRPr="002E6436" w:rsidRDefault="00703107" w:rsidP="00703107">
      <w:pPr>
        <w:keepNext/>
        <w:pBdr>
          <w:top w:val="single" w:sz="4" w:space="12" w:color="auto"/>
          <w:left w:val="single" w:sz="4" w:space="4" w:color="auto"/>
          <w:bottom w:val="single" w:sz="4" w:space="10" w:color="auto"/>
          <w:right w:val="single" w:sz="4" w:space="10" w:color="auto"/>
        </w:pBdr>
        <w:shd w:val="clear" w:color="auto" w:fill="F3F3F3"/>
      </w:pPr>
      <w:r w:rsidRPr="007A574A">
        <w:rPr>
          <w:b/>
          <w:u w:val="single"/>
        </w:rPr>
        <w:t>B. Environmental and Social Issues</w:t>
      </w:r>
      <w:r w:rsidRPr="007A574A">
        <w:rPr>
          <w:u w:val="single"/>
        </w:rPr>
        <w:t xml:space="preserve"> </w:t>
      </w:r>
      <w:r w:rsidRPr="007A574A">
        <w:t>(for projects requiring further environmental and social review and management)</w:t>
      </w:r>
    </w:p>
    <w:p w:rsidR="00703107" w:rsidRPr="002E6436" w:rsidRDefault="00703107" w:rsidP="00703107">
      <w:pPr>
        <w:keepNext/>
        <w:pBdr>
          <w:top w:val="single" w:sz="4" w:space="12" w:color="auto"/>
          <w:left w:val="single" w:sz="4" w:space="4" w:color="auto"/>
          <w:bottom w:val="single" w:sz="4" w:space="10" w:color="auto"/>
          <w:right w:val="single" w:sz="4" w:space="10" w:color="auto"/>
        </w:pBdr>
        <w:shd w:val="clear" w:color="auto" w:fill="F3F3F3"/>
      </w:pPr>
    </w:p>
    <w:p w:rsidR="00703107" w:rsidRPr="00472201" w:rsidRDefault="00703107" w:rsidP="00703107">
      <w:pPr>
        <w:keepNext/>
        <w:pBdr>
          <w:top w:val="single" w:sz="4" w:space="12" w:color="auto"/>
          <w:left w:val="single" w:sz="4" w:space="4" w:color="auto"/>
          <w:bottom w:val="single" w:sz="4" w:space="10" w:color="auto"/>
          <w:right w:val="single" w:sz="4" w:space="10" w:color="auto"/>
        </w:pBdr>
        <w:shd w:val="clear" w:color="auto" w:fill="F3F3F3"/>
        <w:rPr>
          <w:i/>
        </w:rPr>
      </w:pPr>
      <w:r w:rsidRPr="00472201">
        <w:rPr>
          <w:i/>
        </w:rPr>
        <w:t>In this section, you should list the key potential environmental and social issues raised by this project. This might include both environmental and social opportunities that could be seized on to strengthen the project, as well as risks that need to be managed.  You should use the answers you provided in Table 4.1 as the basis for this summary, as well as any further review and management that is conducted.</w:t>
      </w:r>
    </w:p>
    <w:p w:rsidR="00703107" w:rsidRPr="005C16BF" w:rsidRDefault="00703107" w:rsidP="00703107">
      <w:pPr>
        <w:keepNext/>
        <w:pBdr>
          <w:top w:val="single" w:sz="4" w:space="12" w:color="auto"/>
          <w:left w:val="single" w:sz="4" w:space="4" w:color="auto"/>
          <w:bottom w:val="single" w:sz="4" w:space="10" w:color="auto"/>
          <w:right w:val="single" w:sz="4" w:space="10" w:color="auto"/>
        </w:pBdr>
        <w:shd w:val="clear" w:color="auto" w:fill="F3F3F3"/>
      </w:pPr>
    </w:p>
    <w:p w:rsidR="00703107" w:rsidRDefault="00703107" w:rsidP="00703107">
      <w:pPr>
        <w:keepNext/>
        <w:pBdr>
          <w:top w:val="single" w:sz="4" w:space="12" w:color="auto"/>
          <w:left w:val="single" w:sz="4" w:space="4" w:color="auto"/>
          <w:bottom w:val="single" w:sz="4" w:space="10" w:color="auto"/>
          <w:right w:val="single" w:sz="4" w:space="10" w:color="auto"/>
        </w:pBdr>
        <w:shd w:val="clear" w:color="auto" w:fill="F3F3F3"/>
      </w:pPr>
      <w:r w:rsidRPr="00000C5D">
        <w:t>Th</w:t>
      </w:r>
      <w:r>
        <w:t xml:space="preserve">ere are no real negative social impacts of this project, which is largely about facilitating a broad engagement of stakeholders from key government departments and agencies, as well as other non-state actors to agree on environmental indicators, the sharing of data and information, and recommendations to address </w:t>
      </w:r>
      <w:r w:rsidRPr="00C62210">
        <w:t xml:space="preserve">policy and legislative barriers to Rio Convention mainstreaming.  </w:t>
      </w:r>
      <w:r>
        <w:t>The project will provide technical training on good/best practices to collect and manage data, and undertake learning-by-doing exercises to encourage critical thinking on the use of data and information in the assessment of development policies and plans from a stronger global environmental perspective.  Additionally, this project will pilot two sub-national projects to test the value and viability of using global environmental criteria and indicators to inform planning and decision-making on national priorities.  Women will be encouraged to participate in the training workshops and learn-by-doing exercises.</w:t>
      </w:r>
    </w:p>
    <w:p w:rsidR="00703107" w:rsidRDefault="00703107" w:rsidP="00703107">
      <w:pPr>
        <w:keepNext/>
        <w:pBdr>
          <w:top w:val="single" w:sz="4" w:space="12" w:color="auto"/>
          <w:left w:val="single" w:sz="4" w:space="4" w:color="auto"/>
          <w:bottom w:val="single" w:sz="4" w:space="10" w:color="auto"/>
          <w:right w:val="single" w:sz="4" w:space="10" w:color="auto"/>
        </w:pBdr>
        <w:shd w:val="clear" w:color="auto" w:fill="F3F3F3"/>
        <w:spacing w:line="120" w:lineRule="auto"/>
      </w:pPr>
    </w:p>
    <w:p w:rsidR="00703107" w:rsidRDefault="00703107" w:rsidP="00703107">
      <w:pPr>
        <w:keepNext/>
        <w:pBdr>
          <w:top w:val="single" w:sz="4" w:space="12" w:color="auto"/>
          <w:left w:val="single" w:sz="4" w:space="4" w:color="auto"/>
          <w:bottom w:val="single" w:sz="4" w:space="10" w:color="auto"/>
          <w:right w:val="single" w:sz="4" w:space="10" w:color="auto"/>
        </w:pBdr>
        <w:shd w:val="clear" w:color="auto" w:fill="F3F3F3"/>
        <w:spacing w:line="120" w:lineRule="auto"/>
      </w:pPr>
    </w:p>
    <w:p w:rsidR="00703107" w:rsidRDefault="00703107" w:rsidP="00703107">
      <w:pPr>
        <w:keepNext/>
        <w:pBdr>
          <w:top w:val="single" w:sz="4" w:space="12" w:color="auto"/>
          <w:left w:val="single" w:sz="4" w:space="4" w:color="auto"/>
          <w:bottom w:val="single" w:sz="4" w:space="10" w:color="auto"/>
          <w:right w:val="single" w:sz="4" w:space="10" w:color="auto"/>
        </w:pBdr>
        <w:shd w:val="clear" w:color="auto" w:fill="F3F3F3"/>
        <w:spacing w:line="120" w:lineRule="auto"/>
      </w:pPr>
    </w:p>
    <w:p w:rsidR="00703107" w:rsidRDefault="00703107" w:rsidP="00703107">
      <w:pPr>
        <w:keepNext/>
        <w:pBdr>
          <w:top w:val="single" w:sz="4" w:space="12" w:color="auto"/>
          <w:left w:val="single" w:sz="4" w:space="4" w:color="auto"/>
          <w:bottom w:val="single" w:sz="4" w:space="10" w:color="auto"/>
          <w:right w:val="single" w:sz="4" w:space="10" w:color="auto"/>
        </w:pBdr>
        <w:shd w:val="clear" w:color="auto" w:fill="F3F3F3"/>
        <w:spacing w:line="120" w:lineRule="auto"/>
      </w:pPr>
    </w:p>
    <w:p w:rsidR="00703107" w:rsidRDefault="00703107" w:rsidP="00703107">
      <w:pPr>
        <w:keepNext/>
        <w:pBdr>
          <w:top w:val="single" w:sz="4" w:space="12" w:color="auto"/>
          <w:left w:val="single" w:sz="4" w:space="4" w:color="auto"/>
          <w:bottom w:val="single" w:sz="4" w:space="10" w:color="auto"/>
          <w:right w:val="single" w:sz="4" w:space="10" w:color="auto"/>
        </w:pBdr>
        <w:shd w:val="clear" w:color="auto" w:fill="F3F3F3"/>
        <w:spacing w:line="120" w:lineRule="auto"/>
      </w:pPr>
    </w:p>
    <w:p w:rsidR="00703107" w:rsidRDefault="00703107" w:rsidP="00703107">
      <w:pPr>
        <w:keepNext/>
        <w:pBdr>
          <w:top w:val="single" w:sz="4" w:space="12" w:color="auto"/>
          <w:left w:val="single" w:sz="4" w:space="4" w:color="auto"/>
          <w:bottom w:val="single" w:sz="4" w:space="10" w:color="auto"/>
          <w:right w:val="single" w:sz="4" w:space="10" w:color="auto"/>
        </w:pBdr>
        <w:shd w:val="clear" w:color="auto" w:fill="F3F3F3"/>
        <w:spacing w:line="120" w:lineRule="auto"/>
      </w:pPr>
    </w:p>
    <w:p w:rsidR="00703107" w:rsidRDefault="00703107" w:rsidP="00703107">
      <w:pPr>
        <w:keepNext/>
        <w:pBdr>
          <w:top w:val="single" w:sz="4" w:space="12" w:color="auto"/>
          <w:left w:val="single" w:sz="4" w:space="4" w:color="auto"/>
          <w:bottom w:val="single" w:sz="4" w:space="10" w:color="auto"/>
          <w:right w:val="single" w:sz="4" w:space="10" w:color="auto"/>
        </w:pBdr>
        <w:shd w:val="clear" w:color="auto" w:fill="F3F3F3"/>
        <w:spacing w:line="120" w:lineRule="auto"/>
      </w:pPr>
    </w:p>
    <w:p w:rsidR="00703107" w:rsidRDefault="00703107" w:rsidP="00703107">
      <w:pPr>
        <w:keepNext/>
        <w:pBdr>
          <w:top w:val="single" w:sz="4" w:space="12" w:color="auto"/>
          <w:left w:val="single" w:sz="4" w:space="4" w:color="auto"/>
          <w:bottom w:val="single" w:sz="4" w:space="10" w:color="auto"/>
          <w:right w:val="single" w:sz="4" w:space="10" w:color="auto"/>
        </w:pBdr>
        <w:shd w:val="clear" w:color="auto" w:fill="F3F3F3"/>
        <w:spacing w:line="120" w:lineRule="auto"/>
      </w:pPr>
    </w:p>
    <w:p w:rsidR="00703107" w:rsidRDefault="00703107" w:rsidP="00703107">
      <w:pPr>
        <w:keepNext/>
        <w:pBdr>
          <w:top w:val="single" w:sz="4" w:space="12" w:color="auto"/>
          <w:left w:val="single" w:sz="4" w:space="4" w:color="auto"/>
          <w:bottom w:val="single" w:sz="4" w:space="10" w:color="auto"/>
          <w:right w:val="single" w:sz="4" w:space="10" w:color="auto"/>
        </w:pBdr>
        <w:shd w:val="clear" w:color="auto" w:fill="F3F3F3"/>
        <w:spacing w:line="120" w:lineRule="auto"/>
        <w:rPr>
          <w:b/>
          <w:u w:val="single"/>
        </w:rPr>
      </w:pPr>
    </w:p>
    <w:p w:rsidR="00703107" w:rsidRPr="002E6436" w:rsidRDefault="00703107" w:rsidP="00F56536">
      <w:pPr>
        <w:keepNext/>
        <w:pBdr>
          <w:top w:val="single" w:sz="4" w:space="12" w:color="auto"/>
          <w:left w:val="single" w:sz="4" w:space="4" w:color="auto"/>
          <w:bottom w:val="single" w:sz="4" w:space="1" w:color="auto"/>
          <w:right w:val="single" w:sz="4" w:space="10" w:color="auto"/>
        </w:pBdr>
        <w:rPr>
          <w:u w:val="single"/>
        </w:rPr>
      </w:pPr>
      <w:r w:rsidRPr="007A574A">
        <w:rPr>
          <w:b/>
          <w:u w:val="single"/>
        </w:rPr>
        <w:t>C. Next Steps</w:t>
      </w:r>
      <w:r w:rsidRPr="007A574A">
        <w:rPr>
          <w:u w:val="single"/>
        </w:rPr>
        <w:t xml:space="preserve"> </w:t>
      </w:r>
      <w:r w:rsidRPr="007A574A">
        <w:t>(for projects requiring further environmental and social review and management):</w:t>
      </w:r>
      <w:r w:rsidRPr="007A574A">
        <w:rPr>
          <w:u w:val="single"/>
        </w:rPr>
        <w:t xml:space="preserve"> </w:t>
      </w:r>
    </w:p>
    <w:p w:rsidR="00703107" w:rsidRPr="002E6436" w:rsidRDefault="00703107" w:rsidP="00F56536">
      <w:pPr>
        <w:keepNext/>
        <w:pBdr>
          <w:top w:val="single" w:sz="4" w:space="12" w:color="auto"/>
          <w:left w:val="single" w:sz="4" w:space="4" w:color="auto"/>
          <w:bottom w:val="single" w:sz="4" w:space="1" w:color="auto"/>
          <w:right w:val="single" w:sz="4" w:space="10" w:color="auto"/>
        </w:pBdr>
        <w:rPr>
          <w:u w:val="single"/>
        </w:rPr>
      </w:pPr>
    </w:p>
    <w:p w:rsidR="00703107" w:rsidRPr="00472201" w:rsidRDefault="00703107" w:rsidP="00F56536">
      <w:pPr>
        <w:keepNext/>
        <w:pBdr>
          <w:top w:val="single" w:sz="4" w:space="12" w:color="auto"/>
          <w:left w:val="single" w:sz="4" w:space="4" w:color="auto"/>
          <w:bottom w:val="single" w:sz="4" w:space="1" w:color="auto"/>
          <w:right w:val="single" w:sz="4" w:space="10" w:color="auto"/>
        </w:pBdr>
        <w:rPr>
          <w:i/>
        </w:rPr>
      </w:pPr>
      <w:r w:rsidRPr="00472201">
        <w:rPr>
          <w:i/>
        </w:rPr>
        <w:t xml:space="preserve">In this section, you should summarize actions that will be taken to deal with the above-listed issues. If your project has Category 2 or 3 components, then appropriate next steps will likely involve further environmental and social review and management, and the outcomes of this work should also be summarized here. Relevant guidance should be obtained from Section 7 for Category 2, and Section 8 for Category 3. </w:t>
      </w:r>
    </w:p>
    <w:p w:rsidR="00703107" w:rsidRPr="005C16BF" w:rsidRDefault="00703107" w:rsidP="00F56536">
      <w:pPr>
        <w:keepNext/>
        <w:pBdr>
          <w:top w:val="single" w:sz="4" w:space="12" w:color="auto"/>
          <w:left w:val="single" w:sz="4" w:space="4" w:color="auto"/>
          <w:bottom w:val="single" w:sz="4" w:space="1" w:color="auto"/>
          <w:right w:val="single" w:sz="4" w:space="10" w:color="auto"/>
        </w:pBdr>
      </w:pPr>
    </w:p>
    <w:p w:rsidR="00703107" w:rsidRPr="003B5688" w:rsidRDefault="00703107" w:rsidP="00F56536">
      <w:pPr>
        <w:keepNext/>
        <w:pBdr>
          <w:top w:val="single" w:sz="4" w:space="12" w:color="auto"/>
          <w:left w:val="single" w:sz="4" w:space="4" w:color="auto"/>
          <w:bottom w:val="single" w:sz="4" w:space="1" w:color="auto"/>
          <w:right w:val="single" w:sz="4" w:space="10" w:color="auto"/>
        </w:pBdr>
      </w:pPr>
      <w:r>
        <w:t xml:space="preserve">Further environmental and social review and management is recommended to ensure that the project is being adaptively and </w:t>
      </w:r>
      <w:r w:rsidRPr="00B05238">
        <w:t xml:space="preserve">collaboratively managed, as this is critical to project success.  Although there is </w:t>
      </w:r>
      <w:r>
        <w:t>an official network of environmental organizations (</w:t>
      </w:r>
      <w:r w:rsidRPr="00B05238">
        <w:t>SISNAM</w:t>
      </w:r>
      <w:r>
        <w:t>)</w:t>
      </w:r>
      <w:r w:rsidRPr="00B05238">
        <w:t xml:space="preserve"> and </w:t>
      </w:r>
      <w:r>
        <w:t>a formal consultative mechanism to facilitative decision-making on environmental issues (</w:t>
      </w:r>
      <w:r w:rsidRPr="00B05238">
        <w:t>CONAM</w:t>
      </w:r>
      <w:r>
        <w:t>)</w:t>
      </w:r>
      <w:r w:rsidRPr="00B05238">
        <w:t xml:space="preserve"> in Paraguay, communication and coordination remains </w:t>
      </w:r>
      <w:r>
        <w:t xml:space="preserve">relatively </w:t>
      </w:r>
      <w:r w:rsidRPr="00B05238">
        <w:t>low between stakeholders.  This project therefore targets the underlying barriers to the management of environmental data and information by getting stakeholders</w:t>
      </w:r>
      <w:r w:rsidRPr="005C16BF">
        <w:t xml:space="preserve"> and key decision-makers to </w:t>
      </w:r>
      <w:r>
        <w:t>proactively collaborate to reduce the risk of pursuing actions that work against the goals of global environmental conservation and sustainable development.  Memoranda of agreements to share information will help strengthen opportunities to formulate more resilient and environmentally friendly sustainable development.</w:t>
      </w:r>
    </w:p>
    <w:p w:rsidR="00703107" w:rsidRDefault="00703107" w:rsidP="00F56536">
      <w:pPr>
        <w:keepNext/>
        <w:pBdr>
          <w:top w:val="single" w:sz="4" w:space="12" w:color="auto"/>
          <w:left w:val="single" w:sz="4" w:space="4" w:color="auto"/>
          <w:bottom w:val="single" w:sz="4" w:space="1" w:color="auto"/>
          <w:right w:val="single" w:sz="4" w:space="10" w:color="auto"/>
        </w:pBdr>
      </w:pPr>
    </w:p>
    <w:p w:rsidR="00703107" w:rsidRDefault="00703107" w:rsidP="00F56536">
      <w:pPr>
        <w:keepNext/>
        <w:pBdr>
          <w:top w:val="single" w:sz="4" w:space="12" w:color="auto"/>
          <w:left w:val="single" w:sz="4" w:space="4" w:color="auto"/>
          <w:bottom w:val="single" w:sz="4" w:space="1" w:color="auto"/>
          <w:right w:val="single" w:sz="4" w:space="10" w:color="auto"/>
        </w:pBdr>
      </w:pPr>
      <w:r>
        <w:t>One</w:t>
      </w:r>
      <w:r w:rsidRPr="005C16BF">
        <w:t xml:space="preserve"> risk to this project is that stakeholders do not have strong environmental values and become disinterested.  The project will manage this risk by convening numerous </w:t>
      </w:r>
      <w:r>
        <w:t xml:space="preserve">training and </w:t>
      </w:r>
      <w:r w:rsidRPr="005C16BF">
        <w:t>awareness-raising meetings and workshops, among other means to actively engage stakeholders.</w:t>
      </w:r>
      <w:r>
        <w:t xml:space="preserve">  Incentives for their active participation will be s</w:t>
      </w:r>
      <w:r w:rsidR="00F56536">
        <w:t>ought.</w:t>
      </w:r>
      <w:r>
        <w:t xml:space="preserve"> </w:t>
      </w:r>
    </w:p>
    <w:p w:rsidR="00F56536" w:rsidRPr="005C16BF" w:rsidRDefault="00F56536" w:rsidP="00F56536">
      <w:pPr>
        <w:keepNext/>
        <w:pBdr>
          <w:top w:val="single" w:sz="4" w:space="12" w:color="auto"/>
          <w:left w:val="single" w:sz="4" w:space="4" w:color="auto"/>
          <w:bottom w:val="single" w:sz="4" w:space="1" w:color="auto"/>
          <w:right w:val="single" w:sz="4" w:space="10" w:color="auto"/>
        </w:pBdr>
      </w:pPr>
    </w:p>
    <w:p w:rsidR="00703107" w:rsidRPr="005C16BF" w:rsidRDefault="00703107" w:rsidP="00F56536">
      <w:pPr>
        <w:keepNext/>
        <w:pBdr>
          <w:top w:val="single" w:sz="4" w:space="12" w:color="auto"/>
          <w:left w:val="single" w:sz="4" w:space="4" w:color="auto"/>
          <w:bottom w:val="single" w:sz="4" w:space="1" w:color="auto"/>
          <w:right w:val="single" w:sz="4" w:space="10" w:color="auto"/>
        </w:pBdr>
      </w:pPr>
      <w:r w:rsidRPr="005C16BF">
        <w:t>The project’s design also sets out to shorten the divide between protecting the environment and socio-economic priorities.  This is to be achieved through mainstreaming.  That is, a country that pursues priority socio-economic development could also be pursuing global environmental priorities that science has shown to be inherently fundamental to sustaining development.</w:t>
      </w:r>
      <w:r>
        <w:t xml:space="preserve">  It is through the training and learn-by-doing exercises that stakeholders will learn how to reconcile priority socio-economic priorities with global environmental obligations</w:t>
      </w:r>
    </w:p>
    <w:p w:rsidR="00703107" w:rsidRPr="005C16BF" w:rsidRDefault="00703107" w:rsidP="00F56536">
      <w:pPr>
        <w:keepNext/>
        <w:pBdr>
          <w:top w:val="single" w:sz="4" w:space="12" w:color="auto"/>
          <w:left w:val="single" w:sz="4" w:space="4" w:color="auto"/>
          <w:bottom w:val="single" w:sz="4" w:space="1" w:color="auto"/>
          <w:right w:val="single" w:sz="4" w:space="10" w:color="auto"/>
        </w:pBdr>
      </w:pPr>
    </w:p>
    <w:p w:rsidR="00703107" w:rsidRPr="005C16BF" w:rsidRDefault="00703107" w:rsidP="00F56536">
      <w:pPr>
        <w:keepNext/>
        <w:pBdr>
          <w:top w:val="single" w:sz="4" w:space="12" w:color="auto"/>
          <w:left w:val="single" w:sz="4" w:space="4" w:color="auto"/>
          <w:bottom w:val="single" w:sz="4" w:space="1" w:color="auto"/>
          <w:right w:val="single" w:sz="4" w:space="10" w:color="auto"/>
        </w:pBdr>
      </w:pPr>
      <w:r w:rsidRPr="005C16BF">
        <w:t>The project will take an adaptive collaborative management approach to ensure that project activities remain appropriate to meeting long-term objectives.  This approach is designed to strengthen the legitimacy of project activities throughout its implementation with stakeholders.</w:t>
      </w:r>
    </w:p>
    <w:p w:rsidR="00703107" w:rsidRPr="0027703D" w:rsidRDefault="00703107" w:rsidP="00F56536">
      <w:pPr>
        <w:keepNext/>
        <w:pBdr>
          <w:top w:val="single" w:sz="4" w:space="12" w:color="auto"/>
          <w:left w:val="single" w:sz="4" w:space="4" w:color="auto"/>
          <w:bottom w:val="single" w:sz="4" w:space="1" w:color="auto"/>
          <w:right w:val="single" w:sz="4" w:space="10" w:color="auto"/>
        </w:pBdr>
      </w:pPr>
    </w:p>
    <w:p w:rsidR="00703107" w:rsidRPr="0027703D" w:rsidRDefault="00703107" w:rsidP="00F56536">
      <w:pPr>
        <w:keepNext/>
        <w:pBdr>
          <w:top w:val="single" w:sz="4" w:space="12" w:color="auto"/>
          <w:left w:val="single" w:sz="4" w:space="4" w:color="auto"/>
          <w:bottom w:val="single" w:sz="4" w:space="1" w:color="auto"/>
          <w:right w:val="single" w:sz="4" w:space="10" w:color="auto"/>
        </w:pBdr>
      </w:pPr>
      <w:r>
        <w:t>T</w:t>
      </w:r>
      <w:r w:rsidRPr="0027703D">
        <w:t>he Local Project Appraisal Committee (LPAC) for this project will be convened after CEO endorsement.</w:t>
      </w:r>
    </w:p>
    <w:p w:rsidR="00703107" w:rsidRDefault="00703107" w:rsidP="001878CA">
      <w:pPr>
        <w:keepNext/>
        <w:pBdr>
          <w:top w:val="single" w:sz="4" w:space="12" w:color="auto"/>
          <w:left w:val="single" w:sz="4" w:space="4" w:color="auto"/>
          <w:bottom w:val="single" w:sz="4" w:space="1" w:color="auto"/>
          <w:right w:val="single" w:sz="4" w:space="10" w:color="auto"/>
        </w:pBdr>
        <w:rPr>
          <w:b/>
          <w:u w:val="single"/>
        </w:rPr>
      </w:pPr>
    </w:p>
    <w:p w:rsidR="00703107" w:rsidRDefault="00703107" w:rsidP="004A5FA0">
      <w:pPr>
        <w:keepNext/>
        <w:pBdr>
          <w:top w:val="single" w:sz="4" w:space="12" w:color="auto"/>
          <w:left w:val="single" w:sz="4" w:space="4" w:color="auto"/>
          <w:bottom w:val="single" w:sz="4" w:space="1" w:color="auto"/>
          <w:right w:val="single" w:sz="4" w:space="10" w:color="auto"/>
        </w:pBdr>
        <w:rPr>
          <w:b/>
          <w:u w:val="single"/>
        </w:rPr>
      </w:pPr>
    </w:p>
    <w:p w:rsidR="00703107" w:rsidRPr="002E6436" w:rsidRDefault="00703107" w:rsidP="004A5FA0">
      <w:pPr>
        <w:keepNext/>
        <w:pBdr>
          <w:top w:val="single" w:sz="4" w:space="12" w:color="auto"/>
          <w:left w:val="single" w:sz="4" w:space="4" w:color="auto"/>
          <w:bottom w:val="single" w:sz="4" w:space="1" w:color="auto"/>
          <w:right w:val="single" w:sz="4" w:space="10" w:color="auto"/>
        </w:pBdr>
        <w:rPr>
          <w:b/>
          <w:u w:val="single"/>
        </w:rPr>
      </w:pPr>
      <w:r w:rsidRPr="007A574A">
        <w:rPr>
          <w:b/>
          <w:u w:val="single"/>
        </w:rPr>
        <w:t>D. Sign Off</w:t>
      </w:r>
    </w:p>
    <w:p w:rsidR="00703107" w:rsidRPr="002E6436" w:rsidRDefault="00703107" w:rsidP="004A5FA0">
      <w:pPr>
        <w:keepNext/>
        <w:pBdr>
          <w:top w:val="single" w:sz="4" w:space="12" w:color="auto"/>
          <w:left w:val="single" w:sz="4" w:space="4" w:color="auto"/>
          <w:bottom w:val="single" w:sz="4" w:space="1" w:color="auto"/>
          <w:right w:val="single" w:sz="4" w:space="10" w:color="auto"/>
        </w:pBdr>
        <w:rPr>
          <w:b/>
          <w:u w:val="single"/>
        </w:rPr>
      </w:pPr>
    </w:p>
    <w:p w:rsidR="00703107" w:rsidRDefault="00703107" w:rsidP="004A5FA0">
      <w:pPr>
        <w:keepNext/>
        <w:pBdr>
          <w:top w:val="single" w:sz="4" w:space="12" w:color="auto"/>
          <w:left w:val="single" w:sz="4" w:space="4" w:color="auto"/>
          <w:bottom w:val="single" w:sz="4" w:space="1" w:color="auto"/>
          <w:right w:val="single" w:sz="4" w:space="10" w:color="auto"/>
        </w:pBdr>
        <w:rPr>
          <w:b/>
        </w:rPr>
      </w:pPr>
      <w:r>
        <w:rPr>
          <w:b/>
          <w:noProof/>
        </w:rPr>
        <mc:AlternateContent>
          <mc:Choice Requires="wps">
            <w:drawing>
              <wp:anchor distT="0" distB="0" distL="114300" distR="114300" simplePos="0" relativeHeight="251811328" behindDoc="0" locked="0" layoutInCell="1" allowOverlap="1" wp14:anchorId="1D61DB73" wp14:editId="4E2C7A6E">
                <wp:simplePos x="0" y="0"/>
                <wp:positionH relativeFrom="column">
                  <wp:posOffset>1196340</wp:posOffset>
                </wp:positionH>
                <wp:positionV relativeFrom="paragraph">
                  <wp:posOffset>144145</wp:posOffset>
                </wp:positionV>
                <wp:extent cx="2324100" cy="0"/>
                <wp:effectExtent l="0" t="0" r="19050" b="19050"/>
                <wp:wrapNone/>
                <wp:docPr id="41" name="Straight Connector 41"/>
                <wp:cNvGraphicFramePr/>
                <a:graphic xmlns:a="http://schemas.openxmlformats.org/drawingml/2006/main">
                  <a:graphicData uri="http://schemas.microsoft.com/office/word/2010/wordprocessingShape">
                    <wps:wsp>
                      <wps:cNvCnPr/>
                      <wps:spPr>
                        <a:xfrm>
                          <a:off x="0" y="0"/>
                          <a:ext cx="2324100"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6A1F0908" id="Straight Connector 41" o:spid="_x0000_s1026" style="position:absolute;z-index:251811328;visibility:visible;mso-wrap-style:square;mso-wrap-distance-left:9pt;mso-wrap-distance-top:0;mso-wrap-distance-right:9pt;mso-wrap-distance-bottom:0;mso-position-horizontal:absolute;mso-position-horizontal-relative:text;mso-position-vertical:absolute;mso-position-vertical-relative:text" from="94.2pt,11.35pt" to="277.2pt,11.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" strokecolor="black [3040]"/>
            </w:pict>
          </mc:Fallback>
        </mc:AlternateContent>
      </w:r>
      <w:r w:rsidRPr="007A574A">
        <w:rPr>
          <w:b/>
        </w:rPr>
        <w:t>Project Manager</w:t>
      </w:r>
      <w:r w:rsidRPr="007A574A">
        <w:rPr>
          <w:b/>
        </w:rPr>
        <w:tab/>
      </w:r>
      <w:r>
        <w:rPr>
          <w:b/>
        </w:rPr>
        <w:tab/>
      </w:r>
      <w:r>
        <w:rPr>
          <w:b/>
        </w:rPr>
        <w:tab/>
      </w:r>
      <w:r>
        <w:rPr>
          <w:b/>
        </w:rPr>
        <w:tab/>
      </w:r>
      <w:r w:rsidRPr="007A574A">
        <w:rPr>
          <w:b/>
        </w:rPr>
        <w:tab/>
      </w:r>
      <w:r w:rsidRPr="007A574A">
        <w:rPr>
          <w:b/>
        </w:rPr>
        <w:tab/>
      </w:r>
      <w:r w:rsidRPr="007A574A">
        <w:rPr>
          <w:b/>
        </w:rPr>
        <w:tab/>
      </w:r>
      <w:r w:rsidRPr="007A574A">
        <w:rPr>
          <w:b/>
        </w:rPr>
        <w:tab/>
        <w:t>Date</w:t>
      </w:r>
      <w:r w:rsidR="00131C82">
        <w:rPr>
          <w:b/>
        </w:rPr>
        <w:t>___________</w:t>
      </w:r>
    </w:p>
    <w:p w:rsidR="00131C82" w:rsidRDefault="00131C82" w:rsidP="004A5FA0">
      <w:pPr>
        <w:keepNext/>
        <w:pBdr>
          <w:top w:val="single" w:sz="4" w:space="12" w:color="auto"/>
          <w:left w:val="single" w:sz="4" w:space="4" w:color="auto"/>
          <w:bottom w:val="single" w:sz="4" w:space="1" w:color="auto"/>
          <w:right w:val="single" w:sz="4" w:space="10" w:color="auto"/>
        </w:pBdr>
        <w:rPr>
          <w:b/>
        </w:rPr>
      </w:pPr>
      <w:r>
        <w:rPr>
          <w:noProof/>
        </w:rPr>
        <w:drawing>
          <wp:anchor distT="0" distB="0" distL="114300" distR="114300" simplePos="0" relativeHeight="251815424" behindDoc="0" locked="0" layoutInCell="1" allowOverlap="1" wp14:anchorId="1B61BBE2" wp14:editId="0F71927D">
            <wp:simplePos x="0" y="0"/>
            <wp:positionH relativeFrom="column">
              <wp:posOffset>-30670</wp:posOffset>
            </wp:positionH>
            <wp:positionV relativeFrom="paragraph">
              <wp:posOffset>102870</wp:posOffset>
            </wp:positionV>
            <wp:extent cx="4269740" cy="914400"/>
            <wp:effectExtent l="0" t="0" r="0" b="0"/>
            <wp:wrapNone/>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vg-sign.PNG"/>
                    <pic:cNvPicPr/>
                  </pic:nvPicPr>
                  <pic:blipFill>
                    <a:blip r:embed="rId36">
                      <a:extLst>
                        <a:ext uri="{28A0092B-C50C-407E-A947-70E740481C1C}">
                          <a14:useLocalDpi xmlns:a14="http://schemas.microsoft.com/office/drawing/2010/main" val="0"/>
                        </a:ext>
                      </a:extLst>
                    </a:blip>
                    <a:stretch>
                      <a:fillRect/>
                    </a:stretch>
                  </pic:blipFill>
                  <pic:spPr>
                    <a:xfrm>
                      <a:off x="0" y="0"/>
                      <a:ext cx="4269740" cy="914400"/>
                    </a:xfrm>
                    <a:prstGeom prst="rect">
                      <a:avLst/>
                    </a:prstGeom>
                  </pic:spPr>
                </pic:pic>
              </a:graphicData>
            </a:graphic>
            <wp14:sizeRelH relativeFrom="margin">
              <wp14:pctWidth>0</wp14:pctWidth>
            </wp14:sizeRelH>
            <wp14:sizeRelV relativeFrom="margin">
              <wp14:pctHeight>0</wp14:pctHeight>
            </wp14:sizeRelV>
          </wp:anchor>
        </w:drawing>
      </w:r>
    </w:p>
    <w:p w:rsidR="00131C82" w:rsidRDefault="00131C82" w:rsidP="004A5FA0">
      <w:pPr>
        <w:keepNext/>
        <w:pBdr>
          <w:top w:val="single" w:sz="4" w:space="12" w:color="auto"/>
          <w:left w:val="single" w:sz="4" w:space="4" w:color="auto"/>
          <w:bottom w:val="single" w:sz="4" w:space="1" w:color="auto"/>
          <w:right w:val="single" w:sz="4" w:space="10" w:color="auto"/>
        </w:pBdr>
        <w:rPr>
          <w:b/>
        </w:rPr>
      </w:pPr>
    </w:p>
    <w:p w:rsidR="00383BAA" w:rsidRDefault="00131C82" w:rsidP="004A5FA0">
      <w:pPr>
        <w:keepNext/>
        <w:pBdr>
          <w:top w:val="single" w:sz="4" w:space="12" w:color="auto"/>
          <w:left w:val="single" w:sz="4" w:space="4" w:color="auto"/>
          <w:bottom w:val="single" w:sz="4" w:space="1" w:color="auto"/>
          <w:right w:val="single" w:sz="4" w:space="10" w:color="auto"/>
        </w:pBdr>
        <w:rPr>
          <w:b/>
        </w:rPr>
      </w:pPr>
      <w:r>
        <w:rPr>
          <w:b/>
        </w:rPr>
        <w:tab/>
      </w:r>
      <w:r>
        <w:rPr>
          <w:b/>
        </w:rPr>
        <w:tab/>
      </w:r>
      <w:r>
        <w:rPr>
          <w:b/>
        </w:rPr>
        <w:tab/>
      </w:r>
      <w:r>
        <w:rPr>
          <w:b/>
        </w:rPr>
        <w:tab/>
      </w:r>
      <w:r>
        <w:rPr>
          <w:b/>
        </w:rPr>
        <w:tab/>
      </w:r>
      <w:r>
        <w:rPr>
          <w:b/>
        </w:rPr>
        <w:tab/>
      </w:r>
      <w:r>
        <w:rPr>
          <w:b/>
        </w:rPr>
        <w:tab/>
      </w:r>
      <w:r>
        <w:rPr>
          <w:b/>
        </w:rPr>
        <w:tab/>
      </w:r>
      <w:r>
        <w:rPr>
          <w:b/>
        </w:rPr>
        <w:tab/>
      </w:r>
      <w:r>
        <w:rPr>
          <w:b/>
        </w:rPr>
        <w:tab/>
        <w:t>Date___________</w:t>
      </w:r>
    </w:p>
    <w:p w:rsidR="00131C82" w:rsidRDefault="00131C82" w:rsidP="004A5FA0">
      <w:pPr>
        <w:keepNext/>
        <w:pBdr>
          <w:top w:val="single" w:sz="4" w:space="12" w:color="auto"/>
          <w:left w:val="single" w:sz="4" w:space="4" w:color="auto"/>
          <w:bottom w:val="single" w:sz="4" w:space="1" w:color="auto"/>
          <w:right w:val="single" w:sz="4" w:space="10" w:color="auto"/>
        </w:pBdr>
        <w:rPr>
          <w:b/>
        </w:rPr>
      </w:pPr>
    </w:p>
    <w:p w:rsidR="00703107" w:rsidRDefault="00131C82" w:rsidP="004A5FA0">
      <w:pPr>
        <w:keepNext/>
        <w:pBdr>
          <w:top w:val="single" w:sz="4" w:space="12" w:color="auto"/>
          <w:left w:val="single" w:sz="4" w:space="4" w:color="auto"/>
          <w:bottom w:val="single" w:sz="4" w:space="1" w:color="auto"/>
          <w:right w:val="single" w:sz="4" w:space="10" w:color="auto"/>
        </w:pBdr>
        <w:rPr>
          <w:b/>
        </w:rPr>
      </w:pPr>
      <w:r>
        <w:rPr>
          <w:b/>
        </w:rPr>
        <w:tab/>
      </w:r>
      <w:r>
        <w:rPr>
          <w:b/>
        </w:rPr>
        <w:tab/>
      </w:r>
      <w:r>
        <w:rPr>
          <w:b/>
        </w:rPr>
        <w:tab/>
      </w:r>
      <w:r>
        <w:rPr>
          <w:b/>
        </w:rPr>
        <w:tab/>
      </w:r>
      <w:r>
        <w:rPr>
          <w:b/>
        </w:rPr>
        <w:tab/>
      </w:r>
      <w:r>
        <w:rPr>
          <w:b/>
        </w:rPr>
        <w:tab/>
      </w:r>
      <w:r>
        <w:rPr>
          <w:b/>
        </w:rPr>
        <w:tab/>
      </w:r>
      <w:r>
        <w:rPr>
          <w:b/>
        </w:rPr>
        <w:tab/>
      </w:r>
      <w:r>
        <w:rPr>
          <w:b/>
        </w:rPr>
        <w:tab/>
      </w:r>
      <w:r w:rsidR="00703107">
        <w:rPr>
          <w:b/>
        </w:rPr>
        <w:tab/>
      </w:r>
      <w:r w:rsidR="00703107" w:rsidRPr="00396660">
        <w:rPr>
          <w:b/>
        </w:rPr>
        <w:t>Date</w:t>
      </w:r>
      <w:r w:rsidR="00703107">
        <w:rPr>
          <w:b/>
        </w:rPr>
        <w:t>: 18 Dec. 2014</w:t>
      </w:r>
    </w:p>
    <w:p w:rsidR="00131C82" w:rsidRDefault="00131C82" w:rsidP="004A5FA0">
      <w:pPr>
        <w:keepNext/>
        <w:pBdr>
          <w:top w:val="single" w:sz="4" w:space="12" w:color="auto"/>
          <w:left w:val="single" w:sz="4" w:space="4" w:color="auto"/>
          <w:bottom w:val="single" w:sz="4" w:space="1" w:color="auto"/>
          <w:right w:val="single" w:sz="4" w:space="10" w:color="auto"/>
        </w:pBdr>
        <w:rPr>
          <w:b/>
        </w:rPr>
      </w:pPr>
    </w:p>
    <w:p w:rsidR="004A5FA0" w:rsidRPr="00131C82" w:rsidRDefault="004A5FA0" w:rsidP="004A5FA0">
      <w:pPr>
        <w:keepNext/>
        <w:pBdr>
          <w:top w:val="single" w:sz="4" w:space="12" w:color="auto"/>
          <w:left w:val="single" w:sz="4" w:space="4" w:color="auto"/>
          <w:bottom w:val="single" w:sz="4" w:space="1" w:color="auto"/>
          <w:right w:val="single" w:sz="4" w:space="10" w:color="auto"/>
        </w:pBdr>
        <w:rPr>
          <w:b/>
        </w:rPr>
      </w:pPr>
    </w:p>
    <w:p w:rsidR="00131C82" w:rsidRDefault="00131C82" w:rsidP="00383BAA"/>
    <w:p w:rsidR="00131C82" w:rsidRPr="00D331F8" w:rsidRDefault="00131C82" w:rsidP="00383BAA">
      <w:pPr>
        <w:sectPr w:rsidR="00131C82" w:rsidRPr="00D331F8" w:rsidSect="004814EF">
          <w:pgSz w:w="12240" w:h="15840" w:code="1"/>
          <w:pgMar w:top="1296" w:right="1440" w:bottom="1296" w:left="1440" w:header="576" w:footer="576" w:gutter="0"/>
          <w:cols w:space="720"/>
          <w:docGrid w:linePitch="360"/>
        </w:sectPr>
      </w:pPr>
    </w:p>
    <w:p w:rsidR="00D0753F" w:rsidRPr="009353BC" w:rsidRDefault="006F4AA3" w:rsidP="00EB43E8">
      <w:pPr>
        <w:pStyle w:val="Heading2"/>
        <w:jc w:val="both"/>
      </w:pPr>
      <w:bookmarkStart w:id="145" w:name="annex7"/>
      <w:bookmarkStart w:id="146" w:name="_Toc407745472"/>
      <w:r>
        <w:t>Annex 7</w:t>
      </w:r>
      <w:bookmarkEnd w:id="145"/>
      <w:r w:rsidR="00D0753F" w:rsidRPr="009353BC">
        <w:t>:</w:t>
      </w:r>
      <w:r w:rsidR="00D0753F" w:rsidRPr="009353BC">
        <w:tab/>
        <w:t>Terms of References</w:t>
      </w:r>
      <w:bookmarkEnd w:id="146"/>
    </w:p>
    <w:p w:rsidR="0094737D" w:rsidRPr="000140A8" w:rsidRDefault="0094737D" w:rsidP="00EB43E8">
      <w:pPr>
        <w:spacing w:after="120"/>
        <w:jc w:val="both"/>
        <w:rPr>
          <w:szCs w:val="22"/>
        </w:rPr>
      </w:pPr>
      <w:r w:rsidRPr="000140A8">
        <w:rPr>
          <w:szCs w:val="22"/>
        </w:rPr>
        <w:t xml:space="preserve">The following Terms of Reference outlines the general responsibilities to be carried out by </w:t>
      </w:r>
      <w:r w:rsidR="009A5D9F">
        <w:rPr>
          <w:szCs w:val="22"/>
        </w:rPr>
        <w:t xml:space="preserve">ten (10) </w:t>
      </w:r>
      <w:r w:rsidRPr="000140A8">
        <w:rPr>
          <w:szCs w:val="22"/>
        </w:rPr>
        <w:t>consultants contracted under the project.</w:t>
      </w:r>
    </w:p>
    <w:p w:rsidR="0094737D" w:rsidRPr="000140A8" w:rsidRDefault="0094737D" w:rsidP="00EB43E8">
      <w:pPr>
        <w:spacing w:after="120"/>
        <w:jc w:val="both"/>
        <w:rPr>
          <w:b/>
          <w:szCs w:val="22"/>
        </w:rPr>
      </w:pPr>
      <w:r w:rsidRPr="000140A8">
        <w:rPr>
          <w:b/>
          <w:szCs w:val="22"/>
        </w:rPr>
        <w:t>Background</w:t>
      </w:r>
    </w:p>
    <w:p w:rsidR="0094737D" w:rsidRPr="000140A8" w:rsidRDefault="0094737D" w:rsidP="00EB43E8">
      <w:pPr>
        <w:spacing w:after="120"/>
        <w:jc w:val="both"/>
        <w:rPr>
          <w:color w:val="FF0000"/>
          <w:szCs w:val="22"/>
        </w:rPr>
      </w:pPr>
      <w:r w:rsidRPr="000140A8">
        <w:rPr>
          <w:szCs w:val="22"/>
        </w:rPr>
        <w:t xml:space="preserve">The United Nations Development Programme (UNDP), acting as an implementing agency of the Global Environment Facility (GEF), is providing assistance to the </w:t>
      </w:r>
      <w:r w:rsidR="00EF4C7B">
        <w:rPr>
          <w:szCs w:val="22"/>
        </w:rPr>
        <w:t>Secretariat of the Environment</w:t>
      </w:r>
      <w:r w:rsidRPr="000140A8">
        <w:rPr>
          <w:szCs w:val="22"/>
        </w:rPr>
        <w:t xml:space="preserve"> (SEAM) under the Government of Paraguay in the preparation of the GEF Medium Size Project (MSP) “</w:t>
      </w:r>
      <w:r w:rsidRPr="000140A8">
        <w:rPr>
          <w:bCs/>
          <w:szCs w:val="22"/>
        </w:rPr>
        <w:t>Capacity development for improved decision-making for the global environment</w:t>
      </w:r>
      <w:r w:rsidRPr="000140A8">
        <w:rPr>
          <w:szCs w:val="22"/>
        </w:rPr>
        <w:t>.”</w:t>
      </w:r>
    </w:p>
    <w:p w:rsidR="0094737D" w:rsidRPr="000140A8" w:rsidRDefault="0094737D" w:rsidP="00EB43E8">
      <w:pPr>
        <w:spacing w:after="120"/>
        <w:jc w:val="both"/>
        <w:rPr>
          <w:szCs w:val="22"/>
        </w:rPr>
      </w:pPr>
      <w:r w:rsidRPr="000140A8">
        <w:rPr>
          <w:szCs w:val="22"/>
        </w:rPr>
        <w:t>A central barrier to meeting Rio Convention obligations in Paraguay is the relatively low institutional and technical capacities for managing environmental data and information that is critical for understanding the current status and dynamic changes in the state of environment</w:t>
      </w:r>
      <w:r w:rsidR="00B07A37">
        <w:rPr>
          <w:szCs w:val="22"/>
        </w:rPr>
        <w:t xml:space="preserve">.  </w:t>
      </w:r>
      <w:r w:rsidRPr="000140A8">
        <w:rPr>
          <w:szCs w:val="22"/>
        </w:rPr>
        <w:t>Developing and applying high quality data and information is critical to making better decisions for environmental governance that will not only meet national socio-economic priorities, but also ensure their long-term sustainability by incorporating criteria and indicators that reflect Rio Convention obligations.</w:t>
      </w:r>
    </w:p>
    <w:p w:rsidR="0094737D" w:rsidRPr="000140A8" w:rsidRDefault="0094737D" w:rsidP="00EB43E8">
      <w:pPr>
        <w:pStyle w:val="AProdoc"/>
        <w:numPr>
          <w:ilvl w:val="0"/>
          <w:numId w:val="0"/>
        </w:numPr>
        <w:jc w:val="both"/>
        <w:rPr>
          <w:szCs w:val="22"/>
        </w:rPr>
      </w:pPr>
      <w:r w:rsidRPr="000140A8">
        <w:rPr>
          <w:szCs w:val="22"/>
        </w:rPr>
        <w:t>Paraguay´s environmental management issues are mainly due to insufficient technical capacities, inadequate collaboration and coordination, and insufficient involvement of relevant stakeholders and institutions for improved and sustained environmental governance that yields global environmental benefits</w:t>
      </w:r>
      <w:r w:rsidR="00B07A37">
        <w:rPr>
          <w:szCs w:val="22"/>
        </w:rPr>
        <w:t xml:space="preserve">.  </w:t>
      </w:r>
      <w:r w:rsidRPr="000140A8">
        <w:rPr>
          <w:szCs w:val="22"/>
        </w:rPr>
        <w:t>Notwithstanding the work being undertaken by a small number of non-State social actors, there remains an insufficiency of national expertise available to catalyze effective decision-making for the global environment</w:t>
      </w:r>
      <w:r w:rsidR="00B07A37">
        <w:rPr>
          <w:szCs w:val="22"/>
        </w:rPr>
        <w:t xml:space="preserve">.  </w:t>
      </w:r>
      <w:r w:rsidRPr="000140A8">
        <w:rPr>
          <w:szCs w:val="22"/>
        </w:rPr>
        <w:t>While some applied research is underway, much remains to be undertaken to integrate higher quality data and information into management information systems</w:t>
      </w:r>
      <w:r w:rsidR="00B07A37">
        <w:rPr>
          <w:szCs w:val="22"/>
        </w:rPr>
        <w:t xml:space="preserve">.  </w:t>
      </w:r>
      <w:r w:rsidRPr="000140A8">
        <w:rPr>
          <w:szCs w:val="22"/>
        </w:rPr>
        <w:t>The work that a number of universities and research institutes have been doing is isolated and needs to be unified with the appropriate application of standards and the efficient coordination of the institutions involved.</w:t>
      </w:r>
    </w:p>
    <w:p w:rsidR="0094737D" w:rsidRPr="000140A8" w:rsidRDefault="0094737D" w:rsidP="00EB43E8">
      <w:pPr>
        <w:spacing w:after="120"/>
        <w:jc w:val="both"/>
        <w:rPr>
          <w:b/>
          <w:szCs w:val="22"/>
        </w:rPr>
      </w:pPr>
      <w:r w:rsidRPr="000140A8">
        <w:rPr>
          <w:b/>
          <w:szCs w:val="22"/>
        </w:rPr>
        <w:t>Project Goal and Objectives</w:t>
      </w:r>
    </w:p>
    <w:p w:rsidR="0094737D" w:rsidRPr="000140A8" w:rsidRDefault="0094737D" w:rsidP="00EB43E8">
      <w:pPr>
        <w:spacing w:after="120"/>
        <w:jc w:val="both"/>
        <w:rPr>
          <w:szCs w:val="22"/>
        </w:rPr>
      </w:pPr>
      <w:r w:rsidRPr="000140A8">
        <w:rPr>
          <w:szCs w:val="22"/>
        </w:rPr>
        <w:t>The goal of this project is for Paraguay to make better planning decisions that will help protect the global environment within the framework of sustainable development</w:t>
      </w:r>
      <w:r w:rsidR="00B07A37">
        <w:rPr>
          <w:szCs w:val="22"/>
        </w:rPr>
        <w:t xml:space="preserve">.  </w:t>
      </w:r>
      <w:r w:rsidRPr="000140A8">
        <w:rPr>
          <w:szCs w:val="22"/>
        </w:rPr>
        <w:t>Better decisions to meet and sustain global environmental objectives will be made as a result of better access to existing data and information as well as new knowledge</w:t>
      </w:r>
      <w:r w:rsidR="00B07A37">
        <w:rPr>
          <w:szCs w:val="22"/>
        </w:rPr>
        <w:t xml:space="preserve">.  </w:t>
      </w:r>
      <w:r w:rsidRPr="000140A8">
        <w:rPr>
          <w:szCs w:val="22"/>
        </w:rPr>
        <w:t>To this end, the project’s objective is to strengthen technical capacities to develop and integrate global environmental criteria and indicators into more holistic and resilient planning frameworks</w:t>
      </w:r>
      <w:r w:rsidR="00B07A37">
        <w:rPr>
          <w:szCs w:val="22"/>
        </w:rPr>
        <w:t xml:space="preserve">.  </w:t>
      </w:r>
      <w:r w:rsidRPr="000140A8">
        <w:rPr>
          <w:szCs w:val="22"/>
        </w:rPr>
        <w:t>New and improved data collection methodologies and learning-by-doing workshops will be undertaken to formulate holistic land-use and environmental management plans</w:t>
      </w:r>
      <w:r w:rsidR="00B07A37">
        <w:rPr>
          <w:szCs w:val="22"/>
        </w:rPr>
        <w:t xml:space="preserve">.  </w:t>
      </w:r>
      <w:r w:rsidRPr="000140A8">
        <w:rPr>
          <w:szCs w:val="22"/>
        </w:rPr>
        <w:t>Collaboration and coordination will be increased through a network of institutions and social actors, each with their own comparative advantages</w:t>
      </w:r>
      <w:r w:rsidR="00B07A37">
        <w:rPr>
          <w:szCs w:val="22"/>
        </w:rPr>
        <w:t xml:space="preserve">.  </w:t>
      </w:r>
      <w:r w:rsidRPr="000140A8">
        <w:rPr>
          <w:szCs w:val="22"/>
        </w:rPr>
        <w:t>The project will test and demonstrate the strengthened capacities through two sub-national planning frameworks, for example, municipal land-use plans.</w:t>
      </w:r>
    </w:p>
    <w:p w:rsidR="0094737D" w:rsidRPr="000140A8" w:rsidRDefault="0094737D" w:rsidP="00EB43E8">
      <w:pPr>
        <w:spacing w:after="120"/>
        <w:jc w:val="both"/>
        <w:rPr>
          <w:szCs w:val="22"/>
        </w:rPr>
      </w:pPr>
      <w:r w:rsidRPr="000140A8">
        <w:rPr>
          <w:szCs w:val="22"/>
        </w:rPr>
        <w:t>Project activities will be carried out through learning-by-doing workshops to encourage critical thinking and to reaffirm the strategic and transformative value of the project strategy</w:t>
      </w:r>
      <w:r w:rsidR="00B07A37">
        <w:rPr>
          <w:szCs w:val="22"/>
        </w:rPr>
        <w:t xml:space="preserve">.  </w:t>
      </w:r>
      <w:r w:rsidRPr="000140A8">
        <w:rPr>
          <w:szCs w:val="22"/>
        </w:rPr>
        <w:t>The project will also help institutionalize the improved decision-making for the global environment by facilitating the increased awareness and understanding on best practices to operationalize existing legislative instruments, including the formulation of targeted by-laws to catalyze the implementation of municipal land-use plans that integrate global environmental criteria and indicators.</w:t>
      </w:r>
    </w:p>
    <w:p w:rsidR="0094737D" w:rsidRPr="000140A8" w:rsidRDefault="0094737D" w:rsidP="00EB43E8">
      <w:pPr>
        <w:spacing w:after="120"/>
        <w:jc w:val="both"/>
        <w:rPr>
          <w:szCs w:val="22"/>
        </w:rPr>
      </w:pPr>
      <w:r w:rsidRPr="000140A8">
        <w:rPr>
          <w:szCs w:val="22"/>
        </w:rPr>
        <w:t>Strategically, the project includes activities that will call upon all stakeholder organizations to meet and negotiate sharing protocols, based on the data and information that each needs</w:t>
      </w:r>
      <w:r w:rsidR="00B07A37">
        <w:rPr>
          <w:szCs w:val="22"/>
        </w:rPr>
        <w:t xml:space="preserve">.  </w:t>
      </w:r>
      <w:r w:rsidRPr="000140A8">
        <w:rPr>
          <w:szCs w:val="22"/>
        </w:rPr>
        <w:t>Memoranda of Agreement, as appropriate, would be signed to facilitate this sharing, which would then be institutionalized through appropriate legal pathways.</w:t>
      </w:r>
    </w:p>
    <w:p w:rsidR="00904DCC" w:rsidRPr="000140A8" w:rsidRDefault="00904DCC" w:rsidP="00EB43E8">
      <w:pPr>
        <w:spacing w:after="120"/>
        <w:jc w:val="both"/>
        <w:rPr>
          <w:szCs w:val="22"/>
        </w:rPr>
      </w:pPr>
    </w:p>
    <w:p w:rsidR="0094737D" w:rsidRPr="000140A8" w:rsidRDefault="0094737D" w:rsidP="00EB43E8">
      <w:pPr>
        <w:spacing w:after="120"/>
        <w:jc w:val="both"/>
        <w:rPr>
          <w:szCs w:val="22"/>
        </w:rPr>
      </w:pPr>
      <w:r w:rsidRPr="000140A8">
        <w:rPr>
          <w:b/>
          <w:szCs w:val="22"/>
        </w:rPr>
        <w:t>Project Outcomes and Components</w:t>
      </w:r>
    </w:p>
    <w:p w:rsidR="0094737D" w:rsidRPr="000140A8" w:rsidRDefault="0094737D" w:rsidP="00EB43E8">
      <w:pPr>
        <w:spacing w:after="120"/>
        <w:jc w:val="both"/>
        <w:rPr>
          <w:szCs w:val="22"/>
        </w:rPr>
      </w:pPr>
      <w:r w:rsidRPr="000140A8">
        <w:rPr>
          <w:szCs w:val="22"/>
        </w:rPr>
        <w:t>At the end of the project, activities will have resulted in a set of improved capacities to meet and sustain Rio Convention objectives</w:t>
      </w:r>
      <w:r w:rsidR="00B07A37">
        <w:rPr>
          <w:szCs w:val="22"/>
        </w:rPr>
        <w:t xml:space="preserve">.  </w:t>
      </w:r>
      <w:r w:rsidRPr="000140A8">
        <w:rPr>
          <w:szCs w:val="22"/>
        </w:rPr>
        <w:t>This general outcome will be measured by a variety of indicators, characterized as outputs, process, and performance indicators</w:t>
      </w:r>
      <w:r w:rsidR="00B07A37">
        <w:rPr>
          <w:szCs w:val="22"/>
        </w:rPr>
        <w:t xml:space="preserve">.  </w:t>
      </w:r>
      <w:r w:rsidRPr="000140A8">
        <w:rPr>
          <w:szCs w:val="22"/>
        </w:rPr>
        <w:t>Output indicators include the municipal land-use management plans that reflect global environmental priorities</w:t>
      </w:r>
      <w:r w:rsidR="00B07A37">
        <w:rPr>
          <w:szCs w:val="22"/>
        </w:rPr>
        <w:t xml:space="preserve">.  </w:t>
      </w:r>
      <w:r w:rsidRPr="000140A8">
        <w:rPr>
          <w:szCs w:val="22"/>
        </w:rPr>
        <w:t>Process indicators include the very important collaboration among government authorities and non-state stakeholders to share data and information through an agreed sharing protocol and data flow system, legitimized by the necessary approvals, e.g., memoranda of agreements</w:t>
      </w:r>
      <w:r w:rsidR="00B07A37">
        <w:rPr>
          <w:szCs w:val="22"/>
        </w:rPr>
        <w:t xml:space="preserve">.  </w:t>
      </w:r>
      <w:r w:rsidRPr="000140A8">
        <w:rPr>
          <w:szCs w:val="22"/>
        </w:rPr>
        <w:t>This project is organized into three linked components</w:t>
      </w:r>
      <w:r w:rsidR="00B07A37">
        <w:rPr>
          <w:szCs w:val="22"/>
        </w:rPr>
        <w:t xml:space="preserve">.  </w:t>
      </w:r>
    </w:p>
    <w:p w:rsidR="0094737D" w:rsidRPr="000140A8" w:rsidRDefault="0094737D" w:rsidP="00EB43E8">
      <w:pPr>
        <w:spacing w:after="120"/>
        <w:jc w:val="both"/>
        <w:rPr>
          <w:i/>
          <w:szCs w:val="22"/>
        </w:rPr>
      </w:pPr>
      <w:r w:rsidRPr="000140A8">
        <w:rPr>
          <w:i/>
          <w:szCs w:val="22"/>
        </w:rPr>
        <w:t>Component 1:</w:t>
      </w:r>
      <w:r w:rsidRPr="000140A8">
        <w:rPr>
          <w:i/>
          <w:szCs w:val="22"/>
        </w:rPr>
        <w:tab/>
        <w:t>Strengthening data and information management for the global environment</w:t>
      </w:r>
    </w:p>
    <w:p w:rsidR="0094737D" w:rsidRPr="000140A8" w:rsidRDefault="0094737D" w:rsidP="00EB43E8">
      <w:pPr>
        <w:spacing w:after="120"/>
        <w:jc w:val="both"/>
        <w:rPr>
          <w:szCs w:val="22"/>
        </w:rPr>
      </w:pPr>
      <w:r w:rsidRPr="000140A8">
        <w:rPr>
          <w:noProof/>
          <w:szCs w:val="22"/>
        </w:rPr>
        <w:t xml:space="preserve">Component 1 focuses on </w:t>
      </w:r>
      <w:r w:rsidRPr="000140A8">
        <w:rPr>
          <w:szCs w:val="22"/>
        </w:rPr>
        <w:t>strengthening existing environmental data and information management systems in order for more informed decision-making regarding the global environment</w:t>
      </w:r>
      <w:r w:rsidR="00B07A37">
        <w:rPr>
          <w:szCs w:val="22"/>
        </w:rPr>
        <w:t xml:space="preserve">.  </w:t>
      </w:r>
      <w:r w:rsidRPr="000140A8">
        <w:rPr>
          <w:szCs w:val="22"/>
        </w:rPr>
        <w:t>New and improved data management methodologies, including monitoring and reporting procedures and best practices, will be identified to create and access global environmental data and information</w:t>
      </w:r>
      <w:r w:rsidR="00B07A37">
        <w:rPr>
          <w:szCs w:val="22"/>
        </w:rPr>
        <w:t xml:space="preserve">.  </w:t>
      </w:r>
      <w:r w:rsidRPr="000140A8">
        <w:rPr>
          <w:szCs w:val="22"/>
        </w:rPr>
        <w:t>This data will be integrated into target</w:t>
      </w:r>
      <w:r w:rsidR="009E6960">
        <w:rPr>
          <w:szCs w:val="22"/>
        </w:rPr>
        <w:t>ed</w:t>
      </w:r>
      <w:r w:rsidRPr="000140A8">
        <w:rPr>
          <w:szCs w:val="22"/>
        </w:rPr>
        <w:t xml:space="preserve"> economic instruments to raise the value of global environmental benefits</w:t>
      </w:r>
      <w:r w:rsidR="00B07A37">
        <w:rPr>
          <w:szCs w:val="22"/>
        </w:rPr>
        <w:t xml:space="preserve">.  </w:t>
      </w:r>
      <w:r w:rsidRPr="000140A8">
        <w:rPr>
          <w:szCs w:val="22"/>
        </w:rPr>
        <w:t>Relevant existing management information systems will be networked for more cost-effective sharing of data and information, as well as to catalyze collaboration to create new knowledge</w:t>
      </w:r>
      <w:r w:rsidR="00B07A37">
        <w:rPr>
          <w:szCs w:val="22"/>
        </w:rPr>
        <w:t xml:space="preserve">.  </w:t>
      </w:r>
      <w:r w:rsidRPr="000140A8">
        <w:rPr>
          <w:noProof/>
          <w:szCs w:val="22"/>
        </w:rPr>
        <w:t xml:space="preserve">An output under this activity will be the development of </w:t>
      </w:r>
      <w:r w:rsidRPr="000140A8">
        <w:rPr>
          <w:szCs w:val="22"/>
        </w:rPr>
        <w:t>data sharing protocols for reducing unnecessary redundancy, raising standards, and streamlining access to data, information, and knowledge</w:t>
      </w:r>
      <w:r w:rsidR="00B07A37">
        <w:rPr>
          <w:szCs w:val="22"/>
        </w:rPr>
        <w:t xml:space="preserve">.  </w:t>
      </w:r>
      <w:r w:rsidRPr="000140A8">
        <w:rPr>
          <w:szCs w:val="22"/>
        </w:rPr>
        <w:t>A tracking mechanism for monitoring, reporting, and disseminating environmental information for policy formulation and development planning will be developed.</w:t>
      </w:r>
    </w:p>
    <w:p w:rsidR="0094737D" w:rsidRPr="000140A8" w:rsidRDefault="0094737D" w:rsidP="00EB43E8">
      <w:pPr>
        <w:spacing w:after="120"/>
        <w:jc w:val="both"/>
        <w:rPr>
          <w:i/>
          <w:szCs w:val="22"/>
        </w:rPr>
      </w:pPr>
      <w:r w:rsidRPr="000140A8">
        <w:rPr>
          <w:i/>
          <w:szCs w:val="22"/>
        </w:rPr>
        <w:t>Component 2:</w:t>
      </w:r>
      <w:r w:rsidRPr="000140A8">
        <w:rPr>
          <w:i/>
          <w:szCs w:val="22"/>
        </w:rPr>
        <w:tab/>
        <w:t>Enhancing institutional arrangements to catalyze Rio Convention implementation</w:t>
      </w:r>
    </w:p>
    <w:p w:rsidR="0094737D" w:rsidRPr="000140A8" w:rsidRDefault="0094737D" w:rsidP="00EB43E8">
      <w:pPr>
        <w:spacing w:after="120"/>
        <w:jc w:val="both"/>
        <w:rPr>
          <w:szCs w:val="22"/>
        </w:rPr>
      </w:pPr>
      <w:r w:rsidRPr="000140A8">
        <w:rPr>
          <w:noProof/>
          <w:szCs w:val="22"/>
        </w:rPr>
        <w:t>Component 2 will strengthen targeted institutional arrangements and associated policy</w:t>
      </w:r>
      <w:r w:rsidR="00952208">
        <w:rPr>
          <w:noProof/>
          <w:szCs w:val="22"/>
        </w:rPr>
        <w:t>, legislative, and/or regulatory</w:t>
      </w:r>
      <w:r w:rsidRPr="000140A8">
        <w:rPr>
          <w:noProof/>
          <w:szCs w:val="22"/>
        </w:rPr>
        <w:t xml:space="preserve"> instruments, as necessary, to operationalize and legitimize sub-national level planning frameworks that reflect a more holistic construct of inter-related global and local environmental and sector development priorities and obligations</w:t>
      </w:r>
      <w:r w:rsidR="00B07A37">
        <w:rPr>
          <w:noProof/>
          <w:szCs w:val="22"/>
        </w:rPr>
        <w:t xml:space="preserve">.  </w:t>
      </w:r>
      <w:r w:rsidRPr="000140A8">
        <w:rPr>
          <w:szCs w:val="22"/>
        </w:rPr>
        <w:t>Two key outputs under this component is the strengthening of existing technical committees (inclusive of stakeholders from academia, civil society, local municipalities, and the private sector) to transform scientific and technical knowledge into policy recommendations that will be acted upon by appropriate participatory decision-making processes on the global environment</w:t>
      </w:r>
      <w:r w:rsidR="00B07A37">
        <w:rPr>
          <w:szCs w:val="22"/>
        </w:rPr>
        <w:t xml:space="preserve">.  </w:t>
      </w:r>
      <w:r w:rsidRPr="000140A8">
        <w:rPr>
          <w:szCs w:val="22"/>
        </w:rPr>
        <w:t>These will validate the development and implementation of two pilot municipal land-use plans and the testing of economic instruments that have been improved by the global environmental data created under Component 1.</w:t>
      </w:r>
    </w:p>
    <w:p w:rsidR="0094737D" w:rsidRPr="000140A8" w:rsidRDefault="0094737D" w:rsidP="00EB43E8">
      <w:pPr>
        <w:spacing w:after="120"/>
        <w:jc w:val="both"/>
        <w:rPr>
          <w:i/>
          <w:szCs w:val="22"/>
        </w:rPr>
      </w:pPr>
      <w:r w:rsidRPr="000140A8">
        <w:rPr>
          <w:i/>
          <w:szCs w:val="22"/>
        </w:rPr>
        <w:t>Component 3: Strengthening technical capacities to manage and implement Rio Convention obligations</w:t>
      </w:r>
    </w:p>
    <w:p w:rsidR="0094737D" w:rsidRPr="000140A8" w:rsidRDefault="0094737D" w:rsidP="00EB43E8">
      <w:pPr>
        <w:spacing w:after="120"/>
        <w:jc w:val="both"/>
        <w:rPr>
          <w:szCs w:val="22"/>
        </w:rPr>
      </w:pPr>
      <w:r w:rsidRPr="000140A8">
        <w:rPr>
          <w:szCs w:val="22"/>
        </w:rPr>
        <w:t>Component 3 focuses on strengthening the technical capacities of key stakeholders, technical staff, and decision-makers that directly and indirectly affect obligations under the Rio Conventions</w:t>
      </w:r>
      <w:r w:rsidR="00B07A37">
        <w:rPr>
          <w:szCs w:val="22"/>
        </w:rPr>
        <w:t xml:space="preserve">.  </w:t>
      </w:r>
      <w:r w:rsidRPr="000140A8">
        <w:rPr>
          <w:szCs w:val="22"/>
        </w:rPr>
        <w:t>Best practices and innovations from this component’s activities, along with those from Component 1 and Component 2 will form the basis of trainings and learning-by-doing piloting activities related to environmental evaluation with particular focus on meeting global environment priorities</w:t>
      </w:r>
      <w:r w:rsidR="00B07A37">
        <w:rPr>
          <w:szCs w:val="22"/>
        </w:rPr>
        <w:t xml:space="preserve">.  </w:t>
      </w:r>
      <w:r w:rsidRPr="000140A8">
        <w:rPr>
          <w:szCs w:val="22"/>
        </w:rPr>
        <w:t>This component will catalyze the use of new tools and methodologies to diagnose, understand, and transform information and knowledge into local actions to meet and sustain global environmental objectives</w:t>
      </w:r>
      <w:r w:rsidR="00B07A37">
        <w:rPr>
          <w:szCs w:val="22"/>
        </w:rPr>
        <w:t xml:space="preserve">.  </w:t>
      </w:r>
      <w:r w:rsidRPr="000140A8">
        <w:rPr>
          <w:szCs w:val="22"/>
        </w:rPr>
        <w:t>Awareness-raising exercises for an extended set of social actors and other stakeholders will build up the long-term absorptive capacity and sustainability of more complex decision-making</w:t>
      </w:r>
      <w:r w:rsidR="00B07A37">
        <w:rPr>
          <w:szCs w:val="22"/>
        </w:rPr>
        <w:t xml:space="preserve">.  </w:t>
      </w:r>
      <w:r w:rsidRPr="000140A8">
        <w:rPr>
          <w:szCs w:val="22"/>
        </w:rPr>
        <w:t>Improved technical capacities will also help replicate the best practices piloted and tested in component 2</w:t>
      </w:r>
      <w:r w:rsidR="00B07A37">
        <w:rPr>
          <w:szCs w:val="22"/>
        </w:rPr>
        <w:t xml:space="preserve">.  </w:t>
      </w:r>
      <w:r w:rsidRPr="000140A8">
        <w:rPr>
          <w:szCs w:val="22"/>
        </w:rPr>
        <w:t>Proactive participation in the learning-by-doing exercises will train participants to think more critically when undertaking their role and responsibilities.</w:t>
      </w:r>
    </w:p>
    <w:p w:rsidR="0094737D" w:rsidRPr="000140A8" w:rsidRDefault="0094737D" w:rsidP="00EB43E8">
      <w:pPr>
        <w:spacing w:after="200" w:line="276" w:lineRule="auto"/>
        <w:jc w:val="both"/>
        <w:rPr>
          <w:b/>
          <w:szCs w:val="22"/>
        </w:rPr>
      </w:pPr>
      <w:r w:rsidRPr="000140A8">
        <w:rPr>
          <w:b/>
          <w:szCs w:val="22"/>
        </w:rPr>
        <w:br w:type="page"/>
      </w:r>
    </w:p>
    <w:p w:rsidR="0094737D" w:rsidRPr="000140A8" w:rsidRDefault="0094737D" w:rsidP="00EB43E8">
      <w:pPr>
        <w:spacing w:after="120"/>
        <w:jc w:val="both"/>
        <w:rPr>
          <w:b/>
          <w:szCs w:val="22"/>
        </w:rPr>
      </w:pPr>
      <w:r w:rsidRPr="000140A8">
        <w:rPr>
          <w:b/>
          <w:szCs w:val="22"/>
        </w:rPr>
        <w:t xml:space="preserve">Responsibilities </w:t>
      </w:r>
    </w:p>
    <w:p w:rsidR="0094737D" w:rsidRPr="000140A8" w:rsidRDefault="0094737D" w:rsidP="00EB43E8">
      <w:pPr>
        <w:pStyle w:val="ListParagraph"/>
        <w:numPr>
          <w:ilvl w:val="0"/>
          <w:numId w:val="23"/>
        </w:numPr>
        <w:tabs>
          <w:tab w:val="clear" w:pos="0"/>
        </w:tabs>
        <w:spacing w:after="120"/>
        <w:ind w:left="360"/>
        <w:jc w:val="both"/>
        <w:rPr>
          <w:szCs w:val="22"/>
          <w:u w:val="single"/>
        </w:rPr>
      </w:pPr>
      <w:r w:rsidRPr="000140A8">
        <w:rPr>
          <w:bCs/>
          <w:szCs w:val="22"/>
          <w:u w:val="single"/>
        </w:rPr>
        <w:t>National Project Director (NPD)</w:t>
      </w:r>
    </w:p>
    <w:p w:rsidR="0094737D" w:rsidRPr="000140A8" w:rsidRDefault="0094737D" w:rsidP="00EB43E8">
      <w:pPr>
        <w:spacing w:after="120"/>
        <w:jc w:val="both"/>
        <w:rPr>
          <w:szCs w:val="22"/>
        </w:rPr>
      </w:pPr>
      <w:r w:rsidRPr="000140A8">
        <w:rPr>
          <w:szCs w:val="22"/>
        </w:rPr>
        <w:t>The Government of Paraguay will appoint a National Project Director (NPD) for this UNDP-supported project</w:t>
      </w:r>
      <w:r w:rsidR="00B07A37">
        <w:rPr>
          <w:szCs w:val="22"/>
        </w:rPr>
        <w:t xml:space="preserve">.  </w:t>
      </w:r>
      <w:r w:rsidRPr="000140A8">
        <w:rPr>
          <w:szCs w:val="22"/>
        </w:rPr>
        <w:t>He/she will support the project and act as a focal point on behalf of the Government</w:t>
      </w:r>
      <w:r w:rsidR="00B07A37">
        <w:rPr>
          <w:szCs w:val="22"/>
        </w:rPr>
        <w:t xml:space="preserve">.  </w:t>
      </w:r>
      <w:r w:rsidRPr="000140A8">
        <w:rPr>
          <w:szCs w:val="22"/>
        </w:rPr>
        <w:t>This responsibility entails ensuring effective communication between partners and monitoring of progress towards expected results</w:t>
      </w:r>
      <w:r w:rsidR="00B07A37">
        <w:rPr>
          <w:szCs w:val="22"/>
        </w:rPr>
        <w:t xml:space="preserve">.  </w:t>
      </w:r>
      <w:r w:rsidRPr="000140A8">
        <w:rPr>
          <w:szCs w:val="22"/>
        </w:rPr>
        <w:t xml:space="preserve">The National Project Director is the party that represents the Government’s </w:t>
      </w:r>
      <w:r w:rsidRPr="000140A8">
        <w:rPr>
          <w:i/>
          <w:iCs/>
          <w:szCs w:val="22"/>
        </w:rPr>
        <w:t>ownership</w:t>
      </w:r>
      <w:r w:rsidRPr="000140A8">
        <w:rPr>
          <w:szCs w:val="22"/>
        </w:rPr>
        <w:t xml:space="preserve"> and </w:t>
      </w:r>
      <w:r w:rsidRPr="000140A8">
        <w:rPr>
          <w:i/>
          <w:iCs/>
          <w:szCs w:val="22"/>
        </w:rPr>
        <w:t>authority</w:t>
      </w:r>
      <w:r w:rsidRPr="000140A8">
        <w:rPr>
          <w:szCs w:val="22"/>
        </w:rPr>
        <w:t xml:space="preserve"> over the project, </w:t>
      </w:r>
      <w:r w:rsidRPr="000140A8">
        <w:rPr>
          <w:i/>
          <w:iCs/>
          <w:szCs w:val="22"/>
        </w:rPr>
        <w:t>responsibility</w:t>
      </w:r>
      <w:r w:rsidRPr="000140A8">
        <w:rPr>
          <w:szCs w:val="22"/>
        </w:rPr>
        <w:t xml:space="preserve"> for achieving project objectives and the </w:t>
      </w:r>
      <w:r w:rsidRPr="000140A8">
        <w:rPr>
          <w:i/>
          <w:iCs/>
          <w:szCs w:val="22"/>
        </w:rPr>
        <w:t>accountability</w:t>
      </w:r>
      <w:r w:rsidRPr="000140A8">
        <w:rPr>
          <w:szCs w:val="22"/>
        </w:rPr>
        <w:t xml:space="preserve"> to the Government and UNDP for the use of project resources.</w:t>
      </w:r>
    </w:p>
    <w:p w:rsidR="0094737D" w:rsidRPr="000140A8" w:rsidRDefault="0094737D" w:rsidP="00EB43E8">
      <w:pPr>
        <w:spacing w:after="120"/>
        <w:jc w:val="both"/>
        <w:rPr>
          <w:szCs w:val="22"/>
        </w:rPr>
      </w:pPr>
      <w:r w:rsidRPr="000140A8">
        <w:rPr>
          <w:szCs w:val="22"/>
        </w:rPr>
        <w:t xml:space="preserve">In consultation with UNDP, the </w:t>
      </w:r>
      <w:r w:rsidR="00EF4C7B">
        <w:rPr>
          <w:szCs w:val="22"/>
        </w:rPr>
        <w:t>Secretariat of the Environment</w:t>
      </w:r>
      <w:r w:rsidRPr="000140A8">
        <w:rPr>
          <w:szCs w:val="22"/>
        </w:rPr>
        <w:t xml:space="preserve"> (SEAM) as the concerned ‘ministry’ will designate the National Project Director from among its staff at not lower than the Deputy Minister or Head of Department level</w:t>
      </w:r>
      <w:r w:rsidR="00B07A37">
        <w:rPr>
          <w:szCs w:val="22"/>
        </w:rPr>
        <w:t xml:space="preserve">.  </w:t>
      </w:r>
      <w:r w:rsidRPr="000140A8">
        <w:rPr>
          <w:szCs w:val="22"/>
        </w:rPr>
        <w:t>He/she will be supported by a National Project Manager (NPM) who will be contracted to implement the CCCD project.</w:t>
      </w:r>
    </w:p>
    <w:p w:rsidR="0094737D" w:rsidRPr="000140A8" w:rsidRDefault="0094737D" w:rsidP="00EB43E8">
      <w:pPr>
        <w:spacing w:after="120"/>
        <w:jc w:val="both"/>
        <w:rPr>
          <w:i/>
          <w:szCs w:val="22"/>
        </w:rPr>
      </w:pPr>
      <w:r w:rsidRPr="000140A8">
        <w:rPr>
          <w:i/>
          <w:szCs w:val="22"/>
        </w:rPr>
        <w:t>Duties and Responsibilities of the NPD</w:t>
      </w:r>
    </w:p>
    <w:p w:rsidR="0094737D" w:rsidRPr="000140A8" w:rsidRDefault="0094737D" w:rsidP="00EB43E8">
      <w:pPr>
        <w:jc w:val="both"/>
        <w:rPr>
          <w:szCs w:val="22"/>
        </w:rPr>
      </w:pPr>
      <w:r w:rsidRPr="000140A8">
        <w:rPr>
          <w:szCs w:val="22"/>
        </w:rPr>
        <w:t>The NPD will have the following duties and responsibilities:</w:t>
      </w:r>
    </w:p>
    <w:p w:rsidR="0094737D" w:rsidRPr="000140A8" w:rsidRDefault="0094737D" w:rsidP="00EB43E8">
      <w:pPr>
        <w:pStyle w:val="ListNumber"/>
        <w:numPr>
          <w:ilvl w:val="0"/>
          <w:numId w:val="25"/>
        </w:numPr>
        <w:spacing w:before="0" w:after="0"/>
        <w:rPr>
          <w:sz w:val="22"/>
          <w:szCs w:val="22"/>
        </w:rPr>
      </w:pPr>
      <w:r w:rsidRPr="000140A8">
        <w:rPr>
          <w:sz w:val="22"/>
          <w:szCs w:val="22"/>
        </w:rPr>
        <w:t>Assume overall responsibility for the successful execution and implementation of the project, accountability to the Government and UNDP  for the proper and effective use of project resources</w:t>
      </w:r>
    </w:p>
    <w:p w:rsidR="0094737D" w:rsidRPr="000140A8" w:rsidRDefault="0094737D" w:rsidP="00EB43E8">
      <w:pPr>
        <w:pStyle w:val="ListNumber"/>
        <w:numPr>
          <w:ilvl w:val="0"/>
          <w:numId w:val="25"/>
        </w:numPr>
        <w:spacing w:before="0" w:after="0"/>
        <w:rPr>
          <w:sz w:val="22"/>
          <w:szCs w:val="22"/>
        </w:rPr>
      </w:pPr>
      <w:r w:rsidRPr="000140A8">
        <w:rPr>
          <w:sz w:val="22"/>
          <w:szCs w:val="22"/>
        </w:rPr>
        <w:t>Serve as a focal point for the coordination of projects with other Government agencies, UNDP and other development partners</w:t>
      </w:r>
    </w:p>
    <w:p w:rsidR="0094737D" w:rsidRPr="000140A8" w:rsidRDefault="0094737D" w:rsidP="00EB43E8">
      <w:pPr>
        <w:pStyle w:val="ListNumber"/>
        <w:numPr>
          <w:ilvl w:val="0"/>
          <w:numId w:val="25"/>
        </w:numPr>
        <w:spacing w:before="0" w:after="0"/>
        <w:rPr>
          <w:sz w:val="22"/>
          <w:szCs w:val="22"/>
        </w:rPr>
      </w:pPr>
      <w:r w:rsidRPr="000140A8">
        <w:rPr>
          <w:sz w:val="22"/>
          <w:szCs w:val="22"/>
        </w:rPr>
        <w:t>Ensure that all Government inputs committed to the project are made available</w:t>
      </w:r>
    </w:p>
    <w:p w:rsidR="0094737D" w:rsidRPr="000140A8" w:rsidRDefault="0094737D" w:rsidP="00EB43E8">
      <w:pPr>
        <w:pStyle w:val="ListNumber"/>
        <w:numPr>
          <w:ilvl w:val="0"/>
          <w:numId w:val="25"/>
        </w:numPr>
        <w:spacing w:before="0" w:after="0"/>
        <w:rPr>
          <w:sz w:val="22"/>
          <w:szCs w:val="22"/>
        </w:rPr>
      </w:pPr>
      <w:r w:rsidRPr="000140A8">
        <w:rPr>
          <w:sz w:val="22"/>
          <w:szCs w:val="22"/>
        </w:rPr>
        <w:t>Select and arrange, in close collaboration with UNDP, the appointment of the National Project Manager</w:t>
      </w:r>
    </w:p>
    <w:p w:rsidR="0094737D" w:rsidRPr="000140A8" w:rsidRDefault="0094737D" w:rsidP="00EB43E8">
      <w:pPr>
        <w:pStyle w:val="ListNumber"/>
        <w:numPr>
          <w:ilvl w:val="0"/>
          <w:numId w:val="25"/>
        </w:numPr>
        <w:spacing w:before="0" w:after="0"/>
        <w:rPr>
          <w:sz w:val="22"/>
          <w:szCs w:val="22"/>
        </w:rPr>
      </w:pPr>
      <w:r w:rsidRPr="000140A8">
        <w:rPr>
          <w:sz w:val="22"/>
          <w:szCs w:val="22"/>
        </w:rPr>
        <w:t>Supervise the work of the NPM and ensure that he/she is empowered to effectively manage the project and other project staff to perform their duties effectively</w:t>
      </w:r>
    </w:p>
    <w:p w:rsidR="0094737D" w:rsidRPr="000140A8" w:rsidRDefault="0094737D" w:rsidP="00EB43E8">
      <w:pPr>
        <w:pStyle w:val="ListNumber"/>
        <w:numPr>
          <w:ilvl w:val="0"/>
          <w:numId w:val="25"/>
        </w:numPr>
        <w:spacing w:before="0" w:after="0"/>
        <w:rPr>
          <w:sz w:val="22"/>
          <w:szCs w:val="22"/>
        </w:rPr>
      </w:pPr>
      <w:r w:rsidRPr="000140A8">
        <w:rPr>
          <w:sz w:val="22"/>
          <w:szCs w:val="22"/>
        </w:rPr>
        <w:t>Supervise the preparation of project work plans, progress reports, project modifications, and budget clearance and approval in consultation with UNDP and other stakeholders, and ensure the timely request of inputs according to the project work plans</w:t>
      </w:r>
    </w:p>
    <w:p w:rsidR="0094737D" w:rsidRPr="000140A8" w:rsidRDefault="0094737D" w:rsidP="00EB43E8">
      <w:pPr>
        <w:pStyle w:val="ListNumber"/>
        <w:numPr>
          <w:ilvl w:val="0"/>
          <w:numId w:val="25"/>
        </w:numPr>
        <w:spacing w:before="0" w:after="0"/>
        <w:rPr>
          <w:sz w:val="22"/>
          <w:szCs w:val="22"/>
        </w:rPr>
      </w:pPr>
      <w:r w:rsidRPr="000140A8">
        <w:rPr>
          <w:sz w:val="22"/>
          <w:szCs w:val="22"/>
        </w:rPr>
        <w:t>Represent the Government institution at the tripartite review project meetings, Project Steering Committee, and other stakeholder meetings</w:t>
      </w:r>
    </w:p>
    <w:p w:rsidR="0094737D" w:rsidRPr="000140A8" w:rsidRDefault="0094737D" w:rsidP="00EB43E8">
      <w:pPr>
        <w:jc w:val="both"/>
        <w:rPr>
          <w:b/>
          <w:szCs w:val="22"/>
          <w:u w:val="single"/>
        </w:rPr>
      </w:pPr>
    </w:p>
    <w:p w:rsidR="0094737D" w:rsidRPr="000140A8" w:rsidRDefault="0094737D" w:rsidP="00EB43E8">
      <w:pPr>
        <w:spacing w:after="120"/>
        <w:jc w:val="both"/>
        <w:rPr>
          <w:i/>
          <w:szCs w:val="22"/>
        </w:rPr>
      </w:pPr>
      <w:r w:rsidRPr="000140A8">
        <w:rPr>
          <w:i/>
          <w:szCs w:val="22"/>
        </w:rPr>
        <w:t xml:space="preserve">Remuneration and entitlements: </w:t>
      </w:r>
    </w:p>
    <w:p w:rsidR="0094737D" w:rsidRPr="000140A8" w:rsidRDefault="0094737D" w:rsidP="00EB43E8">
      <w:pPr>
        <w:pStyle w:val="BodyText"/>
        <w:framePr w:w="0" w:hRule="auto" w:hSpace="0" w:wrap="auto" w:vAnchor="margin" w:hAnchor="text" w:xAlign="left" w:yAlign="inline"/>
        <w:spacing w:after="120"/>
        <w:jc w:val="both"/>
        <w:rPr>
          <w:sz w:val="22"/>
          <w:szCs w:val="22"/>
        </w:rPr>
      </w:pPr>
      <w:r w:rsidRPr="000140A8">
        <w:rPr>
          <w:sz w:val="22"/>
          <w:szCs w:val="22"/>
        </w:rPr>
        <w:t xml:space="preserve">The National Project Director may </w:t>
      </w:r>
      <w:r w:rsidRPr="000140A8">
        <w:rPr>
          <w:sz w:val="22"/>
          <w:szCs w:val="22"/>
          <w:u w:val="single"/>
        </w:rPr>
        <w:t>not</w:t>
      </w:r>
      <w:r w:rsidRPr="000140A8">
        <w:rPr>
          <w:sz w:val="22"/>
          <w:szCs w:val="22"/>
        </w:rPr>
        <w:t xml:space="preserve"> receive monetary compensation from project funds for the discharge of his/her functions.</w:t>
      </w:r>
    </w:p>
    <w:p w:rsidR="0094737D" w:rsidRPr="000140A8" w:rsidRDefault="0094737D" w:rsidP="00EB43E8">
      <w:pPr>
        <w:pStyle w:val="ListParagraph"/>
        <w:numPr>
          <w:ilvl w:val="0"/>
          <w:numId w:val="23"/>
        </w:numPr>
        <w:tabs>
          <w:tab w:val="clear" w:pos="0"/>
        </w:tabs>
        <w:spacing w:after="120"/>
        <w:ind w:left="360"/>
        <w:jc w:val="both"/>
        <w:rPr>
          <w:szCs w:val="22"/>
          <w:u w:val="single"/>
        </w:rPr>
      </w:pPr>
      <w:r w:rsidRPr="000140A8">
        <w:rPr>
          <w:szCs w:val="22"/>
          <w:u w:val="single"/>
        </w:rPr>
        <w:t>Project Manager</w:t>
      </w:r>
    </w:p>
    <w:p w:rsidR="0094737D" w:rsidRPr="000140A8" w:rsidRDefault="0094737D" w:rsidP="00EB43E8">
      <w:pPr>
        <w:pStyle w:val="BodyText"/>
        <w:framePr w:w="0" w:hRule="auto" w:hSpace="0" w:wrap="auto" w:vAnchor="margin" w:hAnchor="text" w:xAlign="left" w:yAlign="inline"/>
        <w:spacing w:after="120"/>
        <w:jc w:val="both"/>
        <w:rPr>
          <w:sz w:val="22"/>
          <w:szCs w:val="22"/>
        </w:rPr>
      </w:pPr>
      <w:r w:rsidRPr="000140A8">
        <w:rPr>
          <w:sz w:val="22"/>
          <w:szCs w:val="22"/>
        </w:rPr>
        <w:t>A Project Manager will be recruited to oversee the project implementation under the guidance of the NPD, the Project Steering Committee, and with the support of UNDP Paraguay</w:t>
      </w:r>
      <w:r w:rsidR="00B07A37">
        <w:rPr>
          <w:sz w:val="22"/>
          <w:szCs w:val="22"/>
        </w:rPr>
        <w:t xml:space="preserve">.  </w:t>
      </w:r>
      <w:r w:rsidRPr="000140A8">
        <w:rPr>
          <w:sz w:val="22"/>
          <w:szCs w:val="22"/>
        </w:rPr>
        <w:t xml:space="preserve">He/she will be recruited for project management activities and will </w:t>
      </w:r>
      <w:r>
        <w:rPr>
          <w:sz w:val="22"/>
          <w:szCs w:val="22"/>
        </w:rPr>
        <w:t xml:space="preserve">also </w:t>
      </w:r>
      <w:r w:rsidRPr="000140A8">
        <w:rPr>
          <w:sz w:val="22"/>
          <w:szCs w:val="22"/>
        </w:rPr>
        <w:t>hold a separate contract as the Public Administration Expert</w:t>
      </w:r>
      <w:r w:rsidR="00B07A37">
        <w:rPr>
          <w:sz w:val="22"/>
          <w:szCs w:val="22"/>
        </w:rPr>
        <w:t xml:space="preserve">.  </w:t>
      </w:r>
      <w:r w:rsidR="009A5D9F">
        <w:rPr>
          <w:sz w:val="22"/>
          <w:szCs w:val="22"/>
        </w:rPr>
        <w:t xml:space="preserve">The Project Manager will be held accountable for the delivery of project services and outputs.  </w:t>
      </w:r>
      <w:r w:rsidRPr="000140A8">
        <w:rPr>
          <w:sz w:val="22"/>
          <w:szCs w:val="22"/>
        </w:rPr>
        <w:t>In addition to overseeing the implementation of the project’s capacity development activities, the project management will carry out the monitoring and evaluation procedures per UNDP agreed policies and procedures</w:t>
      </w:r>
      <w:r w:rsidR="00B07A37">
        <w:rPr>
          <w:sz w:val="22"/>
          <w:szCs w:val="22"/>
        </w:rPr>
        <w:t xml:space="preserve">.  </w:t>
      </w:r>
      <w:r w:rsidRPr="000140A8">
        <w:rPr>
          <w:sz w:val="22"/>
          <w:szCs w:val="22"/>
        </w:rPr>
        <w:t>These include:</w:t>
      </w:r>
    </w:p>
    <w:p w:rsidR="0094737D" w:rsidRPr="000140A8" w:rsidRDefault="0094737D" w:rsidP="00EB43E8">
      <w:pPr>
        <w:pStyle w:val="ListParagraph"/>
        <w:numPr>
          <w:ilvl w:val="0"/>
          <w:numId w:val="24"/>
        </w:numPr>
        <w:jc w:val="both"/>
        <w:rPr>
          <w:szCs w:val="22"/>
        </w:rPr>
      </w:pPr>
      <w:r w:rsidRPr="000140A8">
        <w:rPr>
          <w:szCs w:val="22"/>
        </w:rPr>
        <w:t>Oversee the day-to-day monitoring of project implementation</w:t>
      </w:r>
    </w:p>
    <w:p w:rsidR="0094737D" w:rsidRPr="000140A8" w:rsidRDefault="0094737D" w:rsidP="00EB43E8">
      <w:pPr>
        <w:pStyle w:val="ListParagraph"/>
        <w:numPr>
          <w:ilvl w:val="0"/>
          <w:numId w:val="24"/>
        </w:numPr>
        <w:jc w:val="both"/>
        <w:rPr>
          <w:szCs w:val="22"/>
        </w:rPr>
      </w:pPr>
      <w:r w:rsidRPr="000140A8">
        <w:rPr>
          <w:szCs w:val="22"/>
        </w:rPr>
        <w:t>In consultation with stakeholders, recommend modifications to project management to maintain project’s cost-effectiveness, timeliness, and quality project deliverables (adaptive collaborative management) to be approved by the Project Steering Committee</w:t>
      </w:r>
    </w:p>
    <w:p w:rsidR="0094737D" w:rsidRPr="000140A8" w:rsidRDefault="0094737D" w:rsidP="00EB43E8">
      <w:pPr>
        <w:pStyle w:val="ListParagraph"/>
        <w:numPr>
          <w:ilvl w:val="0"/>
          <w:numId w:val="24"/>
        </w:numPr>
        <w:jc w:val="both"/>
        <w:rPr>
          <w:szCs w:val="22"/>
        </w:rPr>
      </w:pPr>
      <w:r w:rsidRPr="000140A8">
        <w:rPr>
          <w:szCs w:val="22"/>
        </w:rPr>
        <w:t>Prepare all required progress and management reports, e.g., APR/PIR and project initiation report</w:t>
      </w:r>
    </w:p>
    <w:p w:rsidR="0094737D" w:rsidRPr="000140A8" w:rsidRDefault="0094737D" w:rsidP="00EB43E8">
      <w:pPr>
        <w:pStyle w:val="ListParagraph"/>
        <w:numPr>
          <w:ilvl w:val="0"/>
          <w:numId w:val="24"/>
        </w:numPr>
        <w:jc w:val="both"/>
        <w:rPr>
          <w:szCs w:val="22"/>
        </w:rPr>
      </w:pPr>
      <w:r w:rsidRPr="000140A8">
        <w:rPr>
          <w:szCs w:val="22"/>
        </w:rPr>
        <w:t>Support all meetings of the Project Steering Committee</w:t>
      </w:r>
    </w:p>
    <w:p w:rsidR="0094737D" w:rsidRPr="000140A8" w:rsidRDefault="0094737D" w:rsidP="00EB43E8">
      <w:pPr>
        <w:pStyle w:val="ListParagraph"/>
        <w:numPr>
          <w:ilvl w:val="0"/>
          <w:numId w:val="24"/>
        </w:numPr>
        <w:jc w:val="both"/>
        <w:rPr>
          <w:szCs w:val="22"/>
        </w:rPr>
      </w:pPr>
      <w:r w:rsidRPr="000140A8">
        <w:rPr>
          <w:szCs w:val="22"/>
        </w:rPr>
        <w:t>Maintain effective communication with project partners and stakeholders to dissemination project results, as well as to facilitate input from stakeholder representatives as project partners</w:t>
      </w:r>
    </w:p>
    <w:p w:rsidR="0094737D" w:rsidRPr="000140A8" w:rsidRDefault="0094737D" w:rsidP="00EB43E8">
      <w:pPr>
        <w:pStyle w:val="ListParagraph"/>
        <w:numPr>
          <w:ilvl w:val="0"/>
          <w:numId w:val="24"/>
        </w:numPr>
        <w:jc w:val="both"/>
        <w:rPr>
          <w:szCs w:val="22"/>
        </w:rPr>
      </w:pPr>
      <w:r w:rsidRPr="000140A8">
        <w:rPr>
          <w:szCs w:val="22"/>
        </w:rPr>
        <w:t>Support the independent terminal evaluation</w:t>
      </w:r>
    </w:p>
    <w:p w:rsidR="0094737D" w:rsidRPr="000140A8" w:rsidRDefault="0094737D" w:rsidP="00EB43E8">
      <w:pPr>
        <w:pStyle w:val="ListParagraph"/>
        <w:numPr>
          <w:ilvl w:val="0"/>
          <w:numId w:val="24"/>
        </w:numPr>
        <w:jc w:val="both"/>
        <w:rPr>
          <w:szCs w:val="22"/>
        </w:rPr>
      </w:pPr>
      <w:r w:rsidRPr="000140A8">
        <w:rPr>
          <w:szCs w:val="22"/>
        </w:rPr>
        <w:t>Ensure full compliance with the UNDP and GEF branding policy</w:t>
      </w:r>
    </w:p>
    <w:p w:rsidR="0094737D" w:rsidRPr="000140A8" w:rsidRDefault="0094737D" w:rsidP="00EB43E8">
      <w:pPr>
        <w:pStyle w:val="BodyText"/>
        <w:framePr w:w="0" w:hRule="auto" w:hSpace="0" w:wrap="auto" w:vAnchor="margin" w:hAnchor="text" w:xAlign="left" w:yAlign="inline"/>
        <w:jc w:val="both"/>
        <w:rPr>
          <w:sz w:val="22"/>
          <w:szCs w:val="22"/>
        </w:rPr>
      </w:pPr>
    </w:p>
    <w:p w:rsidR="0094737D" w:rsidRPr="000140A8" w:rsidRDefault="0094737D" w:rsidP="00EB43E8">
      <w:pPr>
        <w:pStyle w:val="ListParagraph"/>
        <w:numPr>
          <w:ilvl w:val="0"/>
          <w:numId w:val="23"/>
        </w:numPr>
        <w:tabs>
          <w:tab w:val="clear" w:pos="0"/>
        </w:tabs>
        <w:spacing w:after="120"/>
        <w:ind w:left="360"/>
        <w:jc w:val="both"/>
        <w:rPr>
          <w:szCs w:val="22"/>
          <w:u w:val="single"/>
        </w:rPr>
      </w:pPr>
      <w:r w:rsidRPr="000140A8">
        <w:rPr>
          <w:szCs w:val="22"/>
          <w:u w:val="single"/>
        </w:rPr>
        <w:t>Project Assistant</w:t>
      </w:r>
    </w:p>
    <w:p w:rsidR="0094737D" w:rsidRPr="000140A8" w:rsidRDefault="0094737D" w:rsidP="00EB43E8">
      <w:pPr>
        <w:spacing w:after="120"/>
        <w:jc w:val="both"/>
        <w:rPr>
          <w:szCs w:val="22"/>
        </w:rPr>
      </w:pPr>
      <w:r w:rsidRPr="000140A8">
        <w:rPr>
          <w:szCs w:val="22"/>
        </w:rPr>
        <w:t>The Project Assistant will support the National Project Manager in the carrying out of his/her duties, which will include:</w:t>
      </w:r>
    </w:p>
    <w:p w:rsidR="0094737D" w:rsidRPr="000140A8" w:rsidRDefault="0094737D" w:rsidP="00EB43E8">
      <w:pPr>
        <w:pStyle w:val="ListParagraph"/>
        <w:numPr>
          <w:ilvl w:val="3"/>
          <w:numId w:val="26"/>
        </w:numPr>
        <w:jc w:val="both"/>
        <w:rPr>
          <w:szCs w:val="22"/>
        </w:rPr>
      </w:pPr>
      <w:r w:rsidRPr="000140A8">
        <w:rPr>
          <w:szCs w:val="22"/>
        </w:rPr>
        <w:t>Organizational and logistical issues related to project execution per UNDP guidelines and procedures</w:t>
      </w:r>
    </w:p>
    <w:p w:rsidR="0094737D" w:rsidRPr="000140A8" w:rsidRDefault="0094737D" w:rsidP="00EB43E8">
      <w:pPr>
        <w:pStyle w:val="ListParagraph"/>
        <w:numPr>
          <w:ilvl w:val="3"/>
          <w:numId w:val="26"/>
        </w:numPr>
        <w:jc w:val="both"/>
        <w:rPr>
          <w:szCs w:val="22"/>
        </w:rPr>
      </w:pPr>
      <w:r w:rsidRPr="000140A8">
        <w:rPr>
          <w:szCs w:val="22"/>
        </w:rPr>
        <w:t>Record keeping of project documents, including financial in accordance with audit requirements</w:t>
      </w:r>
    </w:p>
    <w:p w:rsidR="0094737D" w:rsidRPr="000140A8" w:rsidRDefault="0094737D" w:rsidP="00EB43E8">
      <w:pPr>
        <w:pStyle w:val="ListParagraph"/>
        <w:numPr>
          <w:ilvl w:val="3"/>
          <w:numId w:val="26"/>
        </w:numPr>
        <w:jc w:val="both"/>
        <w:rPr>
          <w:szCs w:val="22"/>
        </w:rPr>
      </w:pPr>
      <w:r w:rsidRPr="000140A8">
        <w:rPr>
          <w:szCs w:val="22"/>
        </w:rPr>
        <w:t>Ensure all logistical arrangements are carried out smoothly</w:t>
      </w:r>
    </w:p>
    <w:p w:rsidR="0094737D" w:rsidRPr="000140A8" w:rsidRDefault="0094737D" w:rsidP="00EB43E8">
      <w:pPr>
        <w:pStyle w:val="ListParagraph"/>
        <w:numPr>
          <w:ilvl w:val="3"/>
          <w:numId w:val="26"/>
        </w:numPr>
        <w:jc w:val="both"/>
        <w:rPr>
          <w:szCs w:val="22"/>
        </w:rPr>
      </w:pPr>
      <w:r w:rsidRPr="000140A8">
        <w:rPr>
          <w:szCs w:val="22"/>
        </w:rPr>
        <w:t>Assist the NPM in preparation and update of project work plans in collaboration with the UNDP Country Office</w:t>
      </w:r>
    </w:p>
    <w:p w:rsidR="0094737D" w:rsidRPr="000140A8" w:rsidRDefault="0094737D" w:rsidP="00EB43E8">
      <w:pPr>
        <w:pStyle w:val="ListParagraph"/>
        <w:numPr>
          <w:ilvl w:val="3"/>
          <w:numId w:val="26"/>
        </w:numPr>
        <w:jc w:val="both"/>
        <w:rPr>
          <w:szCs w:val="22"/>
        </w:rPr>
      </w:pPr>
      <w:r w:rsidRPr="000140A8">
        <w:rPr>
          <w:szCs w:val="22"/>
        </w:rPr>
        <w:t>Facilitate timely preparation and submission of financial reports and settlement of advances, including progress reports and other substantial reports</w:t>
      </w:r>
    </w:p>
    <w:p w:rsidR="0094737D" w:rsidRPr="000140A8" w:rsidRDefault="0094737D" w:rsidP="00EB43E8">
      <w:pPr>
        <w:pStyle w:val="ListParagraph"/>
        <w:numPr>
          <w:ilvl w:val="3"/>
          <w:numId w:val="26"/>
        </w:numPr>
        <w:jc w:val="both"/>
        <w:rPr>
          <w:szCs w:val="22"/>
        </w:rPr>
      </w:pPr>
      <w:r w:rsidRPr="000140A8">
        <w:rPr>
          <w:szCs w:val="22"/>
        </w:rPr>
        <w:t>Report to the Project Manager and UNDP on a regular basis</w:t>
      </w:r>
    </w:p>
    <w:p w:rsidR="0094737D" w:rsidRPr="000140A8" w:rsidRDefault="0094737D" w:rsidP="00EB43E8">
      <w:pPr>
        <w:pStyle w:val="ListParagraph"/>
        <w:numPr>
          <w:ilvl w:val="3"/>
          <w:numId w:val="26"/>
        </w:numPr>
        <w:spacing w:after="120"/>
        <w:jc w:val="both"/>
        <w:rPr>
          <w:szCs w:val="22"/>
        </w:rPr>
      </w:pPr>
      <w:r w:rsidRPr="000140A8">
        <w:rPr>
          <w:szCs w:val="22"/>
        </w:rPr>
        <w:t>Identification and resolution of logistical and organizational problems, under the guidance of the Project Manager</w:t>
      </w:r>
    </w:p>
    <w:p w:rsidR="0094737D" w:rsidRPr="000140A8" w:rsidRDefault="0094737D" w:rsidP="00EB43E8">
      <w:pPr>
        <w:jc w:val="both"/>
        <w:rPr>
          <w:szCs w:val="22"/>
        </w:rPr>
      </w:pPr>
      <w:r w:rsidRPr="000140A8">
        <w:rPr>
          <w:szCs w:val="22"/>
        </w:rPr>
        <w:t>The Project Assistant will have at least five (5) years’ experience in supporting the implementation of UNDP implemented projects, with preference in environment and natural resource management projects.</w:t>
      </w:r>
    </w:p>
    <w:p w:rsidR="0094737D" w:rsidRPr="000140A8" w:rsidRDefault="0094737D" w:rsidP="00EB43E8">
      <w:pPr>
        <w:pStyle w:val="ListParagraph"/>
        <w:ind w:left="540"/>
        <w:jc w:val="both"/>
        <w:rPr>
          <w:szCs w:val="22"/>
          <w:u w:val="single"/>
        </w:rPr>
      </w:pPr>
    </w:p>
    <w:p w:rsidR="0094737D" w:rsidRPr="000140A8" w:rsidRDefault="0094737D" w:rsidP="00EB43E8">
      <w:pPr>
        <w:pStyle w:val="ListParagraph"/>
        <w:numPr>
          <w:ilvl w:val="0"/>
          <w:numId w:val="23"/>
        </w:numPr>
        <w:tabs>
          <w:tab w:val="clear" w:pos="0"/>
        </w:tabs>
        <w:spacing w:after="120"/>
        <w:ind w:left="360"/>
        <w:jc w:val="both"/>
        <w:rPr>
          <w:szCs w:val="22"/>
          <w:u w:val="single"/>
        </w:rPr>
      </w:pPr>
      <w:r w:rsidRPr="000140A8">
        <w:rPr>
          <w:szCs w:val="22"/>
          <w:u w:val="single"/>
        </w:rPr>
        <w:t xml:space="preserve">Public Administration Expert (National) </w:t>
      </w:r>
    </w:p>
    <w:p w:rsidR="0094737D" w:rsidRPr="00334446" w:rsidRDefault="0094737D" w:rsidP="00EB43E8">
      <w:pPr>
        <w:spacing w:after="120"/>
        <w:jc w:val="both"/>
        <w:rPr>
          <w:szCs w:val="22"/>
        </w:rPr>
      </w:pPr>
      <w:r w:rsidRPr="000140A8">
        <w:rPr>
          <w:szCs w:val="22"/>
        </w:rPr>
        <w:t>The individual recruited as the Public Administration Expert will also hold an additional separate contract as the Project Manager</w:t>
      </w:r>
      <w:r w:rsidR="00B07A37">
        <w:rPr>
          <w:szCs w:val="22"/>
        </w:rPr>
        <w:t xml:space="preserve">.  </w:t>
      </w:r>
      <w:r w:rsidRPr="000140A8">
        <w:rPr>
          <w:szCs w:val="22"/>
        </w:rPr>
        <w:t xml:space="preserve">He/she will work with the national consultants as well as with the information technology specialist to assess and institutionalize </w:t>
      </w:r>
      <w:r>
        <w:rPr>
          <w:szCs w:val="22"/>
        </w:rPr>
        <w:t xml:space="preserve">networked information systems and collaborative arrangements with </w:t>
      </w:r>
      <w:r w:rsidRPr="000140A8">
        <w:rPr>
          <w:szCs w:val="22"/>
        </w:rPr>
        <w:t xml:space="preserve">partner government </w:t>
      </w:r>
      <w:r>
        <w:rPr>
          <w:szCs w:val="22"/>
        </w:rPr>
        <w:t>agencies</w:t>
      </w:r>
      <w:r w:rsidRPr="000140A8">
        <w:rPr>
          <w:szCs w:val="22"/>
        </w:rPr>
        <w:t xml:space="preserve"> and other stakeholder organizations</w:t>
      </w:r>
      <w:r w:rsidR="00B07A37">
        <w:rPr>
          <w:szCs w:val="22"/>
        </w:rPr>
        <w:t xml:space="preserve">.  </w:t>
      </w:r>
      <w:r w:rsidRPr="000140A8">
        <w:rPr>
          <w:szCs w:val="22"/>
        </w:rPr>
        <w:t xml:space="preserve">He/she will work with the information technology specialist </w:t>
      </w:r>
      <w:r>
        <w:rPr>
          <w:szCs w:val="22"/>
        </w:rPr>
        <w:t>to structure appropriate data sharing protocols as well as the harmonization of methodologies and standards</w:t>
      </w:r>
      <w:r w:rsidR="00B07A37">
        <w:rPr>
          <w:szCs w:val="22"/>
        </w:rPr>
        <w:t xml:space="preserve">.  </w:t>
      </w:r>
      <w:r w:rsidRPr="000140A8">
        <w:rPr>
          <w:szCs w:val="22"/>
        </w:rPr>
        <w:t xml:space="preserve">This expert will also work with the legal expert to assess and recommend institutional and associated regulatory reforms </w:t>
      </w:r>
      <w:r>
        <w:rPr>
          <w:szCs w:val="22"/>
        </w:rPr>
        <w:t>requiring</w:t>
      </w:r>
      <w:r w:rsidRPr="000140A8">
        <w:rPr>
          <w:szCs w:val="22"/>
        </w:rPr>
        <w:t xml:space="preserve"> approval, as well as work of the Rio Convention experts through the </w:t>
      </w:r>
      <w:r>
        <w:rPr>
          <w:szCs w:val="22"/>
        </w:rPr>
        <w:t>expert working groups, and will s</w:t>
      </w:r>
      <w:r w:rsidRPr="000140A8">
        <w:rPr>
          <w:szCs w:val="22"/>
        </w:rPr>
        <w:t>erve as a resource person and facilitator for the training and learn</w:t>
      </w:r>
      <w:r>
        <w:rPr>
          <w:szCs w:val="22"/>
        </w:rPr>
        <w:t>ing</w:t>
      </w:r>
      <w:r w:rsidRPr="000140A8">
        <w:rPr>
          <w:szCs w:val="22"/>
        </w:rPr>
        <w:t>-by-doing working groups</w:t>
      </w:r>
      <w:r w:rsidR="00B07A37">
        <w:rPr>
          <w:szCs w:val="22"/>
        </w:rPr>
        <w:t xml:space="preserve">.  </w:t>
      </w:r>
      <w:r w:rsidRPr="000140A8">
        <w:rPr>
          <w:szCs w:val="22"/>
        </w:rPr>
        <w:t>The Public Administration Expert will have a post-graduate degree in public administration or related field, and have a minimum of ten (10) years’ experience in progressively responsible and substantive areas in environmental and natural resource gove</w:t>
      </w:r>
      <w:r>
        <w:rPr>
          <w:szCs w:val="22"/>
        </w:rPr>
        <w:t>rnance programming and planning in Paraguay</w:t>
      </w:r>
    </w:p>
    <w:p w:rsidR="0094737D" w:rsidRPr="000140A8" w:rsidRDefault="0094737D" w:rsidP="00EB43E8">
      <w:pPr>
        <w:pStyle w:val="ListParagraph"/>
        <w:spacing w:after="120"/>
        <w:ind w:left="360"/>
        <w:jc w:val="both"/>
        <w:rPr>
          <w:szCs w:val="22"/>
          <w:u w:val="single"/>
        </w:rPr>
      </w:pPr>
    </w:p>
    <w:p w:rsidR="0094737D" w:rsidRPr="000140A8" w:rsidRDefault="0094737D" w:rsidP="00EB43E8">
      <w:pPr>
        <w:pStyle w:val="ListParagraph"/>
        <w:numPr>
          <w:ilvl w:val="0"/>
          <w:numId w:val="23"/>
        </w:numPr>
        <w:tabs>
          <w:tab w:val="clear" w:pos="0"/>
        </w:tabs>
        <w:spacing w:after="120"/>
        <w:ind w:left="360"/>
        <w:jc w:val="both"/>
        <w:rPr>
          <w:szCs w:val="22"/>
          <w:u w:val="single"/>
        </w:rPr>
      </w:pPr>
      <w:r w:rsidRPr="000140A8">
        <w:rPr>
          <w:szCs w:val="22"/>
          <w:u w:val="single"/>
        </w:rPr>
        <w:t>National Consultant on the Convention on Biological Diversity</w:t>
      </w:r>
    </w:p>
    <w:p w:rsidR="0094737D" w:rsidRPr="000140A8" w:rsidRDefault="0094737D" w:rsidP="00EB43E8">
      <w:pPr>
        <w:spacing w:after="120"/>
        <w:jc w:val="both"/>
        <w:rPr>
          <w:szCs w:val="22"/>
        </w:rPr>
      </w:pPr>
      <w:r w:rsidRPr="000140A8">
        <w:rPr>
          <w:szCs w:val="22"/>
        </w:rPr>
        <w:t>This national consultant will be responsible for undertaking those project activities that require expertise on interpreting and translating CBD obligations into national programmable activities</w:t>
      </w:r>
      <w:r w:rsidR="00B07A37">
        <w:rPr>
          <w:szCs w:val="22"/>
        </w:rPr>
        <w:t xml:space="preserve">.  </w:t>
      </w:r>
      <w:r w:rsidRPr="000140A8">
        <w:rPr>
          <w:szCs w:val="22"/>
        </w:rPr>
        <w:t>The consultant will prepare the appropriate technical background studies, as well as also serve as a facilitator in the trainings on the using data and information relevant to meeting biodiversity conservation objectives, with particular emphasis on endangered endemic species and their ecosystems</w:t>
      </w:r>
      <w:r w:rsidR="00B07A37">
        <w:rPr>
          <w:szCs w:val="22"/>
        </w:rPr>
        <w:t xml:space="preserve">.  </w:t>
      </w:r>
    </w:p>
    <w:p w:rsidR="0094737D" w:rsidRPr="000140A8" w:rsidRDefault="0094737D" w:rsidP="00EB43E8">
      <w:pPr>
        <w:spacing w:after="120"/>
        <w:jc w:val="both"/>
        <w:rPr>
          <w:szCs w:val="22"/>
        </w:rPr>
      </w:pPr>
      <w:r w:rsidRPr="000140A8">
        <w:rPr>
          <w:szCs w:val="22"/>
        </w:rPr>
        <w:t>The CBD consultant will have at least 10 years of work experience biodiversity conservation programming and project implementation, of which at least the last two (2) years include active involvement in CBD negotiations</w:t>
      </w:r>
      <w:r w:rsidR="00B07A37">
        <w:rPr>
          <w:szCs w:val="22"/>
        </w:rPr>
        <w:t xml:space="preserve">.  </w:t>
      </w:r>
      <w:r w:rsidRPr="000140A8">
        <w:rPr>
          <w:szCs w:val="22"/>
        </w:rPr>
        <w:t>He/she will have a PhD in natural resource management, with a specialization directly related to biodiversity conservation in Paraguay and/or the surrounding region</w:t>
      </w:r>
      <w:r w:rsidR="00B07A37">
        <w:rPr>
          <w:szCs w:val="22"/>
        </w:rPr>
        <w:t xml:space="preserve">.  </w:t>
      </w:r>
      <w:r w:rsidRPr="000140A8">
        <w:rPr>
          <w:szCs w:val="22"/>
        </w:rPr>
        <w:t xml:space="preserve">Under the supervision of the </w:t>
      </w:r>
      <w:r>
        <w:rPr>
          <w:szCs w:val="22"/>
        </w:rPr>
        <w:t>NPM</w:t>
      </w:r>
      <w:r w:rsidRPr="000140A8">
        <w:rPr>
          <w:szCs w:val="22"/>
        </w:rPr>
        <w:t>, the consultant will coordinate his/her work with that of other national experts and specialists</w:t>
      </w:r>
      <w:r w:rsidR="00B07A37">
        <w:rPr>
          <w:szCs w:val="22"/>
        </w:rPr>
        <w:t xml:space="preserve">.  </w:t>
      </w:r>
      <w:r w:rsidRPr="000140A8">
        <w:rPr>
          <w:szCs w:val="22"/>
        </w:rPr>
        <w:t>This includes coordinating activities with those under implementatio</w:t>
      </w:r>
      <w:r>
        <w:rPr>
          <w:szCs w:val="22"/>
        </w:rPr>
        <w:t>n by the development partners.</w:t>
      </w:r>
    </w:p>
    <w:p w:rsidR="0094737D" w:rsidRPr="000140A8" w:rsidRDefault="0094737D" w:rsidP="00EB43E8">
      <w:pPr>
        <w:pStyle w:val="ListParagraph"/>
        <w:numPr>
          <w:ilvl w:val="0"/>
          <w:numId w:val="23"/>
        </w:numPr>
        <w:tabs>
          <w:tab w:val="clear" w:pos="0"/>
        </w:tabs>
        <w:spacing w:after="120"/>
        <w:ind w:left="360"/>
        <w:jc w:val="both"/>
        <w:rPr>
          <w:szCs w:val="22"/>
          <w:u w:val="single"/>
        </w:rPr>
      </w:pPr>
      <w:r w:rsidRPr="000140A8">
        <w:rPr>
          <w:szCs w:val="22"/>
          <w:u w:val="single"/>
        </w:rPr>
        <w:t>National Consultant on the Convention on Desertification and Drought</w:t>
      </w:r>
    </w:p>
    <w:p w:rsidR="0094737D" w:rsidRPr="000140A8" w:rsidRDefault="0094737D" w:rsidP="00EB43E8">
      <w:pPr>
        <w:spacing w:after="120"/>
        <w:jc w:val="both"/>
        <w:rPr>
          <w:szCs w:val="22"/>
        </w:rPr>
      </w:pPr>
      <w:r w:rsidRPr="000140A8">
        <w:rPr>
          <w:szCs w:val="22"/>
        </w:rPr>
        <w:t>This national consultant will be responsible for undertaking those project activities that require expertise on interpreting and translating CCD obligations into national programmable activities</w:t>
      </w:r>
      <w:r w:rsidR="00B07A37">
        <w:rPr>
          <w:szCs w:val="22"/>
        </w:rPr>
        <w:t xml:space="preserve">.  </w:t>
      </w:r>
      <w:r w:rsidRPr="000140A8">
        <w:rPr>
          <w:szCs w:val="22"/>
        </w:rPr>
        <w:t>The consultant will prepare the appropriate technical background studies, as well as also serve as a facilitator in the trainings on the using data and information relevant meeting land degradation objectives, with particular emphasis on sustainable land management and land degradation</w:t>
      </w:r>
      <w:r w:rsidR="00B07A37">
        <w:rPr>
          <w:szCs w:val="22"/>
        </w:rPr>
        <w:t xml:space="preserve">.  </w:t>
      </w:r>
    </w:p>
    <w:p w:rsidR="0094737D" w:rsidRPr="000140A8" w:rsidRDefault="0094737D" w:rsidP="00EB43E8">
      <w:pPr>
        <w:spacing w:after="120"/>
        <w:jc w:val="both"/>
        <w:rPr>
          <w:szCs w:val="22"/>
        </w:rPr>
      </w:pPr>
      <w:r w:rsidRPr="000140A8">
        <w:rPr>
          <w:szCs w:val="22"/>
        </w:rPr>
        <w:t>The CCD consultant will have at least 10 years of work experience, of which at least the last two (2) years include active involvement in CCD negotiations, programming, and project implementation</w:t>
      </w:r>
      <w:r w:rsidR="00B07A37">
        <w:rPr>
          <w:szCs w:val="22"/>
        </w:rPr>
        <w:t xml:space="preserve">.  </w:t>
      </w:r>
      <w:r w:rsidRPr="000140A8">
        <w:rPr>
          <w:szCs w:val="22"/>
        </w:rPr>
        <w:t>He/she will have a PhD in natural resource management, with a specialization directly related to land management issues in Paraguay and/or the surrounding region</w:t>
      </w:r>
      <w:r w:rsidR="00B07A37">
        <w:rPr>
          <w:szCs w:val="22"/>
        </w:rPr>
        <w:t xml:space="preserve">.  </w:t>
      </w:r>
      <w:r w:rsidRPr="000140A8">
        <w:rPr>
          <w:szCs w:val="22"/>
        </w:rPr>
        <w:t xml:space="preserve">Under the supervision of the </w:t>
      </w:r>
      <w:r>
        <w:rPr>
          <w:szCs w:val="22"/>
        </w:rPr>
        <w:t>NPM</w:t>
      </w:r>
      <w:r w:rsidRPr="000140A8">
        <w:rPr>
          <w:szCs w:val="22"/>
        </w:rPr>
        <w:t>, the consultant will coordinate his/her work with that of other national experts and specialists</w:t>
      </w:r>
      <w:r w:rsidR="00B07A37">
        <w:rPr>
          <w:szCs w:val="22"/>
        </w:rPr>
        <w:t xml:space="preserve">.  </w:t>
      </w:r>
      <w:r w:rsidRPr="000140A8">
        <w:rPr>
          <w:szCs w:val="22"/>
        </w:rPr>
        <w:t>This includes coordinating activities with those under implementatio</w:t>
      </w:r>
      <w:r>
        <w:rPr>
          <w:szCs w:val="22"/>
        </w:rPr>
        <w:t>n by the development partners.</w:t>
      </w:r>
    </w:p>
    <w:p w:rsidR="0094737D" w:rsidRPr="000140A8" w:rsidRDefault="0094737D" w:rsidP="00EB43E8">
      <w:pPr>
        <w:pStyle w:val="ListParagraph"/>
        <w:numPr>
          <w:ilvl w:val="0"/>
          <w:numId w:val="23"/>
        </w:numPr>
        <w:tabs>
          <w:tab w:val="clear" w:pos="0"/>
        </w:tabs>
        <w:spacing w:after="120"/>
        <w:ind w:left="360"/>
        <w:jc w:val="both"/>
        <w:rPr>
          <w:szCs w:val="22"/>
          <w:u w:val="single"/>
        </w:rPr>
      </w:pPr>
      <w:r w:rsidRPr="000140A8">
        <w:rPr>
          <w:szCs w:val="22"/>
          <w:u w:val="single"/>
        </w:rPr>
        <w:t>National Consultant on the Framework Convention on Climate Change</w:t>
      </w:r>
    </w:p>
    <w:p w:rsidR="0094737D" w:rsidRPr="000140A8" w:rsidRDefault="0094737D" w:rsidP="00EB43E8">
      <w:pPr>
        <w:spacing w:after="120"/>
        <w:jc w:val="both"/>
        <w:rPr>
          <w:szCs w:val="22"/>
        </w:rPr>
      </w:pPr>
      <w:r w:rsidRPr="000140A8">
        <w:rPr>
          <w:szCs w:val="22"/>
        </w:rPr>
        <w:t>This national consultant will be responsible for undertaking those project activities that require expertise on interpreting and translating FCCC obligations into national programmable activities</w:t>
      </w:r>
      <w:r w:rsidR="00B07A37">
        <w:rPr>
          <w:szCs w:val="22"/>
        </w:rPr>
        <w:t xml:space="preserve">.  </w:t>
      </w:r>
      <w:r w:rsidRPr="000140A8">
        <w:rPr>
          <w:szCs w:val="22"/>
        </w:rPr>
        <w:t>The consultant will prepare the appropriate technical background studies, as well as also serve as a facilitator in the trainings on the using data and information relevant to meeting climate change mitigation and mitigation objectives, with particular emphasis on endangered endemic species and their ecosystems</w:t>
      </w:r>
      <w:r w:rsidR="00B07A37">
        <w:rPr>
          <w:szCs w:val="22"/>
        </w:rPr>
        <w:t xml:space="preserve">.  </w:t>
      </w:r>
    </w:p>
    <w:p w:rsidR="0094737D" w:rsidRPr="000140A8" w:rsidRDefault="0094737D" w:rsidP="00EB43E8">
      <w:pPr>
        <w:spacing w:after="120"/>
        <w:jc w:val="both"/>
        <w:rPr>
          <w:szCs w:val="22"/>
        </w:rPr>
      </w:pPr>
      <w:r w:rsidRPr="000140A8">
        <w:rPr>
          <w:szCs w:val="22"/>
        </w:rPr>
        <w:t>The FCCC national consultant will have at least 10 years of work experience, of which at least the last two (2) years include active involvement in FCCC negotiations, programming, and project implementation</w:t>
      </w:r>
      <w:r w:rsidR="00B07A37">
        <w:rPr>
          <w:szCs w:val="22"/>
        </w:rPr>
        <w:t xml:space="preserve">.  </w:t>
      </w:r>
      <w:r w:rsidRPr="000140A8">
        <w:rPr>
          <w:szCs w:val="22"/>
        </w:rPr>
        <w:t>He/she will have a PhD in a field directly relevant to climate change science, with a specialization directly related to mitigation and adaptation strategies relevant to Paraguay and/or the surrounding region</w:t>
      </w:r>
      <w:r w:rsidR="00B07A37">
        <w:rPr>
          <w:szCs w:val="22"/>
        </w:rPr>
        <w:t xml:space="preserve">.  </w:t>
      </w:r>
      <w:r w:rsidRPr="000140A8">
        <w:rPr>
          <w:szCs w:val="22"/>
        </w:rPr>
        <w:t xml:space="preserve">Under the supervision of the </w:t>
      </w:r>
      <w:r>
        <w:rPr>
          <w:szCs w:val="22"/>
        </w:rPr>
        <w:t>NPM</w:t>
      </w:r>
      <w:r w:rsidRPr="000140A8">
        <w:rPr>
          <w:szCs w:val="22"/>
        </w:rPr>
        <w:t>, the consultant will coordinate his/her work with that of other national experts and specialists</w:t>
      </w:r>
      <w:r w:rsidR="00B07A37">
        <w:rPr>
          <w:szCs w:val="22"/>
        </w:rPr>
        <w:t xml:space="preserve">.  </w:t>
      </w:r>
      <w:r w:rsidRPr="000140A8">
        <w:rPr>
          <w:szCs w:val="22"/>
        </w:rPr>
        <w:t>This includes coordinating activities with those under implementation by the development partners.</w:t>
      </w:r>
    </w:p>
    <w:p w:rsidR="0094737D" w:rsidRPr="000140A8" w:rsidRDefault="0094737D" w:rsidP="00EB43E8">
      <w:pPr>
        <w:pStyle w:val="ListParagraph"/>
        <w:numPr>
          <w:ilvl w:val="0"/>
          <w:numId w:val="23"/>
        </w:numPr>
        <w:tabs>
          <w:tab w:val="clear" w:pos="0"/>
        </w:tabs>
        <w:spacing w:after="120"/>
        <w:ind w:left="360"/>
        <w:jc w:val="both"/>
        <w:rPr>
          <w:szCs w:val="22"/>
          <w:u w:val="single"/>
        </w:rPr>
      </w:pPr>
      <w:r w:rsidRPr="000140A8">
        <w:rPr>
          <w:szCs w:val="22"/>
          <w:u w:val="single"/>
        </w:rPr>
        <w:t xml:space="preserve">Information </w:t>
      </w:r>
      <w:r w:rsidR="00EB4F84" w:rsidRPr="000140A8">
        <w:rPr>
          <w:szCs w:val="22"/>
          <w:u w:val="single"/>
        </w:rPr>
        <w:t>Techn</w:t>
      </w:r>
      <w:r w:rsidR="00EB4F84">
        <w:rPr>
          <w:szCs w:val="22"/>
          <w:u w:val="single"/>
        </w:rPr>
        <w:t xml:space="preserve">ology and Knowledge Management </w:t>
      </w:r>
      <w:r w:rsidRPr="000140A8">
        <w:rPr>
          <w:szCs w:val="22"/>
          <w:u w:val="single"/>
        </w:rPr>
        <w:t xml:space="preserve">Specialist (National) </w:t>
      </w:r>
    </w:p>
    <w:p w:rsidR="0094737D" w:rsidRPr="000140A8" w:rsidRDefault="0094737D" w:rsidP="00EB43E8">
      <w:pPr>
        <w:spacing w:after="120"/>
        <w:jc w:val="both"/>
        <w:rPr>
          <w:szCs w:val="22"/>
        </w:rPr>
      </w:pPr>
      <w:r w:rsidRPr="000140A8">
        <w:rPr>
          <w:szCs w:val="22"/>
        </w:rPr>
        <w:t xml:space="preserve">An information technology specialist will be recruited to oversee the technical </w:t>
      </w:r>
      <w:r>
        <w:rPr>
          <w:szCs w:val="22"/>
        </w:rPr>
        <w:t>networking of existing information systems</w:t>
      </w:r>
      <w:r w:rsidRPr="000140A8">
        <w:rPr>
          <w:szCs w:val="22"/>
        </w:rPr>
        <w:t xml:space="preserve">, including the procurement of the </w:t>
      </w:r>
      <w:r>
        <w:rPr>
          <w:szCs w:val="22"/>
        </w:rPr>
        <w:t xml:space="preserve">appropriate </w:t>
      </w:r>
      <w:r w:rsidRPr="000140A8">
        <w:rPr>
          <w:szCs w:val="22"/>
        </w:rPr>
        <w:t>hardware and software</w:t>
      </w:r>
      <w:r w:rsidR="00B07A37">
        <w:rPr>
          <w:szCs w:val="22"/>
        </w:rPr>
        <w:t xml:space="preserve">.  </w:t>
      </w:r>
      <w:r w:rsidRPr="000140A8">
        <w:rPr>
          <w:szCs w:val="22"/>
        </w:rPr>
        <w:t xml:space="preserve">Under the supervision of the </w:t>
      </w:r>
      <w:r>
        <w:rPr>
          <w:szCs w:val="22"/>
        </w:rPr>
        <w:t>NPM</w:t>
      </w:r>
      <w:r w:rsidRPr="000140A8">
        <w:rPr>
          <w:szCs w:val="22"/>
        </w:rPr>
        <w:t xml:space="preserve">, he/she will work with the </w:t>
      </w:r>
      <w:r>
        <w:rPr>
          <w:szCs w:val="22"/>
        </w:rPr>
        <w:t>national</w:t>
      </w:r>
      <w:r w:rsidRPr="000140A8">
        <w:rPr>
          <w:szCs w:val="22"/>
        </w:rPr>
        <w:t xml:space="preserve"> Rio Convention </w:t>
      </w:r>
      <w:r>
        <w:rPr>
          <w:szCs w:val="22"/>
        </w:rPr>
        <w:t>consultants</w:t>
      </w:r>
      <w:r w:rsidRPr="000140A8">
        <w:rPr>
          <w:szCs w:val="22"/>
        </w:rPr>
        <w:t xml:space="preserve">, as well as with the relevant information technology managers in the different departments to network the </w:t>
      </w:r>
      <w:r>
        <w:rPr>
          <w:szCs w:val="22"/>
        </w:rPr>
        <w:t>information systems</w:t>
      </w:r>
      <w:r w:rsidR="00B07A37">
        <w:rPr>
          <w:szCs w:val="22"/>
        </w:rPr>
        <w:t xml:space="preserve">.  </w:t>
      </w:r>
      <w:r w:rsidRPr="000140A8">
        <w:rPr>
          <w:szCs w:val="22"/>
        </w:rPr>
        <w:t xml:space="preserve">The specialist will </w:t>
      </w:r>
      <w:r>
        <w:rPr>
          <w:szCs w:val="22"/>
        </w:rPr>
        <w:t>provide training on the use of data management software and the maintenance of networked information systems</w:t>
      </w:r>
      <w:r w:rsidR="00B07A37">
        <w:rPr>
          <w:szCs w:val="22"/>
        </w:rPr>
        <w:t xml:space="preserve">.  </w:t>
      </w:r>
      <w:r w:rsidRPr="000140A8">
        <w:rPr>
          <w:szCs w:val="22"/>
        </w:rPr>
        <w:t>With at least five (5) years’ of work experience, the specialist will have at least a Master’s degree in information technology, including network analysis, system administration, security and information assurance, IT audit, database administ</w:t>
      </w:r>
      <w:r>
        <w:rPr>
          <w:szCs w:val="22"/>
        </w:rPr>
        <w:t>ration, and web administration.</w:t>
      </w:r>
    </w:p>
    <w:p w:rsidR="0094737D" w:rsidRPr="000140A8" w:rsidRDefault="0094737D" w:rsidP="00EB43E8">
      <w:pPr>
        <w:pStyle w:val="ListParagraph"/>
        <w:numPr>
          <w:ilvl w:val="0"/>
          <w:numId w:val="23"/>
        </w:numPr>
        <w:tabs>
          <w:tab w:val="clear" w:pos="0"/>
        </w:tabs>
        <w:spacing w:after="120"/>
        <w:ind w:left="360"/>
        <w:jc w:val="both"/>
        <w:rPr>
          <w:szCs w:val="22"/>
          <w:u w:val="single"/>
        </w:rPr>
      </w:pPr>
      <w:r w:rsidRPr="000140A8">
        <w:rPr>
          <w:szCs w:val="22"/>
          <w:u w:val="single"/>
        </w:rPr>
        <w:t>Policy/Legal Expert</w:t>
      </w:r>
    </w:p>
    <w:p w:rsidR="0094737D" w:rsidRPr="000140A8" w:rsidRDefault="0094737D" w:rsidP="00EB43E8">
      <w:pPr>
        <w:spacing w:before="120" w:after="120"/>
        <w:jc w:val="both"/>
        <w:rPr>
          <w:szCs w:val="22"/>
        </w:rPr>
      </w:pPr>
      <w:r>
        <w:rPr>
          <w:szCs w:val="22"/>
        </w:rPr>
        <w:t>The policy/l</w:t>
      </w:r>
      <w:r w:rsidRPr="000140A8">
        <w:rPr>
          <w:szCs w:val="22"/>
        </w:rPr>
        <w:t xml:space="preserve">egal expert will contribute to the substantive work under the project by assessing the policy and legal implications of Rio Convention instituting the </w:t>
      </w:r>
      <w:r>
        <w:rPr>
          <w:szCs w:val="22"/>
        </w:rPr>
        <w:t>networking of information systems, harmonization of standards and methodologies, and the piloting of the two municipal land-use plans and the economic instruments</w:t>
      </w:r>
      <w:r w:rsidR="00B07A37">
        <w:rPr>
          <w:szCs w:val="22"/>
        </w:rPr>
        <w:t xml:space="preserve">.  </w:t>
      </w:r>
      <w:r>
        <w:rPr>
          <w:szCs w:val="22"/>
        </w:rPr>
        <w:t>He/she will pay particular attention to reducing, if not removing, legal barriers to</w:t>
      </w:r>
      <w:r w:rsidRPr="000140A8">
        <w:rPr>
          <w:szCs w:val="22"/>
        </w:rPr>
        <w:t xml:space="preserve"> collaboration among key agencies and other stakeholder organizations</w:t>
      </w:r>
      <w:r w:rsidR="00B07A37">
        <w:rPr>
          <w:szCs w:val="22"/>
        </w:rPr>
        <w:t xml:space="preserve">.  </w:t>
      </w:r>
      <w:r>
        <w:rPr>
          <w:szCs w:val="22"/>
        </w:rPr>
        <w:t>The expert will work with the public a</w:t>
      </w:r>
      <w:r w:rsidRPr="000140A8">
        <w:rPr>
          <w:szCs w:val="22"/>
        </w:rPr>
        <w:t>dministration expert</w:t>
      </w:r>
      <w:r>
        <w:rPr>
          <w:szCs w:val="22"/>
        </w:rPr>
        <w:t xml:space="preserve">, among others </w:t>
      </w:r>
      <w:r w:rsidRPr="000140A8">
        <w:rPr>
          <w:szCs w:val="22"/>
        </w:rPr>
        <w:t>as appropriate</w:t>
      </w:r>
      <w:r>
        <w:rPr>
          <w:szCs w:val="22"/>
        </w:rPr>
        <w:t>, to draft and negotiate memoranda of a</w:t>
      </w:r>
      <w:r w:rsidRPr="000140A8">
        <w:rPr>
          <w:szCs w:val="22"/>
        </w:rPr>
        <w:t>greement to share data and in</w:t>
      </w:r>
      <w:r>
        <w:rPr>
          <w:szCs w:val="22"/>
        </w:rPr>
        <w:t xml:space="preserve">formation, as well as draft appropriate legislative instruments </w:t>
      </w:r>
      <w:r w:rsidRPr="000140A8">
        <w:rPr>
          <w:szCs w:val="22"/>
        </w:rPr>
        <w:t xml:space="preserve">that </w:t>
      </w:r>
      <w:r>
        <w:rPr>
          <w:szCs w:val="22"/>
        </w:rPr>
        <w:t>are to be</w:t>
      </w:r>
      <w:r w:rsidRPr="000140A8">
        <w:rPr>
          <w:szCs w:val="22"/>
        </w:rPr>
        <w:t xml:space="preserve"> </w:t>
      </w:r>
      <w:r>
        <w:rPr>
          <w:szCs w:val="22"/>
        </w:rPr>
        <w:t>approved</w:t>
      </w:r>
      <w:r w:rsidR="00B07A37">
        <w:rPr>
          <w:szCs w:val="22"/>
        </w:rPr>
        <w:t xml:space="preserve">.  </w:t>
      </w:r>
      <w:r>
        <w:rPr>
          <w:szCs w:val="22"/>
        </w:rPr>
        <w:t>He/she</w:t>
      </w:r>
      <w:r w:rsidRPr="000140A8">
        <w:rPr>
          <w:szCs w:val="22"/>
        </w:rPr>
        <w:t xml:space="preserve"> will have a post-graduate degree in law, with a specialization </w:t>
      </w:r>
      <w:r>
        <w:rPr>
          <w:szCs w:val="22"/>
        </w:rPr>
        <w:t>i</w:t>
      </w:r>
      <w:r w:rsidRPr="000140A8">
        <w:rPr>
          <w:szCs w:val="22"/>
        </w:rPr>
        <w:t xml:space="preserve">n </w:t>
      </w:r>
      <w:r>
        <w:rPr>
          <w:szCs w:val="22"/>
        </w:rPr>
        <w:t>environmental law and policy</w:t>
      </w:r>
      <w:r w:rsidR="00B07A37">
        <w:rPr>
          <w:szCs w:val="22"/>
        </w:rPr>
        <w:t xml:space="preserve">.  </w:t>
      </w:r>
      <w:r w:rsidRPr="000140A8">
        <w:rPr>
          <w:szCs w:val="22"/>
        </w:rPr>
        <w:t>S/he will have to have a minimum of ten (10) years’ experience in progressively responsible and substantive areas in environmental and natural resource governance programming and planning</w:t>
      </w:r>
      <w:r>
        <w:rPr>
          <w:szCs w:val="22"/>
        </w:rPr>
        <w:t xml:space="preserve"> in Paraguay</w:t>
      </w:r>
      <w:r w:rsidRPr="000140A8">
        <w:rPr>
          <w:szCs w:val="22"/>
        </w:rPr>
        <w:t>.</w:t>
      </w:r>
    </w:p>
    <w:p w:rsidR="004F5C1E" w:rsidRPr="0076475D" w:rsidRDefault="004F5C1E" w:rsidP="00EB43E8">
      <w:pPr>
        <w:pStyle w:val="ListParagraph"/>
        <w:numPr>
          <w:ilvl w:val="0"/>
          <w:numId w:val="23"/>
        </w:numPr>
        <w:tabs>
          <w:tab w:val="clear" w:pos="0"/>
        </w:tabs>
        <w:spacing w:after="120"/>
        <w:ind w:left="360"/>
        <w:jc w:val="both"/>
        <w:rPr>
          <w:szCs w:val="22"/>
          <w:u w:val="single"/>
        </w:rPr>
      </w:pPr>
      <w:r w:rsidRPr="0076475D">
        <w:rPr>
          <w:szCs w:val="22"/>
          <w:u w:val="single"/>
        </w:rPr>
        <w:t>Environmental Sociologist</w:t>
      </w:r>
    </w:p>
    <w:p w:rsidR="00CD32CC" w:rsidRDefault="00ED3502" w:rsidP="00EB43E8">
      <w:pPr>
        <w:jc w:val="both"/>
      </w:pPr>
      <w:r>
        <w:t xml:space="preserve">A critical aspect of this project is to integrate environmental data with socio-economic issues in order to interpret data and information to understand the social and other human dimensions of environmental </w:t>
      </w:r>
      <w:r w:rsidR="0076475D">
        <w:t xml:space="preserve">degradation and </w:t>
      </w:r>
      <w:r>
        <w:t>impacts</w:t>
      </w:r>
      <w:r w:rsidR="0076475D">
        <w:t>.  These dimensions are also critical to determining how to improve environmental values and attitudes that influence environmental friendly behaviour.  To these ends, the</w:t>
      </w:r>
      <w:r>
        <w:t xml:space="preserve"> </w:t>
      </w:r>
      <w:r w:rsidR="00CD32CC">
        <w:t xml:space="preserve">Environmental Sociologist will be recruited to support a number of activities </w:t>
      </w:r>
      <w:r w:rsidR="00785F7E">
        <w:t xml:space="preserve">that call for, among others, assessing stakeholders’ understanding and awareness of environmental issues and </w:t>
      </w:r>
      <w:r w:rsidR="00455254">
        <w:t>survey analyses</w:t>
      </w:r>
      <w:r w:rsidR="00785F7E">
        <w:t>.  He/she will work with the Public Administration Expert</w:t>
      </w:r>
      <w:r w:rsidR="00922EB1">
        <w:t xml:space="preserve"> to structure the learning-by-doing trainings</w:t>
      </w:r>
      <w:r w:rsidR="00455254">
        <w:t>, the training curricula, as well as to develop the public awareness campaign.</w:t>
      </w:r>
      <w:r w:rsidR="006A17F6">
        <w:t xml:space="preserve"> </w:t>
      </w:r>
      <w:r w:rsidR="0076475D">
        <w:t xml:space="preserve"> </w:t>
      </w:r>
      <w:r w:rsidR="00CD32CC">
        <w:t>The Environmental Sociologist will have a post-graduate degree in environmental sociology, preferably a PhD, with demonstrated experience in constructing and implementing surveys, as well as their statistical analysis on trends in environmental values and attitudes.</w:t>
      </w:r>
    </w:p>
    <w:p w:rsidR="00CD32CC" w:rsidRDefault="00CD32CC" w:rsidP="00EB43E8">
      <w:pPr>
        <w:pStyle w:val="ListParagraph"/>
        <w:ind w:left="900"/>
        <w:jc w:val="both"/>
      </w:pPr>
    </w:p>
    <w:p w:rsidR="00EB4F84" w:rsidRPr="00190C6A" w:rsidRDefault="00EB4F84" w:rsidP="00EB43E8">
      <w:pPr>
        <w:pStyle w:val="ListParagraph"/>
        <w:numPr>
          <w:ilvl w:val="0"/>
          <w:numId w:val="23"/>
        </w:numPr>
        <w:tabs>
          <w:tab w:val="clear" w:pos="0"/>
        </w:tabs>
        <w:spacing w:after="120"/>
        <w:ind w:left="360"/>
        <w:jc w:val="both"/>
        <w:rPr>
          <w:szCs w:val="22"/>
          <w:u w:val="single"/>
        </w:rPr>
      </w:pPr>
      <w:r w:rsidRPr="00190C6A">
        <w:rPr>
          <w:szCs w:val="22"/>
          <w:u w:val="single"/>
        </w:rPr>
        <w:t>Environmental Economist</w:t>
      </w:r>
    </w:p>
    <w:p w:rsidR="00190C6A" w:rsidRDefault="00190C6A" w:rsidP="00EB43E8">
      <w:pPr>
        <w:pStyle w:val="ListParagraph"/>
        <w:ind w:left="0"/>
        <w:jc w:val="both"/>
        <w:rPr>
          <w:szCs w:val="22"/>
        </w:rPr>
      </w:pPr>
    </w:p>
    <w:p w:rsidR="00190C6A" w:rsidRDefault="0076475D" w:rsidP="00EB43E8">
      <w:pPr>
        <w:pStyle w:val="ListParagraph"/>
        <w:ind w:left="0"/>
        <w:jc w:val="both"/>
      </w:pPr>
      <w:r>
        <w:rPr>
          <w:szCs w:val="22"/>
        </w:rPr>
        <w:t xml:space="preserve">An environmental economist will be recruited to strengthen the economic dimensions of </w:t>
      </w:r>
      <w:r w:rsidR="004F0388">
        <w:rPr>
          <w:szCs w:val="22"/>
        </w:rPr>
        <w:t>environmental data and information, in particular to understand opportunities for strengthening values of ecosystem services.  Working with the other experts, this specialist will support of number of activities that call for identifying weaknesses and gaps in environmental data and i</w:t>
      </w:r>
      <w:r w:rsidR="00C07F60">
        <w:rPr>
          <w:szCs w:val="22"/>
        </w:rPr>
        <w:t>nformation, in particular analytical methodologies for assessing the economic impacts and implications of environmental degradation.  To this end, the national consultant will provide input into the learning-by-doing trainings as well as awareness-raising dialogues.</w:t>
      </w:r>
      <w:r w:rsidR="00190C6A">
        <w:rPr>
          <w:szCs w:val="22"/>
        </w:rPr>
        <w:t xml:space="preserve">  He/she will work with the Public Administration Expert to develop the two sub-national pilot projects and the replication strategy.  </w:t>
      </w:r>
      <w:r w:rsidR="00190C6A">
        <w:t>The Environmental Economics will have a post-graduate degree in environmental economics, preferably a PhD, with demonstrated experience in analyzing and developing national economic policies and development programmes.  He/she will have experience in facilitating expert and stakeholder working groups in the collaborative drafting of sector policies.</w:t>
      </w:r>
    </w:p>
    <w:p w:rsidR="00EB4F84" w:rsidRDefault="00EB4F84" w:rsidP="00EB43E8">
      <w:pPr>
        <w:spacing w:after="120"/>
        <w:jc w:val="both"/>
        <w:rPr>
          <w:szCs w:val="22"/>
          <w:u w:val="single"/>
        </w:rPr>
      </w:pPr>
    </w:p>
    <w:p w:rsidR="00EB4F84" w:rsidRPr="00EB4F84" w:rsidRDefault="00EB4F84" w:rsidP="00EB43E8">
      <w:pPr>
        <w:pStyle w:val="ListParagraph"/>
        <w:numPr>
          <w:ilvl w:val="0"/>
          <w:numId w:val="23"/>
        </w:numPr>
        <w:tabs>
          <w:tab w:val="clear" w:pos="0"/>
        </w:tabs>
        <w:spacing w:after="120"/>
        <w:ind w:left="360"/>
        <w:jc w:val="both"/>
        <w:rPr>
          <w:szCs w:val="22"/>
          <w:u w:val="single"/>
        </w:rPr>
      </w:pPr>
      <w:r w:rsidRPr="00EB4F84">
        <w:rPr>
          <w:szCs w:val="22"/>
          <w:u w:val="single"/>
        </w:rPr>
        <w:t>International Technical Specialist</w:t>
      </w:r>
    </w:p>
    <w:p w:rsidR="00EB4F84" w:rsidRDefault="00EB4F84" w:rsidP="00EB43E8">
      <w:pPr>
        <w:spacing w:after="120"/>
        <w:jc w:val="both"/>
        <w:rPr>
          <w:szCs w:val="22"/>
        </w:rPr>
      </w:pPr>
      <w:r>
        <w:rPr>
          <w:szCs w:val="22"/>
        </w:rPr>
        <w:t>The International Technical S</w:t>
      </w:r>
      <w:r w:rsidRPr="000140A8">
        <w:rPr>
          <w:szCs w:val="22"/>
        </w:rPr>
        <w:t>pecialist will be retained on a part-time basis to provide necessary technical advisory services on the implementation of key project activities, in particular the review of recommendations to integrate and institutionalize Rio Convention obligations within the EMIS, among other substantive activities, as appropriate</w:t>
      </w:r>
      <w:r>
        <w:rPr>
          <w:szCs w:val="22"/>
        </w:rPr>
        <w:t xml:space="preserve">.  </w:t>
      </w:r>
      <w:r w:rsidRPr="000140A8">
        <w:rPr>
          <w:szCs w:val="22"/>
        </w:rPr>
        <w:t>These services will be provided over the course of the three-year implementation period to provide technical backstopping to help ensure the timely and high quality project delivery.</w:t>
      </w:r>
    </w:p>
    <w:p w:rsidR="0094737D" w:rsidRPr="000140A8" w:rsidRDefault="0094737D" w:rsidP="00EB43E8">
      <w:pPr>
        <w:pStyle w:val="ListParagraph"/>
        <w:numPr>
          <w:ilvl w:val="0"/>
          <w:numId w:val="23"/>
        </w:numPr>
        <w:tabs>
          <w:tab w:val="clear" w:pos="0"/>
        </w:tabs>
        <w:spacing w:after="120"/>
        <w:ind w:left="360"/>
        <w:jc w:val="both"/>
        <w:rPr>
          <w:szCs w:val="22"/>
          <w:u w:val="single"/>
        </w:rPr>
      </w:pPr>
      <w:r w:rsidRPr="000140A8">
        <w:rPr>
          <w:szCs w:val="22"/>
          <w:u w:val="single"/>
        </w:rPr>
        <w:t>International Evaluation Consultant</w:t>
      </w:r>
    </w:p>
    <w:p w:rsidR="0017067B" w:rsidRPr="0094737D" w:rsidRDefault="0094737D" w:rsidP="00EB43E8">
      <w:pPr>
        <w:spacing w:before="120" w:after="120"/>
        <w:jc w:val="both"/>
        <w:rPr>
          <w:szCs w:val="22"/>
        </w:rPr>
      </w:pPr>
      <w:r w:rsidRPr="000140A8">
        <w:rPr>
          <w:szCs w:val="22"/>
        </w:rPr>
        <w:t>The international evaluation consultant will be an independent expert that is contracted to assess the extent to which the project has met project objectives as stated in the project document and produced cost-effective deliverables</w:t>
      </w:r>
      <w:r w:rsidR="00B07A37">
        <w:rPr>
          <w:szCs w:val="22"/>
        </w:rPr>
        <w:t xml:space="preserve">.  </w:t>
      </w:r>
      <w:r w:rsidRPr="000140A8">
        <w:rPr>
          <w:szCs w:val="22"/>
        </w:rPr>
        <w:t>The consultant will also rate capacities developed under the project using the Capacity Development Scorecard</w:t>
      </w:r>
      <w:r w:rsidR="00B07A37">
        <w:rPr>
          <w:szCs w:val="22"/>
        </w:rPr>
        <w:t xml:space="preserve">.  </w:t>
      </w:r>
      <w:r w:rsidRPr="000140A8">
        <w:rPr>
          <w:szCs w:val="22"/>
        </w:rPr>
        <w:t>The Terms of Reference for the International Evaluation Consultant will follow the UNDP/GEF policies and procedures, and together with the final agenda will be agreed upon by the UNDP/</w:t>
      </w:r>
      <w:r>
        <w:rPr>
          <w:szCs w:val="22"/>
        </w:rPr>
        <w:t>GEF</w:t>
      </w:r>
      <w:r w:rsidRPr="000140A8">
        <w:rPr>
          <w:szCs w:val="22"/>
        </w:rPr>
        <w:t>, UNDP Country Office and the Project Team</w:t>
      </w:r>
      <w:r w:rsidR="00B07A37">
        <w:rPr>
          <w:szCs w:val="22"/>
        </w:rPr>
        <w:t xml:space="preserve">.  </w:t>
      </w:r>
      <w:r w:rsidRPr="000140A8">
        <w:rPr>
          <w:szCs w:val="22"/>
        </w:rPr>
        <w:t xml:space="preserve">The final report will </w:t>
      </w:r>
      <w:r>
        <w:rPr>
          <w:szCs w:val="22"/>
        </w:rPr>
        <w:t>be cleared and accepted by UNDP</w:t>
      </w:r>
      <w:r w:rsidRPr="000140A8">
        <w:rPr>
          <w:szCs w:val="22"/>
        </w:rPr>
        <w:t>.</w:t>
      </w:r>
    </w:p>
    <w:p w:rsidR="00557248" w:rsidRDefault="00557248" w:rsidP="00EB43E8">
      <w:pPr>
        <w:jc w:val="both"/>
        <w:rPr>
          <w:b/>
        </w:rPr>
      </w:pPr>
      <w:r>
        <w:rPr>
          <w:b/>
        </w:rPr>
        <w:br w:type="page"/>
      </w:r>
    </w:p>
    <w:p w:rsidR="00AA4AD8" w:rsidRPr="00AA4AD8" w:rsidRDefault="00AA4AD8" w:rsidP="00EB43E8">
      <w:pPr>
        <w:pStyle w:val="Heading2"/>
        <w:jc w:val="both"/>
      </w:pPr>
      <w:bookmarkStart w:id="147" w:name="Annex8"/>
      <w:bookmarkStart w:id="148" w:name="_Toc407745473"/>
      <w:r w:rsidRPr="00AA4AD8">
        <w:t>Annex 8</w:t>
      </w:r>
      <w:bookmarkEnd w:id="147"/>
      <w:r w:rsidRPr="00AA4AD8">
        <w:t>:</w:t>
      </w:r>
      <w:r w:rsidRPr="00AA4AD8">
        <w:tab/>
        <w:t>Paraguay UN REDD+ Programme and Forest Carbon Partnership Facility</w:t>
      </w:r>
      <w:bookmarkEnd w:id="148"/>
    </w:p>
    <w:p w:rsidR="00AA4AD8" w:rsidRDefault="00AA4AD8" w:rsidP="00EB43E8">
      <w:pPr>
        <w:widowControl w:val="0"/>
        <w:spacing w:after="120"/>
        <w:jc w:val="both"/>
      </w:pPr>
      <w:r>
        <w:t>Under implementation since 2011, this is a US$ 4.7 million project under implementation by SEAM, the National Forest Service (INFONA), and the Federation for the Self-Determination of Indigenous Peoples (FAPI), with the support from FAO, UNDP and UNEP.  The aim of this programme is to strengthen institutional and technical capacity of government and civil society organizations to manage REDD+ activities, with particular attention to implementation capacities at the local level.  Activities under this programme will be important complements to the CCCD project, in particular the programme’s preparation of a National Forestry Inventory, a National REDD+ Plan, and an information network mechanism.  There are three outcomes and various outputs for the programme:</w:t>
      </w:r>
    </w:p>
    <w:p w:rsidR="00E742E5" w:rsidRDefault="00E742E5" w:rsidP="00EB43E8">
      <w:pPr>
        <w:widowControl w:val="0"/>
        <w:spacing w:after="120"/>
        <w:ind w:left="1440" w:hanging="1440"/>
        <w:jc w:val="both"/>
      </w:pPr>
      <w:r w:rsidRPr="00686181">
        <w:t>Outcome 1</w:t>
      </w:r>
      <w:r>
        <w:t>:</w:t>
      </w:r>
      <w:r>
        <w:tab/>
        <w:t>I</w:t>
      </w:r>
      <w:r w:rsidRPr="00686181">
        <w:t>nstituti</w:t>
      </w:r>
      <w:r>
        <w:t>onal and technical capacities of government and civil so</w:t>
      </w:r>
      <w:r w:rsidRPr="00686181">
        <w:t xml:space="preserve">ciety organizations to manage </w:t>
      </w:r>
      <w:r>
        <w:t xml:space="preserve">REDD+ </w:t>
      </w:r>
      <w:r w:rsidRPr="00686181">
        <w:t>activities in Paraguay</w:t>
      </w:r>
      <w:r>
        <w:t xml:space="preserve"> are improved</w:t>
      </w:r>
    </w:p>
    <w:p w:rsidR="00E742E5" w:rsidRPr="00686181" w:rsidRDefault="00E742E5" w:rsidP="00EB43E8">
      <w:pPr>
        <w:widowControl w:val="0"/>
        <w:spacing w:after="120"/>
        <w:jc w:val="both"/>
      </w:pPr>
      <w:r>
        <w:t>To this end, the programme will facilitate the development of four main outputs, namely: a)</w:t>
      </w:r>
      <w:r w:rsidRPr="00686181">
        <w:t xml:space="preserve"> National Action Plan for Reduction of Emissions due to Deforestation and Deg</w:t>
      </w:r>
      <w:r>
        <w:t xml:space="preserve">radation of Forests (REDD-Plan); b) a </w:t>
      </w:r>
      <w:r w:rsidRPr="00686181">
        <w:t>National Environmental (SEAM) and Forest (INFONA) Information System to measure and evaluate reduction of emissions from deforestat</w:t>
      </w:r>
      <w:r>
        <w:t>ion and degradation of forests; c) a n</w:t>
      </w:r>
      <w:r w:rsidRPr="00686181">
        <w:t>ational system of carbon accounting and data management</w:t>
      </w:r>
      <w:r>
        <w:t>; and d) an e</w:t>
      </w:r>
      <w:r w:rsidRPr="00686181">
        <w:t>quitable and transparent</w:t>
      </w:r>
      <w:r>
        <w:t xml:space="preserve"> system of payments and benefit-</w:t>
      </w:r>
      <w:r w:rsidRPr="00686181">
        <w:t>sharing.</w:t>
      </w:r>
      <w:r>
        <w:t xml:space="preserve">  These outputs </w:t>
      </w:r>
      <w:r w:rsidRPr="00686181">
        <w:t>will contribute to</w:t>
      </w:r>
      <w:r>
        <w:t xml:space="preserve"> the</w:t>
      </w:r>
      <w:r w:rsidRPr="00686181">
        <w:t xml:space="preserve"> develop</w:t>
      </w:r>
      <w:r>
        <w:t xml:space="preserve">ment of </w:t>
      </w:r>
      <w:r w:rsidRPr="00686181">
        <w:t>n</w:t>
      </w:r>
      <w:r>
        <w:t>ational capacities</w:t>
      </w:r>
      <w:r w:rsidRPr="00686181">
        <w:t xml:space="preserve"> to design and implement the necessary measures to </w:t>
      </w:r>
      <w:r>
        <w:t>reconcile and integrate key</w:t>
      </w:r>
      <w:r w:rsidRPr="00254233">
        <w:t xml:space="preserve"> environmental, forest, social, rural de</w:t>
      </w:r>
      <w:r>
        <w:t xml:space="preserve">velopment and economic policies.  These capacities will include generating new and improved data to better monitor measurable </w:t>
      </w:r>
      <w:r w:rsidRPr="00254233">
        <w:t>and sustainable reductions in deforestation and forest degradation</w:t>
      </w:r>
      <w:r>
        <w:t xml:space="preserve"> rates.  Capacities developed under this component also include the development of key </w:t>
      </w:r>
      <w:r w:rsidRPr="00254233">
        <w:t xml:space="preserve">incentives associated with the </w:t>
      </w:r>
      <w:r>
        <w:t xml:space="preserve">REDD+ </w:t>
      </w:r>
      <w:r w:rsidRPr="00254233">
        <w:t>mechanism, receiving payments and distributing such payments at local level</w:t>
      </w:r>
      <w:r w:rsidRPr="00686181">
        <w:t>.</w:t>
      </w:r>
    </w:p>
    <w:p w:rsidR="00E742E5" w:rsidRPr="00686181" w:rsidRDefault="00E742E5" w:rsidP="00EB43E8">
      <w:pPr>
        <w:widowControl w:val="0"/>
        <w:spacing w:after="120"/>
        <w:ind w:left="1440" w:hanging="1440"/>
        <w:jc w:val="both"/>
      </w:pPr>
      <w:r>
        <w:t>Outcome 2:</w:t>
      </w:r>
      <w:r>
        <w:tab/>
        <w:t xml:space="preserve">Capacities </w:t>
      </w:r>
      <w:r w:rsidRPr="00686181">
        <w:t xml:space="preserve">to implement </w:t>
      </w:r>
      <w:r>
        <w:t xml:space="preserve">REDD+ </w:t>
      </w:r>
      <w:r w:rsidRPr="00686181">
        <w:t>a</w:t>
      </w:r>
      <w:r>
        <w:t xml:space="preserve">t local level are strengthened through a REDD+ Demonstration project and REDD+ </w:t>
      </w:r>
      <w:r w:rsidRPr="00686181">
        <w:t>project proposals for other forest areas.</w:t>
      </w:r>
    </w:p>
    <w:p w:rsidR="00E742E5" w:rsidRPr="00686181" w:rsidRDefault="00E742E5" w:rsidP="00EB43E8">
      <w:pPr>
        <w:widowControl w:val="0"/>
        <w:spacing w:after="120"/>
        <w:jc w:val="both"/>
      </w:pPr>
      <w:r>
        <w:t>Activities under this</w:t>
      </w:r>
      <w:r w:rsidRPr="00686181">
        <w:t xml:space="preserve"> outcome will </w:t>
      </w:r>
      <w:r>
        <w:t>develop local capacities</w:t>
      </w:r>
      <w:r w:rsidRPr="00686181">
        <w:t xml:space="preserve"> to design and implement </w:t>
      </w:r>
      <w:r>
        <w:t xml:space="preserve">REDD+ </w:t>
      </w:r>
      <w:r w:rsidRPr="00686181">
        <w:t>activities</w:t>
      </w:r>
      <w:r>
        <w:t xml:space="preserve"> </w:t>
      </w:r>
      <w:r w:rsidRPr="00686181">
        <w:t xml:space="preserve">and demonstrate </w:t>
      </w:r>
      <w:r>
        <w:t xml:space="preserve">best practice </w:t>
      </w:r>
      <w:r w:rsidRPr="00686181">
        <w:t>approaches to reduce deforestation and forest degradation</w:t>
      </w:r>
      <w:r>
        <w:t xml:space="preserve"> that conform to </w:t>
      </w:r>
      <w:r w:rsidRPr="00686181">
        <w:t xml:space="preserve">local development priorities. </w:t>
      </w:r>
      <w:r>
        <w:t xml:space="preserve"> </w:t>
      </w:r>
      <w:r w:rsidRPr="00686181">
        <w:t>A</w:t>
      </w:r>
      <w:r>
        <w:t>ctivities also include strengthening</w:t>
      </w:r>
      <w:r w:rsidRPr="00686181">
        <w:t xml:space="preserve"> management capacities of local authorities and the</w:t>
      </w:r>
      <w:r>
        <w:t xml:space="preserve"> </w:t>
      </w:r>
      <w:r w:rsidRPr="00686181">
        <w:t>empowerment of local stakeholders</w:t>
      </w:r>
      <w:r>
        <w:t xml:space="preserve"> to undertake these best practice approaches</w:t>
      </w:r>
      <w:r w:rsidRPr="00686181">
        <w:t xml:space="preserve">. </w:t>
      </w:r>
      <w:r>
        <w:t xml:space="preserve"> A l</w:t>
      </w:r>
      <w:r w:rsidRPr="00686181">
        <w:t xml:space="preserve">ocal </w:t>
      </w:r>
      <w:r>
        <w:t>REDD+ c</w:t>
      </w:r>
      <w:r w:rsidRPr="00686181">
        <w:t xml:space="preserve">ommittee established </w:t>
      </w:r>
      <w:r>
        <w:t>under the programme</w:t>
      </w:r>
      <w:r w:rsidRPr="00686181">
        <w:t xml:space="preserve"> will </w:t>
      </w:r>
      <w:r>
        <w:t>work with</w:t>
      </w:r>
      <w:r w:rsidRPr="00686181">
        <w:t xml:space="preserve"> representatives of the </w:t>
      </w:r>
      <w:r>
        <w:t>district governments, the municipalities</w:t>
      </w:r>
      <w:r w:rsidRPr="00686181">
        <w:t xml:space="preserve">, the </w:t>
      </w:r>
      <w:r>
        <w:t>REDD+ Technical Team, g</w:t>
      </w:r>
      <w:r w:rsidRPr="00686181">
        <w:t xml:space="preserve">overnment </w:t>
      </w:r>
      <w:r>
        <w:t xml:space="preserve">agencies, NGOs, as well as </w:t>
      </w:r>
      <w:r w:rsidRPr="00686181">
        <w:t>representatives of regional/local private sector organizations.</w:t>
      </w:r>
    </w:p>
    <w:p w:rsidR="00E742E5" w:rsidRDefault="00E742E5" w:rsidP="00EB43E8">
      <w:pPr>
        <w:widowControl w:val="0"/>
        <w:spacing w:after="120"/>
        <w:ind w:left="1440" w:hanging="1440"/>
        <w:jc w:val="both"/>
      </w:pPr>
      <w:r w:rsidRPr="00686181">
        <w:t>Outcome 3</w:t>
      </w:r>
      <w:r>
        <w:t>:</w:t>
      </w:r>
      <w:r>
        <w:tab/>
        <w:t>K</w:t>
      </w:r>
      <w:r w:rsidRPr="00686181">
        <w:t xml:space="preserve">nowledge and </w:t>
      </w:r>
      <w:r>
        <w:t>related technical capacities o</w:t>
      </w:r>
      <w:r w:rsidRPr="00686181">
        <w:t xml:space="preserve">n </w:t>
      </w:r>
      <w:r>
        <w:t xml:space="preserve">REDD+ </w:t>
      </w:r>
      <w:r w:rsidRPr="00686181">
        <w:t>for forest dependent communities,</w:t>
      </w:r>
      <w:r>
        <w:t xml:space="preserve"> in particular</w:t>
      </w:r>
      <w:r w:rsidRPr="00686181">
        <w:t xml:space="preserve"> indigenous peoples and other relevant stakeholders in the country</w:t>
      </w:r>
      <w:r>
        <w:t>, are improved</w:t>
      </w:r>
    </w:p>
    <w:p w:rsidR="009A2A5C" w:rsidRDefault="00E742E5" w:rsidP="00EB43E8">
      <w:pPr>
        <w:widowControl w:val="0"/>
        <w:spacing w:after="120"/>
        <w:jc w:val="both"/>
      </w:pPr>
      <w:r>
        <w:t>The third set of activities and outputs of the REDD+ programme center on the strengthening of awareness and understanding among social actors to broaden heightened values and attitudes towards REDD+ principles and strategies.  In so doing, the expected result is increased support and action that is both consistent with and that which catalyzes sustainable best practice approaches for minimizing deforestation and forest degradation.  Outputs include the preparation of a n</w:t>
      </w:r>
      <w:r w:rsidRPr="00686181">
        <w:t>ational awareness campaign on REDD</w:t>
      </w:r>
      <w:r>
        <w:t>+</w:t>
      </w:r>
      <w:r w:rsidRPr="00686181">
        <w:t xml:space="preserve">, training and consultation on </w:t>
      </w:r>
      <w:r>
        <w:t>REDD+ with i</w:t>
      </w:r>
      <w:r w:rsidRPr="00686181">
        <w:t xml:space="preserve">ndigenous </w:t>
      </w:r>
      <w:r>
        <w:t>p</w:t>
      </w:r>
      <w:r w:rsidRPr="00254233">
        <w:t xml:space="preserve">eoples, and training and consultation on </w:t>
      </w:r>
      <w:r>
        <w:t xml:space="preserve">REDD+ </w:t>
      </w:r>
      <w:r w:rsidRPr="00254233">
        <w:t>with small</w:t>
      </w:r>
      <w:r>
        <w:t xml:space="preserve">-, medium-, </w:t>
      </w:r>
      <w:r w:rsidRPr="00254233">
        <w:t>and larg</w:t>
      </w:r>
      <w:r>
        <w:t>e-scal</w:t>
      </w:r>
      <w:r w:rsidRPr="00254233">
        <w:t xml:space="preserve">e producers and other stakeholders. </w:t>
      </w:r>
      <w:r>
        <w:t xml:space="preserve"> To this end, activities under this component will work with SEAM and other partner stakeholder organizations and agencies.  </w:t>
      </w:r>
      <w:r w:rsidRPr="00254233">
        <w:rPr>
          <w:szCs w:val="22"/>
        </w:rPr>
        <w:t>The UN-</w:t>
      </w:r>
      <w:r>
        <w:rPr>
          <w:szCs w:val="22"/>
        </w:rPr>
        <w:t>REDD+ p</w:t>
      </w:r>
      <w:r w:rsidRPr="00254233">
        <w:rPr>
          <w:szCs w:val="22"/>
        </w:rPr>
        <w:t xml:space="preserve">rogramme is collaborating with the Forest Carbon Partnership Facility (FCPF) on a wide range of initiatives including: harmonized guidelines on stakeholder engagement, a </w:t>
      </w:r>
      <w:r>
        <w:rPr>
          <w:szCs w:val="22"/>
        </w:rPr>
        <w:t xml:space="preserve">common ‘readiness template’, </w:t>
      </w:r>
      <w:r w:rsidRPr="00254233">
        <w:rPr>
          <w:szCs w:val="22"/>
        </w:rPr>
        <w:t>technical review process, joint country missions, back-to-back board meetings, cooperation on safeguards and joint secretariat support to th</w:t>
      </w:r>
      <w:r w:rsidR="00C92315">
        <w:rPr>
          <w:szCs w:val="22"/>
        </w:rPr>
        <w:t>e REDD+ Partnership.</w:t>
      </w:r>
    </w:p>
    <w:p w:rsidR="00557248" w:rsidRDefault="00557248" w:rsidP="00EB43E8">
      <w:pPr>
        <w:jc w:val="both"/>
      </w:pPr>
      <w:r>
        <w:br w:type="page"/>
      </w:r>
    </w:p>
    <w:p w:rsidR="00557248" w:rsidRDefault="00557248" w:rsidP="00EB43E8">
      <w:pPr>
        <w:pStyle w:val="Heading2"/>
        <w:jc w:val="both"/>
      </w:pPr>
      <w:bookmarkStart w:id="149" w:name="Annex9"/>
      <w:bookmarkStart w:id="150" w:name="_Toc407745474"/>
      <w:r w:rsidRPr="00557248">
        <w:t>Annex 9</w:t>
      </w:r>
      <w:bookmarkEnd w:id="149"/>
      <w:r>
        <w:t>:</w:t>
      </w:r>
      <w:r>
        <w:tab/>
      </w:r>
      <w:r w:rsidRPr="00557248">
        <w:t>Standard letter of agreement between UNDP and Government of Paraguay</w:t>
      </w:r>
      <w:bookmarkEnd w:id="150"/>
    </w:p>
    <w:p w:rsidR="00AA4AD8" w:rsidRPr="00EE4AF2" w:rsidRDefault="00AA4AD8" w:rsidP="00EB43E8">
      <w:pPr>
        <w:pStyle w:val="ecxmsonormal"/>
        <w:shd w:val="clear" w:color="auto" w:fill="FFFFFF"/>
        <w:spacing w:before="0" w:beforeAutospacing="0" w:after="120" w:afterAutospacing="0"/>
        <w:jc w:val="both"/>
        <w:rPr>
          <w:bCs/>
          <w:sz w:val="22"/>
          <w:szCs w:val="22"/>
          <w:lang w:val="en-US"/>
        </w:rPr>
      </w:pPr>
      <w:r w:rsidRPr="00AA4AD8">
        <w:rPr>
          <w:bCs/>
          <w:sz w:val="22"/>
          <w:szCs w:val="22"/>
          <w:lang w:val="en-US"/>
        </w:rPr>
        <w:t>Letter of agreement between UNDP and the Secretariat of the Environment of Paraguay for the provision of services to support the implementation of the "</w:t>
      </w:r>
      <w:r w:rsidRPr="00AA4AD8">
        <w:rPr>
          <w:b/>
          <w:bCs/>
          <w:sz w:val="22"/>
          <w:szCs w:val="22"/>
          <w:lang w:val="en-US"/>
        </w:rPr>
        <w:t>Capacity development for improved decision-making for the global environment</w:t>
      </w:r>
      <w:r w:rsidRPr="00AA4AD8">
        <w:rPr>
          <w:bCs/>
          <w:sz w:val="22"/>
          <w:szCs w:val="22"/>
          <w:lang w:val="en-US"/>
        </w:rPr>
        <w:t>” award 00084609 in the context of the national implementation modality</w:t>
      </w:r>
    </w:p>
    <w:p w:rsidR="00ED7044" w:rsidRPr="00EE4AF2" w:rsidRDefault="00ED7044" w:rsidP="00EB43E8">
      <w:pPr>
        <w:spacing w:after="120"/>
        <w:jc w:val="both"/>
        <w:rPr>
          <w:szCs w:val="22"/>
        </w:rPr>
      </w:pPr>
      <w:r w:rsidRPr="00EE4AF2">
        <w:rPr>
          <w:spacing w:val="-2"/>
          <w:szCs w:val="22"/>
        </w:rPr>
        <w:t>1.</w:t>
      </w:r>
      <w:r w:rsidRPr="00EE4AF2">
        <w:rPr>
          <w:spacing w:val="-2"/>
          <w:szCs w:val="22"/>
        </w:rPr>
        <w:tab/>
      </w:r>
      <w:r w:rsidRPr="00EE4AF2">
        <w:rPr>
          <w:szCs w:val="22"/>
        </w:rPr>
        <w:t>Within the framework of the "</w:t>
      </w:r>
      <w:r w:rsidRPr="00EE4AF2">
        <w:rPr>
          <w:noProof/>
          <w:szCs w:val="22"/>
        </w:rPr>
        <w:t xml:space="preserve"> Capacity development for improved decision-making for the global environment</w:t>
      </w:r>
      <w:r w:rsidRPr="00EE4AF2">
        <w:rPr>
          <w:szCs w:val="22"/>
        </w:rPr>
        <w:t>”, the UNDP and the Ministry of Environment of Paraguay (hereinafter the counterparty) express their agreement for UNDP to provide support services to the aforementioned project implementation, in accordance with the counterpart and the project document signed by the parties.</w:t>
      </w:r>
    </w:p>
    <w:p w:rsidR="00ED7044" w:rsidRPr="00EE4AF2" w:rsidRDefault="00ED7044" w:rsidP="00EB43E8">
      <w:pPr>
        <w:numPr>
          <w:ilvl w:val="12"/>
          <w:numId w:val="0"/>
        </w:numPr>
        <w:tabs>
          <w:tab w:val="left" w:pos="0"/>
        </w:tabs>
        <w:suppressAutoHyphens/>
        <w:spacing w:after="120"/>
        <w:jc w:val="both"/>
        <w:rPr>
          <w:spacing w:val="-2"/>
          <w:szCs w:val="22"/>
        </w:rPr>
      </w:pPr>
      <w:r w:rsidRPr="00EE4AF2">
        <w:rPr>
          <w:spacing w:val="-2"/>
          <w:szCs w:val="22"/>
        </w:rPr>
        <w:t>2.</w:t>
      </w:r>
      <w:r w:rsidRPr="00EE4AF2">
        <w:rPr>
          <w:spacing w:val="-2"/>
          <w:szCs w:val="22"/>
        </w:rPr>
        <w:tab/>
        <w:t>The UNDP country office may provide support services for assistance with reporting requirements and direct payment.  In providing such support services, the UNDP country office shall ensure that the capacity of the Government-designated institution is strengthened to enable it to carry out such activities directly.  The costs incurred by the UNDP country office in providing such support services shall be recovered from the administrative budget of the office.</w:t>
      </w:r>
    </w:p>
    <w:p w:rsidR="00ED7044" w:rsidRPr="00EE4AF2" w:rsidRDefault="00ED7044" w:rsidP="00EB43E8">
      <w:pPr>
        <w:numPr>
          <w:ilvl w:val="12"/>
          <w:numId w:val="0"/>
        </w:numPr>
        <w:tabs>
          <w:tab w:val="left" w:pos="0"/>
        </w:tabs>
        <w:suppressAutoHyphens/>
        <w:spacing w:after="120"/>
        <w:jc w:val="both"/>
        <w:rPr>
          <w:spacing w:val="-2"/>
          <w:szCs w:val="22"/>
        </w:rPr>
      </w:pPr>
      <w:r w:rsidRPr="00EE4AF2">
        <w:rPr>
          <w:spacing w:val="-2"/>
          <w:szCs w:val="22"/>
        </w:rPr>
        <w:t>3.</w:t>
      </w:r>
      <w:r w:rsidRPr="00EE4AF2">
        <w:rPr>
          <w:spacing w:val="-2"/>
          <w:szCs w:val="22"/>
        </w:rPr>
        <w:tab/>
        <w:t>The UNDP country office may provide, at the request of the designated institution, the following support services for the activities of the programme/project:</w:t>
      </w:r>
    </w:p>
    <w:p w:rsidR="00ED7044" w:rsidRPr="00EE4AF2" w:rsidRDefault="00ED7044" w:rsidP="00EB43E8">
      <w:pPr>
        <w:numPr>
          <w:ilvl w:val="12"/>
          <w:numId w:val="0"/>
        </w:numPr>
        <w:suppressAutoHyphens/>
        <w:ind w:left="720" w:hanging="720"/>
        <w:jc w:val="both"/>
        <w:rPr>
          <w:spacing w:val="-2"/>
          <w:szCs w:val="22"/>
        </w:rPr>
      </w:pPr>
      <w:r w:rsidRPr="00EE4AF2">
        <w:rPr>
          <w:spacing w:val="-2"/>
          <w:szCs w:val="22"/>
        </w:rPr>
        <w:t>(a)</w:t>
      </w:r>
      <w:r w:rsidRPr="00EE4AF2">
        <w:rPr>
          <w:spacing w:val="-2"/>
          <w:szCs w:val="22"/>
        </w:rPr>
        <w:tab/>
        <w:t>Identification and/or</w:t>
      </w:r>
      <w:r w:rsidRPr="00EE4AF2">
        <w:rPr>
          <w:b/>
          <w:spacing w:val="-2"/>
          <w:szCs w:val="22"/>
        </w:rPr>
        <w:t xml:space="preserve"> </w:t>
      </w:r>
      <w:r w:rsidRPr="00EE4AF2">
        <w:rPr>
          <w:spacing w:val="-2"/>
          <w:szCs w:val="22"/>
        </w:rPr>
        <w:t>recruitment of project and programme personnel;</w:t>
      </w:r>
    </w:p>
    <w:p w:rsidR="00ED7044" w:rsidRPr="00EE4AF2" w:rsidRDefault="00ED7044" w:rsidP="00EB43E8">
      <w:pPr>
        <w:numPr>
          <w:ilvl w:val="12"/>
          <w:numId w:val="0"/>
        </w:numPr>
        <w:tabs>
          <w:tab w:val="left" w:pos="0"/>
          <w:tab w:val="left" w:pos="720"/>
        </w:tabs>
        <w:suppressAutoHyphens/>
        <w:ind w:left="720" w:hanging="720"/>
        <w:jc w:val="both"/>
        <w:rPr>
          <w:spacing w:val="-2"/>
          <w:szCs w:val="22"/>
        </w:rPr>
      </w:pPr>
      <w:r w:rsidRPr="00EE4AF2">
        <w:rPr>
          <w:spacing w:val="-2"/>
          <w:szCs w:val="22"/>
        </w:rPr>
        <w:t>(b)</w:t>
      </w:r>
      <w:r w:rsidRPr="00EE4AF2">
        <w:rPr>
          <w:spacing w:val="-2"/>
          <w:szCs w:val="22"/>
        </w:rPr>
        <w:tab/>
        <w:t>Identification and facilitation of training activities;</w:t>
      </w:r>
    </w:p>
    <w:p w:rsidR="00ED7044" w:rsidRPr="00EE4AF2" w:rsidRDefault="00ED7044" w:rsidP="00EB43E8">
      <w:pPr>
        <w:tabs>
          <w:tab w:val="left" w:pos="720"/>
        </w:tabs>
        <w:suppressAutoHyphens/>
        <w:spacing w:after="120"/>
        <w:jc w:val="both"/>
        <w:rPr>
          <w:spacing w:val="-2"/>
          <w:szCs w:val="22"/>
        </w:rPr>
      </w:pPr>
      <w:r w:rsidRPr="00EE4AF2">
        <w:rPr>
          <w:spacing w:val="-2"/>
          <w:szCs w:val="22"/>
        </w:rPr>
        <w:t>(c)           Procurement of goods and services;</w:t>
      </w:r>
    </w:p>
    <w:p w:rsidR="00ED7044" w:rsidRPr="00EE4AF2" w:rsidRDefault="00ED7044" w:rsidP="00EB43E8">
      <w:pPr>
        <w:numPr>
          <w:ilvl w:val="12"/>
          <w:numId w:val="0"/>
        </w:numPr>
        <w:tabs>
          <w:tab w:val="left" w:pos="0"/>
        </w:tabs>
        <w:suppressAutoHyphens/>
        <w:spacing w:after="120"/>
        <w:jc w:val="both"/>
        <w:rPr>
          <w:spacing w:val="-2"/>
          <w:szCs w:val="22"/>
        </w:rPr>
      </w:pPr>
      <w:r w:rsidRPr="00EE4AF2">
        <w:rPr>
          <w:spacing w:val="-2"/>
          <w:szCs w:val="22"/>
        </w:rPr>
        <w:t>4.</w:t>
      </w:r>
      <w:r w:rsidRPr="00EE4AF2">
        <w:rPr>
          <w:spacing w:val="-2"/>
          <w:szCs w:val="22"/>
        </w:rPr>
        <w:tab/>
        <w:t xml:space="preserve">The procurement of goods and services and the recruitment of project and programme personnel by the UNDP country office shall be in accordance with the UNDP regulations, rules, policies and procedures.  Support services described in paragraph 3 above shall be detailed in an annex to the programme support document or project document, in the form provided in the Attachment hereto.  If the requirements for support services by the country office change during the life of a programme or project, the annex to the programme support document or project document is revised with the mutual agreement of the UNDP resident representative and the designated institution.  </w:t>
      </w:r>
    </w:p>
    <w:p w:rsidR="00ED7044" w:rsidRPr="00EE4AF2" w:rsidRDefault="00ED7044" w:rsidP="00EB43E8">
      <w:pPr>
        <w:numPr>
          <w:ilvl w:val="12"/>
          <w:numId w:val="0"/>
        </w:numPr>
        <w:tabs>
          <w:tab w:val="left" w:pos="0"/>
        </w:tabs>
        <w:suppressAutoHyphens/>
        <w:spacing w:after="120"/>
        <w:jc w:val="both"/>
        <w:rPr>
          <w:spacing w:val="-2"/>
          <w:szCs w:val="22"/>
        </w:rPr>
      </w:pPr>
      <w:r w:rsidRPr="00EE4AF2">
        <w:rPr>
          <w:spacing w:val="-2"/>
          <w:szCs w:val="22"/>
        </w:rPr>
        <w:t>5.</w:t>
      </w:r>
      <w:r w:rsidRPr="00EE4AF2">
        <w:rPr>
          <w:spacing w:val="-2"/>
          <w:szCs w:val="22"/>
        </w:rPr>
        <w:tab/>
        <w:t>The relevant provisions of the Special Standard Agreement between the Government of Paraguay and the United Nations Development Programme signed on October 10th, 1977 (the “SSA”), including the provisions on liability and privileges and immunities, shall apply to the provision of such support services. The Government shall retain overall responsibility for the nationally managed programme or project through its designated institution.  The responsibility of the UNDP country office for the provision of the support services described herein shall be limited to the provision of such support services detailed in the annex to the programme support document or project document.</w:t>
      </w:r>
    </w:p>
    <w:p w:rsidR="00ED7044" w:rsidRPr="00EE4AF2" w:rsidRDefault="00ED7044" w:rsidP="00EB43E8">
      <w:pPr>
        <w:numPr>
          <w:ilvl w:val="12"/>
          <w:numId w:val="0"/>
        </w:numPr>
        <w:tabs>
          <w:tab w:val="left" w:pos="0"/>
        </w:tabs>
        <w:suppressAutoHyphens/>
        <w:spacing w:after="120"/>
        <w:jc w:val="both"/>
        <w:rPr>
          <w:spacing w:val="-2"/>
          <w:szCs w:val="22"/>
        </w:rPr>
      </w:pPr>
      <w:r w:rsidRPr="00EE4AF2">
        <w:rPr>
          <w:spacing w:val="-2"/>
          <w:szCs w:val="22"/>
        </w:rPr>
        <w:t>6.</w:t>
      </w:r>
      <w:r w:rsidRPr="00EE4AF2">
        <w:rPr>
          <w:spacing w:val="-2"/>
          <w:szCs w:val="22"/>
        </w:rPr>
        <w:tab/>
        <w:t>Any claim or dispute arising under or in connection with the provision of support services by the UNDP country office in accordance with this letter shall be handled pursuant to the relevant provisions of the SSA and the project document.</w:t>
      </w:r>
    </w:p>
    <w:p w:rsidR="00ED7044" w:rsidRPr="00EE4AF2" w:rsidRDefault="00ED7044" w:rsidP="00EB43E8">
      <w:pPr>
        <w:numPr>
          <w:ilvl w:val="12"/>
          <w:numId w:val="0"/>
        </w:numPr>
        <w:tabs>
          <w:tab w:val="left" w:pos="0"/>
        </w:tabs>
        <w:suppressAutoHyphens/>
        <w:spacing w:after="120"/>
        <w:jc w:val="both"/>
        <w:rPr>
          <w:spacing w:val="-2"/>
          <w:szCs w:val="22"/>
        </w:rPr>
      </w:pPr>
      <w:r w:rsidRPr="00EE4AF2">
        <w:rPr>
          <w:spacing w:val="-2"/>
          <w:szCs w:val="22"/>
        </w:rPr>
        <w:t>7.</w:t>
      </w:r>
      <w:r w:rsidRPr="00EE4AF2">
        <w:rPr>
          <w:spacing w:val="-2"/>
          <w:szCs w:val="22"/>
        </w:rPr>
        <w:tab/>
        <w:t>The manner and method of cost-recovery by the UNDP country office in providing the support services described in paragraph 3 above shall be specified in the annex to the programme support document or project document.</w:t>
      </w:r>
    </w:p>
    <w:p w:rsidR="00ED7044" w:rsidRPr="00EE4AF2" w:rsidRDefault="00ED7044" w:rsidP="00EB43E8">
      <w:pPr>
        <w:numPr>
          <w:ilvl w:val="12"/>
          <w:numId w:val="0"/>
        </w:numPr>
        <w:tabs>
          <w:tab w:val="left" w:pos="0"/>
        </w:tabs>
        <w:suppressAutoHyphens/>
        <w:spacing w:after="120"/>
        <w:jc w:val="both"/>
        <w:rPr>
          <w:spacing w:val="-2"/>
          <w:szCs w:val="22"/>
        </w:rPr>
      </w:pPr>
      <w:r w:rsidRPr="00EE4AF2">
        <w:rPr>
          <w:spacing w:val="-2"/>
          <w:szCs w:val="22"/>
        </w:rPr>
        <w:t>8.</w:t>
      </w:r>
      <w:r w:rsidRPr="00EE4AF2">
        <w:rPr>
          <w:spacing w:val="-2"/>
          <w:szCs w:val="22"/>
        </w:rPr>
        <w:tab/>
        <w:t>The UNDP country office shall submit progress reports on the support services provided and shall report on the costs reimbursed in providing such services, as may be required.</w:t>
      </w:r>
    </w:p>
    <w:p w:rsidR="00ED7044" w:rsidRPr="00EE4AF2" w:rsidRDefault="00ED7044" w:rsidP="00EB43E8">
      <w:pPr>
        <w:numPr>
          <w:ilvl w:val="12"/>
          <w:numId w:val="0"/>
        </w:numPr>
        <w:tabs>
          <w:tab w:val="left" w:pos="0"/>
        </w:tabs>
        <w:suppressAutoHyphens/>
        <w:spacing w:after="120"/>
        <w:jc w:val="both"/>
        <w:rPr>
          <w:spacing w:val="-2"/>
          <w:szCs w:val="22"/>
        </w:rPr>
      </w:pPr>
      <w:r w:rsidRPr="00EE4AF2">
        <w:rPr>
          <w:spacing w:val="-2"/>
          <w:szCs w:val="22"/>
        </w:rPr>
        <w:t>9.</w:t>
      </w:r>
      <w:r w:rsidRPr="00EE4AF2">
        <w:rPr>
          <w:spacing w:val="-2"/>
          <w:szCs w:val="22"/>
        </w:rPr>
        <w:tab/>
        <w:t>Any modification of the present arrangements shall be effected by mutual written agreement of the parties hereto.</w:t>
      </w:r>
    </w:p>
    <w:p w:rsidR="00ED7044" w:rsidRPr="00EE4AF2" w:rsidRDefault="00ED7044" w:rsidP="00EB43E8">
      <w:pPr>
        <w:numPr>
          <w:ilvl w:val="12"/>
          <w:numId w:val="0"/>
        </w:numPr>
        <w:tabs>
          <w:tab w:val="left" w:pos="0"/>
        </w:tabs>
        <w:suppressAutoHyphens/>
        <w:spacing w:after="120"/>
        <w:jc w:val="both"/>
        <w:rPr>
          <w:spacing w:val="-2"/>
          <w:szCs w:val="22"/>
        </w:rPr>
      </w:pPr>
      <w:r w:rsidRPr="00EE4AF2">
        <w:rPr>
          <w:spacing w:val="-2"/>
          <w:szCs w:val="22"/>
        </w:rPr>
        <w:t>10.</w:t>
      </w:r>
      <w:r w:rsidRPr="00EE4AF2">
        <w:rPr>
          <w:spacing w:val="-2"/>
          <w:szCs w:val="22"/>
        </w:rPr>
        <w:tab/>
        <w:t>If you are in agreement with the provisions set forth above, please sign and return to this office three signed copies of this letter.  Upon your signature, this letter shall constitute an agreement between your Government and UNDP on the terms and conditions for the provision of support services by the UNDP country office for nationally managed programmes and projects.</w:t>
      </w:r>
    </w:p>
    <w:p w:rsidR="009A66C7" w:rsidRPr="00EE4AF2" w:rsidRDefault="009A66C7" w:rsidP="00EB43E8">
      <w:pPr>
        <w:jc w:val="both"/>
        <w:rPr>
          <w:b/>
        </w:rPr>
      </w:pPr>
    </w:p>
    <w:p w:rsidR="009A66C7" w:rsidRPr="00EE4AF2" w:rsidRDefault="009A66C7" w:rsidP="00EB43E8">
      <w:pPr>
        <w:numPr>
          <w:ilvl w:val="12"/>
          <w:numId w:val="0"/>
        </w:numPr>
        <w:tabs>
          <w:tab w:val="left" w:pos="0"/>
        </w:tabs>
        <w:suppressAutoHyphens/>
        <w:jc w:val="both"/>
        <w:rPr>
          <w:spacing w:val="-2"/>
        </w:rPr>
      </w:pPr>
    </w:p>
    <w:p w:rsidR="009A66C7" w:rsidRPr="00EE4AF2" w:rsidRDefault="009A66C7" w:rsidP="00EB43E8">
      <w:pPr>
        <w:numPr>
          <w:ilvl w:val="12"/>
          <w:numId w:val="0"/>
        </w:numPr>
        <w:tabs>
          <w:tab w:val="left" w:pos="0"/>
        </w:tabs>
        <w:suppressAutoHyphens/>
        <w:jc w:val="both"/>
      </w:pPr>
      <w:r w:rsidRPr="00EE4AF2">
        <w:t>Yours sincerely,</w:t>
      </w:r>
    </w:p>
    <w:p w:rsidR="009A66C7" w:rsidRPr="00EE4AF2" w:rsidRDefault="009A66C7" w:rsidP="00EB43E8">
      <w:pPr>
        <w:numPr>
          <w:ilvl w:val="12"/>
          <w:numId w:val="0"/>
        </w:numPr>
        <w:tabs>
          <w:tab w:val="left" w:pos="0"/>
        </w:tabs>
        <w:suppressAutoHyphens/>
        <w:jc w:val="both"/>
      </w:pPr>
    </w:p>
    <w:p w:rsidR="009A66C7" w:rsidRPr="00EE4AF2" w:rsidRDefault="009A66C7" w:rsidP="00EB43E8">
      <w:pPr>
        <w:numPr>
          <w:ilvl w:val="12"/>
          <w:numId w:val="0"/>
        </w:numPr>
        <w:tabs>
          <w:tab w:val="left" w:pos="0"/>
        </w:tabs>
        <w:suppressAutoHyphens/>
        <w:jc w:val="both"/>
      </w:pPr>
    </w:p>
    <w:p w:rsidR="009A66C7" w:rsidRPr="00EE4AF2" w:rsidRDefault="009A66C7" w:rsidP="00EB43E8">
      <w:pPr>
        <w:numPr>
          <w:ilvl w:val="12"/>
          <w:numId w:val="0"/>
        </w:numPr>
        <w:tabs>
          <w:tab w:val="left" w:pos="0"/>
        </w:tabs>
        <w:suppressAutoHyphens/>
        <w:jc w:val="both"/>
      </w:pPr>
    </w:p>
    <w:p w:rsidR="009A66C7" w:rsidRPr="00EE4AF2" w:rsidRDefault="009A66C7" w:rsidP="00EB43E8">
      <w:pPr>
        <w:numPr>
          <w:ilvl w:val="12"/>
          <w:numId w:val="0"/>
        </w:numPr>
        <w:tabs>
          <w:tab w:val="left" w:pos="0"/>
        </w:tabs>
        <w:suppressAutoHyphens/>
        <w:jc w:val="both"/>
      </w:pPr>
      <w:r w:rsidRPr="00EE4AF2">
        <w:t>________________________</w:t>
      </w:r>
    </w:p>
    <w:p w:rsidR="009A66C7" w:rsidRPr="00EE4AF2" w:rsidRDefault="009A66C7" w:rsidP="00EB43E8">
      <w:pPr>
        <w:numPr>
          <w:ilvl w:val="12"/>
          <w:numId w:val="0"/>
        </w:numPr>
        <w:tabs>
          <w:tab w:val="left" w:pos="0"/>
        </w:tabs>
        <w:suppressAutoHyphens/>
        <w:jc w:val="both"/>
      </w:pPr>
      <w:r w:rsidRPr="00EE4AF2">
        <w:t>Signed on behalf of UNDP</w:t>
      </w:r>
      <w:r w:rsidR="00ED7044" w:rsidRPr="00EE4AF2">
        <w:t xml:space="preserve"> Paraguay</w:t>
      </w:r>
    </w:p>
    <w:p w:rsidR="00ED7044" w:rsidRPr="00EE4AF2" w:rsidRDefault="00ED7044" w:rsidP="00EB43E8">
      <w:pPr>
        <w:numPr>
          <w:ilvl w:val="12"/>
          <w:numId w:val="0"/>
        </w:numPr>
        <w:tabs>
          <w:tab w:val="left" w:pos="0"/>
        </w:tabs>
        <w:suppressAutoHyphens/>
        <w:jc w:val="both"/>
        <w:rPr>
          <w:szCs w:val="22"/>
        </w:rPr>
      </w:pPr>
      <w:r w:rsidRPr="00EE4AF2">
        <w:rPr>
          <w:szCs w:val="22"/>
        </w:rPr>
        <w:t>Cecilia Ugaz</w:t>
      </w:r>
    </w:p>
    <w:p w:rsidR="009A66C7" w:rsidRPr="00EE4AF2" w:rsidRDefault="00ED7044" w:rsidP="00EB43E8">
      <w:pPr>
        <w:numPr>
          <w:ilvl w:val="12"/>
          <w:numId w:val="0"/>
        </w:numPr>
        <w:tabs>
          <w:tab w:val="left" w:pos="0"/>
        </w:tabs>
        <w:suppressAutoHyphens/>
        <w:jc w:val="both"/>
      </w:pPr>
      <w:r w:rsidRPr="00EE4AF2">
        <w:t>Resident Representative</w:t>
      </w:r>
    </w:p>
    <w:p w:rsidR="009A66C7" w:rsidRPr="00EE4AF2" w:rsidRDefault="009A66C7" w:rsidP="00EB43E8">
      <w:pPr>
        <w:numPr>
          <w:ilvl w:val="12"/>
          <w:numId w:val="0"/>
        </w:numPr>
        <w:tabs>
          <w:tab w:val="left" w:pos="0"/>
        </w:tabs>
        <w:suppressAutoHyphens/>
        <w:jc w:val="both"/>
        <w:rPr>
          <w:spacing w:val="-2"/>
        </w:rPr>
      </w:pPr>
    </w:p>
    <w:p w:rsidR="009A66C7" w:rsidRPr="00EE4AF2" w:rsidRDefault="009A66C7" w:rsidP="00EB43E8">
      <w:pPr>
        <w:numPr>
          <w:ilvl w:val="12"/>
          <w:numId w:val="0"/>
        </w:numPr>
        <w:tabs>
          <w:tab w:val="left" w:pos="0"/>
        </w:tabs>
        <w:suppressAutoHyphens/>
        <w:jc w:val="both"/>
        <w:rPr>
          <w:spacing w:val="-2"/>
        </w:rPr>
      </w:pPr>
    </w:p>
    <w:p w:rsidR="009A66C7" w:rsidRPr="00EE4AF2" w:rsidRDefault="009A66C7" w:rsidP="00EB43E8">
      <w:pPr>
        <w:numPr>
          <w:ilvl w:val="12"/>
          <w:numId w:val="0"/>
        </w:numPr>
        <w:tabs>
          <w:tab w:val="left" w:pos="0"/>
        </w:tabs>
        <w:suppressAutoHyphens/>
        <w:jc w:val="both"/>
        <w:rPr>
          <w:spacing w:val="-2"/>
        </w:rPr>
      </w:pPr>
    </w:p>
    <w:p w:rsidR="009A66C7" w:rsidRPr="00EE4AF2" w:rsidRDefault="009A66C7" w:rsidP="00EB43E8">
      <w:pPr>
        <w:numPr>
          <w:ilvl w:val="12"/>
          <w:numId w:val="0"/>
        </w:numPr>
        <w:tabs>
          <w:tab w:val="left" w:pos="0"/>
        </w:tabs>
        <w:suppressAutoHyphens/>
        <w:jc w:val="both"/>
        <w:rPr>
          <w:spacing w:val="-2"/>
        </w:rPr>
      </w:pPr>
      <w:r w:rsidRPr="00EE4AF2">
        <w:rPr>
          <w:spacing w:val="-2"/>
        </w:rPr>
        <w:t>_____________________</w:t>
      </w:r>
    </w:p>
    <w:p w:rsidR="00952208" w:rsidRDefault="00952208" w:rsidP="00EB43E8">
      <w:pPr>
        <w:numPr>
          <w:ilvl w:val="12"/>
          <w:numId w:val="0"/>
        </w:numPr>
        <w:tabs>
          <w:tab w:val="left" w:pos="0"/>
        </w:tabs>
        <w:suppressAutoHyphens/>
        <w:jc w:val="both"/>
        <w:rPr>
          <w:spacing w:val="-2"/>
        </w:rPr>
      </w:pPr>
      <w:r w:rsidRPr="00952208">
        <w:rPr>
          <w:spacing w:val="-2"/>
        </w:rPr>
        <w:t>María Cristina Morales Palarea</w:t>
      </w:r>
    </w:p>
    <w:p w:rsidR="009A66C7" w:rsidRPr="00EE4AF2" w:rsidRDefault="009A66C7" w:rsidP="00EB43E8">
      <w:pPr>
        <w:numPr>
          <w:ilvl w:val="12"/>
          <w:numId w:val="0"/>
        </w:numPr>
        <w:tabs>
          <w:tab w:val="left" w:pos="0"/>
        </w:tabs>
        <w:suppressAutoHyphens/>
        <w:jc w:val="both"/>
        <w:rPr>
          <w:spacing w:val="-2"/>
        </w:rPr>
      </w:pPr>
      <w:r w:rsidRPr="00EE4AF2">
        <w:rPr>
          <w:spacing w:val="-2"/>
        </w:rPr>
        <w:t>For the Government</w:t>
      </w:r>
      <w:r w:rsidR="00ED7044" w:rsidRPr="00EE4AF2">
        <w:rPr>
          <w:spacing w:val="-2"/>
        </w:rPr>
        <w:t xml:space="preserve"> Paraguay</w:t>
      </w:r>
    </w:p>
    <w:p w:rsidR="009A66C7" w:rsidRPr="00EE4AF2" w:rsidRDefault="00ED7044" w:rsidP="00EB43E8">
      <w:pPr>
        <w:numPr>
          <w:ilvl w:val="12"/>
          <w:numId w:val="0"/>
        </w:numPr>
        <w:tabs>
          <w:tab w:val="left" w:pos="0"/>
        </w:tabs>
        <w:suppressAutoHyphens/>
        <w:jc w:val="both"/>
      </w:pPr>
      <w:r w:rsidRPr="00EE4AF2">
        <w:t>Minister</w:t>
      </w:r>
    </w:p>
    <w:p w:rsidR="009A66C7" w:rsidRPr="00EE4AF2" w:rsidRDefault="00ED7044" w:rsidP="00EB43E8">
      <w:pPr>
        <w:numPr>
          <w:ilvl w:val="12"/>
          <w:numId w:val="0"/>
        </w:numPr>
        <w:tabs>
          <w:tab w:val="left" w:pos="0"/>
        </w:tabs>
        <w:suppressAutoHyphens/>
        <w:jc w:val="both"/>
      </w:pPr>
      <w:r w:rsidRPr="00EE4AF2">
        <w:t>Secretary of the Environment</w:t>
      </w:r>
    </w:p>
    <w:p w:rsidR="009A66C7" w:rsidRPr="00EE4AF2" w:rsidRDefault="009A66C7" w:rsidP="00EB43E8">
      <w:pPr>
        <w:tabs>
          <w:tab w:val="left" w:pos="0"/>
          <w:tab w:val="left" w:pos="360"/>
          <w:tab w:val="left" w:pos="720"/>
        </w:tabs>
        <w:suppressAutoHyphens/>
        <w:jc w:val="both"/>
        <w:rPr>
          <w:spacing w:val="-2"/>
        </w:rPr>
      </w:pPr>
    </w:p>
    <w:p w:rsidR="009A66C7" w:rsidRPr="00EE4AF2" w:rsidRDefault="009A66C7" w:rsidP="00EB43E8">
      <w:pPr>
        <w:tabs>
          <w:tab w:val="left" w:pos="0"/>
          <w:tab w:val="left" w:pos="360"/>
          <w:tab w:val="left" w:pos="720"/>
        </w:tabs>
        <w:suppressAutoHyphens/>
        <w:jc w:val="both"/>
        <w:rPr>
          <w:spacing w:val="-2"/>
        </w:rPr>
        <w:sectPr w:rsidR="009A66C7" w:rsidRPr="00EE4AF2" w:rsidSect="00981D14">
          <w:pgSz w:w="12240" w:h="15840" w:code="1"/>
          <w:pgMar w:top="1440" w:right="1440" w:bottom="1440" w:left="1440" w:header="720" w:footer="720" w:gutter="0"/>
          <w:cols w:space="720"/>
          <w:docGrid w:linePitch="326"/>
        </w:sectPr>
      </w:pPr>
    </w:p>
    <w:p w:rsidR="009A66C7" w:rsidRPr="00EE4AF2" w:rsidRDefault="009A66C7" w:rsidP="00EB43E8">
      <w:pPr>
        <w:keepNext/>
        <w:keepLines/>
        <w:numPr>
          <w:ilvl w:val="12"/>
          <w:numId w:val="0"/>
        </w:numPr>
        <w:tabs>
          <w:tab w:val="left" w:pos="0"/>
        </w:tabs>
        <w:suppressAutoHyphens/>
        <w:jc w:val="both"/>
      </w:pPr>
      <w:r w:rsidRPr="00EE4AF2">
        <w:rPr>
          <w:u w:val="single"/>
        </w:rPr>
        <w:fldChar w:fldCharType="begin"/>
      </w:r>
      <w:r w:rsidRPr="00EE4AF2">
        <w:rPr>
          <w:u w:val="single"/>
        </w:rPr>
        <w:instrText xml:space="preserve">PRIVATE </w:instrText>
      </w:r>
      <w:r w:rsidRPr="00EE4AF2">
        <w:rPr>
          <w:u w:val="single"/>
        </w:rPr>
        <w:fldChar w:fldCharType="end"/>
      </w:r>
      <w:r w:rsidRPr="00EE4AF2">
        <w:rPr>
          <w:u w:val="single"/>
        </w:rPr>
        <w:t>Attachment: Description of UNDP Country Office Support Services</w:t>
      </w:r>
      <w:r w:rsidRPr="00EE4AF2">
        <w:rPr>
          <w:u w:val="single"/>
        </w:rPr>
        <w:fldChar w:fldCharType="begin"/>
      </w:r>
      <w:r w:rsidRPr="00EE4AF2">
        <w:rPr>
          <w:u w:val="single"/>
        </w:rPr>
        <w:instrText>tc "Attachment "</w:instrText>
      </w:r>
      <w:r w:rsidRPr="00EE4AF2">
        <w:rPr>
          <w:u w:val="single"/>
        </w:rPr>
        <w:fldChar w:fldCharType="end"/>
      </w:r>
    </w:p>
    <w:p w:rsidR="009A66C7" w:rsidRPr="00EE4AF2" w:rsidRDefault="009A66C7" w:rsidP="00EB43E8">
      <w:pPr>
        <w:numPr>
          <w:ilvl w:val="12"/>
          <w:numId w:val="0"/>
        </w:numPr>
        <w:tabs>
          <w:tab w:val="left" w:pos="0"/>
        </w:tabs>
        <w:suppressAutoHyphens/>
        <w:jc w:val="both"/>
        <w:rPr>
          <w:spacing w:val="-2"/>
        </w:rPr>
      </w:pPr>
    </w:p>
    <w:p w:rsidR="009A66C7" w:rsidRPr="00EE4AF2" w:rsidRDefault="009A66C7" w:rsidP="00EB43E8">
      <w:pPr>
        <w:jc w:val="both"/>
        <w:rPr>
          <w:spacing w:val="-2"/>
        </w:rPr>
      </w:pPr>
      <w:r w:rsidRPr="00EE4AF2">
        <w:rPr>
          <w:spacing w:val="-2"/>
        </w:rPr>
        <w:t>1.</w:t>
      </w:r>
      <w:r w:rsidRPr="00EE4AF2">
        <w:rPr>
          <w:spacing w:val="-2"/>
        </w:rPr>
        <w:tab/>
        <w:t xml:space="preserve">Reference is made to consultations between the Ministry of Ecology and Natural Resources, the institution designated by the Government of Paraguay and officials of UNDP with respect to the provision of support services by the UNDP country office for the nationally managed programme or project </w:t>
      </w:r>
      <w:r w:rsidR="00ED7044" w:rsidRPr="00EE4AF2">
        <w:rPr>
          <w:spacing w:val="-2"/>
        </w:rPr>
        <w:t>“Capacity development for improved decision-making for the global environment” AWARD 00084609.</w:t>
      </w:r>
    </w:p>
    <w:p w:rsidR="00ED7044" w:rsidRPr="00EE4AF2" w:rsidRDefault="00ED7044" w:rsidP="00EB43E8">
      <w:pPr>
        <w:jc w:val="both"/>
        <w:rPr>
          <w:spacing w:val="-2"/>
        </w:rPr>
      </w:pPr>
    </w:p>
    <w:p w:rsidR="009A66C7" w:rsidRPr="00EE4AF2" w:rsidRDefault="009A66C7" w:rsidP="00EB43E8">
      <w:pPr>
        <w:numPr>
          <w:ilvl w:val="12"/>
          <w:numId w:val="0"/>
        </w:numPr>
        <w:tabs>
          <w:tab w:val="left" w:pos="0"/>
        </w:tabs>
        <w:suppressAutoHyphens/>
        <w:jc w:val="both"/>
        <w:rPr>
          <w:spacing w:val="-2"/>
        </w:rPr>
      </w:pPr>
      <w:r w:rsidRPr="00EE4AF2">
        <w:rPr>
          <w:spacing w:val="-2"/>
        </w:rPr>
        <w:t>2.</w:t>
      </w:r>
      <w:r w:rsidRPr="00EE4AF2">
        <w:rPr>
          <w:spacing w:val="-2"/>
        </w:rPr>
        <w:tab/>
        <w:t>In accordance with the provisions of the letter of agreement signed and the programme support document (</w:t>
      </w:r>
      <w:r w:rsidRPr="00EE4AF2">
        <w:rPr>
          <w:i/>
          <w:spacing w:val="-2"/>
        </w:rPr>
        <w:t>project</w:t>
      </w:r>
      <w:r w:rsidRPr="00EE4AF2">
        <w:rPr>
          <w:spacing w:val="-2"/>
        </w:rPr>
        <w:t xml:space="preserve"> </w:t>
      </w:r>
      <w:r w:rsidRPr="00EE4AF2">
        <w:rPr>
          <w:i/>
          <w:spacing w:val="-2"/>
        </w:rPr>
        <w:t>document</w:t>
      </w:r>
      <w:r w:rsidRPr="00EE4AF2">
        <w:rPr>
          <w:spacing w:val="-2"/>
        </w:rPr>
        <w:t>), the UNDP country office shall provide support services for the Programme as described below.</w:t>
      </w:r>
    </w:p>
    <w:p w:rsidR="009A66C7" w:rsidRPr="00EE4AF2" w:rsidRDefault="009A66C7" w:rsidP="00EB43E8">
      <w:pPr>
        <w:numPr>
          <w:ilvl w:val="12"/>
          <w:numId w:val="0"/>
        </w:numPr>
        <w:tabs>
          <w:tab w:val="left" w:pos="0"/>
        </w:tabs>
        <w:suppressAutoHyphens/>
        <w:jc w:val="both"/>
        <w:rPr>
          <w:spacing w:val="-2"/>
        </w:rPr>
      </w:pPr>
    </w:p>
    <w:p w:rsidR="009A66C7" w:rsidRPr="00EE4AF2" w:rsidRDefault="009A66C7" w:rsidP="00EB43E8">
      <w:pPr>
        <w:numPr>
          <w:ilvl w:val="12"/>
          <w:numId w:val="0"/>
        </w:numPr>
        <w:tabs>
          <w:tab w:val="left" w:pos="0"/>
        </w:tabs>
        <w:suppressAutoHyphens/>
        <w:jc w:val="both"/>
        <w:rPr>
          <w:spacing w:val="-2"/>
        </w:rPr>
      </w:pPr>
      <w:r w:rsidRPr="00EE4AF2">
        <w:rPr>
          <w:spacing w:val="-2"/>
        </w:rPr>
        <w:t>3.</w:t>
      </w:r>
      <w:r w:rsidRPr="00EE4AF2">
        <w:rPr>
          <w:spacing w:val="-2"/>
        </w:rPr>
        <w:tab/>
        <w:t>Support services to be provided:</w:t>
      </w:r>
    </w:p>
    <w:p w:rsidR="009A66C7" w:rsidRPr="00EE4AF2" w:rsidRDefault="009A66C7" w:rsidP="00EB43E8">
      <w:pPr>
        <w:numPr>
          <w:ilvl w:val="12"/>
          <w:numId w:val="0"/>
        </w:numPr>
        <w:tabs>
          <w:tab w:val="left" w:pos="0"/>
        </w:tabs>
        <w:suppressAutoHyphens/>
        <w:jc w:val="both"/>
        <w:rPr>
          <w:spacing w:val="-2"/>
        </w:rPr>
      </w:pPr>
    </w:p>
    <w:tbl>
      <w:tblPr>
        <w:tblW w:w="5000" w:type="pct"/>
        <w:tblLook w:val="0000" w:firstRow="0" w:lastRow="0" w:firstColumn="0" w:lastColumn="0" w:noHBand="0" w:noVBand="0"/>
      </w:tblPr>
      <w:tblGrid>
        <w:gridCol w:w="2998"/>
        <w:gridCol w:w="2204"/>
        <w:gridCol w:w="2204"/>
        <w:gridCol w:w="2170"/>
      </w:tblGrid>
      <w:tr w:rsidR="00ED7044" w:rsidRPr="00EE4AF2" w:rsidTr="001C35CF">
        <w:tc>
          <w:tcPr>
            <w:tcW w:w="1565" w:type="pct"/>
            <w:tcBorders>
              <w:top w:val="single" w:sz="6" w:space="0" w:color="auto"/>
              <w:left w:val="single" w:sz="6" w:space="0" w:color="auto"/>
              <w:bottom w:val="single" w:sz="6" w:space="0" w:color="auto"/>
            </w:tcBorders>
            <w:shd w:val="pct15" w:color="auto" w:fill="auto"/>
          </w:tcPr>
          <w:p w:rsidR="00ED7044" w:rsidRPr="00EE4AF2" w:rsidRDefault="00ED7044" w:rsidP="00EB43E8">
            <w:pPr>
              <w:numPr>
                <w:ilvl w:val="12"/>
                <w:numId w:val="0"/>
              </w:numPr>
              <w:tabs>
                <w:tab w:val="left" w:pos="0"/>
              </w:tabs>
              <w:suppressAutoHyphens/>
              <w:spacing w:after="120"/>
              <w:jc w:val="both"/>
              <w:rPr>
                <w:b/>
                <w:spacing w:val="-2"/>
                <w:szCs w:val="22"/>
                <w:lang w:val="fr-FR"/>
              </w:rPr>
            </w:pPr>
            <w:r w:rsidRPr="00EE4AF2">
              <w:rPr>
                <w:b/>
                <w:spacing w:val="-2"/>
                <w:szCs w:val="22"/>
              </w:rPr>
              <w:fldChar w:fldCharType="begin"/>
            </w:r>
            <w:r w:rsidRPr="00EE4AF2">
              <w:rPr>
                <w:b/>
                <w:spacing w:val="-2"/>
                <w:szCs w:val="22"/>
                <w:lang w:val="fr-FR"/>
              </w:rPr>
              <w:instrText xml:space="preserve">PRIVATE </w:instrText>
            </w:r>
            <w:r w:rsidRPr="00EE4AF2">
              <w:rPr>
                <w:b/>
                <w:spacing w:val="-2"/>
                <w:szCs w:val="22"/>
              </w:rPr>
              <w:fldChar w:fldCharType="end"/>
            </w:r>
            <w:r w:rsidRPr="00EE4AF2">
              <w:rPr>
                <w:b/>
                <w:spacing w:val="-2"/>
                <w:szCs w:val="22"/>
                <w:lang w:val="fr-FR"/>
              </w:rPr>
              <w:t>Support services</w:t>
            </w:r>
            <w:r w:rsidRPr="00EE4AF2">
              <w:rPr>
                <w:rStyle w:val="FootnoteReference"/>
                <w:b/>
                <w:spacing w:val="-2"/>
                <w:szCs w:val="22"/>
                <w:lang w:val="fr-FR"/>
              </w:rPr>
              <w:footnoteReference w:id="19"/>
            </w:r>
          </w:p>
          <w:p w:rsidR="00ED7044" w:rsidRPr="00EE4AF2" w:rsidRDefault="00ED7044" w:rsidP="00EB43E8">
            <w:pPr>
              <w:numPr>
                <w:ilvl w:val="12"/>
                <w:numId w:val="0"/>
              </w:numPr>
              <w:tabs>
                <w:tab w:val="left" w:pos="0"/>
              </w:tabs>
              <w:suppressAutoHyphens/>
              <w:spacing w:after="120"/>
              <w:jc w:val="both"/>
              <w:rPr>
                <w:b/>
                <w:spacing w:val="-2"/>
                <w:szCs w:val="22"/>
                <w:lang w:val="fr-FR"/>
              </w:rPr>
            </w:pPr>
            <w:r w:rsidRPr="00EE4AF2">
              <w:rPr>
                <w:b/>
                <w:spacing w:val="-2"/>
                <w:szCs w:val="22"/>
                <w:lang w:val="fr-FR"/>
              </w:rPr>
              <w:t>(insert description)</w:t>
            </w:r>
          </w:p>
        </w:tc>
        <w:tc>
          <w:tcPr>
            <w:tcW w:w="1151" w:type="pct"/>
            <w:tcBorders>
              <w:top w:val="single" w:sz="6" w:space="0" w:color="auto"/>
              <w:left w:val="single" w:sz="6" w:space="0" w:color="auto"/>
              <w:bottom w:val="single" w:sz="6" w:space="0" w:color="auto"/>
            </w:tcBorders>
            <w:shd w:val="pct15" w:color="auto" w:fill="auto"/>
          </w:tcPr>
          <w:p w:rsidR="00ED7044" w:rsidRPr="00EE4AF2" w:rsidRDefault="00ED7044" w:rsidP="00EB43E8">
            <w:pPr>
              <w:numPr>
                <w:ilvl w:val="12"/>
                <w:numId w:val="0"/>
              </w:numPr>
              <w:tabs>
                <w:tab w:val="left" w:pos="0"/>
              </w:tabs>
              <w:suppressAutoHyphens/>
              <w:spacing w:after="120"/>
              <w:jc w:val="both"/>
              <w:rPr>
                <w:b/>
                <w:spacing w:val="-2"/>
                <w:szCs w:val="22"/>
              </w:rPr>
            </w:pPr>
            <w:r w:rsidRPr="00EE4AF2">
              <w:rPr>
                <w:b/>
                <w:spacing w:val="-2"/>
                <w:szCs w:val="22"/>
              </w:rPr>
              <w:t>Schedule for the provision of the support services</w:t>
            </w:r>
          </w:p>
        </w:tc>
        <w:tc>
          <w:tcPr>
            <w:tcW w:w="1151" w:type="pct"/>
            <w:tcBorders>
              <w:top w:val="single" w:sz="6" w:space="0" w:color="auto"/>
              <w:left w:val="single" w:sz="6" w:space="0" w:color="auto"/>
              <w:bottom w:val="single" w:sz="6" w:space="0" w:color="auto"/>
            </w:tcBorders>
            <w:shd w:val="pct15" w:color="auto" w:fill="auto"/>
          </w:tcPr>
          <w:p w:rsidR="00ED7044" w:rsidRPr="00EE4AF2" w:rsidRDefault="00ED7044" w:rsidP="00EB43E8">
            <w:pPr>
              <w:numPr>
                <w:ilvl w:val="12"/>
                <w:numId w:val="0"/>
              </w:numPr>
              <w:tabs>
                <w:tab w:val="left" w:pos="0"/>
              </w:tabs>
              <w:suppressAutoHyphens/>
              <w:spacing w:after="120"/>
              <w:jc w:val="both"/>
              <w:rPr>
                <w:b/>
                <w:spacing w:val="-2"/>
                <w:szCs w:val="22"/>
              </w:rPr>
            </w:pPr>
            <w:r w:rsidRPr="00EE4AF2">
              <w:rPr>
                <w:b/>
                <w:spacing w:val="-2"/>
                <w:szCs w:val="22"/>
              </w:rPr>
              <w:t>Cost to UNDP of providing such support services (where appropriate)</w:t>
            </w:r>
          </w:p>
        </w:tc>
        <w:tc>
          <w:tcPr>
            <w:tcW w:w="1133" w:type="pct"/>
            <w:tcBorders>
              <w:top w:val="single" w:sz="6" w:space="0" w:color="auto"/>
              <w:left w:val="single" w:sz="6" w:space="0" w:color="auto"/>
              <w:bottom w:val="single" w:sz="6" w:space="0" w:color="auto"/>
              <w:right w:val="single" w:sz="6" w:space="0" w:color="auto"/>
            </w:tcBorders>
            <w:shd w:val="pct15" w:color="auto" w:fill="auto"/>
          </w:tcPr>
          <w:p w:rsidR="00ED7044" w:rsidRPr="00EE4AF2" w:rsidRDefault="00ED7044" w:rsidP="00EB43E8">
            <w:pPr>
              <w:numPr>
                <w:ilvl w:val="12"/>
                <w:numId w:val="0"/>
              </w:numPr>
              <w:tabs>
                <w:tab w:val="left" w:pos="0"/>
              </w:tabs>
              <w:suppressAutoHyphens/>
              <w:spacing w:after="120"/>
              <w:jc w:val="both"/>
              <w:rPr>
                <w:b/>
                <w:spacing w:val="-2"/>
                <w:szCs w:val="22"/>
              </w:rPr>
            </w:pPr>
            <w:r w:rsidRPr="00EE4AF2">
              <w:rPr>
                <w:b/>
                <w:spacing w:val="-2"/>
                <w:szCs w:val="22"/>
              </w:rPr>
              <w:t>Amount and method of reimbursement of UNDP (where appropriate)</w:t>
            </w:r>
          </w:p>
        </w:tc>
      </w:tr>
      <w:tr w:rsidR="00ED7044" w:rsidRPr="00EE4AF2" w:rsidTr="001C35CF">
        <w:tc>
          <w:tcPr>
            <w:tcW w:w="1565" w:type="pct"/>
            <w:tcBorders>
              <w:left w:val="single" w:sz="6" w:space="0" w:color="auto"/>
            </w:tcBorders>
          </w:tcPr>
          <w:p w:rsidR="00ED7044" w:rsidRPr="00EE4AF2" w:rsidRDefault="00ED7044" w:rsidP="00EB43E8">
            <w:pPr>
              <w:numPr>
                <w:ilvl w:val="0"/>
                <w:numId w:val="29"/>
              </w:numPr>
              <w:suppressAutoHyphens/>
              <w:spacing w:after="120"/>
              <w:ind w:left="284" w:hanging="284"/>
              <w:jc w:val="both"/>
              <w:rPr>
                <w:spacing w:val="-2"/>
                <w:szCs w:val="22"/>
              </w:rPr>
            </w:pPr>
            <w:r w:rsidRPr="00EE4AF2">
              <w:rPr>
                <w:spacing w:val="-2"/>
                <w:szCs w:val="22"/>
              </w:rPr>
              <w:t xml:space="preserve">  Payments, disbursements and other financial transactions</w:t>
            </w:r>
          </w:p>
        </w:tc>
        <w:tc>
          <w:tcPr>
            <w:tcW w:w="1151" w:type="pct"/>
            <w:tcBorders>
              <w:left w:val="single" w:sz="6" w:space="0" w:color="auto"/>
            </w:tcBorders>
          </w:tcPr>
          <w:p w:rsidR="00ED7044" w:rsidRPr="00EE4AF2" w:rsidRDefault="00ED7044" w:rsidP="00EB43E8">
            <w:pPr>
              <w:numPr>
                <w:ilvl w:val="12"/>
                <w:numId w:val="0"/>
              </w:numPr>
              <w:tabs>
                <w:tab w:val="left" w:pos="0"/>
              </w:tabs>
              <w:suppressAutoHyphens/>
              <w:spacing w:after="120"/>
              <w:jc w:val="both"/>
              <w:rPr>
                <w:spacing w:val="-2"/>
                <w:szCs w:val="22"/>
              </w:rPr>
            </w:pPr>
            <w:r w:rsidRPr="00EE4AF2">
              <w:rPr>
                <w:spacing w:val="-2"/>
                <w:szCs w:val="22"/>
              </w:rPr>
              <w:t>During project implementation</w:t>
            </w:r>
          </w:p>
        </w:tc>
        <w:tc>
          <w:tcPr>
            <w:tcW w:w="1151" w:type="pct"/>
            <w:tcBorders>
              <w:left w:val="single" w:sz="6" w:space="0" w:color="auto"/>
            </w:tcBorders>
          </w:tcPr>
          <w:p w:rsidR="00ED7044" w:rsidRPr="00EE4AF2" w:rsidRDefault="00ED7044" w:rsidP="00EB43E8">
            <w:pPr>
              <w:numPr>
                <w:ilvl w:val="12"/>
                <w:numId w:val="0"/>
              </w:numPr>
              <w:tabs>
                <w:tab w:val="left" w:pos="0"/>
              </w:tabs>
              <w:suppressAutoHyphens/>
              <w:spacing w:after="120"/>
              <w:jc w:val="both"/>
              <w:rPr>
                <w:spacing w:val="-2"/>
                <w:szCs w:val="22"/>
              </w:rPr>
            </w:pPr>
            <w:r w:rsidRPr="00EE4AF2">
              <w:rPr>
                <w:spacing w:val="-2"/>
                <w:szCs w:val="22"/>
              </w:rPr>
              <w:t>Universal Price List</w:t>
            </w:r>
          </w:p>
        </w:tc>
        <w:tc>
          <w:tcPr>
            <w:tcW w:w="1133" w:type="pct"/>
            <w:tcBorders>
              <w:left w:val="single" w:sz="6" w:space="0" w:color="auto"/>
              <w:right w:val="single" w:sz="6" w:space="0" w:color="auto"/>
            </w:tcBorders>
          </w:tcPr>
          <w:p w:rsidR="00ED7044" w:rsidRPr="00EE4AF2" w:rsidRDefault="00ED7044" w:rsidP="00EB43E8">
            <w:pPr>
              <w:numPr>
                <w:ilvl w:val="12"/>
                <w:numId w:val="0"/>
              </w:numPr>
              <w:tabs>
                <w:tab w:val="left" w:pos="0"/>
              </w:tabs>
              <w:suppressAutoHyphens/>
              <w:spacing w:after="120"/>
              <w:jc w:val="both"/>
              <w:rPr>
                <w:spacing w:val="-2"/>
                <w:szCs w:val="22"/>
              </w:rPr>
            </w:pPr>
            <w:r w:rsidRPr="00EE4AF2">
              <w:rPr>
                <w:spacing w:val="-2"/>
                <w:szCs w:val="22"/>
              </w:rPr>
              <w:t xml:space="preserve">Support Services </w:t>
            </w:r>
          </w:p>
        </w:tc>
      </w:tr>
      <w:tr w:rsidR="00ED7044" w:rsidRPr="00EE4AF2" w:rsidTr="001C35CF">
        <w:tc>
          <w:tcPr>
            <w:tcW w:w="1565" w:type="pct"/>
            <w:tcBorders>
              <w:top w:val="single" w:sz="6" w:space="0" w:color="auto"/>
              <w:left w:val="single" w:sz="6" w:space="0" w:color="auto"/>
            </w:tcBorders>
          </w:tcPr>
          <w:p w:rsidR="00ED7044" w:rsidRPr="00EE4AF2" w:rsidRDefault="00ED7044" w:rsidP="00EB43E8">
            <w:pPr>
              <w:numPr>
                <w:ilvl w:val="0"/>
                <w:numId w:val="29"/>
              </w:numPr>
              <w:suppressAutoHyphens/>
              <w:spacing w:after="120"/>
              <w:ind w:left="284" w:hanging="284"/>
              <w:jc w:val="both"/>
              <w:rPr>
                <w:spacing w:val="-2"/>
                <w:szCs w:val="22"/>
              </w:rPr>
            </w:pPr>
            <w:r w:rsidRPr="00EE4AF2">
              <w:rPr>
                <w:spacing w:val="-2"/>
                <w:szCs w:val="22"/>
              </w:rPr>
              <w:t>Recruitment of staff, project personnel, and consultants</w:t>
            </w:r>
          </w:p>
        </w:tc>
        <w:tc>
          <w:tcPr>
            <w:tcW w:w="1151" w:type="pct"/>
            <w:tcBorders>
              <w:top w:val="single" w:sz="6" w:space="0" w:color="auto"/>
              <w:left w:val="single" w:sz="6" w:space="0" w:color="auto"/>
            </w:tcBorders>
          </w:tcPr>
          <w:p w:rsidR="00ED7044" w:rsidRPr="00EE4AF2" w:rsidRDefault="00ED7044" w:rsidP="00EB43E8">
            <w:pPr>
              <w:numPr>
                <w:ilvl w:val="12"/>
                <w:numId w:val="0"/>
              </w:numPr>
              <w:tabs>
                <w:tab w:val="left" w:pos="0"/>
              </w:tabs>
              <w:suppressAutoHyphens/>
              <w:spacing w:after="120"/>
              <w:jc w:val="both"/>
              <w:rPr>
                <w:spacing w:val="-2"/>
                <w:szCs w:val="22"/>
              </w:rPr>
            </w:pPr>
            <w:r w:rsidRPr="00EE4AF2">
              <w:rPr>
                <w:spacing w:val="-2"/>
                <w:szCs w:val="22"/>
              </w:rPr>
              <w:t>During project implementation</w:t>
            </w:r>
          </w:p>
        </w:tc>
        <w:tc>
          <w:tcPr>
            <w:tcW w:w="1151" w:type="pct"/>
            <w:tcBorders>
              <w:top w:val="single" w:sz="6" w:space="0" w:color="auto"/>
              <w:left w:val="single" w:sz="6" w:space="0" w:color="auto"/>
            </w:tcBorders>
          </w:tcPr>
          <w:p w:rsidR="00ED7044" w:rsidRPr="00EE4AF2" w:rsidRDefault="00ED7044" w:rsidP="00EB43E8">
            <w:pPr>
              <w:numPr>
                <w:ilvl w:val="12"/>
                <w:numId w:val="0"/>
              </w:numPr>
              <w:tabs>
                <w:tab w:val="left" w:pos="0"/>
              </w:tabs>
              <w:suppressAutoHyphens/>
              <w:spacing w:after="120"/>
              <w:jc w:val="both"/>
              <w:rPr>
                <w:spacing w:val="-2"/>
                <w:szCs w:val="22"/>
              </w:rPr>
            </w:pPr>
            <w:r w:rsidRPr="00EE4AF2">
              <w:rPr>
                <w:spacing w:val="-2"/>
                <w:szCs w:val="22"/>
              </w:rPr>
              <w:t>Universal Price List</w:t>
            </w:r>
          </w:p>
        </w:tc>
        <w:tc>
          <w:tcPr>
            <w:tcW w:w="1133" w:type="pct"/>
            <w:tcBorders>
              <w:top w:val="single" w:sz="6" w:space="0" w:color="auto"/>
              <w:left w:val="single" w:sz="6" w:space="0" w:color="auto"/>
              <w:right w:val="single" w:sz="6" w:space="0" w:color="auto"/>
            </w:tcBorders>
          </w:tcPr>
          <w:p w:rsidR="00ED7044" w:rsidRPr="00EE4AF2" w:rsidRDefault="00ED7044" w:rsidP="00EB43E8">
            <w:pPr>
              <w:numPr>
                <w:ilvl w:val="12"/>
                <w:numId w:val="0"/>
              </w:numPr>
              <w:tabs>
                <w:tab w:val="left" w:pos="0"/>
              </w:tabs>
              <w:suppressAutoHyphens/>
              <w:spacing w:after="120"/>
              <w:jc w:val="both"/>
              <w:rPr>
                <w:spacing w:val="-2"/>
                <w:szCs w:val="22"/>
              </w:rPr>
            </w:pPr>
            <w:r w:rsidRPr="00EE4AF2">
              <w:rPr>
                <w:spacing w:val="-2"/>
                <w:szCs w:val="22"/>
              </w:rPr>
              <w:t xml:space="preserve">Support Services </w:t>
            </w:r>
          </w:p>
        </w:tc>
      </w:tr>
      <w:tr w:rsidR="00ED7044" w:rsidRPr="00EE4AF2" w:rsidTr="001C35CF">
        <w:tc>
          <w:tcPr>
            <w:tcW w:w="1565" w:type="pct"/>
            <w:tcBorders>
              <w:top w:val="single" w:sz="6" w:space="0" w:color="auto"/>
              <w:left w:val="single" w:sz="6" w:space="0" w:color="auto"/>
              <w:bottom w:val="single" w:sz="6" w:space="0" w:color="auto"/>
            </w:tcBorders>
          </w:tcPr>
          <w:p w:rsidR="00ED7044" w:rsidRPr="00EE4AF2" w:rsidRDefault="00ED7044" w:rsidP="00EB43E8">
            <w:pPr>
              <w:numPr>
                <w:ilvl w:val="0"/>
                <w:numId w:val="29"/>
              </w:numPr>
              <w:suppressAutoHyphens/>
              <w:spacing w:after="120"/>
              <w:ind w:left="284" w:hanging="284"/>
              <w:jc w:val="both"/>
              <w:rPr>
                <w:spacing w:val="-2"/>
                <w:szCs w:val="22"/>
              </w:rPr>
            </w:pPr>
            <w:r w:rsidRPr="00EE4AF2">
              <w:rPr>
                <w:spacing w:val="-2"/>
                <w:szCs w:val="22"/>
              </w:rPr>
              <w:t>Procurement of services and  equipment, and disposal/sale of equipment</w:t>
            </w:r>
          </w:p>
        </w:tc>
        <w:tc>
          <w:tcPr>
            <w:tcW w:w="1151" w:type="pct"/>
            <w:tcBorders>
              <w:top w:val="single" w:sz="6" w:space="0" w:color="auto"/>
              <w:left w:val="single" w:sz="6" w:space="0" w:color="auto"/>
              <w:bottom w:val="single" w:sz="6" w:space="0" w:color="auto"/>
            </w:tcBorders>
          </w:tcPr>
          <w:p w:rsidR="00ED7044" w:rsidRPr="00EE4AF2" w:rsidRDefault="00ED7044" w:rsidP="00EB43E8">
            <w:pPr>
              <w:numPr>
                <w:ilvl w:val="12"/>
                <w:numId w:val="0"/>
              </w:numPr>
              <w:tabs>
                <w:tab w:val="left" w:pos="0"/>
              </w:tabs>
              <w:suppressAutoHyphens/>
              <w:spacing w:after="120"/>
              <w:jc w:val="both"/>
              <w:rPr>
                <w:spacing w:val="-2"/>
                <w:szCs w:val="22"/>
              </w:rPr>
            </w:pPr>
            <w:r w:rsidRPr="00EE4AF2">
              <w:rPr>
                <w:spacing w:val="-2"/>
                <w:szCs w:val="22"/>
              </w:rPr>
              <w:t>During project implementation</w:t>
            </w:r>
          </w:p>
        </w:tc>
        <w:tc>
          <w:tcPr>
            <w:tcW w:w="1151" w:type="pct"/>
            <w:tcBorders>
              <w:top w:val="single" w:sz="6" w:space="0" w:color="auto"/>
              <w:left w:val="single" w:sz="6" w:space="0" w:color="auto"/>
              <w:bottom w:val="single" w:sz="6" w:space="0" w:color="auto"/>
            </w:tcBorders>
          </w:tcPr>
          <w:p w:rsidR="00ED7044" w:rsidRPr="00EE4AF2" w:rsidRDefault="00ED7044" w:rsidP="00EB43E8">
            <w:pPr>
              <w:numPr>
                <w:ilvl w:val="12"/>
                <w:numId w:val="0"/>
              </w:numPr>
              <w:tabs>
                <w:tab w:val="left" w:pos="0"/>
              </w:tabs>
              <w:suppressAutoHyphens/>
              <w:spacing w:after="120"/>
              <w:jc w:val="both"/>
              <w:rPr>
                <w:spacing w:val="-2"/>
                <w:szCs w:val="22"/>
              </w:rPr>
            </w:pPr>
            <w:r w:rsidRPr="00EE4AF2">
              <w:rPr>
                <w:spacing w:val="-2"/>
                <w:szCs w:val="22"/>
              </w:rPr>
              <w:t>Universal Price List</w:t>
            </w:r>
          </w:p>
        </w:tc>
        <w:tc>
          <w:tcPr>
            <w:tcW w:w="1133" w:type="pct"/>
            <w:tcBorders>
              <w:top w:val="single" w:sz="6" w:space="0" w:color="auto"/>
              <w:left w:val="single" w:sz="6" w:space="0" w:color="auto"/>
              <w:bottom w:val="single" w:sz="6" w:space="0" w:color="auto"/>
              <w:right w:val="single" w:sz="6" w:space="0" w:color="auto"/>
            </w:tcBorders>
          </w:tcPr>
          <w:p w:rsidR="00ED7044" w:rsidRPr="00EE4AF2" w:rsidRDefault="00ED7044" w:rsidP="00EB43E8">
            <w:pPr>
              <w:numPr>
                <w:ilvl w:val="12"/>
                <w:numId w:val="0"/>
              </w:numPr>
              <w:tabs>
                <w:tab w:val="left" w:pos="0"/>
              </w:tabs>
              <w:suppressAutoHyphens/>
              <w:spacing w:after="120"/>
              <w:jc w:val="both"/>
              <w:rPr>
                <w:spacing w:val="-2"/>
                <w:szCs w:val="22"/>
              </w:rPr>
            </w:pPr>
            <w:r w:rsidRPr="00EE4AF2">
              <w:rPr>
                <w:spacing w:val="-2"/>
                <w:szCs w:val="22"/>
              </w:rPr>
              <w:t xml:space="preserve">Support Services </w:t>
            </w:r>
          </w:p>
        </w:tc>
      </w:tr>
      <w:tr w:rsidR="00ED7044" w:rsidRPr="00EE4AF2" w:rsidTr="001C35CF">
        <w:tc>
          <w:tcPr>
            <w:tcW w:w="1565" w:type="pct"/>
            <w:tcBorders>
              <w:top w:val="single" w:sz="6" w:space="0" w:color="auto"/>
              <w:left w:val="single" w:sz="6" w:space="0" w:color="auto"/>
              <w:bottom w:val="single" w:sz="6" w:space="0" w:color="auto"/>
            </w:tcBorders>
          </w:tcPr>
          <w:p w:rsidR="00ED7044" w:rsidRPr="00EE4AF2" w:rsidRDefault="00ED7044" w:rsidP="00EB43E8">
            <w:pPr>
              <w:numPr>
                <w:ilvl w:val="0"/>
                <w:numId w:val="29"/>
              </w:numPr>
              <w:suppressAutoHyphens/>
              <w:spacing w:after="120"/>
              <w:ind w:left="284" w:hanging="284"/>
              <w:jc w:val="both"/>
              <w:rPr>
                <w:spacing w:val="-2"/>
                <w:szCs w:val="22"/>
              </w:rPr>
            </w:pPr>
            <w:r w:rsidRPr="00EE4AF2">
              <w:rPr>
                <w:spacing w:val="-2"/>
                <w:szCs w:val="22"/>
              </w:rPr>
              <w:t>Organization of training activities, conferences, and workshops, including fellowships</w:t>
            </w:r>
          </w:p>
        </w:tc>
        <w:tc>
          <w:tcPr>
            <w:tcW w:w="1151" w:type="pct"/>
            <w:tcBorders>
              <w:top w:val="single" w:sz="6" w:space="0" w:color="auto"/>
              <w:left w:val="single" w:sz="6" w:space="0" w:color="auto"/>
              <w:bottom w:val="single" w:sz="6" w:space="0" w:color="auto"/>
            </w:tcBorders>
          </w:tcPr>
          <w:p w:rsidR="00ED7044" w:rsidRPr="00EE4AF2" w:rsidRDefault="00ED7044" w:rsidP="00EB43E8">
            <w:pPr>
              <w:numPr>
                <w:ilvl w:val="12"/>
                <w:numId w:val="0"/>
              </w:numPr>
              <w:tabs>
                <w:tab w:val="left" w:pos="0"/>
              </w:tabs>
              <w:suppressAutoHyphens/>
              <w:spacing w:after="120"/>
              <w:jc w:val="both"/>
              <w:rPr>
                <w:spacing w:val="-2"/>
                <w:szCs w:val="22"/>
              </w:rPr>
            </w:pPr>
            <w:r w:rsidRPr="00EE4AF2">
              <w:rPr>
                <w:spacing w:val="-2"/>
                <w:szCs w:val="22"/>
              </w:rPr>
              <w:t>During project implementation</w:t>
            </w:r>
          </w:p>
        </w:tc>
        <w:tc>
          <w:tcPr>
            <w:tcW w:w="1151" w:type="pct"/>
            <w:tcBorders>
              <w:top w:val="single" w:sz="6" w:space="0" w:color="auto"/>
              <w:left w:val="single" w:sz="6" w:space="0" w:color="auto"/>
              <w:bottom w:val="single" w:sz="6" w:space="0" w:color="auto"/>
            </w:tcBorders>
          </w:tcPr>
          <w:p w:rsidR="00ED7044" w:rsidRPr="00EE4AF2" w:rsidRDefault="00ED7044" w:rsidP="00EB43E8">
            <w:pPr>
              <w:numPr>
                <w:ilvl w:val="12"/>
                <w:numId w:val="0"/>
              </w:numPr>
              <w:tabs>
                <w:tab w:val="left" w:pos="0"/>
              </w:tabs>
              <w:suppressAutoHyphens/>
              <w:spacing w:after="120"/>
              <w:jc w:val="both"/>
              <w:rPr>
                <w:spacing w:val="-2"/>
                <w:szCs w:val="22"/>
              </w:rPr>
            </w:pPr>
            <w:r w:rsidRPr="00EE4AF2">
              <w:rPr>
                <w:spacing w:val="-2"/>
                <w:szCs w:val="22"/>
              </w:rPr>
              <w:t>Universal Price List</w:t>
            </w:r>
          </w:p>
        </w:tc>
        <w:tc>
          <w:tcPr>
            <w:tcW w:w="1133" w:type="pct"/>
            <w:tcBorders>
              <w:top w:val="single" w:sz="6" w:space="0" w:color="auto"/>
              <w:left w:val="single" w:sz="6" w:space="0" w:color="auto"/>
              <w:bottom w:val="single" w:sz="6" w:space="0" w:color="auto"/>
              <w:right w:val="single" w:sz="6" w:space="0" w:color="auto"/>
            </w:tcBorders>
          </w:tcPr>
          <w:p w:rsidR="00ED7044" w:rsidRPr="00EE4AF2" w:rsidRDefault="00ED7044" w:rsidP="00EB43E8">
            <w:pPr>
              <w:numPr>
                <w:ilvl w:val="12"/>
                <w:numId w:val="0"/>
              </w:numPr>
              <w:tabs>
                <w:tab w:val="left" w:pos="0"/>
              </w:tabs>
              <w:suppressAutoHyphens/>
              <w:spacing w:after="120"/>
              <w:jc w:val="both"/>
              <w:rPr>
                <w:spacing w:val="-2"/>
                <w:szCs w:val="22"/>
              </w:rPr>
            </w:pPr>
            <w:r w:rsidRPr="00EE4AF2">
              <w:rPr>
                <w:spacing w:val="-2"/>
                <w:szCs w:val="22"/>
              </w:rPr>
              <w:t xml:space="preserve">Support Services </w:t>
            </w:r>
          </w:p>
        </w:tc>
      </w:tr>
      <w:tr w:rsidR="00ED7044" w:rsidRPr="00EE4AF2" w:rsidTr="001C35CF">
        <w:tc>
          <w:tcPr>
            <w:tcW w:w="1565" w:type="pct"/>
            <w:tcBorders>
              <w:top w:val="single" w:sz="6" w:space="0" w:color="auto"/>
              <w:left w:val="single" w:sz="6" w:space="0" w:color="auto"/>
              <w:bottom w:val="single" w:sz="6" w:space="0" w:color="auto"/>
            </w:tcBorders>
          </w:tcPr>
          <w:p w:rsidR="00ED7044" w:rsidRPr="00EE4AF2" w:rsidRDefault="00ED7044" w:rsidP="00EB43E8">
            <w:pPr>
              <w:numPr>
                <w:ilvl w:val="0"/>
                <w:numId w:val="29"/>
              </w:numPr>
              <w:suppressAutoHyphens/>
              <w:spacing w:after="120"/>
              <w:ind w:left="284" w:hanging="284"/>
              <w:jc w:val="both"/>
              <w:rPr>
                <w:spacing w:val="-2"/>
                <w:szCs w:val="22"/>
              </w:rPr>
            </w:pPr>
            <w:r w:rsidRPr="00EE4AF2">
              <w:rPr>
                <w:spacing w:val="-2"/>
                <w:szCs w:val="22"/>
              </w:rPr>
              <w:t>Travel authorizations, visa requests, ticketing, and travel arrangements</w:t>
            </w:r>
          </w:p>
        </w:tc>
        <w:tc>
          <w:tcPr>
            <w:tcW w:w="1151" w:type="pct"/>
            <w:tcBorders>
              <w:top w:val="single" w:sz="6" w:space="0" w:color="auto"/>
              <w:left w:val="single" w:sz="6" w:space="0" w:color="auto"/>
              <w:bottom w:val="single" w:sz="6" w:space="0" w:color="auto"/>
            </w:tcBorders>
          </w:tcPr>
          <w:p w:rsidR="00ED7044" w:rsidRPr="00EE4AF2" w:rsidRDefault="00ED7044" w:rsidP="00EB43E8">
            <w:pPr>
              <w:numPr>
                <w:ilvl w:val="12"/>
                <w:numId w:val="0"/>
              </w:numPr>
              <w:tabs>
                <w:tab w:val="left" w:pos="0"/>
              </w:tabs>
              <w:suppressAutoHyphens/>
              <w:spacing w:after="120"/>
              <w:jc w:val="both"/>
              <w:rPr>
                <w:spacing w:val="-2"/>
                <w:szCs w:val="22"/>
              </w:rPr>
            </w:pPr>
            <w:r w:rsidRPr="00EE4AF2">
              <w:rPr>
                <w:spacing w:val="-2"/>
                <w:szCs w:val="22"/>
              </w:rPr>
              <w:t>During project implementation</w:t>
            </w:r>
          </w:p>
        </w:tc>
        <w:tc>
          <w:tcPr>
            <w:tcW w:w="1151" w:type="pct"/>
            <w:tcBorders>
              <w:top w:val="single" w:sz="6" w:space="0" w:color="auto"/>
              <w:left w:val="single" w:sz="6" w:space="0" w:color="auto"/>
              <w:bottom w:val="single" w:sz="6" w:space="0" w:color="auto"/>
            </w:tcBorders>
          </w:tcPr>
          <w:p w:rsidR="00ED7044" w:rsidRPr="00EE4AF2" w:rsidRDefault="00ED7044" w:rsidP="00EB43E8">
            <w:pPr>
              <w:numPr>
                <w:ilvl w:val="12"/>
                <w:numId w:val="0"/>
              </w:numPr>
              <w:tabs>
                <w:tab w:val="left" w:pos="0"/>
              </w:tabs>
              <w:suppressAutoHyphens/>
              <w:spacing w:after="120"/>
              <w:jc w:val="both"/>
              <w:rPr>
                <w:spacing w:val="-2"/>
                <w:szCs w:val="22"/>
              </w:rPr>
            </w:pPr>
            <w:r w:rsidRPr="00EE4AF2">
              <w:rPr>
                <w:spacing w:val="-2"/>
                <w:szCs w:val="22"/>
              </w:rPr>
              <w:t>Universal Price List</w:t>
            </w:r>
          </w:p>
        </w:tc>
        <w:tc>
          <w:tcPr>
            <w:tcW w:w="1133" w:type="pct"/>
            <w:tcBorders>
              <w:top w:val="single" w:sz="6" w:space="0" w:color="auto"/>
              <w:left w:val="single" w:sz="6" w:space="0" w:color="auto"/>
              <w:bottom w:val="single" w:sz="6" w:space="0" w:color="auto"/>
              <w:right w:val="single" w:sz="6" w:space="0" w:color="auto"/>
            </w:tcBorders>
          </w:tcPr>
          <w:p w:rsidR="00ED7044" w:rsidRPr="00EE4AF2" w:rsidRDefault="00ED7044" w:rsidP="00EB43E8">
            <w:pPr>
              <w:numPr>
                <w:ilvl w:val="12"/>
                <w:numId w:val="0"/>
              </w:numPr>
              <w:tabs>
                <w:tab w:val="left" w:pos="0"/>
              </w:tabs>
              <w:suppressAutoHyphens/>
              <w:spacing w:after="120"/>
              <w:jc w:val="both"/>
              <w:rPr>
                <w:spacing w:val="-2"/>
                <w:szCs w:val="22"/>
              </w:rPr>
            </w:pPr>
            <w:r w:rsidRPr="00EE4AF2">
              <w:rPr>
                <w:spacing w:val="-2"/>
                <w:szCs w:val="22"/>
              </w:rPr>
              <w:t xml:space="preserve">Support Services </w:t>
            </w:r>
          </w:p>
        </w:tc>
      </w:tr>
      <w:tr w:rsidR="00ED7044" w:rsidRPr="00EE4AF2" w:rsidTr="00EB43E8">
        <w:trPr>
          <w:trHeight w:val="1254"/>
        </w:trPr>
        <w:tc>
          <w:tcPr>
            <w:tcW w:w="1565" w:type="pct"/>
            <w:tcBorders>
              <w:top w:val="single" w:sz="6" w:space="0" w:color="auto"/>
              <w:left w:val="single" w:sz="6" w:space="0" w:color="auto"/>
              <w:bottom w:val="single" w:sz="6" w:space="0" w:color="auto"/>
            </w:tcBorders>
          </w:tcPr>
          <w:p w:rsidR="00ED7044" w:rsidRPr="00EE4AF2" w:rsidRDefault="00ED7044" w:rsidP="00EB43E8">
            <w:pPr>
              <w:numPr>
                <w:ilvl w:val="0"/>
                <w:numId w:val="29"/>
              </w:numPr>
              <w:suppressAutoHyphens/>
              <w:spacing w:after="120"/>
              <w:ind w:left="284" w:hanging="284"/>
              <w:jc w:val="both"/>
              <w:rPr>
                <w:spacing w:val="-2"/>
                <w:szCs w:val="22"/>
              </w:rPr>
            </w:pPr>
            <w:r w:rsidRPr="00EE4AF2">
              <w:rPr>
                <w:spacing w:val="-2"/>
                <w:szCs w:val="22"/>
              </w:rPr>
              <w:t>Shipment,  custom clearance, vehicle registration, and accreditation</w:t>
            </w:r>
          </w:p>
        </w:tc>
        <w:tc>
          <w:tcPr>
            <w:tcW w:w="1151" w:type="pct"/>
            <w:tcBorders>
              <w:top w:val="single" w:sz="6" w:space="0" w:color="auto"/>
              <w:left w:val="single" w:sz="6" w:space="0" w:color="auto"/>
              <w:bottom w:val="single" w:sz="6" w:space="0" w:color="auto"/>
            </w:tcBorders>
          </w:tcPr>
          <w:p w:rsidR="00ED7044" w:rsidRPr="00EE4AF2" w:rsidRDefault="00ED7044" w:rsidP="00EB43E8">
            <w:pPr>
              <w:numPr>
                <w:ilvl w:val="12"/>
                <w:numId w:val="0"/>
              </w:numPr>
              <w:tabs>
                <w:tab w:val="left" w:pos="0"/>
              </w:tabs>
              <w:suppressAutoHyphens/>
              <w:spacing w:after="120"/>
              <w:jc w:val="both"/>
              <w:rPr>
                <w:spacing w:val="-2"/>
                <w:szCs w:val="22"/>
              </w:rPr>
            </w:pPr>
            <w:r w:rsidRPr="00EE4AF2">
              <w:rPr>
                <w:spacing w:val="-2"/>
                <w:szCs w:val="22"/>
              </w:rPr>
              <w:t>During project implementation</w:t>
            </w:r>
          </w:p>
        </w:tc>
        <w:tc>
          <w:tcPr>
            <w:tcW w:w="1151" w:type="pct"/>
            <w:tcBorders>
              <w:top w:val="single" w:sz="6" w:space="0" w:color="auto"/>
              <w:left w:val="single" w:sz="6" w:space="0" w:color="auto"/>
              <w:bottom w:val="single" w:sz="6" w:space="0" w:color="auto"/>
            </w:tcBorders>
          </w:tcPr>
          <w:p w:rsidR="00ED7044" w:rsidRPr="00EE4AF2" w:rsidRDefault="00ED7044" w:rsidP="00EB43E8">
            <w:pPr>
              <w:numPr>
                <w:ilvl w:val="12"/>
                <w:numId w:val="0"/>
              </w:numPr>
              <w:tabs>
                <w:tab w:val="left" w:pos="0"/>
              </w:tabs>
              <w:suppressAutoHyphens/>
              <w:spacing w:after="120"/>
              <w:jc w:val="both"/>
              <w:rPr>
                <w:spacing w:val="-2"/>
                <w:szCs w:val="22"/>
              </w:rPr>
            </w:pPr>
            <w:r w:rsidRPr="00EE4AF2">
              <w:rPr>
                <w:spacing w:val="-2"/>
                <w:szCs w:val="22"/>
              </w:rPr>
              <w:t>Universal Price List</w:t>
            </w:r>
          </w:p>
        </w:tc>
        <w:tc>
          <w:tcPr>
            <w:tcW w:w="1133" w:type="pct"/>
            <w:tcBorders>
              <w:top w:val="single" w:sz="6" w:space="0" w:color="auto"/>
              <w:left w:val="single" w:sz="6" w:space="0" w:color="auto"/>
              <w:bottom w:val="single" w:sz="6" w:space="0" w:color="auto"/>
              <w:right w:val="single" w:sz="6" w:space="0" w:color="auto"/>
            </w:tcBorders>
          </w:tcPr>
          <w:p w:rsidR="00ED7044" w:rsidRPr="00EE4AF2" w:rsidRDefault="00ED7044" w:rsidP="00EB43E8">
            <w:pPr>
              <w:numPr>
                <w:ilvl w:val="12"/>
                <w:numId w:val="0"/>
              </w:numPr>
              <w:tabs>
                <w:tab w:val="left" w:pos="0"/>
              </w:tabs>
              <w:suppressAutoHyphens/>
              <w:spacing w:after="120"/>
              <w:jc w:val="both"/>
              <w:rPr>
                <w:spacing w:val="-2"/>
                <w:szCs w:val="22"/>
              </w:rPr>
            </w:pPr>
            <w:r w:rsidRPr="00EE4AF2">
              <w:rPr>
                <w:spacing w:val="-2"/>
                <w:szCs w:val="22"/>
              </w:rPr>
              <w:t xml:space="preserve">Support Services </w:t>
            </w:r>
          </w:p>
        </w:tc>
      </w:tr>
      <w:tr w:rsidR="00EB43E8" w:rsidRPr="00EE4AF2" w:rsidTr="001C35CF">
        <w:tc>
          <w:tcPr>
            <w:tcW w:w="1565" w:type="pct"/>
            <w:tcBorders>
              <w:top w:val="single" w:sz="6" w:space="0" w:color="auto"/>
              <w:left w:val="single" w:sz="6" w:space="0" w:color="auto"/>
              <w:bottom w:val="single" w:sz="6" w:space="0" w:color="auto"/>
            </w:tcBorders>
          </w:tcPr>
          <w:p w:rsidR="00EB43E8" w:rsidRPr="00EE4AF2" w:rsidRDefault="00EB43E8" w:rsidP="00EB43E8">
            <w:pPr>
              <w:suppressAutoHyphens/>
              <w:spacing w:after="120"/>
              <w:ind w:left="284"/>
              <w:jc w:val="both"/>
              <w:rPr>
                <w:spacing w:val="-2"/>
                <w:szCs w:val="22"/>
              </w:rPr>
            </w:pPr>
          </w:p>
        </w:tc>
        <w:tc>
          <w:tcPr>
            <w:tcW w:w="1151" w:type="pct"/>
            <w:tcBorders>
              <w:top w:val="single" w:sz="6" w:space="0" w:color="auto"/>
              <w:left w:val="single" w:sz="6" w:space="0" w:color="auto"/>
              <w:bottom w:val="single" w:sz="6" w:space="0" w:color="auto"/>
            </w:tcBorders>
          </w:tcPr>
          <w:p w:rsidR="00EB43E8" w:rsidRPr="00EE4AF2" w:rsidRDefault="00EB43E8" w:rsidP="00EB43E8">
            <w:pPr>
              <w:numPr>
                <w:ilvl w:val="12"/>
                <w:numId w:val="0"/>
              </w:numPr>
              <w:tabs>
                <w:tab w:val="left" w:pos="0"/>
              </w:tabs>
              <w:suppressAutoHyphens/>
              <w:spacing w:after="120"/>
              <w:jc w:val="both"/>
              <w:rPr>
                <w:spacing w:val="-2"/>
                <w:szCs w:val="22"/>
              </w:rPr>
            </w:pPr>
          </w:p>
        </w:tc>
        <w:tc>
          <w:tcPr>
            <w:tcW w:w="1151" w:type="pct"/>
            <w:tcBorders>
              <w:top w:val="single" w:sz="6" w:space="0" w:color="auto"/>
              <w:left w:val="single" w:sz="6" w:space="0" w:color="auto"/>
              <w:bottom w:val="single" w:sz="6" w:space="0" w:color="auto"/>
            </w:tcBorders>
          </w:tcPr>
          <w:p w:rsidR="00EB43E8" w:rsidRPr="00EE4AF2" w:rsidRDefault="00EB43E8" w:rsidP="00EB43E8">
            <w:pPr>
              <w:numPr>
                <w:ilvl w:val="12"/>
                <w:numId w:val="0"/>
              </w:numPr>
              <w:tabs>
                <w:tab w:val="left" w:pos="0"/>
              </w:tabs>
              <w:suppressAutoHyphens/>
              <w:spacing w:after="120"/>
              <w:jc w:val="both"/>
              <w:rPr>
                <w:spacing w:val="-2"/>
                <w:szCs w:val="22"/>
              </w:rPr>
            </w:pPr>
            <w:r>
              <w:rPr>
                <w:spacing w:val="-2"/>
                <w:szCs w:val="22"/>
              </w:rPr>
              <w:t>Total: up to USD 4,000 from GEF grant</w:t>
            </w:r>
          </w:p>
        </w:tc>
        <w:tc>
          <w:tcPr>
            <w:tcW w:w="1133" w:type="pct"/>
            <w:tcBorders>
              <w:top w:val="single" w:sz="6" w:space="0" w:color="auto"/>
              <w:left w:val="single" w:sz="6" w:space="0" w:color="auto"/>
              <w:bottom w:val="single" w:sz="6" w:space="0" w:color="auto"/>
              <w:right w:val="single" w:sz="6" w:space="0" w:color="auto"/>
            </w:tcBorders>
          </w:tcPr>
          <w:p w:rsidR="00EB43E8" w:rsidRPr="00EE4AF2" w:rsidRDefault="00EB43E8" w:rsidP="00EB43E8">
            <w:pPr>
              <w:numPr>
                <w:ilvl w:val="12"/>
                <w:numId w:val="0"/>
              </w:numPr>
              <w:tabs>
                <w:tab w:val="left" w:pos="0"/>
              </w:tabs>
              <w:suppressAutoHyphens/>
              <w:spacing w:after="120"/>
              <w:jc w:val="both"/>
              <w:rPr>
                <w:spacing w:val="-2"/>
                <w:szCs w:val="22"/>
              </w:rPr>
            </w:pPr>
          </w:p>
        </w:tc>
      </w:tr>
    </w:tbl>
    <w:p w:rsidR="009A66C7" w:rsidRPr="00EE4AF2" w:rsidRDefault="009A66C7" w:rsidP="00EB43E8">
      <w:pPr>
        <w:numPr>
          <w:ilvl w:val="12"/>
          <w:numId w:val="0"/>
        </w:numPr>
        <w:tabs>
          <w:tab w:val="left" w:pos="0"/>
        </w:tabs>
        <w:suppressAutoHyphens/>
        <w:jc w:val="both"/>
        <w:rPr>
          <w:spacing w:val="-2"/>
          <w:sz w:val="20"/>
        </w:rPr>
      </w:pPr>
    </w:p>
    <w:p w:rsidR="009A66C7" w:rsidRPr="0066091F" w:rsidRDefault="009A66C7" w:rsidP="00EB43E8">
      <w:pPr>
        <w:tabs>
          <w:tab w:val="left" w:pos="0"/>
          <w:tab w:val="left" w:pos="360"/>
          <w:tab w:val="left" w:pos="720"/>
        </w:tabs>
        <w:suppressAutoHyphens/>
        <w:jc w:val="both"/>
        <w:rPr>
          <w:spacing w:val="-2"/>
          <w:szCs w:val="22"/>
        </w:rPr>
      </w:pPr>
      <w:r w:rsidRPr="0066091F">
        <w:rPr>
          <w:spacing w:val="-2"/>
          <w:szCs w:val="22"/>
        </w:rPr>
        <w:t>4.</w:t>
      </w:r>
      <w:r w:rsidRPr="0066091F">
        <w:rPr>
          <w:spacing w:val="-2"/>
          <w:szCs w:val="22"/>
        </w:rPr>
        <w:tab/>
        <w:t>Description of functions and responsibilities of the parties involved:</w:t>
      </w:r>
    </w:p>
    <w:p w:rsidR="009A66C7" w:rsidRPr="00EE4AF2" w:rsidRDefault="009A66C7" w:rsidP="00EB43E8">
      <w:pPr>
        <w:suppressAutoHyphens/>
        <w:jc w:val="both"/>
        <w:rPr>
          <w:spacing w:val="-2"/>
          <w:sz w:val="20"/>
        </w:rPr>
      </w:pPr>
    </w:p>
    <w:p w:rsidR="00ED7044" w:rsidRPr="00EE4AF2" w:rsidRDefault="00ED7044" w:rsidP="00EB43E8">
      <w:pPr>
        <w:pStyle w:val="ecxmsonormal"/>
        <w:shd w:val="clear" w:color="auto" w:fill="FFFFFF"/>
        <w:spacing w:before="0" w:beforeAutospacing="0" w:after="120" w:afterAutospacing="0"/>
        <w:jc w:val="both"/>
        <w:rPr>
          <w:sz w:val="22"/>
          <w:szCs w:val="22"/>
          <w:lang w:val="en-US"/>
        </w:rPr>
      </w:pPr>
      <w:r w:rsidRPr="00EE4AF2">
        <w:rPr>
          <w:sz w:val="22"/>
          <w:szCs w:val="22"/>
          <w:lang w:val="en-US"/>
        </w:rPr>
        <w:t>The project will be conducted through the National Implementation Modality (NIM). The Se</w:t>
      </w:r>
      <w:r w:rsidR="004A7307">
        <w:rPr>
          <w:sz w:val="22"/>
          <w:szCs w:val="22"/>
          <w:lang w:val="en-US"/>
        </w:rPr>
        <w:t>cretariat of Environment (SEAM)</w:t>
      </w:r>
      <w:r w:rsidRPr="00EE4AF2">
        <w:rPr>
          <w:sz w:val="22"/>
          <w:szCs w:val="22"/>
          <w:lang w:val="en-US"/>
        </w:rPr>
        <w:t xml:space="preserve"> will act as a partner in the National Implementation with the support of UNDP as GEF Implementing Agency. The SEAM will be responsible for directing and managing the project and monitor the compliance of project work plans as a basis for its implementation.</w:t>
      </w:r>
    </w:p>
    <w:p w:rsidR="00ED7044" w:rsidRPr="00EE4AF2" w:rsidRDefault="00ED7044" w:rsidP="00EB43E8">
      <w:pPr>
        <w:pStyle w:val="ecxmsonormal"/>
        <w:shd w:val="clear" w:color="auto" w:fill="FFFFFF"/>
        <w:spacing w:before="0" w:beforeAutospacing="0" w:after="120" w:afterAutospacing="0"/>
        <w:jc w:val="both"/>
        <w:rPr>
          <w:sz w:val="22"/>
          <w:szCs w:val="22"/>
          <w:lang w:val="en-US"/>
        </w:rPr>
      </w:pPr>
      <w:r w:rsidRPr="00EE4AF2">
        <w:rPr>
          <w:sz w:val="22"/>
          <w:szCs w:val="22"/>
          <w:lang w:val="en-US"/>
        </w:rPr>
        <w:t>UNDP will provide technical and operational support necessary for the implementation of the activities and results of this project and shall ensure that all consultant contracts, purchase orders and service contracts for the project are in accordance with UNDP rules and procedures.</w:t>
      </w:r>
    </w:p>
    <w:p w:rsidR="00ED7044" w:rsidRPr="00EE4AF2" w:rsidRDefault="00ED7044" w:rsidP="00EB43E8">
      <w:pPr>
        <w:pStyle w:val="ecxmsonormal"/>
        <w:shd w:val="clear" w:color="auto" w:fill="FFFFFF"/>
        <w:spacing w:before="0" w:beforeAutospacing="0" w:after="120" w:afterAutospacing="0"/>
        <w:jc w:val="both"/>
        <w:rPr>
          <w:sz w:val="22"/>
          <w:szCs w:val="22"/>
          <w:lang w:val="en-US"/>
        </w:rPr>
      </w:pPr>
      <w:r w:rsidRPr="00EE4AF2">
        <w:rPr>
          <w:sz w:val="22"/>
          <w:szCs w:val="22"/>
          <w:lang w:val="en-US"/>
        </w:rPr>
        <w:t>Project authorities will undertake contracts and procurement fo</w:t>
      </w:r>
      <w:r w:rsidR="00EE4AF2" w:rsidRPr="00EE4AF2">
        <w:rPr>
          <w:sz w:val="22"/>
          <w:szCs w:val="22"/>
          <w:lang w:val="en-US"/>
        </w:rPr>
        <w:t>r all purchases of less than USS</w:t>
      </w:r>
      <w:r w:rsidRPr="00EE4AF2">
        <w:rPr>
          <w:sz w:val="22"/>
          <w:szCs w:val="22"/>
          <w:lang w:val="en-US"/>
        </w:rPr>
        <w:t xml:space="preserve"> 10,000. These minor operations will comply with the rules and procedures contained in the for National Implementation projects Manual. The Manual can be viewed on the UNDP website: www.py.undp.org. According to the above, the ownership of equipment, spare parts and other goods financed with project funds will be of the UNDP. The transfer of property rights will be determined in accordance with the policies and procedures of UNDP. All goods will be considered property of UNDP until its transfer to the SEAM.</w:t>
      </w:r>
    </w:p>
    <w:p w:rsidR="00ED7044" w:rsidRPr="00EE4AF2" w:rsidRDefault="00ED7044" w:rsidP="00EB43E8">
      <w:pPr>
        <w:pStyle w:val="ecxmsonormal"/>
        <w:shd w:val="clear" w:color="auto" w:fill="FFFFFF"/>
        <w:spacing w:before="0" w:beforeAutospacing="0" w:after="120" w:afterAutospacing="0"/>
        <w:jc w:val="both"/>
        <w:rPr>
          <w:sz w:val="22"/>
          <w:szCs w:val="22"/>
          <w:lang w:val="en-US"/>
        </w:rPr>
      </w:pPr>
      <w:r w:rsidRPr="00EE4AF2">
        <w:rPr>
          <w:sz w:val="22"/>
          <w:szCs w:val="22"/>
          <w:lang w:val="en-US"/>
        </w:rPr>
        <w:t>UNDP will assist in the administration of the funds provided by GEF. UNDP will be able to support the management of any additional funds for co-financing of this project. These measures shall be included in the corresponding project document or Memorandum of Understanding. The contributions will be subject to audit established in the UNDP financial regulations rules.</w:t>
      </w:r>
    </w:p>
    <w:p w:rsidR="00ED7044" w:rsidRPr="00EE4AF2" w:rsidRDefault="00ED7044" w:rsidP="00EB43E8">
      <w:pPr>
        <w:pStyle w:val="ecxmsonormal"/>
        <w:shd w:val="clear" w:color="auto" w:fill="FFFFFF"/>
        <w:spacing w:before="0" w:beforeAutospacing="0" w:after="120" w:afterAutospacing="0"/>
        <w:jc w:val="both"/>
        <w:rPr>
          <w:sz w:val="22"/>
          <w:szCs w:val="22"/>
          <w:lang w:val="en-US"/>
        </w:rPr>
      </w:pPr>
      <w:r w:rsidRPr="00EE4AF2">
        <w:rPr>
          <w:sz w:val="22"/>
          <w:szCs w:val="22"/>
          <w:lang w:val="en-US"/>
        </w:rPr>
        <w:t> </w:t>
      </w:r>
    </w:p>
    <w:p w:rsidR="00ED7044" w:rsidRPr="00EE4AF2" w:rsidRDefault="00ED7044" w:rsidP="00EB43E8">
      <w:pPr>
        <w:pStyle w:val="ecxmsonormal"/>
        <w:shd w:val="clear" w:color="auto" w:fill="FFFFFF"/>
        <w:spacing w:before="0" w:beforeAutospacing="0" w:after="120" w:afterAutospacing="0"/>
        <w:jc w:val="both"/>
        <w:rPr>
          <w:spacing w:val="-2"/>
          <w:szCs w:val="22"/>
          <w:lang w:val="en-US"/>
        </w:rPr>
      </w:pPr>
      <w:r w:rsidRPr="00EE4AF2">
        <w:rPr>
          <w:sz w:val="22"/>
          <w:szCs w:val="22"/>
          <w:lang w:val="en-US"/>
        </w:rPr>
        <w:t>*****</w:t>
      </w:r>
    </w:p>
    <w:p w:rsidR="009A66C7" w:rsidRDefault="009A66C7" w:rsidP="009A66C7"/>
    <w:p w:rsidR="00311DE2" w:rsidRDefault="00311DE2">
      <w:pPr>
        <w:rPr>
          <w:b/>
          <w:bCs/>
        </w:rPr>
      </w:pPr>
      <w:r>
        <w:br w:type="page"/>
      </w:r>
    </w:p>
    <w:p w:rsidR="002B6AF5" w:rsidRPr="002B6AF5" w:rsidRDefault="006F4AA3" w:rsidP="001943B0">
      <w:pPr>
        <w:pStyle w:val="Heading2"/>
        <w:rPr>
          <w:i/>
          <w:szCs w:val="22"/>
        </w:rPr>
      </w:pPr>
      <w:bookmarkStart w:id="151" w:name="annex10"/>
      <w:bookmarkStart w:id="152" w:name="_Toc407745475"/>
      <w:r w:rsidRPr="0017067B">
        <w:t>Annex 1</w:t>
      </w:r>
      <w:r w:rsidR="0017067B" w:rsidRPr="0017067B">
        <w:t>0</w:t>
      </w:r>
      <w:bookmarkEnd w:id="151"/>
      <w:r w:rsidR="00633622" w:rsidRPr="0017067B">
        <w:t>:</w:t>
      </w:r>
      <w:r w:rsidR="00981D14" w:rsidRPr="00981D14">
        <w:t xml:space="preserve"> </w:t>
      </w:r>
      <w:r w:rsidR="00981D14" w:rsidRPr="009353BC">
        <w:tab/>
      </w:r>
      <w:r w:rsidR="001943B0" w:rsidRPr="0005470C">
        <w:rPr>
          <w:rFonts w:eastAsiaTheme="minorEastAsia"/>
        </w:rPr>
        <w:t>References</w:t>
      </w:r>
      <w:bookmarkEnd w:id="152"/>
    </w:p>
    <w:p w:rsidR="00145450" w:rsidRDefault="00145450" w:rsidP="00692D69">
      <w:pPr>
        <w:rPr>
          <w:b/>
          <w:bCs/>
        </w:rPr>
      </w:pPr>
    </w:p>
    <w:sdt>
      <w:sdtPr>
        <w:id w:val="111145805"/>
        <w:bibliography/>
      </w:sdtPr>
      <w:sdtEndPr/>
      <w:sdtContent>
        <w:p w:rsidR="001943B0" w:rsidRDefault="001943B0" w:rsidP="00EB43E8">
          <w:pPr>
            <w:pStyle w:val="Bibliography"/>
            <w:spacing w:after="120"/>
            <w:ind w:left="720" w:hanging="720"/>
            <w:jc w:val="both"/>
            <w:rPr>
              <w:noProof/>
            </w:rPr>
          </w:pPr>
          <w:r w:rsidRPr="00145450">
            <w:fldChar w:fldCharType="begin"/>
          </w:r>
          <w:r w:rsidRPr="00145450">
            <w:instrText xml:space="preserve"> BIBLIOGRAPHY </w:instrText>
          </w:r>
          <w:r w:rsidRPr="00145450">
            <w:fldChar w:fldCharType="separate"/>
          </w:r>
          <w:r>
            <w:rPr>
              <w:noProof/>
            </w:rPr>
            <w:t xml:space="preserve">CBD. (2014). </w:t>
          </w:r>
          <w:r>
            <w:rPr>
              <w:i/>
              <w:iCs/>
              <w:noProof/>
            </w:rPr>
            <w:t>Paraguay Overview</w:t>
          </w:r>
          <w:r>
            <w:rPr>
              <w:noProof/>
            </w:rPr>
            <w:t>. Retrieved from Convention on Biological Diversity: http://www.cbd.int/countries/profile/default.shtml?country=py#nbsap</w:t>
          </w:r>
        </w:p>
        <w:p w:rsidR="001943B0" w:rsidRDefault="001943B0" w:rsidP="00EB43E8">
          <w:pPr>
            <w:pStyle w:val="Bibliography"/>
            <w:spacing w:after="120"/>
            <w:ind w:left="720" w:hanging="720"/>
            <w:jc w:val="both"/>
            <w:rPr>
              <w:noProof/>
            </w:rPr>
          </w:pPr>
          <w:r>
            <w:rPr>
              <w:noProof/>
            </w:rPr>
            <w:t xml:space="preserve">CIA. (2014). </w:t>
          </w:r>
          <w:r>
            <w:rPr>
              <w:i/>
              <w:iCs/>
              <w:noProof/>
            </w:rPr>
            <w:t>Paraguay</w:t>
          </w:r>
          <w:r>
            <w:rPr>
              <w:noProof/>
            </w:rPr>
            <w:t>. Retrieved from CIA World Factbook: https://www.cia.gov/library/publications/the-world-factbook/geos/pa.html</w:t>
          </w:r>
        </w:p>
        <w:p w:rsidR="001943B0" w:rsidRDefault="001943B0" w:rsidP="00EB43E8">
          <w:pPr>
            <w:pStyle w:val="Bibliography"/>
            <w:spacing w:after="120"/>
            <w:ind w:left="720" w:hanging="720"/>
            <w:jc w:val="both"/>
            <w:rPr>
              <w:noProof/>
            </w:rPr>
          </w:pPr>
          <w:r>
            <w:rPr>
              <w:noProof/>
            </w:rPr>
            <w:t xml:space="preserve">GIZ. (2014). </w:t>
          </w:r>
          <w:r>
            <w:rPr>
              <w:i/>
              <w:iCs/>
              <w:noProof/>
            </w:rPr>
            <w:t>Sustainable natural resource management</w:t>
          </w:r>
          <w:r>
            <w:rPr>
              <w:noProof/>
            </w:rPr>
            <w:t>. Retrieved from GIZ: http://www.giz.de/en/worldwide/23423.html</w:t>
          </w:r>
        </w:p>
        <w:p w:rsidR="001943B0" w:rsidRDefault="001943B0" w:rsidP="00AA4AD8">
          <w:pPr>
            <w:pStyle w:val="Bibliography"/>
            <w:spacing w:after="120"/>
            <w:ind w:left="720" w:hanging="720"/>
            <w:rPr>
              <w:noProof/>
            </w:rPr>
          </w:pPr>
          <w:r>
            <w:rPr>
              <w:noProof/>
            </w:rPr>
            <w:t xml:space="preserve">International Energy Agency. (2014). </w:t>
          </w:r>
          <w:r>
            <w:rPr>
              <w:i/>
              <w:iCs/>
              <w:noProof/>
            </w:rPr>
            <w:t>Paraguay: Electricity and Heat for 2010</w:t>
          </w:r>
          <w:r>
            <w:rPr>
              <w:noProof/>
            </w:rPr>
            <w:t>. Retrieved from International Energy Agency: http://www.iea.org/statistics/statisticssearch/report/?country=PARAGUAY&amp;product=electricityandheat&amp;year=2010</w:t>
          </w:r>
        </w:p>
        <w:p w:rsidR="001943B0" w:rsidRDefault="001943B0" w:rsidP="00AA4AD8">
          <w:pPr>
            <w:pStyle w:val="Bibliography"/>
            <w:spacing w:after="120"/>
            <w:ind w:left="720" w:hanging="720"/>
            <w:rPr>
              <w:noProof/>
            </w:rPr>
          </w:pPr>
          <w:r>
            <w:rPr>
              <w:noProof/>
            </w:rPr>
            <w:t xml:space="preserve">SEAM. (2013). </w:t>
          </w:r>
          <w:r>
            <w:rPr>
              <w:i/>
              <w:iCs/>
              <w:noProof/>
            </w:rPr>
            <w:t>National Capacity Self-Assessment.</w:t>
          </w:r>
          <w:r>
            <w:rPr>
              <w:noProof/>
            </w:rPr>
            <w:t xml:space="preserve"> </w:t>
          </w:r>
        </w:p>
        <w:p w:rsidR="001943B0" w:rsidRDefault="001943B0" w:rsidP="00AA4AD8">
          <w:pPr>
            <w:pStyle w:val="Bibliography"/>
            <w:spacing w:after="120"/>
            <w:ind w:left="720" w:hanging="720"/>
            <w:rPr>
              <w:noProof/>
            </w:rPr>
          </w:pPr>
          <w:r>
            <w:rPr>
              <w:noProof/>
            </w:rPr>
            <w:t xml:space="preserve">UN. (2014). </w:t>
          </w:r>
          <w:r>
            <w:rPr>
              <w:i/>
              <w:iCs/>
              <w:noProof/>
            </w:rPr>
            <w:t>UNDAF 2015-2019.</w:t>
          </w:r>
          <w:r>
            <w:rPr>
              <w:noProof/>
            </w:rPr>
            <w:t xml:space="preserve"> UN.</w:t>
          </w:r>
        </w:p>
        <w:p w:rsidR="001943B0" w:rsidRDefault="001943B0" w:rsidP="00AA4AD8">
          <w:pPr>
            <w:pStyle w:val="Bibliography"/>
            <w:spacing w:after="120"/>
            <w:ind w:left="720" w:hanging="720"/>
            <w:rPr>
              <w:noProof/>
            </w:rPr>
          </w:pPr>
          <w:r>
            <w:rPr>
              <w:noProof/>
            </w:rPr>
            <w:t xml:space="preserve">United Nations. (2014). </w:t>
          </w:r>
          <w:r>
            <w:rPr>
              <w:i/>
              <w:iCs/>
              <w:noProof/>
            </w:rPr>
            <w:t>The Road to Dignity by 2030: Ending Poverty, Transforming All Lives and Protecting the Planet Synthesis Report of the Secretary-General On the Post-2015 Agenda.</w:t>
          </w:r>
          <w:r>
            <w:rPr>
              <w:noProof/>
            </w:rPr>
            <w:t xml:space="preserve"> </w:t>
          </w:r>
        </w:p>
        <w:p w:rsidR="001943B0" w:rsidRDefault="001943B0" w:rsidP="00AA4AD8">
          <w:pPr>
            <w:pStyle w:val="Bibliography"/>
            <w:spacing w:after="120"/>
            <w:ind w:left="720" w:hanging="720"/>
            <w:rPr>
              <w:noProof/>
            </w:rPr>
          </w:pPr>
          <w:r>
            <w:rPr>
              <w:noProof/>
            </w:rPr>
            <w:t xml:space="preserve">United Nations, Open Working Group on Sustainable Development Goals. (2014). </w:t>
          </w:r>
          <w:r>
            <w:rPr>
              <w:i/>
              <w:iCs/>
              <w:noProof/>
            </w:rPr>
            <w:t>Proposal of the Open Working Group on Sustainable.</w:t>
          </w:r>
          <w:r>
            <w:rPr>
              <w:noProof/>
            </w:rPr>
            <w:t xml:space="preserve"> New York.</w:t>
          </w:r>
        </w:p>
        <w:p w:rsidR="001943B0" w:rsidRDefault="001943B0" w:rsidP="00AA4AD8">
          <w:pPr>
            <w:pStyle w:val="Bibliography"/>
            <w:spacing w:after="120"/>
            <w:ind w:left="720" w:hanging="720"/>
            <w:rPr>
              <w:noProof/>
            </w:rPr>
          </w:pPr>
          <w:r>
            <w:rPr>
              <w:noProof/>
            </w:rPr>
            <w:t xml:space="preserve">World Bank. (2014). </w:t>
          </w:r>
          <w:r>
            <w:rPr>
              <w:i/>
              <w:iCs/>
              <w:noProof/>
            </w:rPr>
            <w:t>Paraguay country data</w:t>
          </w:r>
          <w:r>
            <w:rPr>
              <w:noProof/>
            </w:rPr>
            <w:t>. Retrieved from World Bank: http://data.worldbank.org/country/paraguay</w:t>
          </w:r>
        </w:p>
        <w:p w:rsidR="00451328" w:rsidRDefault="001943B0" w:rsidP="001943B0">
          <w:pPr>
            <w:ind w:left="720" w:hanging="720"/>
            <w:rPr>
              <w:bCs/>
              <w:noProof/>
            </w:rPr>
          </w:pPr>
          <w:r w:rsidRPr="00145450">
            <w:rPr>
              <w:bCs/>
              <w:noProof/>
            </w:rPr>
            <w:fldChar w:fldCharType="end"/>
          </w:r>
        </w:p>
        <w:p w:rsidR="00451328" w:rsidRDefault="00451328">
          <w:pPr>
            <w:rPr>
              <w:bCs/>
              <w:noProof/>
            </w:rPr>
          </w:pPr>
          <w:r>
            <w:rPr>
              <w:bCs/>
              <w:noProof/>
            </w:rPr>
            <w:br w:type="page"/>
          </w:r>
        </w:p>
        <w:p w:rsidR="00451328" w:rsidRPr="00451328" w:rsidRDefault="00451328" w:rsidP="00A07927">
          <w:pPr>
            <w:pStyle w:val="Heading2"/>
          </w:pPr>
          <w:bookmarkStart w:id="153" w:name="Annex11"/>
          <w:bookmarkStart w:id="154" w:name="_Toc407745476"/>
          <w:r w:rsidRPr="00451328">
            <w:t>Annex 11</w:t>
          </w:r>
          <w:bookmarkEnd w:id="153"/>
          <w:r w:rsidRPr="00451328">
            <w:t>:</w:t>
          </w:r>
          <w:r w:rsidRPr="00451328">
            <w:tab/>
            <w:t>Unofficial translation of Government Co-financing letter from SEAM</w:t>
          </w:r>
          <w:bookmarkEnd w:id="154"/>
        </w:p>
        <w:p w:rsidR="00C56F44" w:rsidRDefault="00C56F44" w:rsidP="001943B0">
          <w:pPr>
            <w:ind w:left="720" w:hanging="720"/>
          </w:pPr>
        </w:p>
        <w:p w:rsidR="00501AD8" w:rsidRDefault="00501AD8" w:rsidP="00501AD8">
          <w:pPr>
            <w:rPr>
              <w:rStyle w:val="hps"/>
              <w:lang w:val="en"/>
            </w:rPr>
          </w:pPr>
          <w:r>
            <w:rPr>
              <w:rStyle w:val="hps"/>
              <w:lang w:val="en"/>
            </w:rPr>
            <w:t>Ms. Adriana</w:t>
          </w:r>
          <w:r>
            <w:rPr>
              <w:lang w:val="en"/>
            </w:rPr>
            <w:t xml:space="preserve"> </w:t>
          </w:r>
          <w:r>
            <w:rPr>
              <w:rStyle w:val="hps"/>
              <w:lang w:val="en"/>
            </w:rPr>
            <w:t>Dinu</w:t>
          </w:r>
          <w:r>
            <w:rPr>
              <w:lang w:val="en"/>
            </w:rPr>
            <w:br/>
          </w:r>
          <w:r>
            <w:rPr>
              <w:rStyle w:val="hps"/>
              <w:lang w:val="en"/>
            </w:rPr>
            <w:t>Executive Director</w:t>
          </w:r>
          <w:r>
            <w:rPr>
              <w:lang w:val="en"/>
            </w:rPr>
            <w:t xml:space="preserve"> </w:t>
          </w:r>
          <w:r>
            <w:rPr>
              <w:rStyle w:val="hps"/>
              <w:lang w:val="en"/>
            </w:rPr>
            <w:t>UNDP</w:t>
          </w:r>
          <w:r>
            <w:rPr>
              <w:lang w:val="en"/>
            </w:rPr>
            <w:t xml:space="preserve"> </w:t>
          </w:r>
          <w:r>
            <w:rPr>
              <w:rStyle w:val="hps"/>
              <w:lang w:val="en"/>
            </w:rPr>
            <w:t>/</w:t>
          </w:r>
          <w:r>
            <w:rPr>
              <w:lang w:val="en"/>
            </w:rPr>
            <w:t xml:space="preserve"> </w:t>
          </w:r>
          <w:r>
            <w:rPr>
              <w:rStyle w:val="hps"/>
              <w:lang w:val="en"/>
            </w:rPr>
            <w:t>GEF</w:t>
          </w:r>
          <w:r>
            <w:rPr>
              <w:lang w:val="en"/>
            </w:rPr>
            <w:br/>
          </w:r>
          <w:r>
            <w:rPr>
              <w:rStyle w:val="hps"/>
              <w:lang w:val="en"/>
            </w:rPr>
            <w:t>304</w:t>
          </w:r>
          <w:r>
            <w:rPr>
              <w:lang w:val="en"/>
            </w:rPr>
            <w:t xml:space="preserve"> </w:t>
          </w:r>
          <w:r>
            <w:rPr>
              <w:rStyle w:val="hps"/>
              <w:lang w:val="en"/>
            </w:rPr>
            <w:t>East 45th</w:t>
          </w:r>
          <w:r>
            <w:rPr>
              <w:lang w:val="en"/>
            </w:rPr>
            <w:t xml:space="preserve"> </w:t>
          </w:r>
          <w:r>
            <w:rPr>
              <w:rStyle w:val="hps"/>
              <w:lang w:val="en"/>
            </w:rPr>
            <w:t>Street,</w:t>
          </w:r>
          <w:r>
            <w:rPr>
              <w:lang w:val="en"/>
            </w:rPr>
            <w:t xml:space="preserve"> </w:t>
          </w:r>
          <w:r>
            <w:rPr>
              <w:rStyle w:val="hps"/>
              <w:lang w:val="en"/>
            </w:rPr>
            <w:t>NY</w:t>
          </w:r>
          <w:r>
            <w:rPr>
              <w:lang w:val="en"/>
            </w:rPr>
            <w:t xml:space="preserve"> </w:t>
          </w:r>
          <w:r>
            <w:rPr>
              <w:rStyle w:val="hps"/>
              <w:lang w:val="en"/>
            </w:rPr>
            <w:t>10017</w:t>
          </w:r>
          <w:r>
            <w:rPr>
              <w:lang w:val="en"/>
            </w:rPr>
            <w:t>, USA</w:t>
          </w:r>
          <w:r>
            <w:rPr>
              <w:lang w:val="en"/>
            </w:rPr>
            <w:br/>
          </w:r>
        </w:p>
        <w:p w:rsidR="00501AD8" w:rsidRDefault="00501AD8" w:rsidP="00501AD8">
          <w:pPr>
            <w:rPr>
              <w:rStyle w:val="hps"/>
              <w:lang w:val="en"/>
            </w:rPr>
          </w:pPr>
          <w:r>
            <w:rPr>
              <w:rStyle w:val="hps"/>
              <w:lang w:val="en"/>
            </w:rPr>
            <w:t>Ms. Cecilia Ugaz</w:t>
          </w:r>
          <w:r>
            <w:rPr>
              <w:lang w:val="en"/>
            </w:rPr>
            <w:br/>
          </w:r>
          <w:r>
            <w:rPr>
              <w:rStyle w:val="hps"/>
              <w:lang w:val="en"/>
            </w:rPr>
            <w:t>UNDP Resident Representative Paraguay</w:t>
          </w:r>
        </w:p>
        <w:p w:rsidR="00501AD8" w:rsidRDefault="00501AD8" w:rsidP="00501AD8">
          <w:pPr>
            <w:rPr>
              <w:rStyle w:val="hps"/>
              <w:lang w:val="en"/>
            </w:rPr>
          </w:pPr>
        </w:p>
        <w:p w:rsidR="00C56F44" w:rsidRDefault="00C56F44" w:rsidP="00C56F44">
          <w:pPr>
            <w:ind w:left="720" w:hanging="720"/>
          </w:pPr>
          <w:r>
            <w:t>24 December 2014</w:t>
          </w:r>
        </w:p>
        <w:p w:rsidR="00C56F44" w:rsidRDefault="00C56F44" w:rsidP="00501AD8">
          <w:pPr>
            <w:rPr>
              <w:rStyle w:val="hps"/>
              <w:lang w:val="en"/>
            </w:rPr>
          </w:pPr>
        </w:p>
        <w:p w:rsidR="00501AD8" w:rsidRPr="00C56F44" w:rsidRDefault="00501AD8" w:rsidP="00501AD8">
          <w:pPr>
            <w:rPr>
              <w:rStyle w:val="hps"/>
              <w:u w:val="single"/>
              <w:lang w:val="en"/>
            </w:rPr>
          </w:pPr>
          <w:r w:rsidRPr="00C56F44">
            <w:rPr>
              <w:rStyle w:val="hps"/>
              <w:u w:val="single"/>
              <w:lang w:val="en"/>
            </w:rPr>
            <w:t>Reference:  Capacity development for improved decision-making for the global environment</w:t>
          </w:r>
        </w:p>
        <w:p w:rsidR="00501AD8" w:rsidRDefault="00501AD8" w:rsidP="00FE00FA">
          <w:pPr>
            <w:jc w:val="both"/>
            <w:rPr>
              <w:rStyle w:val="hps"/>
              <w:lang w:val="en"/>
            </w:rPr>
          </w:pPr>
        </w:p>
        <w:p w:rsidR="00A232B2" w:rsidRDefault="00A232B2" w:rsidP="00FE00FA">
          <w:pPr>
            <w:jc w:val="both"/>
          </w:pPr>
          <w:r>
            <w:t xml:space="preserve">I am pleased to express to </w:t>
          </w:r>
          <w:r w:rsidR="00501AD8">
            <w:t xml:space="preserve">you </w:t>
          </w:r>
          <w:r>
            <w:t xml:space="preserve">the support of the Ministry of Environment </w:t>
          </w:r>
          <w:r w:rsidR="00501AD8">
            <w:t xml:space="preserve">for the above-mentioned </w:t>
          </w:r>
          <w:r>
            <w:t>project, in compliance with the</w:t>
          </w:r>
          <w:r w:rsidR="00501AD8">
            <w:t xml:space="preserve"> institutional mandate </w:t>
          </w:r>
          <w:r>
            <w:t xml:space="preserve">of policy formulation, coordination, monitoring, </w:t>
          </w:r>
          <w:r w:rsidR="00501AD8">
            <w:t xml:space="preserve">and </w:t>
          </w:r>
          <w:r>
            <w:t>enforcement of environmental actions, plans, program</w:t>
          </w:r>
          <w:r w:rsidR="00501AD8">
            <w:t>me</w:t>
          </w:r>
          <w:r>
            <w:t>s and projects under the National Development Plan</w:t>
          </w:r>
          <w:r w:rsidR="00501AD8">
            <w:t xml:space="preserve"> as they relate </w:t>
          </w:r>
          <w:r>
            <w:t>to the preservation, conservation, restructuring and management of natural resources.</w:t>
          </w:r>
        </w:p>
        <w:p w:rsidR="00A232B2" w:rsidRDefault="00A232B2" w:rsidP="00FE00FA">
          <w:pPr>
            <w:jc w:val="both"/>
          </w:pPr>
        </w:p>
        <w:p w:rsidR="00A232B2" w:rsidRDefault="00501AD8" w:rsidP="00FE00FA">
          <w:pPr>
            <w:jc w:val="both"/>
          </w:pPr>
          <w:r>
            <w:t>Co-financing</w:t>
          </w:r>
          <w:r w:rsidR="00A232B2">
            <w:t xml:space="preserve"> for this project will be US $ 160,000 (one hundred and sixty thousand US dollars) </w:t>
          </w:r>
          <w:r>
            <w:t xml:space="preserve">in cash </w:t>
          </w:r>
          <w:r w:rsidR="00A232B2">
            <w:t>and US $ 640,000 (six hundred and forty thousand US dollars) in kind.</w:t>
          </w:r>
        </w:p>
        <w:p w:rsidR="00A232B2" w:rsidRDefault="00A232B2" w:rsidP="00FE00FA">
          <w:pPr>
            <w:jc w:val="both"/>
          </w:pPr>
        </w:p>
        <w:p w:rsidR="001943B0" w:rsidRDefault="00A232B2" w:rsidP="00FE00FA">
          <w:pPr>
            <w:jc w:val="both"/>
          </w:pPr>
          <w:r>
            <w:t>Without further ado, I avail myself of this opportunity to greet them with the assurance of my highest esteem and consideration.</w:t>
          </w:r>
        </w:p>
      </w:sdtContent>
    </w:sdt>
    <w:p w:rsidR="007A44F0" w:rsidRDefault="007A44F0" w:rsidP="001943B0"/>
    <w:p w:rsidR="00C56F44" w:rsidRDefault="00C56F44" w:rsidP="001943B0">
      <w:r>
        <w:t>[signed]</w:t>
      </w:r>
    </w:p>
    <w:p w:rsidR="00C56F44" w:rsidRDefault="00C56F44" w:rsidP="001943B0"/>
    <w:p w:rsidR="00C56F44" w:rsidRDefault="00C56F44" w:rsidP="001943B0">
      <w:r>
        <w:t xml:space="preserve">Ms. </w:t>
      </w:r>
      <w:r w:rsidRPr="00C56F44">
        <w:t>Cristina Morales</w:t>
      </w:r>
    </w:p>
    <w:p w:rsidR="00C56F44" w:rsidRDefault="00C56F44" w:rsidP="001943B0">
      <w:r>
        <w:t>Minister</w:t>
      </w:r>
    </w:p>
    <w:p w:rsidR="00313FA4" w:rsidRPr="009A66C7" w:rsidRDefault="007A44F0" w:rsidP="00692D69">
      <w:pPr>
        <w:rPr>
          <w:b/>
          <w:bCs/>
        </w:rPr>
      </w:pPr>
      <w:r>
        <w:rPr>
          <w:b/>
          <w:bCs/>
        </w:rPr>
        <w:t xml:space="preserve">                          </w:t>
      </w:r>
      <w:r w:rsidR="005160B2">
        <w:rPr>
          <w:b/>
          <w:bCs/>
        </w:rPr>
        <w:t xml:space="preserve">                          </w:t>
      </w:r>
    </w:p>
    <w:p w:rsidR="00855A1E" w:rsidRPr="009353BC" w:rsidRDefault="00855A1E" w:rsidP="003B5A68">
      <w:pPr>
        <w:sectPr w:rsidR="00855A1E" w:rsidRPr="009353BC" w:rsidSect="003B274E">
          <w:headerReference w:type="even" r:id="rId37"/>
          <w:footerReference w:type="even" r:id="rId38"/>
          <w:footerReference w:type="default" r:id="rId39"/>
          <w:headerReference w:type="first" r:id="rId40"/>
          <w:pgSz w:w="12240" w:h="15840" w:code="1"/>
          <w:pgMar w:top="1440" w:right="1440" w:bottom="1440" w:left="1440" w:header="576" w:footer="576" w:gutter="0"/>
          <w:cols w:space="720"/>
          <w:docGrid w:linePitch="360"/>
        </w:sectPr>
      </w:pPr>
    </w:p>
    <w:p w:rsidR="002E04FD" w:rsidRPr="009353BC" w:rsidRDefault="002E04FD" w:rsidP="00C83342">
      <w:pPr>
        <w:pStyle w:val="Heading1"/>
        <w:rPr>
          <w:noProof/>
        </w:rPr>
      </w:pPr>
      <w:bookmarkStart w:id="155" w:name="_Toc407745477"/>
      <w:r w:rsidRPr="009353BC">
        <w:rPr>
          <w:noProof/>
        </w:rPr>
        <w:t>PART III:</w:t>
      </w:r>
      <w:r w:rsidRPr="009353BC">
        <w:rPr>
          <w:noProof/>
        </w:rPr>
        <w:tab/>
      </w:r>
      <w:r w:rsidRPr="009353BC">
        <w:rPr>
          <w:bCs w:val="0"/>
          <w:caps/>
        </w:rPr>
        <w:t xml:space="preserve">GEF </w:t>
      </w:r>
      <w:r w:rsidRPr="009353BC">
        <w:rPr>
          <w:rStyle w:val="Hyperlink"/>
          <w:bCs w:val="0"/>
          <w:caps/>
          <w:color w:val="auto"/>
        </w:rPr>
        <w:t>Letters of Endorsement and Co-Financing</w:t>
      </w:r>
      <w:bookmarkEnd w:id="155"/>
    </w:p>
    <w:p w:rsidR="002E04FD" w:rsidRPr="009353BC" w:rsidRDefault="002E04FD" w:rsidP="00C83342"/>
    <w:p w:rsidR="002E04FD" w:rsidRPr="009353BC" w:rsidRDefault="002E04FD" w:rsidP="0005470C">
      <w:pPr>
        <w:pStyle w:val="TOC2"/>
      </w:pPr>
      <w:r w:rsidRPr="009353BC">
        <w:t>Annex A    GEF Endorsement Letter</w:t>
      </w:r>
      <w:r w:rsidRPr="009353BC">
        <w:tab/>
      </w:r>
      <w:r w:rsidR="00C80CE3">
        <w:fldChar w:fldCharType="begin"/>
      </w:r>
      <w:r w:rsidR="00C80CE3">
        <w:instrText xml:space="preserve"> PAGEREF  annex1  \* MERGEFORMAT </w:instrText>
      </w:r>
      <w:r w:rsidR="00C80CE3">
        <w:fldChar w:fldCharType="separate"/>
      </w:r>
      <w:r w:rsidR="00DB0418" w:rsidRPr="00DB0418">
        <w:rPr>
          <w:bCs/>
        </w:rPr>
        <w:t>56</w:t>
      </w:r>
      <w:r w:rsidR="00C80CE3">
        <w:rPr>
          <w:bCs/>
        </w:rPr>
        <w:fldChar w:fldCharType="end"/>
      </w:r>
    </w:p>
    <w:p w:rsidR="002E04FD" w:rsidRPr="009353BC" w:rsidRDefault="002E04FD" w:rsidP="0005470C">
      <w:pPr>
        <w:pStyle w:val="TOC2"/>
      </w:pPr>
      <w:r w:rsidRPr="009353BC">
        <w:rPr>
          <w:bCs/>
          <w:spacing w:val="1"/>
        </w:rPr>
        <w:t>Annex B</w:t>
      </w:r>
      <w:r w:rsidRPr="009353BC">
        <w:t xml:space="preserve">    Letters of Co-Financing</w:t>
      </w:r>
      <w:r w:rsidRPr="009353BC">
        <w:tab/>
      </w:r>
      <w:r w:rsidR="00C80CE3">
        <w:fldChar w:fldCharType="begin"/>
      </w:r>
      <w:r w:rsidR="00C80CE3">
        <w:instrText xml:space="preserve"> PAGEREF  annex2  \* MERGEFORMAT </w:instrText>
      </w:r>
      <w:r w:rsidR="00C80CE3">
        <w:fldChar w:fldCharType="separate"/>
      </w:r>
      <w:r w:rsidR="00DB0418" w:rsidRPr="00DB0418">
        <w:rPr>
          <w:bCs/>
        </w:rPr>
        <w:t>62</w:t>
      </w:r>
      <w:r w:rsidR="00C80CE3">
        <w:rPr>
          <w:bCs/>
        </w:rPr>
        <w:fldChar w:fldCharType="end"/>
      </w:r>
    </w:p>
    <w:p w:rsidR="00855C03" w:rsidRPr="009353BC" w:rsidRDefault="00855C03" w:rsidP="00C83342">
      <w:bookmarkStart w:id="156" w:name="GEFLoE"/>
      <w:bookmarkEnd w:id="156"/>
    </w:p>
    <w:sectPr w:rsidR="00855C03" w:rsidRPr="009353BC" w:rsidSect="003B274E">
      <w:pgSz w:w="12240" w:h="15840" w:code="1"/>
      <w:pgMar w:top="1440" w:right="1440" w:bottom="1440" w:left="1440" w:header="576" w:footer="576"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52286D" w:rsidRDefault="0052286D">
      <w:r>
        <w:separator/>
      </w:r>
    </w:p>
  </w:endnote>
  <w:endnote w:type="continuationSeparator" w:id="0">
    <w:p w:rsidR="0052286D" w:rsidRDefault="0052286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imes New Roman Bold">
    <w:panose1 w:val="02020803070505020304"/>
    <w:charset w:val="00"/>
    <w:family w:val="auto"/>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10006FF" w:usb1="4000205B" w:usb2="00000010" w:usb3="00000000" w:csb0="0000019F" w:csb1="00000000"/>
  </w:font>
  <w:font w:name="Arial Unicode MS">
    <w:panose1 w:val="020B0604020202020204"/>
    <w:charset w:val="00"/>
    <w:family w:val="roman"/>
    <w:notTrueType/>
    <w:pitch w:val="variable"/>
    <w:sig w:usb0="00000003" w:usb1="00000000" w:usb2="00000000" w:usb3="00000000" w:csb0="00000001" w:csb1="00000000"/>
  </w:font>
  <w:font w:name="HKBOO F+ Caecilia">
    <w:altName w:val="Cambria"/>
    <w:panose1 w:val="00000000000000000000"/>
    <w:charset w:val="00"/>
    <w:family w:val="roman"/>
    <w:notTrueType/>
    <w:pitch w:val="default"/>
    <w:sig w:usb0="00000003" w:usb1="00000000" w:usb2="00000000" w:usb3="00000000" w:csb0="00000001" w:csb1="00000000"/>
  </w:font>
  <w:font w:name="Arial Narrow">
    <w:panose1 w:val="020B0606020202030204"/>
    <w:charset w:val="00"/>
    <w:family w:val="swiss"/>
    <w:pitch w:val="variable"/>
    <w:sig w:usb0="00000287" w:usb1="00000800" w:usb2="00000000" w:usb3="00000000" w:csb0="0000009F" w:csb1="00000000"/>
  </w:font>
  <w:font w:name="Calibri">
    <w:panose1 w:val="020F0502020204030204"/>
    <w:charset w:val="00"/>
    <w:family w:val="swiss"/>
    <w:pitch w:val="variable"/>
    <w:sig w:usb0="E00002FF" w:usb1="4000ACFF" w:usb2="00000001" w:usb3="00000000" w:csb0="0000019F" w:csb1="00000000"/>
  </w:font>
  <w:font w:name="SimSun">
    <w:altName w:val="宋体"/>
    <w:panose1 w:val="02010600030101010101"/>
    <w:charset w:val="86"/>
    <w:family w:val="auto"/>
    <w:notTrueType/>
    <w:pitch w:val="variable"/>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E00FA" w:rsidRDefault="00FE00FA">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37</w:t>
    </w:r>
    <w:r>
      <w:rPr>
        <w:rStyle w:val="PageNumber"/>
      </w:rPr>
      <w:fldChar w:fldCharType="end"/>
    </w:r>
  </w:p>
  <w:p w:rsidR="00FE00FA" w:rsidRDefault="00FE00FA">
    <w:pPr>
      <w:pStyle w:val="Footer"/>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E00FA" w:rsidRDefault="00FE00FA" w:rsidP="005C23F2">
    <w:pPr>
      <w:pStyle w:val="Footer"/>
      <w:framePr w:wrap="around" w:vAnchor="text" w:hAnchor="page" w:x="5617" w:y="83"/>
      <w:jc w:val="center"/>
      <w:rPr>
        <w:rStyle w:val="PageNumber"/>
        <w:sz w:val="18"/>
      </w:rPr>
    </w:pPr>
    <w:r>
      <w:rPr>
        <w:rStyle w:val="PageNumber"/>
        <w:sz w:val="18"/>
      </w:rPr>
      <w:fldChar w:fldCharType="begin"/>
    </w:r>
    <w:r>
      <w:rPr>
        <w:rStyle w:val="PageNumber"/>
        <w:sz w:val="18"/>
      </w:rPr>
      <w:instrText xml:space="preserve">PAGE  </w:instrText>
    </w:r>
    <w:r>
      <w:rPr>
        <w:rStyle w:val="PageNumber"/>
        <w:sz w:val="18"/>
      </w:rPr>
      <w:fldChar w:fldCharType="separate"/>
    </w:r>
    <w:r w:rsidR="00C80CE3">
      <w:rPr>
        <w:rStyle w:val="PageNumber"/>
        <w:noProof/>
        <w:sz w:val="18"/>
      </w:rPr>
      <w:t>1</w:t>
    </w:r>
    <w:r>
      <w:rPr>
        <w:rStyle w:val="PageNumber"/>
        <w:sz w:val="18"/>
      </w:rPr>
      <w:fldChar w:fldCharType="end"/>
    </w:r>
  </w:p>
  <w:p w:rsidR="00FE00FA" w:rsidRDefault="00FE00FA" w:rsidP="005C23F2">
    <w:pPr>
      <w:pStyle w:val="Footer"/>
      <w:jc w:val="center"/>
    </w:pPr>
  </w:p>
  <w:p w:rsidR="00FE00FA" w:rsidRDefault="00FE00FA">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E00FA" w:rsidRDefault="00FE00FA">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1</w:t>
    </w:r>
    <w:r>
      <w:rPr>
        <w:rStyle w:val="PageNumber"/>
      </w:rPr>
      <w:fldChar w:fldCharType="end"/>
    </w:r>
  </w:p>
  <w:p w:rsidR="00FE00FA" w:rsidRDefault="00FE00FA">
    <w:pPr>
      <w:pStyle w:val="Footer"/>
      <w:ind w:right="360"/>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E00FA" w:rsidRDefault="00FE00F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rsidR="00FE00FA" w:rsidRDefault="00FE00FA">
    <w:pPr>
      <w:pStyle w:val="Foote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E00FA" w:rsidRDefault="00FE00F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sidR="00786A84">
      <w:rPr>
        <w:rStyle w:val="PageNumber"/>
        <w:noProof/>
      </w:rPr>
      <w:t>107</w:t>
    </w:r>
    <w:r>
      <w:rPr>
        <w:rStyle w:val="PageNumber"/>
      </w:rPr>
      <w:fldChar w:fldCharType="end"/>
    </w:r>
  </w:p>
  <w:p w:rsidR="00FE00FA" w:rsidRPr="003D3BAB" w:rsidRDefault="00FE00FA" w:rsidP="001960B1">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52286D" w:rsidRDefault="0052286D">
      <w:r>
        <w:separator/>
      </w:r>
    </w:p>
  </w:footnote>
  <w:footnote w:type="continuationSeparator" w:id="0">
    <w:p w:rsidR="0052286D" w:rsidRDefault="0052286D">
      <w:r>
        <w:continuationSeparator/>
      </w:r>
    </w:p>
  </w:footnote>
  <w:footnote w:id="1">
    <w:p w:rsidR="00FE00FA" w:rsidRDefault="00FE00FA" w:rsidP="00995DDB">
      <w:pPr>
        <w:pStyle w:val="FootnoteText"/>
      </w:pPr>
      <w:r>
        <w:rPr>
          <w:rStyle w:val="FootnoteReference"/>
        </w:rPr>
        <w:footnoteRef/>
      </w:r>
      <w:r>
        <w:t xml:space="preserve"> As of December 2014</w:t>
      </w:r>
    </w:p>
  </w:footnote>
  <w:footnote w:id="2">
    <w:p w:rsidR="00FE00FA" w:rsidRDefault="00FE00FA" w:rsidP="00995DDB">
      <w:pPr>
        <w:pStyle w:val="FootnoteText"/>
      </w:pPr>
      <w:r>
        <w:rPr>
          <w:rStyle w:val="FootnoteReference"/>
        </w:rPr>
        <w:footnoteRef/>
      </w:r>
      <w:r>
        <w:t xml:space="preserve"> Further details of the project’s indicators are provided in the project document narrative and the logical framework.  For further information please see </w:t>
      </w:r>
      <w:hyperlink r:id="rId1" w:history="1">
        <w:r w:rsidRPr="00537849">
          <w:rPr>
            <w:rStyle w:val="Hyperlink"/>
          </w:rPr>
          <w:t>http://www.thegef.org/gef/Policies_and_Guidelines</w:t>
        </w:r>
      </w:hyperlink>
    </w:p>
  </w:footnote>
  <w:footnote w:id="3">
    <w:p w:rsidR="00FE00FA" w:rsidRDefault="00FE00FA">
      <w:pPr>
        <w:pStyle w:val="FootnoteText"/>
      </w:pPr>
      <w:r>
        <w:rPr>
          <w:rStyle w:val="FootnoteReference"/>
        </w:rPr>
        <w:footnoteRef/>
      </w:r>
      <w:r>
        <w:rPr>
          <w:rStyle w:val="FootnoteReference"/>
        </w:rPr>
        <w:footnoteRef/>
      </w:r>
      <w:r>
        <w:t xml:space="preserve"> This project was approved under the GEF-5 Cross-Cutting Capacity Development Strategy.</w:t>
      </w:r>
    </w:p>
  </w:footnote>
  <w:footnote w:id="4">
    <w:p w:rsidR="00FE00FA" w:rsidRDefault="00FE00FA">
      <w:pPr>
        <w:pStyle w:val="FootnoteText"/>
      </w:pPr>
      <w:r>
        <w:rPr>
          <w:rStyle w:val="FootnoteReference"/>
        </w:rPr>
        <w:footnoteRef/>
      </w:r>
      <w:r>
        <w:t>Primary produce accounts for 80% of the country’s exports</w:t>
      </w:r>
      <w:sdt>
        <w:sdtPr>
          <w:id w:val="1401248912"/>
          <w:citation/>
        </w:sdtPr>
        <w:sdtEndPr/>
        <w:sdtContent>
          <w:r>
            <w:fldChar w:fldCharType="begin"/>
          </w:r>
          <w:r>
            <w:instrText xml:space="preserve"> CITATION GIZ141 \l 1033 </w:instrText>
          </w:r>
          <w:r>
            <w:fldChar w:fldCharType="separate"/>
          </w:r>
          <w:r>
            <w:rPr>
              <w:noProof/>
            </w:rPr>
            <w:t xml:space="preserve"> (GIZ, 2014)</w:t>
          </w:r>
          <w:r>
            <w:fldChar w:fldCharType="end"/>
          </w:r>
        </w:sdtContent>
      </w:sdt>
      <w:r>
        <w:t>.</w:t>
      </w:r>
    </w:p>
  </w:footnote>
  <w:footnote w:id="5">
    <w:p w:rsidR="00FE00FA" w:rsidRDefault="00FE00FA" w:rsidP="00A904E1">
      <w:pPr>
        <w:pStyle w:val="FootnoteText"/>
      </w:pPr>
      <w:r>
        <w:rPr>
          <w:rStyle w:val="FootnoteReference"/>
        </w:rPr>
        <w:footnoteRef/>
      </w:r>
      <w:r>
        <w:t xml:space="preserve"> Ratings will be based on a set of 12 criteria on a scale of 1 to 5.</w:t>
      </w:r>
    </w:p>
  </w:footnote>
  <w:footnote w:id="6">
    <w:p w:rsidR="00FE00FA" w:rsidRDefault="00FE00FA" w:rsidP="00A904E1">
      <w:pPr>
        <w:pStyle w:val="FootnoteText"/>
      </w:pPr>
      <w:r>
        <w:rPr>
          <w:rStyle w:val="FootnoteReference"/>
        </w:rPr>
        <w:footnoteRef/>
      </w:r>
      <w:r>
        <w:t xml:space="preserve"> These information systems are tied to the planning bodies within their respective institutions, and activities 1.2.3, 1.2.4, and 2.2.1 focus on strengthening the management of data, information, and knowledge for planning purposes.</w:t>
      </w:r>
    </w:p>
  </w:footnote>
  <w:footnote w:id="7">
    <w:p w:rsidR="00FE00FA" w:rsidRDefault="00FE00FA">
      <w:pPr>
        <w:pStyle w:val="FootnoteText"/>
      </w:pPr>
      <w:r>
        <w:rPr>
          <w:rStyle w:val="FootnoteReference"/>
        </w:rPr>
        <w:footnoteRef/>
      </w:r>
      <w:r>
        <w:t xml:space="preserve"> Also referred to as MEA working groups.</w:t>
      </w:r>
    </w:p>
  </w:footnote>
  <w:footnote w:id="8">
    <w:p w:rsidR="00FE00FA" w:rsidRDefault="00FE00FA" w:rsidP="0068053E">
      <w:pPr>
        <w:pStyle w:val="FootnoteText"/>
      </w:pPr>
      <w:r>
        <w:rPr>
          <w:rStyle w:val="FootnoteReference"/>
        </w:rPr>
        <w:footnoteRef/>
      </w:r>
      <w:r>
        <w:t xml:space="preserve"> This activity will include operational tools for transmitting data and information among stakeholder organizations in their original format.  This activity will not finance the preparation of national reports to the Rio Conventions.</w:t>
      </w:r>
    </w:p>
  </w:footnote>
  <w:footnote w:id="9">
    <w:p w:rsidR="00FE00FA" w:rsidRDefault="00FE00FA" w:rsidP="0068053E">
      <w:pPr>
        <w:pStyle w:val="FootnoteText"/>
      </w:pPr>
      <w:r>
        <w:rPr>
          <w:rStyle w:val="FootnoteReference"/>
        </w:rPr>
        <w:footnoteRef/>
      </w:r>
      <w:r>
        <w:t xml:space="preserve"> Ratings will be based on a set of 12 criteria on a scale of 1 to 5</w:t>
      </w:r>
    </w:p>
  </w:footnote>
  <w:footnote w:id="10">
    <w:p w:rsidR="00FE00FA" w:rsidRDefault="00FE00FA" w:rsidP="0068053E">
      <w:pPr>
        <w:pStyle w:val="FootnoteText"/>
      </w:pPr>
      <w:r>
        <w:rPr>
          <w:rStyle w:val="FootnoteReference"/>
        </w:rPr>
        <w:footnoteRef/>
      </w:r>
      <w:r>
        <w:t xml:space="preserve"> Ibid.</w:t>
      </w:r>
    </w:p>
  </w:footnote>
  <w:footnote w:id="11">
    <w:p w:rsidR="00FE00FA" w:rsidRDefault="00FE00FA" w:rsidP="00931B1B">
      <w:pPr>
        <w:pStyle w:val="FootnoteText"/>
      </w:pPr>
      <w:r>
        <w:rPr>
          <w:rStyle w:val="FootnoteReference"/>
        </w:rPr>
        <w:footnoteRef/>
      </w:r>
      <w:r>
        <w:t xml:space="preserve"> Ratings will be based on a set of 12 criteria on a scale of 1 to 5.</w:t>
      </w:r>
    </w:p>
  </w:footnote>
  <w:footnote w:id="12">
    <w:p w:rsidR="00FE00FA" w:rsidRDefault="00FE00FA" w:rsidP="007453C9">
      <w:pPr>
        <w:pStyle w:val="FootnoteText"/>
      </w:pPr>
      <w:r>
        <w:rPr>
          <w:rStyle w:val="FootnoteReference"/>
        </w:rPr>
        <w:footnoteRef/>
      </w:r>
      <w:r>
        <w:t xml:space="preserve"> The choice of television or radio will be decided at project inception.</w:t>
      </w:r>
    </w:p>
  </w:footnote>
  <w:footnote w:id="13">
    <w:p w:rsidR="00FE00FA" w:rsidRDefault="00FE00FA">
      <w:pPr>
        <w:pStyle w:val="FootnoteText"/>
      </w:pPr>
      <w:r>
        <w:rPr>
          <w:rStyle w:val="FootnoteReference"/>
        </w:rPr>
        <w:footnoteRef/>
      </w:r>
      <w:r>
        <w:t xml:space="preserve"> For example, in the past SEAM did not make available sufficient resources to maintain operational vehicles purchased through project funds, the result of which these vehicles have deteriorated to the point of having nominal value.</w:t>
      </w:r>
    </w:p>
  </w:footnote>
  <w:footnote w:id="14">
    <w:p w:rsidR="00FE00FA" w:rsidRPr="00F9141F" w:rsidRDefault="00FE00FA" w:rsidP="00A47A7B">
      <w:pPr>
        <w:pStyle w:val="FootnoteText"/>
      </w:pPr>
      <w:r>
        <w:rPr>
          <w:rStyle w:val="FootnoteReference"/>
        </w:rPr>
        <w:footnoteRef/>
      </w:r>
      <w:r w:rsidRPr="00F9141F">
        <w:t xml:space="preserve"> See </w:t>
      </w:r>
      <w:hyperlink r:id="rId2" w:history="1">
        <w:r w:rsidRPr="00F9141F">
          <w:t>http://www.thegef.org/gef/sites/thegef.org/files/documents/C.40.08_Branding_the_GEF%20final_0.pdf</w:t>
        </w:r>
      </w:hyperlink>
      <w:r w:rsidRPr="00F9141F">
        <w:t xml:space="preserve">.  </w:t>
      </w:r>
    </w:p>
  </w:footnote>
  <w:footnote w:id="15">
    <w:p w:rsidR="00FE00FA" w:rsidRDefault="00FE00FA">
      <w:pPr>
        <w:pStyle w:val="FootnoteText"/>
      </w:pPr>
      <w:r>
        <w:rPr>
          <w:rStyle w:val="FootnoteReference"/>
        </w:rPr>
        <w:footnoteRef/>
      </w:r>
      <w:r>
        <w:t xml:space="preserve"> See </w:t>
      </w:r>
      <w:r w:rsidRPr="00067D17">
        <w:t>http://intra.undp.org/coa/branding.shtml</w:t>
      </w:r>
      <w:r>
        <w:t xml:space="preserve"> and </w:t>
      </w:r>
      <w:r w:rsidRPr="00067D17">
        <w:t>http://intra.undp.org/branding/useOfLogo.html</w:t>
      </w:r>
    </w:p>
  </w:footnote>
  <w:footnote w:id="16">
    <w:p w:rsidR="00FE00FA" w:rsidRDefault="00FE00FA" w:rsidP="00D6604D">
      <w:pPr>
        <w:pStyle w:val="FootnoteText"/>
      </w:pPr>
      <w:r>
        <w:rPr>
          <w:rStyle w:val="FootnoteReference"/>
        </w:rPr>
        <w:footnoteRef/>
      </w:r>
      <w:r>
        <w:t xml:space="preserve"> </w:t>
      </w:r>
      <w:r w:rsidRPr="0077038E">
        <w:t>Meeting minutes includes records of key meetings such as local, regional and national consultations regarding inputs on the design and implementation of the relevant output and associated activities.</w:t>
      </w:r>
      <w:r>
        <w:t xml:space="preserve">  </w:t>
      </w:r>
      <w:r w:rsidRPr="0077038E">
        <w:t>Meetings may be individual or group meetings, with government officials or non-state stakeholders.</w:t>
      </w:r>
    </w:p>
  </w:footnote>
  <w:footnote w:id="17">
    <w:p w:rsidR="00FE00FA" w:rsidRPr="001B1D58" w:rsidRDefault="00FE00FA" w:rsidP="00703107">
      <w:pPr>
        <w:spacing w:before="60" w:after="60"/>
        <w:rPr>
          <w:sz w:val="18"/>
          <w:szCs w:val="18"/>
        </w:rPr>
      </w:pPr>
      <w:r w:rsidRPr="007A574A">
        <w:rPr>
          <w:vertAlign w:val="superscript"/>
        </w:rPr>
        <w:footnoteRef/>
      </w:r>
      <w:r w:rsidRPr="007A574A">
        <w:rPr>
          <w:sz w:val="18"/>
          <w:szCs w:val="18"/>
        </w:rPr>
        <w:t xml:space="preserve"> Significant corresponds to CO</w:t>
      </w:r>
      <w:r w:rsidRPr="007A574A">
        <w:rPr>
          <w:sz w:val="18"/>
          <w:szCs w:val="18"/>
          <w:vertAlign w:val="subscript"/>
        </w:rPr>
        <w:t>2</w:t>
      </w:r>
      <w:r w:rsidRPr="007A574A">
        <w:rPr>
          <w:sz w:val="18"/>
          <w:szCs w:val="18"/>
        </w:rPr>
        <w:t xml:space="preserve"> emissions greater than 100,000 tons per year (from both direct and indirect sources). Annex E provides additional guidance on calculating potential amounts of CO</w:t>
      </w:r>
      <w:r w:rsidRPr="007A574A">
        <w:rPr>
          <w:sz w:val="18"/>
          <w:szCs w:val="18"/>
          <w:vertAlign w:val="subscript"/>
        </w:rPr>
        <w:t>2</w:t>
      </w:r>
      <w:r w:rsidRPr="007A574A">
        <w:rPr>
          <w:sz w:val="18"/>
          <w:szCs w:val="18"/>
        </w:rPr>
        <w:t xml:space="preserve"> emissions.</w:t>
      </w:r>
    </w:p>
  </w:footnote>
  <w:footnote w:id="18">
    <w:p w:rsidR="00FE00FA" w:rsidRPr="001B1D58" w:rsidRDefault="00FE00FA" w:rsidP="00703107">
      <w:pPr>
        <w:rPr>
          <w:sz w:val="18"/>
          <w:szCs w:val="18"/>
        </w:rPr>
      </w:pPr>
      <w:r w:rsidRPr="007A574A">
        <w:rPr>
          <w:sz w:val="18"/>
          <w:szCs w:val="18"/>
          <w:vertAlign w:val="superscript"/>
        </w:rPr>
        <w:footnoteRef/>
      </w:r>
      <w:r w:rsidRPr="007A574A">
        <w:rPr>
          <w:sz w:val="18"/>
          <w:szCs w:val="18"/>
        </w:rPr>
        <w:t xml:space="preserve"> Women are often more vulnerable than men to environmental degradation and resource scarcity. They typically have weaker and insecure rights to the resources they manage (especially land), and spend longer hours on collection of water, firewood, etc. (</w:t>
      </w:r>
      <w:hyperlink r:id="rId3" w:history="1">
        <w:r w:rsidRPr="007A574A">
          <w:rPr>
            <w:sz w:val="18"/>
            <w:szCs w:val="18"/>
          </w:rPr>
          <w:t>OECD, 2006</w:t>
        </w:r>
      </w:hyperlink>
      <w:r w:rsidRPr="007A574A">
        <w:rPr>
          <w:sz w:val="18"/>
          <w:szCs w:val="18"/>
        </w:rPr>
        <w:t>).</w:t>
      </w:r>
      <w:r>
        <w:rPr>
          <w:sz w:val="18"/>
          <w:szCs w:val="18"/>
        </w:rPr>
        <w:t xml:space="preserve">  Women are also more often excluded from other social, economic, and political development processes.</w:t>
      </w:r>
    </w:p>
  </w:footnote>
  <w:footnote w:id="19">
    <w:p w:rsidR="00FE00FA" w:rsidRPr="00ED7044" w:rsidRDefault="00FE00FA" w:rsidP="00ED7044">
      <w:pPr>
        <w:numPr>
          <w:ilvl w:val="12"/>
          <w:numId w:val="0"/>
        </w:numPr>
        <w:tabs>
          <w:tab w:val="left" w:pos="0"/>
        </w:tabs>
        <w:suppressAutoHyphens/>
        <w:rPr>
          <w:spacing w:val="-2"/>
          <w:sz w:val="20"/>
          <w:szCs w:val="20"/>
        </w:rPr>
      </w:pPr>
      <w:r w:rsidRPr="00ED7044">
        <w:rPr>
          <w:rStyle w:val="FootnoteReference"/>
          <w:sz w:val="20"/>
          <w:szCs w:val="20"/>
        </w:rPr>
        <w:footnoteRef/>
      </w:r>
      <w:r w:rsidRPr="00ED7044">
        <w:rPr>
          <w:sz w:val="20"/>
          <w:szCs w:val="20"/>
        </w:rPr>
        <w:t xml:space="preserve"> </w:t>
      </w:r>
      <w:r w:rsidRPr="00ED7044">
        <w:rPr>
          <w:spacing w:val="-2"/>
          <w:sz w:val="20"/>
          <w:szCs w:val="20"/>
        </w:rPr>
        <w:t>UNDP direct project support services will be defined yearly, and for those executed during the period, direct project costs will be charged at the end of each year based on the UNDP Universal Pricelist (UPL) or the actual corresponding service cost.</w:t>
      </w:r>
    </w:p>
    <w:p w:rsidR="00FE00FA" w:rsidRPr="00023F41" w:rsidRDefault="00FE00FA" w:rsidP="00ED7044">
      <w:pPr>
        <w:pStyle w:val="FootnoteText"/>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E00FA" w:rsidRDefault="00C80CE3">
    <w:pPr>
      <w:pStyle w:val="Header"/>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2" o:spid="_x0000_s2050" type="#_x0000_t136" style="position:absolute;margin-left:0;margin-top:0;width:558.3pt;height:223.3pt;rotation:315;z-index:-251658240;mso-position-horizontal:center;mso-position-horizontal-relative:margin;mso-position-vertical:center;mso-position-vertical-relative:margin" wrapcoords="21310 2464 17826 2537 17768 2754 17768 3479 17274 2537 16810 2174 16694 2464 14081 2464 13935 2682 14081 3407 14603 5436 14574 8698 11816 2754 11439 2030 10423 9713 7926 3624 7113 1885 6852 2537 4877 2464 4790 2682 5255 5001 5458 5509 5429 7103 3135 2754 2845 2682 2294 2464 261 2464 58 2537 87 2899 697 5146 668 14932 494 16164 116 16381 58 16744 145 16889 174 16961 2729 16816 3223 16381 3600 15656 3919 14859 4558 16454 5255 17396 5429 16961 6794 16889 6706 16381 6126 13772 6126 12177 7955 16744 8477 17686 8710 16961 10045 17034 10626 16816 10539 16164 10219 14207 10394 12974 11526 15801 12455 17396 12658 16961 13355 17034 13906 16816 14574 17034 15939 16889 15794 16019 15271 13699 15271 10438 15735 9858 17884 15294 18987 17541 19219 16961 20497 16961 20584 16744 20352 15656 19916 13772 19945 3987 21426 6016 21455 5436 21397 2682 21310 2464" fillcolor="silver" stroked="f">
          <v:fill opacity=".5"/>
          <v:textpath style="font-family:&quot;Times New Roman&quot;;font-size:1pt" string="DRAFT"/>
          <w10:wrap anchorx="margin" anchory="margin"/>
        </v:shape>
      </w:pic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E00FA" w:rsidRDefault="00C80CE3">
    <w:pPr>
      <w:pStyle w:val="Header"/>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 o:spid="_x0000_s2049" type="#_x0000_t136" style="position:absolute;margin-left:0;margin-top:0;width:558.3pt;height:223.3pt;rotation:315;z-index:-251659264;mso-position-horizontal:center;mso-position-horizontal-relative:margin;mso-position-vertical:center;mso-position-vertical-relative:margin" wrapcoords="21310 2464 17826 2537 17768 2754 17768 3479 17274 2537 16810 2174 16694 2464 14081 2464 13935 2682 14081 3407 14603 5436 14574 8698 11816 2754 11439 2030 10423 9713 7926 3624 7113 1885 6852 2537 4877 2464 4790 2682 5255 5001 5458 5509 5429 7103 3135 2754 2845 2682 2294 2464 261 2464 58 2537 87 2899 697 5146 668 14932 494 16164 116 16381 58 16744 145 16889 174 16961 2729 16816 3223 16381 3600 15656 3919 14859 4558 16454 5255 17396 5429 16961 6794 16889 6706 16381 6126 13772 6126 12177 7955 16744 8477 17686 8710 16961 10045 17034 10626 16816 10539 16164 10219 14207 10394 12974 11526 15801 12455 17396 12658 16961 13355 17034 13906 16816 14574 17034 15939 16889 15794 16019 15271 13699 15271 10438 15735 9858 17884 15294 18987 17541 19219 16961 20497 16961 20584 16744 20352 15656 19916 13772 19945 3987 21426 6016 21455 5436 21397 2682 21310 2464" fillcolor="silver" stroked="f">
          <v:fill opacity=".5"/>
          <v:textpath style="font-family:&quot;Times New Roman&quot;;font-size:1pt" string="DRAFT"/>
          <w10:wrap anchorx="margin" anchory="margin"/>
        </v:shape>
      </w:pic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FFFFFF88"/>
    <w:multiLevelType w:val="singleLevel"/>
    <w:tmpl w:val="66C4C5D0"/>
    <w:lvl w:ilvl="0">
      <w:start w:val="1"/>
      <w:numFmt w:val="lowerLetter"/>
      <w:pStyle w:val="ListNumber"/>
      <w:lvlText w:val="%1)"/>
      <w:lvlJc w:val="left"/>
      <w:pPr>
        <w:tabs>
          <w:tab w:val="num" w:pos="360"/>
        </w:tabs>
        <w:ind w:left="360" w:hanging="360"/>
      </w:pPr>
      <w:rPr>
        <w:rFonts w:hint="default"/>
      </w:rPr>
    </w:lvl>
  </w:abstractNum>
  <w:abstractNum w:abstractNumId="1">
    <w:nsid w:val="08C77944"/>
    <w:multiLevelType w:val="hybridMultilevel"/>
    <w:tmpl w:val="FA9CEF92"/>
    <w:lvl w:ilvl="0" w:tplc="4AFABDD6">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
    <w:nsid w:val="09CB69DF"/>
    <w:multiLevelType w:val="hybridMultilevel"/>
    <w:tmpl w:val="800E3826"/>
    <w:lvl w:ilvl="0" w:tplc="37E22796">
      <w:start w:val="1"/>
      <w:numFmt w:val="decimal"/>
      <w:pStyle w:val="AProdoc"/>
      <w:lvlText w:val="%1."/>
      <w:lvlJc w:val="left"/>
      <w:pPr>
        <w:tabs>
          <w:tab w:val="num" w:pos="360"/>
        </w:tabs>
        <w:ind w:left="360" w:hanging="360"/>
      </w:pPr>
    </w:lvl>
    <w:lvl w:ilvl="1" w:tplc="04090001">
      <w:start w:val="1"/>
      <w:numFmt w:val="bullet"/>
      <w:lvlText w:val=""/>
      <w:lvlJc w:val="left"/>
      <w:pPr>
        <w:tabs>
          <w:tab w:val="num" w:pos="1080"/>
        </w:tabs>
        <w:ind w:left="1080" w:hanging="360"/>
      </w:pPr>
      <w:rPr>
        <w:rFonts w:ascii="Symbol" w:hAnsi="Symbol" w:hint="default"/>
      </w:r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3">
    <w:nsid w:val="0B9500D7"/>
    <w:multiLevelType w:val="singleLevel"/>
    <w:tmpl w:val="59268C42"/>
    <w:lvl w:ilvl="0">
      <w:start w:val="1"/>
      <w:numFmt w:val="bullet"/>
      <w:pStyle w:val="ListBullet"/>
      <w:lvlText w:val=""/>
      <w:lvlJc w:val="left"/>
      <w:pPr>
        <w:tabs>
          <w:tab w:val="num" w:pos="360"/>
        </w:tabs>
        <w:ind w:left="340" w:hanging="340"/>
      </w:pPr>
      <w:rPr>
        <w:rFonts w:ascii="Symbol" w:hAnsi="Symbol" w:hint="default"/>
        <w:sz w:val="12"/>
      </w:rPr>
    </w:lvl>
  </w:abstractNum>
  <w:abstractNum w:abstractNumId="4">
    <w:nsid w:val="0BF01FE2"/>
    <w:multiLevelType w:val="hybridMultilevel"/>
    <w:tmpl w:val="9E083736"/>
    <w:lvl w:ilvl="0" w:tplc="0409000F">
      <w:start w:val="1"/>
      <w:numFmt w:val="decimal"/>
      <w:lvlText w:val="%1."/>
      <w:lvlJc w:val="left"/>
      <w:pPr>
        <w:tabs>
          <w:tab w:val="num" w:pos="0"/>
        </w:tabs>
        <w:ind w:left="0" w:hanging="360"/>
      </w:pPr>
      <w:rPr>
        <w:rFonts w:hint="default"/>
      </w:rPr>
    </w:lvl>
    <w:lvl w:ilvl="1" w:tplc="FFFFFFFF">
      <w:start w:val="1"/>
      <w:numFmt w:val="decimal"/>
      <w:lvlText w:val="%2."/>
      <w:lvlJc w:val="left"/>
      <w:pPr>
        <w:tabs>
          <w:tab w:val="num" w:pos="-720"/>
        </w:tabs>
        <w:ind w:left="-720" w:hanging="360"/>
      </w:pPr>
      <w:rPr>
        <w:rFonts w:cs="Times New Roman"/>
      </w:rPr>
    </w:lvl>
    <w:lvl w:ilvl="2" w:tplc="FFFFFFFF">
      <w:start w:val="1"/>
      <w:numFmt w:val="decimal"/>
      <w:lvlText w:val="%3."/>
      <w:lvlJc w:val="left"/>
      <w:pPr>
        <w:tabs>
          <w:tab w:val="num" w:pos="0"/>
        </w:tabs>
        <w:ind w:left="0" w:hanging="360"/>
      </w:pPr>
      <w:rPr>
        <w:rFonts w:cs="Times New Roman"/>
      </w:rPr>
    </w:lvl>
    <w:lvl w:ilvl="3" w:tplc="FFFFFFFF">
      <w:start w:val="1"/>
      <w:numFmt w:val="decimal"/>
      <w:lvlText w:val="%4."/>
      <w:lvlJc w:val="left"/>
      <w:pPr>
        <w:tabs>
          <w:tab w:val="num" w:pos="720"/>
        </w:tabs>
        <w:ind w:left="720" w:hanging="360"/>
      </w:pPr>
      <w:rPr>
        <w:rFonts w:cs="Times New Roman"/>
      </w:rPr>
    </w:lvl>
    <w:lvl w:ilvl="4" w:tplc="FFFFFFFF">
      <w:start w:val="1"/>
      <w:numFmt w:val="decimal"/>
      <w:lvlText w:val="%5."/>
      <w:lvlJc w:val="left"/>
      <w:pPr>
        <w:tabs>
          <w:tab w:val="num" w:pos="1440"/>
        </w:tabs>
        <w:ind w:left="1440" w:hanging="360"/>
      </w:pPr>
      <w:rPr>
        <w:rFonts w:cs="Times New Roman"/>
      </w:rPr>
    </w:lvl>
    <w:lvl w:ilvl="5" w:tplc="FFFFFFFF">
      <w:start w:val="1"/>
      <w:numFmt w:val="decimal"/>
      <w:lvlText w:val="%6."/>
      <w:lvlJc w:val="left"/>
      <w:pPr>
        <w:tabs>
          <w:tab w:val="num" w:pos="2160"/>
        </w:tabs>
        <w:ind w:left="2160" w:hanging="360"/>
      </w:pPr>
      <w:rPr>
        <w:rFonts w:cs="Times New Roman"/>
      </w:rPr>
    </w:lvl>
    <w:lvl w:ilvl="6" w:tplc="FFFFFFFF">
      <w:start w:val="1"/>
      <w:numFmt w:val="decimal"/>
      <w:lvlText w:val="%7."/>
      <w:lvlJc w:val="left"/>
      <w:pPr>
        <w:tabs>
          <w:tab w:val="num" w:pos="2880"/>
        </w:tabs>
        <w:ind w:left="2880" w:hanging="360"/>
      </w:pPr>
      <w:rPr>
        <w:rFonts w:cs="Times New Roman"/>
      </w:rPr>
    </w:lvl>
    <w:lvl w:ilvl="7" w:tplc="FFFFFFFF">
      <w:start w:val="1"/>
      <w:numFmt w:val="decimal"/>
      <w:lvlText w:val="%8."/>
      <w:lvlJc w:val="left"/>
      <w:pPr>
        <w:tabs>
          <w:tab w:val="num" w:pos="3600"/>
        </w:tabs>
        <w:ind w:left="3600" w:hanging="360"/>
      </w:pPr>
      <w:rPr>
        <w:rFonts w:cs="Times New Roman"/>
      </w:rPr>
    </w:lvl>
    <w:lvl w:ilvl="8" w:tplc="FFFFFFFF">
      <w:start w:val="1"/>
      <w:numFmt w:val="decimal"/>
      <w:lvlText w:val="%9."/>
      <w:lvlJc w:val="left"/>
      <w:pPr>
        <w:tabs>
          <w:tab w:val="num" w:pos="4320"/>
        </w:tabs>
        <w:ind w:left="4320" w:hanging="360"/>
      </w:pPr>
      <w:rPr>
        <w:rFonts w:cs="Times New Roman"/>
      </w:rPr>
    </w:lvl>
  </w:abstractNum>
  <w:abstractNum w:abstractNumId="5">
    <w:nsid w:val="0EFC15A1"/>
    <w:multiLevelType w:val="hybridMultilevel"/>
    <w:tmpl w:val="21DEBDDC"/>
    <w:lvl w:ilvl="0" w:tplc="27B6CAF2">
      <w:start w:val="40"/>
      <w:numFmt w:val="decimal"/>
      <w:lvlText w:val="%1."/>
      <w:lvlJc w:val="left"/>
      <w:pPr>
        <w:ind w:left="0" w:firstLine="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10B112DB"/>
    <w:multiLevelType w:val="hybridMultilevel"/>
    <w:tmpl w:val="EFD46130"/>
    <w:lvl w:ilvl="0" w:tplc="082277B2">
      <w:start w:val="1"/>
      <w:numFmt w:val="decimal"/>
      <w:pStyle w:val="zz"/>
      <w:lvlText w:val="%1."/>
      <w:lvlJc w:val="left"/>
      <w:pPr>
        <w:ind w:left="360" w:hanging="360"/>
      </w:pPr>
      <w:rPr>
        <w:b w:val="0"/>
        <w:i w:val="0"/>
      </w:rPr>
    </w:lvl>
    <w:lvl w:ilvl="1" w:tplc="04090001">
      <w:start w:val="1"/>
      <w:numFmt w:val="bullet"/>
      <w:lvlText w:val=""/>
      <w:lvlJc w:val="left"/>
      <w:pPr>
        <w:ind w:left="1080" w:hanging="360"/>
      </w:pPr>
      <w:rPr>
        <w:rFonts w:ascii="Symbol" w:hAnsi="Symbol" w:hint="default"/>
      </w:rPr>
    </w:lvl>
    <w:lvl w:ilvl="2" w:tplc="04090003">
      <w:start w:val="1"/>
      <w:numFmt w:val="bullet"/>
      <w:lvlText w:val="o"/>
      <w:lvlJc w:val="left"/>
      <w:pPr>
        <w:ind w:left="1800" w:hanging="180"/>
      </w:pPr>
      <w:rPr>
        <w:rFonts w:ascii="Courier New" w:hAnsi="Courier New" w:cs="Courier New" w:hint="default"/>
      </w:r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7">
    <w:nsid w:val="12A5708A"/>
    <w:multiLevelType w:val="singleLevel"/>
    <w:tmpl w:val="18004020"/>
    <w:lvl w:ilvl="0">
      <w:start w:val="1"/>
      <w:numFmt w:val="lowerLetter"/>
      <w:lvlText w:val="(%1)"/>
      <w:lvlJc w:val="left"/>
      <w:pPr>
        <w:tabs>
          <w:tab w:val="num" w:pos="795"/>
        </w:tabs>
        <w:ind w:left="795" w:hanging="435"/>
      </w:pPr>
      <w:rPr>
        <w:rFonts w:ascii="Arial" w:hAnsi="Arial" w:hint="default"/>
        <w:b w:val="0"/>
        <w:i w:val="0"/>
        <w:sz w:val="22"/>
      </w:rPr>
    </w:lvl>
  </w:abstractNum>
  <w:abstractNum w:abstractNumId="8">
    <w:nsid w:val="13D46BCA"/>
    <w:multiLevelType w:val="multilevel"/>
    <w:tmpl w:val="CC823970"/>
    <w:lvl w:ilvl="0">
      <w:start w:val="1"/>
      <w:numFmt w:val="decimal"/>
      <w:lvlText w:val="%1"/>
      <w:lvlJc w:val="left"/>
      <w:pPr>
        <w:ind w:left="720" w:hanging="72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81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9">
    <w:nsid w:val="18CA26EA"/>
    <w:multiLevelType w:val="hybridMultilevel"/>
    <w:tmpl w:val="5560BFCE"/>
    <w:lvl w:ilvl="0" w:tplc="8006D800">
      <w:start w:val="1"/>
      <w:numFmt w:val="bullet"/>
      <w:lvlText w:val=""/>
      <w:lvlJc w:val="left"/>
      <w:pPr>
        <w:tabs>
          <w:tab w:val="num" w:pos="720"/>
        </w:tabs>
        <w:ind w:left="720" w:hanging="360"/>
      </w:pPr>
      <w:rPr>
        <w:rFonts w:ascii="Symbol" w:hAnsi="Symbol" w:hint="default"/>
        <w:sz w:val="16"/>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0">
    <w:nsid w:val="1B8D2A25"/>
    <w:multiLevelType w:val="hybridMultilevel"/>
    <w:tmpl w:val="FD5A015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1BC63CA2"/>
    <w:multiLevelType w:val="hybridMultilevel"/>
    <w:tmpl w:val="1E2A7C58"/>
    <w:lvl w:ilvl="0" w:tplc="00E004F2">
      <w:start w:val="1"/>
      <w:numFmt w:val="upperLetter"/>
      <w:lvlText w:val="%1."/>
      <w:lvlJc w:val="left"/>
      <w:pPr>
        <w:ind w:left="644" w:hanging="360"/>
      </w:pPr>
      <w:rPr>
        <w:rFonts w:hint="default"/>
      </w:rPr>
    </w:lvl>
    <w:lvl w:ilvl="1" w:tplc="040C0019" w:tentative="1">
      <w:start w:val="1"/>
      <w:numFmt w:val="lowerLetter"/>
      <w:lvlText w:val="%2."/>
      <w:lvlJc w:val="left"/>
      <w:pPr>
        <w:ind w:left="1364" w:hanging="360"/>
      </w:pPr>
    </w:lvl>
    <w:lvl w:ilvl="2" w:tplc="040C001B" w:tentative="1">
      <w:start w:val="1"/>
      <w:numFmt w:val="lowerRoman"/>
      <w:lvlText w:val="%3."/>
      <w:lvlJc w:val="right"/>
      <w:pPr>
        <w:ind w:left="2084" w:hanging="180"/>
      </w:pPr>
    </w:lvl>
    <w:lvl w:ilvl="3" w:tplc="040C000F" w:tentative="1">
      <w:start w:val="1"/>
      <w:numFmt w:val="decimal"/>
      <w:lvlText w:val="%4."/>
      <w:lvlJc w:val="left"/>
      <w:pPr>
        <w:ind w:left="2804" w:hanging="360"/>
      </w:pPr>
    </w:lvl>
    <w:lvl w:ilvl="4" w:tplc="040C0019" w:tentative="1">
      <w:start w:val="1"/>
      <w:numFmt w:val="lowerLetter"/>
      <w:lvlText w:val="%5."/>
      <w:lvlJc w:val="left"/>
      <w:pPr>
        <w:ind w:left="3524" w:hanging="360"/>
      </w:pPr>
    </w:lvl>
    <w:lvl w:ilvl="5" w:tplc="040C001B" w:tentative="1">
      <w:start w:val="1"/>
      <w:numFmt w:val="lowerRoman"/>
      <w:lvlText w:val="%6."/>
      <w:lvlJc w:val="right"/>
      <w:pPr>
        <w:ind w:left="4244" w:hanging="180"/>
      </w:pPr>
    </w:lvl>
    <w:lvl w:ilvl="6" w:tplc="040C000F" w:tentative="1">
      <w:start w:val="1"/>
      <w:numFmt w:val="decimal"/>
      <w:lvlText w:val="%7."/>
      <w:lvlJc w:val="left"/>
      <w:pPr>
        <w:ind w:left="4964" w:hanging="360"/>
      </w:pPr>
    </w:lvl>
    <w:lvl w:ilvl="7" w:tplc="040C0019" w:tentative="1">
      <w:start w:val="1"/>
      <w:numFmt w:val="lowerLetter"/>
      <w:lvlText w:val="%8."/>
      <w:lvlJc w:val="left"/>
      <w:pPr>
        <w:ind w:left="5684" w:hanging="360"/>
      </w:pPr>
    </w:lvl>
    <w:lvl w:ilvl="8" w:tplc="040C001B" w:tentative="1">
      <w:start w:val="1"/>
      <w:numFmt w:val="lowerRoman"/>
      <w:lvlText w:val="%9."/>
      <w:lvlJc w:val="right"/>
      <w:pPr>
        <w:ind w:left="6404" w:hanging="180"/>
      </w:pPr>
    </w:lvl>
  </w:abstractNum>
  <w:abstractNum w:abstractNumId="12">
    <w:nsid w:val="22873BAB"/>
    <w:multiLevelType w:val="hybridMultilevel"/>
    <w:tmpl w:val="49BAD2C0"/>
    <w:lvl w:ilvl="0" w:tplc="0409000F">
      <w:start w:val="6"/>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nsid w:val="27AF206F"/>
    <w:multiLevelType w:val="hybridMultilevel"/>
    <w:tmpl w:val="A7168CFC"/>
    <w:lvl w:ilvl="0" w:tplc="180A000F">
      <w:start w:val="1"/>
      <w:numFmt w:val="decimal"/>
      <w:lvlText w:val="%1."/>
      <w:lvlJc w:val="left"/>
      <w:pPr>
        <w:ind w:left="720" w:hanging="360"/>
      </w:pPr>
      <w:rPr>
        <w:rFonts w:hint="default"/>
      </w:rPr>
    </w:lvl>
    <w:lvl w:ilvl="1" w:tplc="180A0019" w:tentative="1">
      <w:start w:val="1"/>
      <w:numFmt w:val="lowerLetter"/>
      <w:lvlText w:val="%2."/>
      <w:lvlJc w:val="left"/>
      <w:pPr>
        <w:ind w:left="1440" w:hanging="360"/>
      </w:pPr>
    </w:lvl>
    <w:lvl w:ilvl="2" w:tplc="180A001B" w:tentative="1">
      <w:start w:val="1"/>
      <w:numFmt w:val="lowerRoman"/>
      <w:lvlText w:val="%3."/>
      <w:lvlJc w:val="right"/>
      <w:pPr>
        <w:ind w:left="2160" w:hanging="180"/>
      </w:pPr>
    </w:lvl>
    <w:lvl w:ilvl="3" w:tplc="180A000F" w:tentative="1">
      <w:start w:val="1"/>
      <w:numFmt w:val="decimal"/>
      <w:lvlText w:val="%4."/>
      <w:lvlJc w:val="left"/>
      <w:pPr>
        <w:ind w:left="2880" w:hanging="360"/>
      </w:pPr>
    </w:lvl>
    <w:lvl w:ilvl="4" w:tplc="180A0019" w:tentative="1">
      <w:start w:val="1"/>
      <w:numFmt w:val="lowerLetter"/>
      <w:lvlText w:val="%5."/>
      <w:lvlJc w:val="left"/>
      <w:pPr>
        <w:ind w:left="3600" w:hanging="360"/>
      </w:pPr>
    </w:lvl>
    <w:lvl w:ilvl="5" w:tplc="180A001B" w:tentative="1">
      <w:start w:val="1"/>
      <w:numFmt w:val="lowerRoman"/>
      <w:lvlText w:val="%6."/>
      <w:lvlJc w:val="right"/>
      <w:pPr>
        <w:ind w:left="4320" w:hanging="180"/>
      </w:pPr>
    </w:lvl>
    <w:lvl w:ilvl="6" w:tplc="180A000F" w:tentative="1">
      <w:start w:val="1"/>
      <w:numFmt w:val="decimal"/>
      <w:lvlText w:val="%7."/>
      <w:lvlJc w:val="left"/>
      <w:pPr>
        <w:ind w:left="5040" w:hanging="360"/>
      </w:pPr>
    </w:lvl>
    <w:lvl w:ilvl="7" w:tplc="180A0019" w:tentative="1">
      <w:start w:val="1"/>
      <w:numFmt w:val="lowerLetter"/>
      <w:lvlText w:val="%8."/>
      <w:lvlJc w:val="left"/>
      <w:pPr>
        <w:ind w:left="5760" w:hanging="360"/>
      </w:pPr>
    </w:lvl>
    <w:lvl w:ilvl="8" w:tplc="180A001B" w:tentative="1">
      <w:start w:val="1"/>
      <w:numFmt w:val="lowerRoman"/>
      <w:lvlText w:val="%9."/>
      <w:lvlJc w:val="right"/>
      <w:pPr>
        <w:ind w:left="6480" w:hanging="180"/>
      </w:pPr>
    </w:lvl>
  </w:abstractNum>
  <w:abstractNum w:abstractNumId="14">
    <w:nsid w:val="29514047"/>
    <w:multiLevelType w:val="hybridMultilevel"/>
    <w:tmpl w:val="4C363FF4"/>
    <w:lvl w:ilvl="0" w:tplc="D3CE0DCC">
      <w:start w:val="1"/>
      <w:numFmt w:val="bullet"/>
      <w:lvlText w:val=""/>
      <w:lvlJc w:val="left"/>
      <w:pPr>
        <w:ind w:left="360" w:hanging="360"/>
      </w:pPr>
      <w:rPr>
        <w:rFonts w:ascii="Symbol" w:hAnsi="Symbol" w:hint="default"/>
        <w:sz w:val="32"/>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2A0662B4"/>
    <w:multiLevelType w:val="hybridMultilevel"/>
    <w:tmpl w:val="B860EA98"/>
    <w:lvl w:ilvl="0" w:tplc="04090001">
      <w:start w:val="1"/>
      <w:numFmt w:val="bullet"/>
      <w:lvlText w:val=""/>
      <w:lvlJc w:val="left"/>
      <w:pPr>
        <w:ind w:left="720" w:hanging="360"/>
      </w:pPr>
      <w:rPr>
        <w:rFonts w:ascii="Symbol" w:hAnsi="Symbo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nsid w:val="2C7B36A8"/>
    <w:multiLevelType w:val="hybridMultilevel"/>
    <w:tmpl w:val="3586D55E"/>
    <w:lvl w:ilvl="0" w:tplc="517C9770">
      <w:start w:val="1"/>
      <w:numFmt w:val="decimal"/>
      <w:lvlText w:val="%1."/>
      <w:lvlJc w:val="left"/>
      <w:pPr>
        <w:ind w:left="252" w:hanging="360"/>
      </w:pPr>
      <w:rPr>
        <w:rFonts w:hint="default"/>
      </w:rPr>
    </w:lvl>
    <w:lvl w:ilvl="1" w:tplc="04090019" w:tentative="1">
      <w:start w:val="1"/>
      <w:numFmt w:val="lowerLetter"/>
      <w:lvlText w:val="%2."/>
      <w:lvlJc w:val="left"/>
      <w:pPr>
        <w:ind w:left="972" w:hanging="360"/>
      </w:pPr>
    </w:lvl>
    <w:lvl w:ilvl="2" w:tplc="0409001B" w:tentative="1">
      <w:start w:val="1"/>
      <w:numFmt w:val="lowerRoman"/>
      <w:lvlText w:val="%3."/>
      <w:lvlJc w:val="right"/>
      <w:pPr>
        <w:ind w:left="1692" w:hanging="180"/>
      </w:pPr>
    </w:lvl>
    <w:lvl w:ilvl="3" w:tplc="0409000F" w:tentative="1">
      <w:start w:val="1"/>
      <w:numFmt w:val="decimal"/>
      <w:lvlText w:val="%4."/>
      <w:lvlJc w:val="left"/>
      <w:pPr>
        <w:ind w:left="2412" w:hanging="360"/>
      </w:pPr>
    </w:lvl>
    <w:lvl w:ilvl="4" w:tplc="04090019" w:tentative="1">
      <w:start w:val="1"/>
      <w:numFmt w:val="lowerLetter"/>
      <w:lvlText w:val="%5."/>
      <w:lvlJc w:val="left"/>
      <w:pPr>
        <w:ind w:left="3132" w:hanging="360"/>
      </w:pPr>
    </w:lvl>
    <w:lvl w:ilvl="5" w:tplc="0409001B" w:tentative="1">
      <w:start w:val="1"/>
      <w:numFmt w:val="lowerRoman"/>
      <w:lvlText w:val="%6."/>
      <w:lvlJc w:val="right"/>
      <w:pPr>
        <w:ind w:left="3852" w:hanging="180"/>
      </w:pPr>
    </w:lvl>
    <w:lvl w:ilvl="6" w:tplc="0409000F" w:tentative="1">
      <w:start w:val="1"/>
      <w:numFmt w:val="decimal"/>
      <w:lvlText w:val="%7."/>
      <w:lvlJc w:val="left"/>
      <w:pPr>
        <w:ind w:left="4572" w:hanging="360"/>
      </w:pPr>
    </w:lvl>
    <w:lvl w:ilvl="7" w:tplc="04090019" w:tentative="1">
      <w:start w:val="1"/>
      <w:numFmt w:val="lowerLetter"/>
      <w:lvlText w:val="%8."/>
      <w:lvlJc w:val="left"/>
      <w:pPr>
        <w:ind w:left="5292" w:hanging="360"/>
      </w:pPr>
    </w:lvl>
    <w:lvl w:ilvl="8" w:tplc="0409001B" w:tentative="1">
      <w:start w:val="1"/>
      <w:numFmt w:val="lowerRoman"/>
      <w:lvlText w:val="%9."/>
      <w:lvlJc w:val="right"/>
      <w:pPr>
        <w:ind w:left="6012" w:hanging="180"/>
      </w:pPr>
    </w:lvl>
  </w:abstractNum>
  <w:abstractNum w:abstractNumId="17">
    <w:nsid w:val="31AC3EB1"/>
    <w:multiLevelType w:val="hybridMultilevel"/>
    <w:tmpl w:val="093EDC5E"/>
    <w:lvl w:ilvl="0" w:tplc="D3CE0DCC">
      <w:start w:val="1"/>
      <w:numFmt w:val="bullet"/>
      <w:lvlText w:val=""/>
      <w:lvlJc w:val="left"/>
      <w:pPr>
        <w:ind w:left="720" w:hanging="360"/>
      </w:pPr>
      <w:rPr>
        <w:rFonts w:ascii="Symbol" w:hAnsi="Symbol" w:hint="default"/>
        <w:sz w:val="3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nsid w:val="34414DED"/>
    <w:multiLevelType w:val="hybridMultilevel"/>
    <w:tmpl w:val="F2347620"/>
    <w:lvl w:ilvl="0" w:tplc="186E83E8">
      <w:start w:val="1"/>
      <w:numFmt w:val="decimal"/>
      <w:lvlText w:val="%1."/>
      <w:lvlJc w:val="left"/>
      <w:pPr>
        <w:ind w:left="3621" w:hanging="360"/>
      </w:pPr>
      <w:rPr>
        <w:rFonts w:hint="default"/>
        <w:b w:val="0"/>
        <w:i w:val="0"/>
        <w:color w:val="auto"/>
        <w:sz w:val="22"/>
        <w:szCs w:val="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nsid w:val="411B5E7F"/>
    <w:multiLevelType w:val="hybridMultilevel"/>
    <w:tmpl w:val="DDFA4A5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47716AB6"/>
    <w:multiLevelType w:val="hybridMultilevel"/>
    <w:tmpl w:val="4A4CCD44"/>
    <w:lvl w:ilvl="0" w:tplc="C6C298C4">
      <w:start w:val="1"/>
      <w:numFmt w:val="bullet"/>
      <w:lvlText w:val=""/>
      <w:lvlJc w:val="left"/>
      <w:pPr>
        <w:tabs>
          <w:tab w:val="num" w:pos="360"/>
        </w:tabs>
        <w:ind w:left="360" w:hanging="360"/>
      </w:pPr>
      <w:rPr>
        <w:rFonts w:ascii="Wingdings" w:hAnsi="Wingdings" w:hint="default"/>
      </w:rPr>
    </w:lvl>
    <w:lvl w:ilvl="1" w:tplc="15C0CD68" w:tentative="1">
      <w:start w:val="1"/>
      <w:numFmt w:val="bullet"/>
      <w:lvlText w:val="o"/>
      <w:lvlJc w:val="left"/>
      <w:pPr>
        <w:tabs>
          <w:tab w:val="num" w:pos="1080"/>
        </w:tabs>
        <w:ind w:left="1080" w:hanging="360"/>
      </w:pPr>
      <w:rPr>
        <w:rFonts w:ascii="Courier New" w:hAnsi="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21">
    <w:nsid w:val="47762F2D"/>
    <w:multiLevelType w:val="hybridMultilevel"/>
    <w:tmpl w:val="ABC8C02E"/>
    <w:lvl w:ilvl="0" w:tplc="04090001">
      <w:start w:val="1"/>
      <w:numFmt w:val="bullet"/>
      <w:lvlText w:val=""/>
      <w:lvlJc w:val="left"/>
      <w:pPr>
        <w:ind w:left="720" w:hanging="360"/>
      </w:pPr>
      <w:rPr>
        <w:rFonts w:ascii="Symbol" w:hAnsi="Symbo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nsid w:val="4A1B3E96"/>
    <w:multiLevelType w:val="hybridMultilevel"/>
    <w:tmpl w:val="0ADE4452"/>
    <w:lvl w:ilvl="0" w:tplc="566CED44">
      <w:start w:val="32"/>
      <w:numFmt w:val="bullet"/>
      <w:lvlText w:val="-"/>
      <w:lvlJc w:val="left"/>
      <w:pPr>
        <w:ind w:left="720" w:hanging="360"/>
      </w:pPr>
      <w:rPr>
        <w:rFonts w:ascii="Times New Roman" w:eastAsia="Times New Roman" w:hAnsi="Times New Roman" w:cs="Times New Roman" w:hint="default"/>
      </w:rPr>
    </w:lvl>
    <w:lvl w:ilvl="1" w:tplc="380A0003" w:tentative="1">
      <w:start w:val="1"/>
      <w:numFmt w:val="bullet"/>
      <w:lvlText w:val="o"/>
      <w:lvlJc w:val="left"/>
      <w:pPr>
        <w:ind w:left="1440" w:hanging="360"/>
      </w:pPr>
      <w:rPr>
        <w:rFonts w:ascii="Courier New" w:hAnsi="Courier New" w:cs="Courier New" w:hint="default"/>
      </w:rPr>
    </w:lvl>
    <w:lvl w:ilvl="2" w:tplc="380A0005" w:tentative="1">
      <w:start w:val="1"/>
      <w:numFmt w:val="bullet"/>
      <w:lvlText w:val=""/>
      <w:lvlJc w:val="left"/>
      <w:pPr>
        <w:ind w:left="2160" w:hanging="360"/>
      </w:pPr>
      <w:rPr>
        <w:rFonts w:ascii="Wingdings" w:hAnsi="Wingdings" w:hint="default"/>
      </w:rPr>
    </w:lvl>
    <w:lvl w:ilvl="3" w:tplc="380A0001" w:tentative="1">
      <w:start w:val="1"/>
      <w:numFmt w:val="bullet"/>
      <w:lvlText w:val=""/>
      <w:lvlJc w:val="left"/>
      <w:pPr>
        <w:ind w:left="2880" w:hanging="360"/>
      </w:pPr>
      <w:rPr>
        <w:rFonts w:ascii="Symbol" w:hAnsi="Symbol" w:hint="default"/>
      </w:rPr>
    </w:lvl>
    <w:lvl w:ilvl="4" w:tplc="380A0003" w:tentative="1">
      <w:start w:val="1"/>
      <w:numFmt w:val="bullet"/>
      <w:lvlText w:val="o"/>
      <w:lvlJc w:val="left"/>
      <w:pPr>
        <w:ind w:left="3600" w:hanging="360"/>
      </w:pPr>
      <w:rPr>
        <w:rFonts w:ascii="Courier New" w:hAnsi="Courier New" w:cs="Courier New" w:hint="default"/>
      </w:rPr>
    </w:lvl>
    <w:lvl w:ilvl="5" w:tplc="380A0005" w:tentative="1">
      <w:start w:val="1"/>
      <w:numFmt w:val="bullet"/>
      <w:lvlText w:val=""/>
      <w:lvlJc w:val="left"/>
      <w:pPr>
        <w:ind w:left="4320" w:hanging="360"/>
      </w:pPr>
      <w:rPr>
        <w:rFonts w:ascii="Wingdings" w:hAnsi="Wingdings" w:hint="default"/>
      </w:rPr>
    </w:lvl>
    <w:lvl w:ilvl="6" w:tplc="380A0001" w:tentative="1">
      <w:start w:val="1"/>
      <w:numFmt w:val="bullet"/>
      <w:lvlText w:val=""/>
      <w:lvlJc w:val="left"/>
      <w:pPr>
        <w:ind w:left="5040" w:hanging="360"/>
      </w:pPr>
      <w:rPr>
        <w:rFonts w:ascii="Symbol" w:hAnsi="Symbol" w:hint="default"/>
      </w:rPr>
    </w:lvl>
    <w:lvl w:ilvl="7" w:tplc="380A0003" w:tentative="1">
      <w:start w:val="1"/>
      <w:numFmt w:val="bullet"/>
      <w:lvlText w:val="o"/>
      <w:lvlJc w:val="left"/>
      <w:pPr>
        <w:ind w:left="5760" w:hanging="360"/>
      </w:pPr>
      <w:rPr>
        <w:rFonts w:ascii="Courier New" w:hAnsi="Courier New" w:cs="Courier New" w:hint="default"/>
      </w:rPr>
    </w:lvl>
    <w:lvl w:ilvl="8" w:tplc="380A0005" w:tentative="1">
      <w:start w:val="1"/>
      <w:numFmt w:val="bullet"/>
      <w:lvlText w:val=""/>
      <w:lvlJc w:val="left"/>
      <w:pPr>
        <w:ind w:left="6480" w:hanging="360"/>
      </w:pPr>
      <w:rPr>
        <w:rFonts w:ascii="Wingdings" w:hAnsi="Wingdings" w:hint="default"/>
      </w:rPr>
    </w:lvl>
  </w:abstractNum>
  <w:abstractNum w:abstractNumId="23">
    <w:nsid w:val="4B55518C"/>
    <w:multiLevelType w:val="hybridMultilevel"/>
    <w:tmpl w:val="81EE0364"/>
    <w:lvl w:ilvl="0" w:tplc="0409000F">
      <w:start w:val="1"/>
      <w:numFmt w:val="decimal"/>
      <w:lvlText w:val="%1."/>
      <w:lvlJc w:val="left"/>
      <w:pPr>
        <w:tabs>
          <w:tab w:val="num" w:pos="0"/>
        </w:tabs>
        <w:ind w:left="0" w:hanging="360"/>
      </w:pPr>
      <w:rPr>
        <w:rFonts w:hint="default"/>
      </w:rPr>
    </w:lvl>
    <w:lvl w:ilvl="1" w:tplc="FFFFFFFF">
      <w:start w:val="1"/>
      <w:numFmt w:val="decimal"/>
      <w:lvlText w:val="%2."/>
      <w:lvlJc w:val="left"/>
      <w:pPr>
        <w:tabs>
          <w:tab w:val="num" w:pos="-720"/>
        </w:tabs>
        <w:ind w:left="-720" w:hanging="360"/>
      </w:pPr>
      <w:rPr>
        <w:rFonts w:cs="Times New Roman"/>
      </w:rPr>
    </w:lvl>
    <w:lvl w:ilvl="2" w:tplc="FFFFFFFF">
      <w:start w:val="1"/>
      <w:numFmt w:val="decimal"/>
      <w:lvlText w:val="%3."/>
      <w:lvlJc w:val="left"/>
      <w:pPr>
        <w:tabs>
          <w:tab w:val="num" w:pos="0"/>
        </w:tabs>
        <w:ind w:left="0" w:hanging="360"/>
      </w:pPr>
      <w:rPr>
        <w:rFonts w:cs="Times New Roman"/>
      </w:rPr>
    </w:lvl>
    <w:lvl w:ilvl="3" w:tplc="04090001">
      <w:start w:val="1"/>
      <w:numFmt w:val="bullet"/>
      <w:lvlText w:val=""/>
      <w:lvlJc w:val="left"/>
      <w:pPr>
        <w:tabs>
          <w:tab w:val="num" w:pos="720"/>
        </w:tabs>
        <w:ind w:left="720" w:hanging="360"/>
      </w:pPr>
      <w:rPr>
        <w:rFonts w:ascii="Symbol" w:hAnsi="Symbol" w:hint="default"/>
      </w:rPr>
    </w:lvl>
    <w:lvl w:ilvl="4" w:tplc="FFFFFFFF">
      <w:start w:val="1"/>
      <w:numFmt w:val="decimal"/>
      <w:lvlText w:val="%5."/>
      <w:lvlJc w:val="left"/>
      <w:pPr>
        <w:tabs>
          <w:tab w:val="num" w:pos="1440"/>
        </w:tabs>
        <w:ind w:left="1440" w:hanging="360"/>
      </w:pPr>
      <w:rPr>
        <w:rFonts w:cs="Times New Roman"/>
      </w:rPr>
    </w:lvl>
    <w:lvl w:ilvl="5" w:tplc="FFFFFFFF">
      <w:start w:val="1"/>
      <w:numFmt w:val="decimal"/>
      <w:lvlText w:val="%6."/>
      <w:lvlJc w:val="left"/>
      <w:pPr>
        <w:tabs>
          <w:tab w:val="num" w:pos="2160"/>
        </w:tabs>
        <w:ind w:left="2160" w:hanging="360"/>
      </w:pPr>
      <w:rPr>
        <w:rFonts w:cs="Times New Roman"/>
      </w:rPr>
    </w:lvl>
    <w:lvl w:ilvl="6" w:tplc="FFFFFFFF">
      <w:start w:val="1"/>
      <w:numFmt w:val="decimal"/>
      <w:lvlText w:val="%7."/>
      <w:lvlJc w:val="left"/>
      <w:pPr>
        <w:tabs>
          <w:tab w:val="num" w:pos="2880"/>
        </w:tabs>
        <w:ind w:left="2880" w:hanging="360"/>
      </w:pPr>
      <w:rPr>
        <w:rFonts w:cs="Times New Roman"/>
      </w:rPr>
    </w:lvl>
    <w:lvl w:ilvl="7" w:tplc="FFFFFFFF">
      <w:start w:val="1"/>
      <w:numFmt w:val="decimal"/>
      <w:lvlText w:val="%8."/>
      <w:lvlJc w:val="left"/>
      <w:pPr>
        <w:tabs>
          <w:tab w:val="num" w:pos="3600"/>
        </w:tabs>
        <w:ind w:left="3600" w:hanging="360"/>
      </w:pPr>
      <w:rPr>
        <w:rFonts w:cs="Times New Roman"/>
      </w:rPr>
    </w:lvl>
    <w:lvl w:ilvl="8" w:tplc="FFFFFFFF">
      <w:start w:val="1"/>
      <w:numFmt w:val="decimal"/>
      <w:lvlText w:val="%9."/>
      <w:lvlJc w:val="left"/>
      <w:pPr>
        <w:tabs>
          <w:tab w:val="num" w:pos="4320"/>
        </w:tabs>
        <w:ind w:left="4320" w:hanging="360"/>
      </w:pPr>
      <w:rPr>
        <w:rFonts w:cs="Times New Roman"/>
      </w:rPr>
    </w:lvl>
  </w:abstractNum>
  <w:abstractNum w:abstractNumId="24">
    <w:nsid w:val="518D46FF"/>
    <w:multiLevelType w:val="hybridMultilevel"/>
    <w:tmpl w:val="F598531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nsid w:val="530400F8"/>
    <w:multiLevelType w:val="hybridMultilevel"/>
    <w:tmpl w:val="8E1E84F6"/>
    <w:lvl w:ilvl="0" w:tplc="04090019">
      <w:start w:val="1"/>
      <w:numFmt w:val="lowerLetter"/>
      <w:lvlText w:val="%1."/>
      <w:lvlJc w:val="left"/>
      <w:pPr>
        <w:ind w:left="1260" w:hanging="360"/>
      </w:pPr>
    </w:lvl>
    <w:lvl w:ilvl="1" w:tplc="04090019" w:tentative="1">
      <w:start w:val="1"/>
      <w:numFmt w:val="lowerLetter"/>
      <w:lvlText w:val="%2."/>
      <w:lvlJc w:val="left"/>
      <w:pPr>
        <w:ind w:left="1980" w:hanging="360"/>
      </w:pPr>
    </w:lvl>
    <w:lvl w:ilvl="2" w:tplc="0409001B" w:tentative="1">
      <w:start w:val="1"/>
      <w:numFmt w:val="lowerRoman"/>
      <w:lvlText w:val="%3."/>
      <w:lvlJc w:val="right"/>
      <w:pPr>
        <w:ind w:left="2700" w:hanging="180"/>
      </w:pPr>
    </w:lvl>
    <w:lvl w:ilvl="3" w:tplc="0409000F" w:tentative="1">
      <w:start w:val="1"/>
      <w:numFmt w:val="decimal"/>
      <w:lvlText w:val="%4."/>
      <w:lvlJc w:val="left"/>
      <w:pPr>
        <w:ind w:left="3420" w:hanging="360"/>
      </w:pPr>
    </w:lvl>
    <w:lvl w:ilvl="4" w:tplc="04090019" w:tentative="1">
      <w:start w:val="1"/>
      <w:numFmt w:val="lowerLetter"/>
      <w:lvlText w:val="%5."/>
      <w:lvlJc w:val="left"/>
      <w:pPr>
        <w:ind w:left="4140" w:hanging="360"/>
      </w:pPr>
    </w:lvl>
    <w:lvl w:ilvl="5" w:tplc="0409001B" w:tentative="1">
      <w:start w:val="1"/>
      <w:numFmt w:val="lowerRoman"/>
      <w:lvlText w:val="%6."/>
      <w:lvlJc w:val="right"/>
      <w:pPr>
        <w:ind w:left="4860" w:hanging="180"/>
      </w:pPr>
    </w:lvl>
    <w:lvl w:ilvl="6" w:tplc="0409000F" w:tentative="1">
      <w:start w:val="1"/>
      <w:numFmt w:val="decimal"/>
      <w:lvlText w:val="%7."/>
      <w:lvlJc w:val="left"/>
      <w:pPr>
        <w:ind w:left="5580" w:hanging="360"/>
      </w:pPr>
    </w:lvl>
    <w:lvl w:ilvl="7" w:tplc="04090019" w:tentative="1">
      <w:start w:val="1"/>
      <w:numFmt w:val="lowerLetter"/>
      <w:lvlText w:val="%8."/>
      <w:lvlJc w:val="left"/>
      <w:pPr>
        <w:ind w:left="6300" w:hanging="360"/>
      </w:pPr>
    </w:lvl>
    <w:lvl w:ilvl="8" w:tplc="0409001B" w:tentative="1">
      <w:start w:val="1"/>
      <w:numFmt w:val="lowerRoman"/>
      <w:lvlText w:val="%9."/>
      <w:lvlJc w:val="right"/>
      <w:pPr>
        <w:ind w:left="7020" w:hanging="180"/>
      </w:pPr>
    </w:lvl>
  </w:abstractNum>
  <w:abstractNum w:abstractNumId="26">
    <w:nsid w:val="565A7B46"/>
    <w:multiLevelType w:val="multilevel"/>
    <w:tmpl w:val="DF2AF9B4"/>
    <w:lvl w:ilvl="0">
      <w:start w:val="1"/>
      <w:numFmt w:val="upperLetter"/>
      <w:pStyle w:val="sobjectif"/>
      <w:lvlText w:val="%1."/>
      <w:lvlJc w:val="left"/>
      <w:pPr>
        <w:tabs>
          <w:tab w:val="num" w:pos="360"/>
        </w:tabs>
        <w:ind w:left="0" w:firstLine="0"/>
      </w:pPr>
      <w:rPr>
        <w:rFonts w:hint="default"/>
      </w:rPr>
    </w:lvl>
    <w:lvl w:ilvl="1">
      <w:start w:val="1"/>
      <w:numFmt w:val="decimal"/>
      <w:lvlText w:val="%1.%2."/>
      <w:lvlJc w:val="left"/>
      <w:pPr>
        <w:tabs>
          <w:tab w:val="num" w:pos="360"/>
        </w:tabs>
        <w:ind w:left="0" w:firstLine="0"/>
      </w:pPr>
      <w:rPr>
        <w:rFonts w:ascii="Arial" w:hAnsi="Arial" w:hint="default"/>
        <w:b w:val="0"/>
        <w:i w:val="0"/>
        <w:sz w:val="20"/>
        <w:u w:val="none"/>
      </w:rPr>
    </w:lvl>
    <w:lvl w:ilvl="2">
      <w:start w:val="1"/>
      <w:numFmt w:val="decimal"/>
      <w:suff w:val="space"/>
      <w:lvlText w:val="%1.%2.%3."/>
      <w:lvlJc w:val="left"/>
      <w:pPr>
        <w:ind w:left="0" w:firstLine="0"/>
      </w:pPr>
      <w:rPr>
        <w:rFonts w:ascii="Arial" w:hAnsi="Arial" w:hint="default"/>
        <w:b w:val="0"/>
        <w:i w:val="0"/>
        <w:sz w:val="20"/>
      </w:rPr>
    </w:lvl>
    <w:lvl w:ilvl="3">
      <w:start w:val="1"/>
      <w:numFmt w:val="decimal"/>
      <w:lvlRestart w:val="2"/>
      <w:suff w:val="space"/>
      <w:lvlText w:val="R.%1%2.%4."/>
      <w:lvlJc w:val="left"/>
      <w:pPr>
        <w:ind w:left="1021" w:hanging="681"/>
      </w:pPr>
      <w:rPr>
        <w:rFonts w:hint="default"/>
      </w:rPr>
    </w:lvl>
    <w:lvl w:ilvl="4">
      <w:start w:val="1"/>
      <w:numFmt w:val="lowerLetter"/>
      <w:suff w:val="space"/>
      <w:lvlText w:val="%5."/>
      <w:lvlJc w:val="left"/>
      <w:pPr>
        <w:ind w:left="1701" w:hanging="680"/>
      </w:pPr>
      <w:rPr>
        <w:rFonts w:hint="default"/>
      </w:rPr>
    </w:lvl>
    <w:lvl w:ilvl="5">
      <w:start w:val="1"/>
      <w:numFmt w:val="lowerLetter"/>
      <w:lvlText w:val="(%6)"/>
      <w:lvlJc w:val="left"/>
      <w:pPr>
        <w:tabs>
          <w:tab w:val="num" w:pos="3960"/>
        </w:tabs>
        <w:ind w:left="3600" w:firstLine="0"/>
      </w:pPr>
      <w:rPr>
        <w:rFonts w:hint="default"/>
      </w:rPr>
    </w:lvl>
    <w:lvl w:ilvl="6">
      <w:start w:val="1"/>
      <w:numFmt w:val="lowerRoman"/>
      <w:lvlText w:val="(%7)"/>
      <w:lvlJc w:val="left"/>
      <w:pPr>
        <w:tabs>
          <w:tab w:val="num" w:pos="4680"/>
        </w:tabs>
        <w:ind w:left="4320" w:firstLine="0"/>
      </w:pPr>
      <w:rPr>
        <w:rFonts w:hint="default"/>
      </w:rPr>
    </w:lvl>
    <w:lvl w:ilvl="7">
      <w:start w:val="1"/>
      <w:numFmt w:val="lowerLetter"/>
      <w:lvlText w:val="(%8)"/>
      <w:lvlJc w:val="left"/>
      <w:pPr>
        <w:tabs>
          <w:tab w:val="num" w:pos="5400"/>
        </w:tabs>
        <w:ind w:left="5040" w:firstLine="0"/>
      </w:pPr>
      <w:rPr>
        <w:rFonts w:hint="default"/>
      </w:rPr>
    </w:lvl>
    <w:lvl w:ilvl="8">
      <w:start w:val="1"/>
      <w:numFmt w:val="lowerRoman"/>
      <w:lvlText w:val="(%9)"/>
      <w:lvlJc w:val="left"/>
      <w:pPr>
        <w:tabs>
          <w:tab w:val="num" w:pos="6120"/>
        </w:tabs>
        <w:ind w:left="5760" w:firstLine="0"/>
      </w:pPr>
      <w:rPr>
        <w:rFonts w:hint="default"/>
      </w:rPr>
    </w:lvl>
  </w:abstractNum>
  <w:abstractNum w:abstractNumId="27">
    <w:nsid w:val="56722CD2"/>
    <w:multiLevelType w:val="hybridMultilevel"/>
    <w:tmpl w:val="3E98AFF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8">
    <w:nsid w:val="57EC4A2F"/>
    <w:multiLevelType w:val="hybridMultilevel"/>
    <w:tmpl w:val="BBB45C3A"/>
    <w:lvl w:ilvl="0" w:tplc="CBB8EF16">
      <w:start w:val="146"/>
      <w:numFmt w:val="decimal"/>
      <w:lvlText w:val="%1."/>
      <w:lvlJc w:val="left"/>
      <w:pPr>
        <w:tabs>
          <w:tab w:val="num" w:pos="360"/>
        </w:tabs>
        <w:ind w:left="360" w:hanging="360"/>
      </w:pPr>
      <w:rPr>
        <w:rFonts w:hint="default"/>
        <w:b w:val="0"/>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nsid w:val="5DDD2C5D"/>
    <w:multiLevelType w:val="hybridMultilevel"/>
    <w:tmpl w:val="569E8708"/>
    <w:lvl w:ilvl="0" w:tplc="FFFFFFFF">
      <w:start w:val="1"/>
      <w:numFmt w:val="bullet"/>
      <w:lvlText w:val=""/>
      <w:lvlJc w:val="left"/>
      <w:pPr>
        <w:tabs>
          <w:tab w:val="num" w:pos="1080"/>
        </w:tabs>
        <w:ind w:left="1080" w:hanging="360"/>
      </w:pPr>
      <w:rPr>
        <w:rFonts w:ascii="Symbol" w:hAnsi="Symbol" w:hint="default"/>
        <w:sz w:val="18"/>
      </w:rPr>
    </w:lvl>
    <w:lvl w:ilvl="1" w:tplc="FFFFFFFF">
      <w:start w:val="1"/>
      <w:numFmt w:val="bullet"/>
      <w:lvlText w:val="o"/>
      <w:lvlJc w:val="left"/>
      <w:pPr>
        <w:tabs>
          <w:tab w:val="num" w:pos="1800"/>
        </w:tabs>
        <w:ind w:left="1800" w:hanging="360"/>
      </w:pPr>
      <w:rPr>
        <w:rFonts w:ascii="Courier New" w:hAnsi="Courier New" w:hint="default"/>
        <w:sz w:val="18"/>
      </w:rPr>
    </w:lvl>
    <w:lvl w:ilvl="2" w:tplc="FFFFFFFF" w:tentative="1">
      <w:start w:val="1"/>
      <w:numFmt w:val="bullet"/>
      <w:lvlText w:val=""/>
      <w:lvlJc w:val="left"/>
      <w:pPr>
        <w:tabs>
          <w:tab w:val="num" w:pos="2880"/>
        </w:tabs>
        <w:ind w:left="2880" w:hanging="360"/>
      </w:pPr>
      <w:rPr>
        <w:rFonts w:ascii="Wingdings" w:hAnsi="Wingdings" w:hint="default"/>
      </w:rPr>
    </w:lvl>
    <w:lvl w:ilvl="3" w:tplc="FFFFFFFF" w:tentative="1">
      <w:start w:val="1"/>
      <w:numFmt w:val="bullet"/>
      <w:lvlText w:val=""/>
      <w:lvlJc w:val="left"/>
      <w:pPr>
        <w:tabs>
          <w:tab w:val="num" w:pos="3600"/>
        </w:tabs>
        <w:ind w:left="3600" w:hanging="360"/>
      </w:pPr>
      <w:rPr>
        <w:rFonts w:ascii="Symbol" w:hAnsi="Symbol" w:hint="default"/>
      </w:rPr>
    </w:lvl>
    <w:lvl w:ilvl="4" w:tplc="FFFFFFFF" w:tentative="1">
      <w:start w:val="1"/>
      <w:numFmt w:val="bullet"/>
      <w:lvlText w:val="o"/>
      <w:lvlJc w:val="left"/>
      <w:pPr>
        <w:tabs>
          <w:tab w:val="num" w:pos="4320"/>
        </w:tabs>
        <w:ind w:left="4320" w:hanging="360"/>
      </w:pPr>
      <w:rPr>
        <w:rFonts w:ascii="Courier New" w:hAnsi="Courier New" w:hint="default"/>
      </w:rPr>
    </w:lvl>
    <w:lvl w:ilvl="5" w:tplc="FFFFFFFF" w:tentative="1">
      <w:start w:val="1"/>
      <w:numFmt w:val="bullet"/>
      <w:lvlText w:val=""/>
      <w:lvlJc w:val="left"/>
      <w:pPr>
        <w:tabs>
          <w:tab w:val="num" w:pos="5040"/>
        </w:tabs>
        <w:ind w:left="5040" w:hanging="360"/>
      </w:pPr>
      <w:rPr>
        <w:rFonts w:ascii="Wingdings" w:hAnsi="Wingdings" w:hint="default"/>
      </w:rPr>
    </w:lvl>
    <w:lvl w:ilvl="6" w:tplc="FFFFFFFF" w:tentative="1">
      <w:start w:val="1"/>
      <w:numFmt w:val="bullet"/>
      <w:lvlText w:val=""/>
      <w:lvlJc w:val="left"/>
      <w:pPr>
        <w:tabs>
          <w:tab w:val="num" w:pos="5760"/>
        </w:tabs>
        <w:ind w:left="5760" w:hanging="360"/>
      </w:pPr>
      <w:rPr>
        <w:rFonts w:ascii="Symbol" w:hAnsi="Symbol" w:hint="default"/>
      </w:rPr>
    </w:lvl>
    <w:lvl w:ilvl="7" w:tplc="FFFFFFFF" w:tentative="1">
      <w:start w:val="1"/>
      <w:numFmt w:val="bullet"/>
      <w:lvlText w:val="o"/>
      <w:lvlJc w:val="left"/>
      <w:pPr>
        <w:tabs>
          <w:tab w:val="num" w:pos="6480"/>
        </w:tabs>
        <w:ind w:left="6480" w:hanging="360"/>
      </w:pPr>
      <w:rPr>
        <w:rFonts w:ascii="Courier New" w:hAnsi="Courier New" w:hint="default"/>
      </w:rPr>
    </w:lvl>
    <w:lvl w:ilvl="8" w:tplc="FFFFFFFF" w:tentative="1">
      <w:start w:val="1"/>
      <w:numFmt w:val="bullet"/>
      <w:lvlText w:val=""/>
      <w:lvlJc w:val="left"/>
      <w:pPr>
        <w:tabs>
          <w:tab w:val="num" w:pos="7200"/>
        </w:tabs>
        <w:ind w:left="7200" w:hanging="360"/>
      </w:pPr>
      <w:rPr>
        <w:rFonts w:ascii="Wingdings" w:hAnsi="Wingdings" w:hint="default"/>
      </w:rPr>
    </w:lvl>
  </w:abstractNum>
  <w:abstractNum w:abstractNumId="30">
    <w:nsid w:val="618F6EF7"/>
    <w:multiLevelType w:val="hybridMultilevel"/>
    <w:tmpl w:val="8F8C91B8"/>
    <w:lvl w:ilvl="0" w:tplc="8FEA800C">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nsid w:val="61C3328C"/>
    <w:multiLevelType w:val="hybridMultilevel"/>
    <w:tmpl w:val="97728634"/>
    <w:lvl w:ilvl="0" w:tplc="0218A5CC">
      <w:start w:val="2"/>
      <w:numFmt w:val="decimal"/>
      <w:lvlText w:val="2.%1"/>
      <w:lvlJc w:val="left"/>
      <w:pPr>
        <w:ind w:left="360" w:hanging="360"/>
      </w:pPr>
      <w:rPr>
        <w:rFonts w:ascii="Times New Roman" w:hAnsi="Times New Roman" w:hint="default"/>
        <w:b/>
        <w:i w:val="0"/>
        <w:sz w:val="22"/>
      </w:rPr>
    </w:lvl>
    <w:lvl w:ilvl="1" w:tplc="180A0019" w:tentative="1">
      <w:start w:val="1"/>
      <w:numFmt w:val="lowerLetter"/>
      <w:lvlText w:val="%2."/>
      <w:lvlJc w:val="left"/>
      <w:pPr>
        <w:ind w:left="1440" w:hanging="360"/>
      </w:pPr>
    </w:lvl>
    <w:lvl w:ilvl="2" w:tplc="180A001B" w:tentative="1">
      <w:start w:val="1"/>
      <w:numFmt w:val="lowerRoman"/>
      <w:lvlText w:val="%3."/>
      <w:lvlJc w:val="right"/>
      <w:pPr>
        <w:ind w:left="2160" w:hanging="180"/>
      </w:pPr>
    </w:lvl>
    <w:lvl w:ilvl="3" w:tplc="180A000F" w:tentative="1">
      <w:start w:val="1"/>
      <w:numFmt w:val="decimal"/>
      <w:lvlText w:val="%4."/>
      <w:lvlJc w:val="left"/>
      <w:pPr>
        <w:ind w:left="2880" w:hanging="360"/>
      </w:pPr>
    </w:lvl>
    <w:lvl w:ilvl="4" w:tplc="180A0019" w:tentative="1">
      <w:start w:val="1"/>
      <w:numFmt w:val="lowerLetter"/>
      <w:lvlText w:val="%5."/>
      <w:lvlJc w:val="left"/>
      <w:pPr>
        <w:ind w:left="3600" w:hanging="360"/>
      </w:pPr>
    </w:lvl>
    <w:lvl w:ilvl="5" w:tplc="180A001B" w:tentative="1">
      <w:start w:val="1"/>
      <w:numFmt w:val="lowerRoman"/>
      <w:lvlText w:val="%6."/>
      <w:lvlJc w:val="right"/>
      <w:pPr>
        <w:ind w:left="4320" w:hanging="180"/>
      </w:pPr>
    </w:lvl>
    <w:lvl w:ilvl="6" w:tplc="180A000F" w:tentative="1">
      <w:start w:val="1"/>
      <w:numFmt w:val="decimal"/>
      <w:lvlText w:val="%7."/>
      <w:lvlJc w:val="left"/>
      <w:pPr>
        <w:ind w:left="5040" w:hanging="360"/>
      </w:pPr>
    </w:lvl>
    <w:lvl w:ilvl="7" w:tplc="180A0019" w:tentative="1">
      <w:start w:val="1"/>
      <w:numFmt w:val="lowerLetter"/>
      <w:lvlText w:val="%8."/>
      <w:lvlJc w:val="left"/>
      <w:pPr>
        <w:ind w:left="5760" w:hanging="360"/>
      </w:pPr>
    </w:lvl>
    <w:lvl w:ilvl="8" w:tplc="180A001B" w:tentative="1">
      <w:start w:val="1"/>
      <w:numFmt w:val="lowerRoman"/>
      <w:lvlText w:val="%9."/>
      <w:lvlJc w:val="right"/>
      <w:pPr>
        <w:ind w:left="6480" w:hanging="180"/>
      </w:pPr>
    </w:lvl>
  </w:abstractNum>
  <w:abstractNum w:abstractNumId="32">
    <w:nsid w:val="620B003B"/>
    <w:multiLevelType w:val="hybridMultilevel"/>
    <w:tmpl w:val="6B842AC2"/>
    <w:lvl w:ilvl="0" w:tplc="D9400F7E">
      <w:start w:val="1"/>
      <w:numFmt w:val="bullet"/>
      <w:lvlText w:val=""/>
      <w:lvlJc w:val="left"/>
      <w:pPr>
        <w:ind w:left="720" w:hanging="360"/>
      </w:pPr>
      <w:rPr>
        <w:rFonts w:ascii="Symbol" w:hAnsi="Symbol" w:hint="default"/>
        <w:sz w:val="3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nsid w:val="6B003FEB"/>
    <w:multiLevelType w:val="hybridMultilevel"/>
    <w:tmpl w:val="210AE124"/>
    <w:lvl w:ilvl="0" w:tplc="0409000F">
      <w:start w:val="1"/>
      <w:numFmt w:val="decimal"/>
      <w:lvlText w:val="%1."/>
      <w:lvlJc w:val="left"/>
      <w:pPr>
        <w:tabs>
          <w:tab w:val="num" w:pos="360"/>
        </w:tabs>
        <w:ind w:left="360" w:hanging="360"/>
      </w:pPr>
    </w:lvl>
    <w:lvl w:ilvl="1" w:tplc="04090013">
      <w:start w:val="1"/>
      <w:numFmt w:val="upperRoman"/>
      <w:lvlText w:val="%2."/>
      <w:lvlJc w:val="righ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34">
    <w:nsid w:val="702D37D9"/>
    <w:multiLevelType w:val="hybridMultilevel"/>
    <w:tmpl w:val="7CD680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
    <w:nsid w:val="77320FF0"/>
    <w:multiLevelType w:val="hybridMultilevel"/>
    <w:tmpl w:val="EE06FE12"/>
    <w:lvl w:ilvl="0" w:tplc="EE9C9C0C">
      <w:start w:val="1"/>
      <w:numFmt w:val="bullet"/>
      <w:lvlText w:val=""/>
      <w:lvlJc w:val="left"/>
      <w:pPr>
        <w:ind w:left="72" w:hanging="144"/>
      </w:pPr>
      <w:rPr>
        <w:rFonts w:ascii="Symbol" w:hAnsi="Symbol" w:hint="default"/>
      </w:rPr>
    </w:lvl>
    <w:lvl w:ilvl="1" w:tplc="04090003" w:tentative="1">
      <w:start w:val="1"/>
      <w:numFmt w:val="bullet"/>
      <w:lvlText w:val="o"/>
      <w:lvlJc w:val="left"/>
      <w:pPr>
        <w:ind w:left="1368" w:hanging="360"/>
      </w:pPr>
      <w:rPr>
        <w:rFonts w:ascii="Courier New" w:hAnsi="Courier New" w:cs="Courier New" w:hint="default"/>
      </w:rPr>
    </w:lvl>
    <w:lvl w:ilvl="2" w:tplc="04090005" w:tentative="1">
      <w:start w:val="1"/>
      <w:numFmt w:val="bullet"/>
      <w:lvlText w:val=""/>
      <w:lvlJc w:val="left"/>
      <w:pPr>
        <w:ind w:left="2088" w:hanging="360"/>
      </w:pPr>
      <w:rPr>
        <w:rFonts w:ascii="Wingdings" w:hAnsi="Wingdings" w:hint="default"/>
      </w:rPr>
    </w:lvl>
    <w:lvl w:ilvl="3" w:tplc="04090001" w:tentative="1">
      <w:start w:val="1"/>
      <w:numFmt w:val="bullet"/>
      <w:lvlText w:val=""/>
      <w:lvlJc w:val="left"/>
      <w:pPr>
        <w:ind w:left="2808" w:hanging="360"/>
      </w:pPr>
      <w:rPr>
        <w:rFonts w:ascii="Symbol" w:hAnsi="Symbol" w:hint="default"/>
      </w:rPr>
    </w:lvl>
    <w:lvl w:ilvl="4" w:tplc="04090003" w:tentative="1">
      <w:start w:val="1"/>
      <w:numFmt w:val="bullet"/>
      <w:lvlText w:val="o"/>
      <w:lvlJc w:val="left"/>
      <w:pPr>
        <w:ind w:left="3528" w:hanging="360"/>
      </w:pPr>
      <w:rPr>
        <w:rFonts w:ascii="Courier New" w:hAnsi="Courier New" w:cs="Courier New" w:hint="default"/>
      </w:rPr>
    </w:lvl>
    <w:lvl w:ilvl="5" w:tplc="04090005" w:tentative="1">
      <w:start w:val="1"/>
      <w:numFmt w:val="bullet"/>
      <w:lvlText w:val=""/>
      <w:lvlJc w:val="left"/>
      <w:pPr>
        <w:ind w:left="4248" w:hanging="360"/>
      </w:pPr>
      <w:rPr>
        <w:rFonts w:ascii="Wingdings" w:hAnsi="Wingdings" w:hint="default"/>
      </w:rPr>
    </w:lvl>
    <w:lvl w:ilvl="6" w:tplc="04090001" w:tentative="1">
      <w:start w:val="1"/>
      <w:numFmt w:val="bullet"/>
      <w:lvlText w:val=""/>
      <w:lvlJc w:val="left"/>
      <w:pPr>
        <w:ind w:left="4968" w:hanging="360"/>
      </w:pPr>
      <w:rPr>
        <w:rFonts w:ascii="Symbol" w:hAnsi="Symbol" w:hint="default"/>
      </w:rPr>
    </w:lvl>
    <w:lvl w:ilvl="7" w:tplc="04090003" w:tentative="1">
      <w:start w:val="1"/>
      <w:numFmt w:val="bullet"/>
      <w:lvlText w:val="o"/>
      <w:lvlJc w:val="left"/>
      <w:pPr>
        <w:ind w:left="5688" w:hanging="360"/>
      </w:pPr>
      <w:rPr>
        <w:rFonts w:ascii="Courier New" w:hAnsi="Courier New" w:cs="Courier New" w:hint="default"/>
      </w:rPr>
    </w:lvl>
    <w:lvl w:ilvl="8" w:tplc="04090005" w:tentative="1">
      <w:start w:val="1"/>
      <w:numFmt w:val="bullet"/>
      <w:lvlText w:val=""/>
      <w:lvlJc w:val="left"/>
      <w:pPr>
        <w:ind w:left="6408" w:hanging="360"/>
      </w:pPr>
      <w:rPr>
        <w:rFonts w:ascii="Wingdings" w:hAnsi="Wingdings" w:hint="default"/>
      </w:rPr>
    </w:lvl>
  </w:abstractNum>
  <w:abstractNum w:abstractNumId="36">
    <w:nsid w:val="7B46114F"/>
    <w:multiLevelType w:val="hybridMultilevel"/>
    <w:tmpl w:val="49EC74BE"/>
    <w:lvl w:ilvl="0" w:tplc="F35A5DDE">
      <w:start w:val="1"/>
      <w:numFmt w:val="bullet"/>
      <w:lvlText w:val=""/>
      <w:lvlJc w:val="left"/>
      <w:pPr>
        <w:tabs>
          <w:tab w:val="num" w:pos="720"/>
        </w:tabs>
        <w:ind w:left="216" w:hanging="216"/>
      </w:pPr>
      <w:rPr>
        <w:rFonts w:ascii="Wingdings" w:hAnsi="Wingdings" w:hint="default"/>
      </w:rPr>
    </w:lvl>
    <w:lvl w:ilvl="1" w:tplc="D95C1C52">
      <w:start w:val="1"/>
      <w:numFmt w:val="bullet"/>
      <w:lvlText w:val=""/>
      <w:lvlJc w:val="left"/>
      <w:pPr>
        <w:tabs>
          <w:tab w:val="num" w:pos="1440"/>
        </w:tabs>
        <w:ind w:left="1368" w:hanging="288"/>
      </w:pPr>
      <w:rPr>
        <w:rFonts w:ascii="Wingdings" w:hAnsi="Wingdings" w:hint="default"/>
        <w:sz w:val="16"/>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7">
    <w:nsid w:val="7C977912"/>
    <w:multiLevelType w:val="hybridMultilevel"/>
    <w:tmpl w:val="762272E6"/>
    <w:lvl w:ilvl="0" w:tplc="0409000F">
      <w:start w:val="1"/>
      <w:numFmt w:val="decimal"/>
      <w:pStyle w:val="Nnnn"/>
      <w:lvlText w:val="%1."/>
      <w:lvlJc w:val="left"/>
      <w:pPr>
        <w:tabs>
          <w:tab w:val="num" w:pos="720"/>
        </w:tabs>
        <w:ind w:left="720" w:hanging="360"/>
      </w:pPr>
      <w:rPr>
        <w:rFonts w:hint="default"/>
      </w:rPr>
    </w:lvl>
    <w:lvl w:ilvl="1" w:tplc="516023DE">
      <w:start w:val="1"/>
      <w:numFmt w:val="decimal"/>
      <w:lvlText w:val="%2)"/>
      <w:lvlJc w:val="left"/>
      <w:pPr>
        <w:tabs>
          <w:tab w:val="num" w:pos="1440"/>
        </w:tabs>
        <w:ind w:left="1440" w:hanging="360"/>
      </w:pPr>
      <w:rPr>
        <w:rFonts w:hint="default"/>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8">
    <w:nsid w:val="7E572758"/>
    <w:multiLevelType w:val="hybridMultilevel"/>
    <w:tmpl w:val="37204832"/>
    <w:lvl w:ilvl="0" w:tplc="04090001">
      <w:start w:val="1"/>
      <w:numFmt w:val="bullet"/>
      <w:lvlText w:val=""/>
      <w:lvlJc w:val="left"/>
      <w:pPr>
        <w:ind w:left="1080" w:hanging="360"/>
      </w:pPr>
      <w:rPr>
        <w:rFonts w:ascii="Symbol" w:hAnsi="Symbol"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abstractNumId w:val="37"/>
  </w:num>
  <w:num w:numId="2">
    <w:abstractNumId w:val="26"/>
  </w:num>
  <w:num w:numId="3">
    <w:abstractNumId w:val="3"/>
  </w:num>
  <w:num w:numId="4">
    <w:abstractNumId w:val="9"/>
  </w:num>
  <w:num w:numId="5">
    <w:abstractNumId w:val="2"/>
  </w:num>
  <w:num w:numId="6">
    <w:abstractNumId w:val="33"/>
  </w:num>
  <w:num w:numId="7">
    <w:abstractNumId w:val="0"/>
  </w:num>
  <w:num w:numId="8">
    <w:abstractNumId w:val="35"/>
  </w:num>
  <w:num w:numId="9">
    <w:abstractNumId w:val="21"/>
  </w:num>
  <w:num w:numId="10">
    <w:abstractNumId w:val="38"/>
  </w:num>
  <w:num w:numId="11">
    <w:abstractNumId w:val="7"/>
  </w:num>
  <w:num w:numId="12">
    <w:abstractNumId w:val="19"/>
  </w:num>
  <w:num w:numId="13">
    <w:abstractNumId w:val="29"/>
  </w:num>
  <w:num w:numId="14">
    <w:abstractNumId w:val="27"/>
  </w:num>
  <w:num w:numId="15">
    <w:abstractNumId w:val="6"/>
  </w:num>
  <w:num w:numId="16">
    <w:abstractNumId w:val="28"/>
  </w:num>
  <w:num w:numId="17">
    <w:abstractNumId w:val="24"/>
  </w:num>
  <w:num w:numId="18">
    <w:abstractNumId w:val="34"/>
  </w:num>
  <w:num w:numId="19">
    <w:abstractNumId w:val="5"/>
  </w:num>
  <w:num w:numId="20">
    <w:abstractNumId w:val="1"/>
  </w:num>
  <w:num w:numId="21">
    <w:abstractNumId w:val="18"/>
  </w:num>
  <w:num w:numId="22">
    <w:abstractNumId w:val="22"/>
  </w:num>
  <w:num w:numId="23">
    <w:abstractNumId w:val="4"/>
  </w:num>
  <w:num w:numId="24">
    <w:abstractNumId w:val="10"/>
  </w:num>
  <w:num w:numId="25">
    <w:abstractNumId w:val="15"/>
  </w:num>
  <w:num w:numId="26">
    <w:abstractNumId w:val="23"/>
  </w:num>
  <w:num w:numId="27">
    <w:abstractNumId w:val="31"/>
  </w:num>
  <w:num w:numId="28">
    <w:abstractNumId w:val="20"/>
  </w:num>
  <w:num w:numId="29">
    <w:abstractNumId w:val="13"/>
  </w:num>
  <w:num w:numId="30">
    <w:abstractNumId w:val="8"/>
  </w:num>
  <w:num w:numId="31">
    <w:abstractNumId w:val="36"/>
  </w:num>
  <w:num w:numId="32">
    <w:abstractNumId w:val="30"/>
  </w:num>
  <w:num w:numId="33">
    <w:abstractNumId w:val="32"/>
  </w:num>
  <w:num w:numId="34">
    <w:abstractNumId w:val="17"/>
  </w:num>
  <w:num w:numId="35">
    <w:abstractNumId w:val="14"/>
  </w:num>
  <w:num w:numId="36">
    <w:abstractNumId w:val="16"/>
  </w:num>
  <w:num w:numId="37">
    <w:abstractNumId w:val="12"/>
  </w:num>
  <w:num w:numId="38">
    <w:abstractNumId w:val="25"/>
  </w:num>
  <w:num w:numId="39">
    <w:abstractNumId w:val="11"/>
  </w:num>
  <w:numIdMacAtCleanup w:val="1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activeWritingStyle w:appName="MSWord" w:lang="en-US" w:vendorID="64" w:dllVersion="131078" w:nlCheck="1" w:checkStyle="1"/>
  <w:activeWritingStyle w:appName="MSWord" w:lang="en-GB" w:vendorID="64" w:dllVersion="131078" w:nlCheck="1" w:checkStyle="1"/>
  <w:activeWritingStyle w:appName="MSWord" w:lang="es-ES" w:vendorID="64" w:dllVersion="131078" w:nlCheck="1" w:checkStyle="1"/>
  <w:activeWritingStyle w:appName="MSWord" w:lang="es-PA" w:vendorID="64" w:dllVersion="131078" w:nlCheck="1" w:checkStyle="1"/>
  <w:activeWritingStyle w:appName="MSWord" w:lang="fr-FR" w:vendorID="64" w:dllVersion="131078" w:nlCheck="1" w:checkStyle="1"/>
  <w:activeWritingStyle w:appName="MSWord" w:lang="es-UY" w:vendorID="64" w:dllVersion="131078" w:nlCheck="1" w:checkStyle="1"/>
  <w:activeWritingStyle w:appName="MSWord" w:lang="es-PY" w:vendorID="64" w:dllVersion="131078" w:nlCheck="1" w:checkStyle="1"/>
  <w:activeWritingStyle w:appName="MSWord" w:lang="es-MX" w:vendorID="64" w:dllVersion="131078" w:nlCheck="1" w:checkStyle="1"/>
  <w:stylePaneFormatFilter w:val="1F08" w:allStyles="0" w:customStyles="0" w:latentStyles="0" w:stylesInUse="1" w:headingStyles="0" w:numberingStyles="0" w:tableStyles="0" w:directFormattingOnRuns="1" w:directFormattingOnParagraphs="1" w:directFormattingOnNumbering="1" w:directFormattingOnTables="1" w:clearFormatting="1" w:top3HeadingStyles="0" w:visibleStyles="0" w:alternateStyleNames="0"/>
  <w:defaultTabStop w:val="720"/>
  <w:hyphenationZone w:val="425"/>
  <w:drawingGridHorizontalSpacing w:val="110"/>
  <w:displayHorizontalDrawingGridEvery w:val="2"/>
  <w:noPunctuationKerning/>
  <w:characterSpacingControl w:val="doNotCompress"/>
  <w:hdrShapeDefaults>
    <o:shapedefaults v:ext="edit" spidmax="2051">
      <o:colormru v:ext="edit" colors="#ff5050,#ff7c80,#f99,#cfc,#ffc,#9cf,#fc6,#ff6"/>
    </o:shapedefaults>
    <o:shapelayout v:ext="edit">
      <o:idmap v:ext="edit" data="2"/>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EN.InstantFormat" w:val="&lt;ENInstantFormat&gt;&lt;Enabled&gt;1&lt;/Enabled&gt;&lt;ScanUnformatted&gt;1&lt;/ScanUnformatted&gt;&lt;ScanChanges&gt;1&lt;/ScanChanges&gt;&lt;/ENInstantFormat&gt;"/>
    <w:docVar w:name="EN.Libraries" w:val="&lt;ENLibraries&gt;&lt;Libraries&gt;&lt;item&gt;3726.enl&lt;/item&gt;&lt;/Libraries&gt;&lt;/ENLibraries&gt;"/>
  </w:docVars>
  <w:rsids>
    <w:rsidRoot w:val="00791C84"/>
    <w:rsid w:val="0000037F"/>
    <w:rsid w:val="00000383"/>
    <w:rsid w:val="000006D5"/>
    <w:rsid w:val="00000C84"/>
    <w:rsid w:val="00000EEB"/>
    <w:rsid w:val="00001A37"/>
    <w:rsid w:val="00001E71"/>
    <w:rsid w:val="00001FDF"/>
    <w:rsid w:val="00004020"/>
    <w:rsid w:val="00004945"/>
    <w:rsid w:val="000050E7"/>
    <w:rsid w:val="00006E15"/>
    <w:rsid w:val="00007783"/>
    <w:rsid w:val="00007AB3"/>
    <w:rsid w:val="000102D9"/>
    <w:rsid w:val="000109DE"/>
    <w:rsid w:val="00011B85"/>
    <w:rsid w:val="00011D15"/>
    <w:rsid w:val="000125F0"/>
    <w:rsid w:val="000129FA"/>
    <w:rsid w:val="00012A96"/>
    <w:rsid w:val="0001309A"/>
    <w:rsid w:val="000132A1"/>
    <w:rsid w:val="00013BFB"/>
    <w:rsid w:val="00014852"/>
    <w:rsid w:val="00014CBD"/>
    <w:rsid w:val="00015878"/>
    <w:rsid w:val="00015F32"/>
    <w:rsid w:val="000164DD"/>
    <w:rsid w:val="0002132E"/>
    <w:rsid w:val="00021720"/>
    <w:rsid w:val="00022B05"/>
    <w:rsid w:val="000242FE"/>
    <w:rsid w:val="00024450"/>
    <w:rsid w:val="00024473"/>
    <w:rsid w:val="000246ED"/>
    <w:rsid w:val="00024E28"/>
    <w:rsid w:val="000255A8"/>
    <w:rsid w:val="00026758"/>
    <w:rsid w:val="00027939"/>
    <w:rsid w:val="00030BE6"/>
    <w:rsid w:val="00031B4C"/>
    <w:rsid w:val="0003245B"/>
    <w:rsid w:val="00032FEB"/>
    <w:rsid w:val="00033109"/>
    <w:rsid w:val="00033A03"/>
    <w:rsid w:val="00033C39"/>
    <w:rsid w:val="00033E60"/>
    <w:rsid w:val="00034FEE"/>
    <w:rsid w:val="000353A6"/>
    <w:rsid w:val="00035A05"/>
    <w:rsid w:val="00040687"/>
    <w:rsid w:val="000407D6"/>
    <w:rsid w:val="00040A1E"/>
    <w:rsid w:val="00040AE9"/>
    <w:rsid w:val="000416F7"/>
    <w:rsid w:val="000421B3"/>
    <w:rsid w:val="00042968"/>
    <w:rsid w:val="00042BAF"/>
    <w:rsid w:val="00043E0F"/>
    <w:rsid w:val="00044462"/>
    <w:rsid w:val="00045F86"/>
    <w:rsid w:val="00046BC4"/>
    <w:rsid w:val="00047353"/>
    <w:rsid w:val="00047C62"/>
    <w:rsid w:val="00047F6E"/>
    <w:rsid w:val="0005059D"/>
    <w:rsid w:val="00050B1F"/>
    <w:rsid w:val="000527B5"/>
    <w:rsid w:val="00053299"/>
    <w:rsid w:val="0005384F"/>
    <w:rsid w:val="00054148"/>
    <w:rsid w:val="00054474"/>
    <w:rsid w:val="0005470C"/>
    <w:rsid w:val="00054B48"/>
    <w:rsid w:val="000556BE"/>
    <w:rsid w:val="00056BA9"/>
    <w:rsid w:val="000572C6"/>
    <w:rsid w:val="000607EB"/>
    <w:rsid w:val="00060C59"/>
    <w:rsid w:val="00062DA8"/>
    <w:rsid w:val="0006344F"/>
    <w:rsid w:val="00064AB8"/>
    <w:rsid w:val="0006575D"/>
    <w:rsid w:val="000662B5"/>
    <w:rsid w:val="00067110"/>
    <w:rsid w:val="00067D17"/>
    <w:rsid w:val="00067E3F"/>
    <w:rsid w:val="00070CFF"/>
    <w:rsid w:val="000710F9"/>
    <w:rsid w:val="00071398"/>
    <w:rsid w:val="00074747"/>
    <w:rsid w:val="00075150"/>
    <w:rsid w:val="000755D0"/>
    <w:rsid w:val="000755DF"/>
    <w:rsid w:val="0007598D"/>
    <w:rsid w:val="00075CAB"/>
    <w:rsid w:val="000804E6"/>
    <w:rsid w:val="00080B29"/>
    <w:rsid w:val="000816CE"/>
    <w:rsid w:val="00081D78"/>
    <w:rsid w:val="0008340F"/>
    <w:rsid w:val="000843DF"/>
    <w:rsid w:val="00084F6F"/>
    <w:rsid w:val="00085DD4"/>
    <w:rsid w:val="00086277"/>
    <w:rsid w:val="00087B04"/>
    <w:rsid w:val="00090559"/>
    <w:rsid w:val="00090F6D"/>
    <w:rsid w:val="00091166"/>
    <w:rsid w:val="0009207B"/>
    <w:rsid w:val="00092148"/>
    <w:rsid w:val="000924C0"/>
    <w:rsid w:val="000926F1"/>
    <w:rsid w:val="00093D1C"/>
    <w:rsid w:val="00093FFA"/>
    <w:rsid w:val="000940F4"/>
    <w:rsid w:val="00094CBA"/>
    <w:rsid w:val="00094E04"/>
    <w:rsid w:val="00094F08"/>
    <w:rsid w:val="00095A9C"/>
    <w:rsid w:val="00095DF2"/>
    <w:rsid w:val="000A03FA"/>
    <w:rsid w:val="000A0BAE"/>
    <w:rsid w:val="000A14B1"/>
    <w:rsid w:val="000A1902"/>
    <w:rsid w:val="000A1E0E"/>
    <w:rsid w:val="000A2862"/>
    <w:rsid w:val="000A30F4"/>
    <w:rsid w:val="000A59D1"/>
    <w:rsid w:val="000A626D"/>
    <w:rsid w:val="000A7E4B"/>
    <w:rsid w:val="000B0030"/>
    <w:rsid w:val="000B18FA"/>
    <w:rsid w:val="000B2216"/>
    <w:rsid w:val="000B2AE9"/>
    <w:rsid w:val="000B2B5D"/>
    <w:rsid w:val="000B3875"/>
    <w:rsid w:val="000B3A74"/>
    <w:rsid w:val="000B42F7"/>
    <w:rsid w:val="000B487E"/>
    <w:rsid w:val="000B4AD9"/>
    <w:rsid w:val="000B507F"/>
    <w:rsid w:val="000B591F"/>
    <w:rsid w:val="000B6281"/>
    <w:rsid w:val="000B702E"/>
    <w:rsid w:val="000C0404"/>
    <w:rsid w:val="000C0715"/>
    <w:rsid w:val="000C0EFE"/>
    <w:rsid w:val="000C129D"/>
    <w:rsid w:val="000C150A"/>
    <w:rsid w:val="000C159D"/>
    <w:rsid w:val="000C1AD2"/>
    <w:rsid w:val="000C25C5"/>
    <w:rsid w:val="000C2796"/>
    <w:rsid w:val="000C336F"/>
    <w:rsid w:val="000C3DF4"/>
    <w:rsid w:val="000C3F9C"/>
    <w:rsid w:val="000C4840"/>
    <w:rsid w:val="000C562D"/>
    <w:rsid w:val="000C5849"/>
    <w:rsid w:val="000C5CC3"/>
    <w:rsid w:val="000C5FA4"/>
    <w:rsid w:val="000C757B"/>
    <w:rsid w:val="000C79B6"/>
    <w:rsid w:val="000D019C"/>
    <w:rsid w:val="000D0571"/>
    <w:rsid w:val="000D08CA"/>
    <w:rsid w:val="000D1B36"/>
    <w:rsid w:val="000D1CB7"/>
    <w:rsid w:val="000D3272"/>
    <w:rsid w:val="000D375C"/>
    <w:rsid w:val="000D43C1"/>
    <w:rsid w:val="000D4987"/>
    <w:rsid w:val="000D6AF0"/>
    <w:rsid w:val="000D7283"/>
    <w:rsid w:val="000D75C5"/>
    <w:rsid w:val="000D75CB"/>
    <w:rsid w:val="000D7892"/>
    <w:rsid w:val="000E04CD"/>
    <w:rsid w:val="000E11D6"/>
    <w:rsid w:val="000E1361"/>
    <w:rsid w:val="000E3193"/>
    <w:rsid w:val="000E3E60"/>
    <w:rsid w:val="000E5771"/>
    <w:rsid w:val="000E66AF"/>
    <w:rsid w:val="000E7ACB"/>
    <w:rsid w:val="000F2432"/>
    <w:rsid w:val="000F25FD"/>
    <w:rsid w:val="000F28A4"/>
    <w:rsid w:val="000F2A4C"/>
    <w:rsid w:val="000F302A"/>
    <w:rsid w:val="000F34EC"/>
    <w:rsid w:val="000F39AE"/>
    <w:rsid w:val="000F420B"/>
    <w:rsid w:val="000F4348"/>
    <w:rsid w:val="000F527F"/>
    <w:rsid w:val="000F6A88"/>
    <w:rsid w:val="000F766F"/>
    <w:rsid w:val="000F77F4"/>
    <w:rsid w:val="000F7F2E"/>
    <w:rsid w:val="0010154E"/>
    <w:rsid w:val="001024ED"/>
    <w:rsid w:val="00103F65"/>
    <w:rsid w:val="00105059"/>
    <w:rsid w:val="00105A8B"/>
    <w:rsid w:val="00107244"/>
    <w:rsid w:val="00107F07"/>
    <w:rsid w:val="0011060E"/>
    <w:rsid w:val="00110822"/>
    <w:rsid w:val="00111434"/>
    <w:rsid w:val="00111A00"/>
    <w:rsid w:val="00111D90"/>
    <w:rsid w:val="001136A9"/>
    <w:rsid w:val="00113936"/>
    <w:rsid w:val="00114A6F"/>
    <w:rsid w:val="00114D6C"/>
    <w:rsid w:val="001152FA"/>
    <w:rsid w:val="00116CA7"/>
    <w:rsid w:val="00116EF5"/>
    <w:rsid w:val="00117061"/>
    <w:rsid w:val="00117505"/>
    <w:rsid w:val="00120C6B"/>
    <w:rsid w:val="001210FB"/>
    <w:rsid w:val="0012149B"/>
    <w:rsid w:val="00121719"/>
    <w:rsid w:val="00121923"/>
    <w:rsid w:val="00121CD2"/>
    <w:rsid w:val="00123747"/>
    <w:rsid w:val="001245F5"/>
    <w:rsid w:val="00124810"/>
    <w:rsid w:val="001257B7"/>
    <w:rsid w:val="0012615B"/>
    <w:rsid w:val="00126461"/>
    <w:rsid w:val="00126B53"/>
    <w:rsid w:val="0013025C"/>
    <w:rsid w:val="0013031F"/>
    <w:rsid w:val="00130553"/>
    <w:rsid w:val="00130A57"/>
    <w:rsid w:val="00131C82"/>
    <w:rsid w:val="001322AF"/>
    <w:rsid w:val="001325EB"/>
    <w:rsid w:val="001344AB"/>
    <w:rsid w:val="00134759"/>
    <w:rsid w:val="00134E2F"/>
    <w:rsid w:val="00135308"/>
    <w:rsid w:val="00135BAF"/>
    <w:rsid w:val="00135CD7"/>
    <w:rsid w:val="00137F41"/>
    <w:rsid w:val="00141D25"/>
    <w:rsid w:val="00141F4B"/>
    <w:rsid w:val="001423B4"/>
    <w:rsid w:val="0014267C"/>
    <w:rsid w:val="00142907"/>
    <w:rsid w:val="00144DFB"/>
    <w:rsid w:val="001451F4"/>
    <w:rsid w:val="00145450"/>
    <w:rsid w:val="00145C41"/>
    <w:rsid w:val="00145CC1"/>
    <w:rsid w:val="00145F70"/>
    <w:rsid w:val="00146029"/>
    <w:rsid w:val="00146F0E"/>
    <w:rsid w:val="001476C9"/>
    <w:rsid w:val="00150EA3"/>
    <w:rsid w:val="00152E3D"/>
    <w:rsid w:val="00154C90"/>
    <w:rsid w:val="001553E6"/>
    <w:rsid w:val="0015562D"/>
    <w:rsid w:val="001561C5"/>
    <w:rsid w:val="00156E6E"/>
    <w:rsid w:val="00157D0A"/>
    <w:rsid w:val="0016014E"/>
    <w:rsid w:val="001602E0"/>
    <w:rsid w:val="00160A53"/>
    <w:rsid w:val="0016120A"/>
    <w:rsid w:val="001627D6"/>
    <w:rsid w:val="001648D1"/>
    <w:rsid w:val="00165995"/>
    <w:rsid w:val="00165EDD"/>
    <w:rsid w:val="0017067B"/>
    <w:rsid w:val="0017121C"/>
    <w:rsid w:val="00171DE0"/>
    <w:rsid w:val="0017364C"/>
    <w:rsid w:val="0017423A"/>
    <w:rsid w:val="00176648"/>
    <w:rsid w:val="001772E5"/>
    <w:rsid w:val="00177698"/>
    <w:rsid w:val="00177B5A"/>
    <w:rsid w:val="00177D08"/>
    <w:rsid w:val="00180A8F"/>
    <w:rsid w:val="00181E96"/>
    <w:rsid w:val="001833A0"/>
    <w:rsid w:val="00183B0F"/>
    <w:rsid w:val="00183BD0"/>
    <w:rsid w:val="00183BDE"/>
    <w:rsid w:val="00184287"/>
    <w:rsid w:val="00184EE7"/>
    <w:rsid w:val="00185D2B"/>
    <w:rsid w:val="001861E9"/>
    <w:rsid w:val="00187411"/>
    <w:rsid w:val="001878CA"/>
    <w:rsid w:val="00190525"/>
    <w:rsid w:val="00190C6A"/>
    <w:rsid w:val="001913A1"/>
    <w:rsid w:val="00192526"/>
    <w:rsid w:val="00192ECD"/>
    <w:rsid w:val="00193E0B"/>
    <w:rsid w:val="001943B0"/>
    <w:rsid w:val="00195566"/>
    <w:rsid w:val="00195AA5"/>
    <w:rsid w:val="001960B1"/>
    <w:rsid w:val="001965D5"/>
    <w:rsid w:val="00197DDD"/>
    <w:rsid w:val="00197E0F"/>
    <w:rsid w:val="00197E3C"/>
    <w:rsid w:val="001A0114"/>
    <w:rsid w:val="001A02E9"/>
    <w:rsid w:val="001A18F5"/>
    <w:rsid w:val="001A1A8F"/>
    <w:rsid w:val="001A345B"/>
    <w:rsid w:val="001A4C54"/>
    <w:rsid w:val="001A59A1"/>
    <w:rsid w:val="001A5C4C"/>
    <w:rsid w:val="001A67FC"/>
    <w:rsid w:val="001A7246"/>
    <w:rsid w:val="001B1A12"/>
    <w:rsid w:val="001B20C0"/>
    <w:rsid w:val="001B2861"/>
    <w:rsid w:val="001B290F"/>
    <w:rsid w:val="001B29C2"/>
    <w:rsid w:val="001B2EE9"/>
    <w:rsid w:val="001B2F59"/>
    <w:rsid w:val="001B3590"/>
    <w:rsid w:val="001B397A"/>
    <w:rsid w:val="001B3F41"/>
    <w:rsid w:val="001B6E9D"/>
    <w:rsid w:val="001C0B7C"/>
    <w:rsid w:val="001C14E5"/>
    <w:rsid w:val="001C1712"/>
    <w:rsid w:val="001C1E61"/>
    <w:rsid w:val="001C2D57"/>
    <w:rsid w:val="001C35CF"/>
    <w:rsid w:val="001C49CD"/>
    <w:rsid w:val="001C507E"/>
    <w:rsid w:val="001C54CC"/>
    <w:rsid w:val="001C577E"/>
    <w:rsid w:val="001C65D4"/>
    <w:rsid w:val="001C6AE6"/>
    <w:rsid w:val="001C6B5C"/>
    <w:rsid w:val="001D028D"/>
    <w:rsid w:val="001D26A9"/>
    <w:rsid w:val="001D3BE5"/>
    <w:rsid w:val="001D3CBC"/>
    <w:rsid w:val="001D43B3"/>
    <w:rsid w:val="001D4E16"/>
    <w:rsid w:val="001D58B2"/>
    <w:rsid w:val="001D7BA1"/>
    <w:rsid w:val="001D7BB4"/>
    <w:rsid w:val="001E0134"/>
    <w:rsid w:val="001E05E9"/>
    <w:rsid w:val="001E0FD9"/>
    <w:rsid w:val="001E2046"/>
    <w:rsid w:val="001E26F8"/>
    <w:rsid w:val="001E2A32"/>
    <w:rsid w:val="001E2D0B"/>
    <w:rsid w:val="001E2E3C"/>
    <w:rsid w:val="001E32CE"/>
    <w:rsid w:val="001E364A"/>
    <w:rsid w:val="001E4EB2"/>
    <w:rsid w:val="001E501C"/>
    <w:rsid w:val="001E507F"/>
    <w:rsid w:val="001E5820"/>
    <w:rsid w:val="001E5C66"/>
    <w:rsid w:val="001E62FC"/>
    <w:rsid w:val="001E6C85"/>
    <w:rsid w:val="001E73B2"/>
    <w:rsid w:val="001E7716"/>
    <w:rsid w:val="001E776B"/>
    <w:rsid w:val="001E7BA7"/>
    <w:rsid w:val="001E7BCD"/>
    <w:rsid w:val="001F0E43"/>
    <w:rsid w:val="001F1EAC"/>
    <w:rsid w:val="001F2629"/>
    <w:rsid w:val="001F313F"/>
    <w:rsid w:val="001F3AB2"/>
    <w:rsid w:val="001F3C8E"/>
    <w:rsid w:val="001F4236"/>
    <w:rsid w:val="001F58E2"/>
    <w:rsid w:val="001F5BD3"/>
    <w:rsid w:val="001F5E11"/>
    <w:rsid w:val="001F6E3C"/>
    <w:rsid w:val="00200A83"/>
    <w:rsid w:val="00200D1D"/>
    <w:rsid w:val="00201CC7"/>
    <w:rsid w:val="00203519"/>
    <w:rsid w:val="00203621"/>
    <w:rsid w:val="002037B5"/>
    <w:rsid w:val="0020398C"/>
    <w:rsid w:val="00205B66"/>
    <w:rsid w:val="00205B6D"/>
    <w:rsid w:val="00205D6D"/>
    <w:rsid w:val="00206153"/>
    <w:rsid w:val="002062D8"/>
    <w:rsid w:val="00207680"/>
    <w:rsid w:val="00207D7E"/>
    <w:rsid w:val="00210D9D"/>
    <w:rsid w:val="0021264B"/>
    <w:rsid w:val="002130F2"/>
    <w:rsid w:val="002140D4"/>
    <w:rsid w:val="002149BE"/>
    <w:rsid w:val="00214B5F"/>
    <w:rsid w:val="00215653"/>
    <w:rsid w:val="00216D93"/>
    <w:rsid w:val="00216E06"/>
    <w:rsid w:val="0021796F"/>
    <w:rsid w:val="00217A10"/>
    <w:rsid w:val="00217C71"/>
    <w:rsid w:val="002202F1"/>
    <w:rsid w:val="002212FC"/>
    <w:rsid w:val="00222248"/>
    <w:rsid w:val="00222C8A"/>
    <w:rsid w:val="00224066"/>
    <w:rsid w:val="00225950"/>
    <w:rsid w:val="00226316"/>
    <w:rsid w:val="0022671F"/>
    <w:rsid w:val="00226950"/>
    <w:rsid w:val="00227A27"/>
    <w:rsid w:val="00230213"/>
    <w:rsid w:val="0023054A"/>
    <w:rsid w:val="00232B74"/>
    <w:rsid w:val="002338DD"/>
    <w:rsid w:val="002340D6"/>
    <w:rsid w:val="002347F7"/>
    <w:rsid w:val="00234EB8"/>
    <w:rsid w:val="00235B5A"/>
    <w:rsid w:val="00236697"/>
    <w:rsid w:val="00237275"/>
    <w:rsid w:val="00237897"/>
    <w:rsid w:val="00237A96"/>
    <w:rsid w:val="00237D4E"/>
    <w:rsid w:val="00237DCD"/>
    <w:rsid w:val="00240C68"/>
    <w:rsid w:val="00241907"/>
    <w:rsid w:val="00242036"/>
    <w:rsid w:val="002421DC"/>
    <w:rsid w:val="002429FC"/>
    <w:rsid w:val="0024502D"/>
    <w:rsid w:val="00245915"/>
    <w:rsid w:val="0024666F"/>
    <w:rsid w:val="00246AF2"/>
    <w:rsid w:val="002472EE"/>
    <w:rsid w:val="00252CFB"/>
    <w:rsid w:val="002535E1"/>
    <w:rsid w:val="0025377F"/>
    <w:rsid w:val="00253C14"/>
    <w:rsid w:val="00254F72"/>
    <w:rsid w:val="00255820"/>
    <w:rsid w:val="00255DB6"/>
    <w:rsid w:val="00256000"/>
    <w:rsid w:val="00257274"/>
    <w:rsid w:val="002575CE"/>
    <w:rsid w:val="00260C0A"/>
    <w:rsid w:val="00260C56"/>
    <w:rsid w:val="002614BA"/>
    <w:rsid w:val="002616E0"/>
    <w:rsid w:val="00261855"/>
    <w:rsid w:val="00262BF3"/>
    <w:rsid w:val="00262C2B"/>
    <w:rsid w:val="00263A0A"/>
    <w:rsid w:val="002644DA"/>
    <w:rsid w:val="002647DD"/>
    <w:rsid w:val="00265AA9"/>
    <w:rsid w:val="00270A19"/>
    <w:rsid w:val="00270E9B"/>
    <w:rsid w:val="0027185D"/>
    <w:rsid w:val="00271C30"/>
    <w:rsid w:val="00271CF0"/>
    <w:rsid w:val="0027364E"/>
    <w:rsid w:val="00273755"/>
    <w:rsid w:val="00273A44"/>
    <w:rsid w:val="00274290"/>
    <w:rsid w:val="00274F83"/>
    <w:rsid w:val="0027684E"/>
    <w:rsid w:val="002769D6"/>
    <w:rsid w:val="00281625"/>
    <w:rsid w:val="002816B4"/>
    <w:rsid w:val="00281865"/>
    <w:rsid w:val="0028394A"/>
    <w:rsid w:val="002845A5"/>
    <w:rsid w:val="00284C73"/>
    <w:rsid w:val="00284D9C"/>
    <w:rsid w:val="0028768B"/>
    <w:rsid w:val="00287E8F"/>
    <w:rsid w:val="002900A4"/>
    <w:rsid w:val="00290207"/>
    <w:rsid w:val="002903C8"/>
    <w:rsid w:val="00291B3F"/>
    <w:rsid w:val="002922FC"/>
    <w:rsid w:val="002931BD"/>
    <w:rsid w:val="0029322C"/>
    <w:rsid w:val="00293AA0"/>
    <w:rsid w:val="0029583A"/>
    <w:rsid w:val="00296836"/>
    <w:rsid w:val="00296DAB"/>
    <w:rsid w:val="002A18DD"/>
    <w:rsid w:val="002A1AF5"/>
    <w:rsid w:val="002A2185"/>
    <w:rsid w:val="002A2418"/>
    <w:rsid w:val="002A2862"/>
    <w:rsid w:val="002A2BD6"/>
    <w:rsid w:val="002A323D"/>
    <w:rsid w:val="002A4705"/>
    <w:rsid w:val="002A6287"/>
    <w:rsid w:val="002B008C"/>
    <w:rsid w:val="002B09E7"/>
    <w:rsid w:val="002B163B"/>
    <w:rsid w:val="002B16CC"/>
    <w:rsid w:val="002B2405"/>
    <w:rsid w:val="002B3240"/>
    <w:rsid w:val="002B4401"/>
    <w:rsid w:val="002B4556"/>
    <w:rsid w:val="002B47F6"/>
    <w:rsid w:val="002B6A7F"/>
    <w:rsid w:val="002B6AF5"/>
    <w:rsid w:val="002B6EB0"/>
    <w:rsid w:val="002B73F1"/>
    <w:rsid w:val="002B7672"/>
    <w:rsid w:val="002B77CB"/>
    <w:rsid w:val="002C0349"/>
    <w:rsid w:val="002C0C77"/>
    <w:rsid w:val="002C0D54"/>
    <w:rsid w:val="002C0EDB"/>
    <w:rsid w:val="002C1358"/>
    <w:rsid w:val="002C22EB"/>
    <w:rsid w:val="002C52F6"/>
    <w:rsid w:val="002C775A"/>
    <w:rsid w:val="002C78E3"/>
    <w:rsid w:val="002C7F85"/>
    <w:rsid w:val="002D200F"/>
    <w:rsid w:val="002D2022"/>
    <w:rsid w:val="002D281A"/>
    <w:rsid w:val="002D2D17"/>
    <w:rsid w:val="002D31F1"/>
    <w:rsid w:val="002D353B"/>
    <w:rsid w:val="002D621A"/>
    <w:rsid w:val="002D718F"/>
    <w:rsid w:val="002D7278"/>
    <w:rsid w:val="002D740C"/>
    <w:rsid w:val="002E0375"/>
    <w:rsid w:val="002E049A"/>
    <w:rsid w:val="002E04FD"/>
    <w:rsid w:val="002E0F6E"/>
    <w:rsid w:val="002E2563"/>
    <w:rsid w:val="002E2653"/>
    <w:rsid w:val="002E2908"/>
    <w:rsid w:val="002E2F91"/>
    <w:rsid w:val="002E3757"/>
    <w:rsid w:val="002E38C7"/>
    <w:rsid w:val="002E4D04"/>
    <w:rsid w:val="002E4DCA"/>
    <w:rsid w:val="002E6071"/>
    <w:rsid w:val="002E6493"/>
    <w:rsid w:val="002E6749"/>
    <w:rsid w:val="002E6B72"/>
    <w:rsid w:val="002E7B5D"/>
    <w:rsid w:val="002F1B04"/>
    <w:rsid w:val="002F20DC"/>
    <w:rsid w:val="002F2459"/>
    <w:rsid w:val="002F2EAF"/>
    <w:rsid w:val="002F6928"/>
    <w:rsid w:val="002F705D"/>
    <w:rsid w:val="002F7B12"/>
    <w:rsid w:val="002F7F72"/>
    <w:rsid w:val="003013AF"/>
    <w:rsid w:val="00302332"/>
    <w:rsid w:val="00302773"/>
    <w:rsid w:val="00303D99"/>
    <w:rsid w:val="00304A58"/>
    <w:rsid w:val="00305D41"/>
    <w:rsid w:val="00306CB1"/>
    <w:rsid w:val="00306E4F"/>
    <w:rsid w:val="0030729D"/>
    <w:rsid w:val="00307D51"/>
    <w:rsid w:val="00310450"/>
    <w:rsid w:val="003109FB"/>
    <w:rsid w:val="00310A6C"/>
    <w:rsid w:val="00310D8F"/>
    <w:rsid w:val="003117AF"/>
    <w:rsid w:val="00311ACB"/>
    <w:rsid w:val="00311C2F"/>
    <w:rsid w:val="00311DE2"/>
    <w:rsid w:val="00312266"/>
    <w:rsid w:val="003124DF"/>
    <w:rsid w:val="00313BD6"/>
    <w:rsid w:val="00313FA4"/>
    <w:rsid w:val="00315A6D"/>
    <w:rsid w:val="003163E4"/>
    <w:rsid w:val="00316B14"/>
    <w:rsid w:val="00317D35"/>
    <w:rsid w:val="0032131A"/>
    <w:rsid w:val="00322428"/>
    <w:rsid w:val="00322584"/>
    <w:rsid w:val="003231CB"/>
    <w:rsid w:val="00323714"/>
    <w:rsid w:val="003246D4"/>
    <w:rsid w:val="00324778"/>
    <w:rsid w:val="00325D16"/>
    <w:rsid w:val="003275CD"/>
    <w:rsid w:val="0033061E"/>
    <w:rsid w:val="00331ECC"/>
    <w:rsid w:val="00332B51"/>
    <w:rsid w:val="003336C8"/>
    <w:rsid w:val="0033493B"/>
    <w:rsid w:val="00335433"/>
    <w:rsid w:val="00335D93"/>
    <w:rsid w:val="00335FA6"/>
    <w:rsid w:val="003368B3"/>
    <w:rsid w:val="00336D75"/>
    <w:rsid w:val="00337164"/>
    <w:rsid w:val="00337DDD"/>
    <w:rsid w:val="00340016"/>
    <w:rsid w:val="00340B96"/>
    <w:rsid w:val="00340C55"/>
    <w:rsid w:val="00341110"/>
    <w:rsid w:val="0034123E"/>
    <w:rsid w:val="00341534"/>
    <w:rsid w:val="003424CB"/>
    <w:rsid w:val="00342649"/>
    <w:rsid w:val="0034280E"/>
    <w:rsid w:val="00342B51"/>
    <w:rsid w:val="00342E53"/>
    <w:rsid w:val="0034324A"/>
    <w:rsid w:val="003440F2"/>
    <w:rsid w:val="0034533C"/>
    <w:rsid w:val="003453C6"/>
    <w:rsid w:val="00345DC7"/>
    <w:rsid w:val="0034611C"/>
    <w:rsid w:val="0034618B"/>
    <w:rsid w:val="00347D8C"/>
    <w:rsid w:val="00347F5B"/>
    <w:rsid w:val="003500F6"/>
    <w:rsid w:val="003511DD"/>
    <w:rsid w:val="003517E0"/>
    <w:rsid w:val="00351B20"/>
    <w:rsid w:val="00352BEB"/>
    <w:rsid w:val="0035435F"/>
    <w:rsid w:val="00354D01"/>
    <w:rsid w:val="00354DCB"/>
    <w:rsid w:val="003553C2"/>
    <w:rsid w:val="00355535"/>
    <w:rsid w:val="0036020F"/>
    <w:rsid w:val="00360262"/>
    <w:rsid w:val="0036063D"/>
    <w:rsid w:val="00360DF8"/>
    <w:rsid w:val="003611B4"/>
    <w:rsid w:val="00361881"/>
    <w:rsid w:val="0036193F"/>
    <w:rsid w:val="00362055"/>
    <w:rsid w:val="003622C6"/>
    <w:rsid w:val="0036482D"/>
    <w:rsid w:val="003648A9"/>
    <w:rsid w:val="0036569E"/>
    <w:rsid w:val="003656C0"/>
    <w:rsid w:val="00365936"/>
    <w:rsid w:val="00365D19"/>
    <w:rsid w:val="00366839"/>
    <w:rsid w:val="00366AA9"/>
    <w:rsid w:val="003705EF"/>
    <w:rsid w:val="00371891"/>
    <w:rsid w:val="003719F0"/>
    <w:rsid w:val="00371AE1"/>
    <w:rsid w:val="003720F2"/>
    <w:rsid w:val="0037290F"/>
    <w:rsid w:val="00372CBE"/>
    <w:rsid w:val="00372E76"/>
    <w:rsid w:val="0037324E"/>
    <w:rsid w:val="0037390C"/>
    <w:rsid w:val="00374677"/>
    <w:rsid w:val="00375BC4"/>
    <w:rsid w:val="00376671"/>
    <w:rsid w:val="00377531"/>
    <w:rsid w:val="00380A4F"/>
    <w:rsid w:val="00381429"/>
    <w:rsid w:val="00381997"/>
    <w:rsid w:val="00382C99"/>
    <w:rsid w:val="00383BAA"/>
    <w:rsid w:val="00383CB7"/>
    <w:rsid w:val="00383F9C"/>
    <w:rsid w:val="003843A9"/>
    <w:rsid w:val="0038531E"/>
    <w:rsid w:val="0038546E"/>
    <w:rsid w:val="003855C1"/>
    <w:rsid w:val="00385990"/>
    <w:rsid w:val="0038696D"/>
    <w:rsid w:val="0038698D"/>
    <w:rsid w:val="00391511"/>
    <w:rsid w:val="00391D80"/>
    <w:rsid w:val="003924EF"/>
    <w:rsid w:val="00392803"/>
    <w:rsid w:val="00392DAE"/>
    <w:rsid w:val="003937D7"/>
    <w:rsid w:val="003945C0"/>
    <w:rsid w:val="0039479C"/>
    <w:rsid w:val="0039481D"/>
    <w:rsid w:val="00395F36"/>
    <w:rsid w:val="00396AEF"/>
    <w:rsid w:val="00396B5F"/>
    <w:rsid w:val="00396C0F"/>
    <w:rsid w:val="003976DB"/>
    <w:rsid w:val="00397C01"/>
    <w:rsid w:val="003A0358"/>
    <w:rsid w:val="003A1AB2"/>
    <w:rsid w:val="003A33B8"/>
    <w:rsid w:val="003A4942"/>
    <w:rsid w:val="003A5072"/>
    <w:rsid w:val="003A5228"/>
    <w:rsid w:val="003A5DCB"/>
    <w:rsid w:val="003A5EE2"/>
    <w:rsid w:val="003A6049"/>
    <w:rsid w:val="003A6936"/>
    <w:rsid w:val="003A69EA"/>
    <w:rsid w:val="003A6CF0"/>
    <w:rsid w:val="003B0B67"/>
    <w:rsid w:val="003B274E"/>
    <w:rsid w:val="003B2DE3"/>
    <w:rsid w:val="003B3834"/>
    <w:rsid w:val="003B46D9"/>
    <w:rsid w:val="003B5021"/>
    <w:rsid w:val="003B5096"/>
    <w:rsid w:val="003B5361"/>
    <w:rsid w:val="003B5A68"/>
    <w:rsid w:val="003B65D7"/>
    <w:rsid w:val="003B6D8C"/>
    <w:rsid w:val="003B7140"/>
    <w:rsid w:val="003B71B1"/>
    <w:rsid w:val="003C0E63"/>
    <w:rsid w:val="003C1E1E"/>
    <w:rsid w:val="003C2058"/>
    <w:rsid w:val="003C2216"/>
    <w:rsid w:val="003C2BBA"/>
    <w:rsid w:val="003C2FE7"/>
    <w:rsid w:val="003C3252"/>
    <w:rsid w:val="003C328A"/>
    <w:rsid w:val="003C620B"/>
    <w:rsid w:val="003C66B4"/>
    <w:rsid w:val="003D01F1"/>
    <w:rsid w:val="003D0277"/>
    <w:rsid w:val="003D0521"/>
    <w:rsid w:val="003D0D94"/>
    <w:rsid w:val="003D2921"/>
    <w:rsid w:val="003D48A3"/>
    <w:rsid w:val="003D5A12"/>
    <w:rsid w:val="003D5AB7"/>
    <w:rsid w:val="003D6D06"/>
    <w:rsid w:val="003E079B"/>
    <w:rsid w:val="003E0C13"/>
    <w:rsid w:val="003E0D44"/>
    <w:rsid w:val="003E1CEC"/>
    <w:rsid w:val="003E214F"/>
    <w:rsid w:val="003E28A0"/>
    <w:rsid w:val="003E2DB2"/>
    <w:rsid w:val="003E3A6D"/>
    <w:rsid w:val="003E4AB7"/>
    <w:rsid w:val="003E66F7"/>
    <w:rsid w:val="003E6BC0"/>
    <w:rsid w:val="003F06B3"/>
    <w:rsid w:val="003F0CEE"/>
    <w:rsid w:val="003F2144"/>
    <w:rsid w:val="003F239B"/>
    <w:rsid w:val="003F255D"/>
    <w:rsid w:val="003F422E"/>
    <w:rsid w:val="003F5F43"/>
    <w:rsid w:val="003F7677"/>
    <w:rsid w:val="003F7C76"/>
    <w:rsid w:val="003F7D5B"/>
    <w:rsid w:val="00400136"/>
    <w:rsid w:val="00400469"/>
    <w:rsid w:val="00400C2E"/>
    <w:rsid w:val="00400D07"/>
    <w:rsid w:val="00401B02"/>
    <w:rsid w:val="00401F2F"/>
    <w:rsid w:val="00404FE5"/>
    <w:rsid w:val="004056A2"/>
    <w:rsid w:val="00405ED6"/>
    <w:rsid w:val="00407773"/>
    <w:rsid w:val="00407878"/>
    <w:rsid w:val="00407DAB"/>
    <w:rsid w:val="00407E16"/>
    <w:rsid w:val="004105BE"/>
    <w:rsid w:val="00410A95"/>
    <w:rsid w:val="00410B3F"/>
    <w:rsid w:val="0041105A"/>
    <w:rsid w:val="00411470"/>
    <w:rsid w:val="0041464F"/>
    <w:rsid w:val="00414B4A"/>
    <w:rsid w:val="00414DB6"/>
    <w:rsid w:val="0041547D"/>
    <w:rsid w:val="004166EB"/>
    <w:rsid w:val="00416807"/>
    <w:rsid w:val="00416D44"/>
    <w:rsid w:val="0041730D"/>
    <w:rsid w:val="00417EEF"/>
    <w:rsid w:val="0042044F"/>
    <w:rsid w:val="00420B9D"/>
    <w:rsid w:val="0042197B"/>
    <w:rsid w:val="00422117"/>
    <w:rsid w:val="0042237A"/>
    <w:rsid w:val="00423124"/>
    <w:rsid w:val="00423235"/>
    <w:rsid w:val="00423355"/>
    <w:rsid w:val="00423A6F"/>
    <w:rsid w:val="00423E78"/>
    <w:rsid w:val="0042415C"/>
    <w:rsid w:val="00424FDC"/>
    <w:rsid w:val="004260B5"/>
    <w:rsid w:val="004260C0"/>
    <w:rsid w:val="00426492"/>
    <w:rsid w:val="004266D2"/>
    <w:rsid w:val="00427699"/>
    <w:rsid w:val="004304F1"/>
    <w:rsid w:val="0043059B"/>
    <w:rsid w:val="00430EE0"/>
    <w:rsid w:val="00430FB0"/>
    <w:rsid w:val="004315B0"/>
    <w:rsid w:val="0043393C"/>
    <w:rsid w:val="00435075"/>
    <w:rsid w:val="0043531A"/>
    <w:rsid w:val="00435732"/>
    <w:rsid w:val="00436F68"/>
    <w:rsid w:val="004373DD"/>
    <w:rsid w:val="00437DA7"/>
    <w:rsid w:val="00437DED"/>
    <w:rsid w:val="00440447"/>
    <w:rsid w:val="00440C9F"/>
    <w:rsid w:val="00441447"/>
    <w:rsid w:val="004414E7"/>
    <w:rsid w:val="00441A48"/>
    <w:rsid w:val="00442C8B"/>
    <w:rsid w:val="00443DA6"/>
    <w:rsid w:val="0044490A"/>
    <w:rsid w:val="004451FC"/>
    <w:rsid w:val="004456FD"/>
    <w:rsid w:val="00446092"/>
    <w:rsid w:val="00447B7F"/>
    <w:rsid w:val="00450A7C"/>
    <w:rsid w:val="00451328"/>
    <w:rsid w:val="00452311"/>
    <w:rsid w:val="004525BD"/>
    <w:rsid w:val="00452ED9"/>
    <w:rsid w:val="00454694"/>
    <w:rsid w:val="00455254"/>
    <w:rsid w:val="0045557C"/>
    <w:rsid w:val="0045588A"/>
    <w:rsid w:val="004570E0"/>
    <w:rsid w:val="00460CA0"/>
    <w:rsid w:val="00461181"/>
    <w:rsid w:val="004616B9"/>
    <w:rsid w:val="004624F9"/>
    <w:rsid w:val="004632E1"/>
    <w:rsid w:val="00463CE9"/>
    <w:rsid w:val="00465414"/>
    <w:rsid w:val="0046597A"/>
    <w:rsid w:val="004666FB"/>
    <w:rsid w:val="004674E1"/>
    <w:rsid w:val="004706A1"/>
    <w:rsid w:val="0047132D"/>
    <w:rsid w:val="00471B99"/>
    <w:rsid w:val="0047220F"/>
    <w:rsid w:val="004738D8"/>
    <w:rsid w:val="00473D29"/>
    <w:rsid w:val="00474BB2"/>
    <w:rsid w:val="00475F7C"/>
    <w:rsid w:val="00476A5C"/>
    <w:rsid w:val="004774CE"/>
    <w:rsid w:val="00477C80"/>
    <w:rsid w:val="0048140C"/>
    <w:rsid w:val="004814EF"/>
    <w:rsid w:val="00483621"/>
    <w:rsid w:val="00486BB5"/>
    <w:rsid w:val="004871DE"/>
    <w:rsid w:val="00487EFB"/>
    <w:rsid w:val="00490042"/>
    <w:rsid w:val="004904A7"/>
    <w:rsid w:val="00490CC6"/>
    <w:rsid w:val="00490F58"/>
    <w:rsid w:val="004910B9"/>
    <w:rsid w:val="004918A3"/>
    <w:rsid w:val="00491C27"/>
    <w:rsid w:val="00491E98"/>
    <w:rsid w:val="00493539"/>
    <w:rsid w:val="00494523"/>
    <w:rsid w:val="004952EB"/>
    <w:rsid w:val="00495E13"/>
    <w:rsid w:val="0049738E"/>
    <w:rsid w:val="004A0DEA"/>
    <w:rsid w:val="004A1119"/>
    <w:rsid w:val="004A1820"/>
    <w:rsid w:val="004A1C27"/>
    <w:rsid w:val="004A3F0A"/>
    <w:rsid w:val="004A4718"/>
    <w:rsid w:val="004A4A92"/>
    <w:rsid w:val="004A4FE8"/>
    <w:rsid w:val="004A5903"/>
    <w:rsid w:val="004A5C24"/>
    <w:rsid w:val="004A5FA0"/>
    <w:rsid w:val="004A7070"/>
    <w:rsid w:val="004A7307"/>
    <w:rsid w:val="004B0103"/>
    <w:rsid w:val="004B04AB"/>
    <w:rsid w:val="004B062F"/>
    <w:rsid w:val="004B1794"/>
    <w:rsid w:val="004B19B4"/>
    <w:rsid w:val="004B2A30"/>
    <w:rsid w:val="004B2E4A"/>
    <w:rsid w:val="004B2E8E"/>
    <w:rsid w:val="004B351B"/>
    <w:rsid w:val="004B36AB"/>
    <w:rsid w:val="004B4256"/>
    <w:rsid w:val="004B4811"/>
    <w:rsid w:val="004B49F8"/>
    <w:rsid w:val="004B4D5C"/>
    <w:rsid w:val="004B55C7"/>
    <w:rsid w:val="004B55D6"/>
    <w:rsid w:val="004B67C4"/>
    <w:rsid w:val="004B6899"/>
    <w:rsid w:val="004B6D33"/>
    <w:rsid w:val="004B7692"/>
    <w:rsid w:val="004B7693"/>
    <w:rsid w:val="004B781C"/>
    <w:rsid w:val="004B7A1C"/>
    <w:rsid w:val="004C10AE"/>
    <w:rsid w:val="004C22B9"/>
    <w:rsid w:val="004C39DB"/>
    <w:rsid w:val="004C3EA9"/>
    <w:rsid w:val="004C4894"/>
    <w:rsid w:val="004C48EF"/>
    <w:rsid w:val="004C62F4"/>
    <w:rsid w:val="004C6E2C"/>
    <w:rsid w:val="004D0A9C"/>
    <w:rsid w:val="004D0AB8"/>
    <w:rsid w:val="004D124D"/>
    <w:rsid w:val="004D19BD"/>
    <w:rsid w:val="004D1E99"/>
    <w:rsid w:val="004D4941"/>
    <w:rsid w:val="004D5B14"/>
    <w:rsid w:val="004D61D9"/>
    <w:rsid w:val="004D6BA0"/>
    <w:rsid w:val="004D7AAF"/>
    <w:rsid w:val="004E00BF"/>
    <w:rsid w:val="004E01FF"/>
    <w:rsid w:val="004E06F2"/>
    <w:rsid w:val="004E1756"/>
    <w:rsid w:val="004E2BE6"/>
    <w:rsid w:val="004E2C2B"/>
    <w:rsid w:val="004E3526"/>
    <w:rsid w:val="004E4127"/>
    <w:rsid w:val="004E4962"/>
    <w:rsid w:val="004E4C66"/>
    <w:rsid w:val="004E4DD0"/>
    <w:rsid w:val="004E4FF1"/>
    <w:rsid w:val="004E5176"/>
    <w:rsid w:val="004E5664"/>
    <w:rsid w:val="004F0370"/>
    <w:rsid w:val="004F0388"/>
    <w:rsid w:val="004F05EF"/>
    <w:rsid w:val="004F133D"/>
    <w:rsid w:val="004F13D3"/>
    <w:rsid w:val="004F2334"/>
    <w:rsid w:val="004F2685"/>
    <w:rsid w:val="004F3778"/>
    <w:rsid w:val="004F3913"/>
    <w:rsid w:val="004F3ACC"/>
    <w:rsid w:val="004F4D5E"/>
    <w:rsid w:val="004F5C1E"/>
    <w:rsid w:val="004F6299"/>
    <w:rsid w:val="004F63DA"/>
    <w:rsid w:val="004F6E86"/>
    <w:rsid w:val="00500ACA"/>
    <w:rsid w:val="00500B49"/>
    <w:rsid w:val="00500E4F"/>
    <w:rsid w:val="00501AD8"/>
    <w:rsid w:val="00503E0B"/>
    <w:rsid w:val="00503FF7"/>
    <w:rsid w:val="00504BE9"/>
    <w:rsid w:val="00504E48"/>
    <w:rsid w:val="0050518F"/>
    <w:rsid w:val="00505626"/>
    <w:rsid w:val="00506606"/>
    <w:rsid w:val="005066B3"/>
    <w:rsid w:val="00507439"/>
    <w:rsid w:val="00507CCC"/>
    <w:rsid w:val="00510434"/>
    <w:rsid w:val="00510647"/>
    <w:rsid w:val="00511032"/>
    <w:rsid w:val="005129C0"/>
    <w:rsid w:val="0051362A"/>
    <w:rsid w:val="00514A5C"/>
    <w:rsid w:val="00515128"/>
    <w:rsid w:val="00515509"/>
    <w:rsid w:val="005158EA"/>
    <w:rsid w:val="005160B2"/>
    <w:rsid w:val="00516B3F"/>
    <w:rsid w:val="00517EB1"/>
    <w:rsid w:val="0052050F"/>
    <w:rsid w:val="00520904"/>
    <w:rsid w:val="00521EB5"/>
    <w:rsid w:val="00522516"/>
    <w:rsid w:val="0052286D"/>
    <w:rsid w:val="00522C40"/>
    <w:rsid w:val="00522DD5"/>
    <w:rsid w:val="00523ED7"/>
    <w:rsid w:val="0052513D"/>
    <w:rsid w:val="00526355"/>
    <w:rsid w:val="00527503"/>
    <w:rsid w:val="00527C0C"/>
    <w:rsid w:val="00527F14"/>
    <w:rsid w:val="00530D83"/>
    <w:rsid w:val="00532B3A"/>
    <w:rsid w:val="00532E89"/>
    <w:rsid w:val="00532F24"/>
    <w:rsid w:val="005341E8"/>
    <w:rsid w:val="005351A0"/>
    <w:rsid w:val="00535815"/>
    <w:rsid w:val="00535C10"/>
    <w:rsid w:val="0053663D"/>
    <w:rsid w:val="0053681C"/>
    <w:rsid w:val="00541548"/>
    <w:rsid w:val="0054189C"/>
    <w:rsid w:val="00541C8C"/>
    <w:rsid w:val="00541E5D"/>
    <w:rsid w:val="00542001"/>
    <w:rsid w:val="0054269F"/>
    <w:rsid w:val="00542E2D"/>
    <w:rsid w:val="005446C9"/>
    <w:rsid w:val="0054477E"/>
    <w:rsid w:val="00546643"/>
    <w:rsid w:val="005468D9"/>
    <w:rsid w:val="00546F3A"/>
    <w:rsid w:val="0055070C"/>
    <w:rsid w:val="00550A84"/>
    <w:rsid w:val="00550BB7"/>
    <w:rsid w:val="00550F9D"/>
    <w:rsid w:val="00552B3F"/>
    <w:rsid w:val="00554617"/>
    <w:rsid w:val="0055466A"/>
    <w:rsid w:val="00554791"/>
    <w:rsid w:val="005557B5"/>
    <w:rsid w:val="00555E42"/>
    <w:rsid w:val="005561F9"/>
    <w:rsid w:val="00556507"/>
    <w:rsid w:val="00557248"/>
    <w:rsid w:val="005577AD"/>
    <w:rsid w:val="00557EB6"/>
    <w:rsid w:val="00557FC2"/>
    <w:rsid w:val="0056004E"/>
    <w:rsid w:val="005602C0"/>
    <w:rsid w:val="00560608"/>
    <w:rsid w:val="00562997"/>
    <w:rsid w:val="00563C3A"/>
    <w:rsid w:val="005665AC"/>
    <w:rsid w:val="005672C7"/>
    <w:rsid w:val="00567336"/>
    <w:rsid w:val="0056780C"/>
    <w:rsid w:val="00567C3E"/>
    <w:rsid w:val="00570BFB"/>
    <w:rsid w:val="0057172E"/>
    <w:rsid w:val="00572D97"/>
    <w:rsid w:val="00573906"/>
    <w:rsid w:val="00573B38"/>
    <w:rsid w:val="005750F5"/>
    <w:rsid w:val="005753D4"/>
    <w:rsid w:val="00575E7B"/>
    <w:rsid w:val="00576509"/>
    <w:rsid w:val="0057714E"/>
    <w:rsid w:val="0057718B"/>
    <w:rsid w:val="00577895"/>
    <w:rsid w:val="00577C67"/>
    <w:rsid w:val="005802F8"/>
    <w:rsid w:val="00581129"/>
    <w:rsid w:val="005826EF"/>
    <w:rsid w:val="00582ACE"/>
    <w:rsid w:val="00582D24"/>
    <w:rsid w:val="00583192"/>
    <w:rsid w:val="005841AF"/>
    <w:rsid w:val="0058422B"/>
    <w:rsid w:val="00584CE3"/>
    <w:rsid w:val="00584F2F"/>
    <w:rsid w:val="00585296"/>
    <w:rsid w:val="00586969"/>
    <w:rsid w:val="005872C8"/>
    <w:rsid w:val="00587F72"/>
    <w:rsid w:val="005918D8"/>
    <w:rsid w:val="00591DE9"/>
    <w:rsid w:val="00593369"/>
    <w:rsid w:val="0059408C"/>
    <w:rsid w:val="00594354"/>
    <w:rsid w:val="005949DF"/>
    <w:rsid w:val="005960EC"/>
    <w:rsid w:val="00596271"/>
    <w:rsid w:val="005962B0"/>
    <w:rsid w:val="00596340"/>
    <w:rsid w:val="00597348"/>
    <w:rsid w:val="005A112D"/>
    <w:rsid w:val="005A1BC2"/>
    <w:rsid w:val="005A2533"/>
    <w:rsid w:val="005A34A7"/>
    <w:rsid w:val="005A4546"/>
    <w:rsid w:val="005A4E08"/>
    <w:rsid w:val="005A57A8"/>
    <w:rsid w:val="005A5C09"/>
    <w:rsid w:val="005A6640"/>
    <w:rsid w:val="005A66AA"/>
    <w:rsid w:val="005A7BCD"/>
    <w:rsid w:val="005B0BDF"/>
    <w:rsid w:val="005B158D"/>
    <w:rsid w:val="005B15FA"/>
    <w:rsid w:val="005B2267"/>
    <w:rsid w:val="005B233E"/>
    <w:rsid w:val="005B3386"/>
    <w:rsid w:val="005B400C"/>
    <w:rsid w:val="005B4518"/>
    <w:rsid w:val="005B4557"/>
    <w:rsid w:val="005B472A"/>
    <w:rsid w:val="005B5780"/>
    <w:rsid w:val="005B619E"/>
    <w:rsid w:val="005B649F"/>
    <w:rsid w:val="005B6B24"/>
    <w:rsid w:val="005B7261"/>
    <w:rsid w:val="005C1716"/>
    <w:rsid w:val="005C1B0A"/>
    <w:rsid w:val="005C1DE7"/>
    <w:rsid w:val="005C2012"/>
    <w:rsid w:val="005C2336"/>
    <w:rsid w:val="005C23F2"/>
    <w:rsid w:val="005C2945"/>
    <w:rsid w:val="005C3424"/>
    <w:rsid w:val="005C3458"/>
    <w:rsid w:val="005C47E5"/>
    <w:rsid w:val="005C649D"/>
    <w:rsid w:val="005C724F"/>
    <w:rsid w:val="005C79AB"/>
    <w:rsid w:val="005D0CDC"/>
    <w:rsid w:val="005D183C"/>
    <w:rsid w:val="005D23B8"/>
    <w:rsid w:val="005D2495"/>
    <w:rsid w:val="005D5FF5"/>
    <w:rsid w:val="005D6081"/>
    <w:rsid w:val="005D628D"/>
    <w:rsid w:val="005D6C17"/>
    <w:rsid w:val="005D6D6E"/>
    <w:rsid w:val="005D7A4E"/>
    <w:rsid w:val="005D7C51"/>
    <w:rsid w:val="005D7FD7"/>
    <w:rsid w:val="005E029D"/>
    <w:rsid w:val="005E0E9A"/>
    <w:rsid w:val="005E1AA2"/>
    <w:rsid w:val="005E3E27"/>
    <w:rsid w:val="005E41C3"/>
    <w:rsid w:val="005E50F4"/>
    <w:rsid w:val="005E799B"/>
    <w:rsid w:val="005F0BA4"/>
    <w:rsid w:val="005F11A5"/>
    <w:rsid w:val="005F1F71"/>
    <w:rsid w:val="005F2486"/>
    <w:rsid w:val="005F25CA"/>
    <w:rsid w:val="005F2DDC"/>
    <w:rsid w:val="005F33FD"/>
    <w:rsid w:val="005F39E5"/>
    <w:rsid w:val="005F3F25"/>
    <w:rsid w:val="005F50BB"/>
    <w:rsid w:val="005F6285"/>
    <w:rsid w:val="005F66F7"/>
    <w:rsid w:val="005F74AB"/>
    <w:rsid w:val="00600A28"/>
    <w:rsid w:val="00600A83"/>
    <w:rsid w:val="006014DB"/>
    <w:rsid w:val="00601766"/>
    <w:rsid w:val="006017F7"/>
    <w:rsid w:val="00601855"/>
    <w:rsid w:val="0060190C"/>
    <w:rsid w:val="00601C63"/>
    <w:rsid w:val="006027DA"/>
    <w:rsid w:val="00603385"/>
    <w:rsid w:val="00604889"/>
    <w:rsid w:val="006049C5"/>
    <w:rsid w:val="006049FA"/>
    <w:rsid w:val="006052AF"/>
    <w:rsid w:val="0060757F"/>
    <w:rsid w:val="0060796B"/>
    <w:rsid w:val="00607C79"/>
    <w:rsid w:val="00610023"/>
    <w:rsid w:val="006116A1"/>
    <w:rsid w:val="006125B2"/>
    <w:rsid w:val="0061367B"/>
    <w:rsid w:val="0061380C"/>
    <w:rsid w:val="00613E68"/>
    <w:rsid w:val="00615038"/>
    <w:rsid w:val="00615122"/>
    <w:rsid w:val="00615315"/>
    <w:rsid w:val="00616448"/>
    <w:rsid w:val="00616B25"/>
    <w:rsid w:val="006172FF"/>
    <w:rsid w:val="00617971"/>
    <w:rsid w:val="0062024B"/>
    <w:rsid w:val="00620CAD"/>
    <w:rsid w:val="00621064"/>
    <w:rsid w:val="006218C6"/>
    <w:rsid w:val="00621D08"/>
    <w:rsid w:val="0062237D"/>
    <w:rsid w:val="0062278C"/>
    <w:rsid w:val="006234A3"/>
    <w:rsid w:val="00623807"/>
    <w:rsid w:val="006255AE"/>
    <w:rsid w:val="00626079"/>
    <w:rsid w:val="00626BF1"/>
    <w:rsid w:val="006272B7"/>
    <w:rsid w:val="00627BC2"/>
    <w:rsid w:val="00627D20"/>
    <w:rsid w:val="00630103"/>
    <w:rsid w:val="006304DE"/>
    <w:rsid w:val="00631A2F"/>
    <w:rsid w:val="00632311"/>
    <w:rsid w:val="00633622"/>
    <w:rsid w:val="006349AB"/>
    <w:rsid w:val="00634C3E"/>
    <w:rsid w:val="00634C49"/>
    <w:rsid w:val="00635790"/>
    <w:rsid w:val="0063582E"/>
    <w:rsid w:val="00636546"/>
    <w:rsid w:val="00636EF1"/>
    <w:rsid w:val="00637116"/>
    <w:rsid w:val="00640E0A"/>
    <w:rsid w:val="006421AA"/>
    <w:rsid w:val="0064260B"/>
    <w:rsid w:val="006426FE"/>
    <w:rsid w:val="00645D4C"/>
    <w:rsid w:val="00645E8E"/>
    <w:rsid w:val="0064607E"/>
    <w:rsid w:val="00650508"/>
    <w:rsid w:val="00650D7C"/>
    <w:rsid w:val="00651007"/>
    <w:rsid w:val="00651C01"/>
    <w:rsid w:val="006520F9"/>
    <w:rsid w:val="006523A5"/>
    <w:rsid w:val="00652FE8"/>
    <w:rsid w:val="006538D6"/>
    <w:rsid w:val="006538E0"/>
    <w:rsid w:val="00653F63"/>
    <w:rsid w:val="00653FBA"/>
    <w:rsid w:val="0065548B"/>
    <w:rsid w:val="00655E2B"/>
    <w:rsid w:val="00656001"/>
    <w:rsid w:val="00656C1F"/>
    <w:rsid w:val="006579F7"/>
    <w:rsid w:val="00657C50"/>
    <w:rsid w:val="0066079E"/>
    <w:rsid w:val="0066083A"/>
    <w:rsid w:val="0066091F"/>
    <w:rsid w:val="00660A7A"/>
    <w:rsid w:val="0066128E"/>
    <w:rsid w:val="0066157E"/>
    <w:rsid w:val="00661971"/>
    <w:rsid w:val="00661EE4"/>
    <w:rsid w:val="0066262A"/>
    <w:rsid w:val="00663A1B"/>
    <w:rsid w:val="00663FA1"/>
    <w:rsid w:val="006651D8"/>
    <w:rsid w:val="006663E8"/>
    <w:rsid w:val="00666421"/>
    <w:rsid w:val="006669D6"/>
    <w:rsid w:val="00667682"/>
    <w:rsid w:val="00667CC8"/>
    <w:rsid w:val="00671B27"/>
    <w:rsid w:val="00673293"/>
    <w:rsid w:val="00673420"/>
    <w:rsid w:val="00675186"/>
    <w:rsid w:val="00675DCC"/>
    <w:rsid w:val="006764AA"/>
    <w:rsid w:val="00677E89"/>
    <w:rsid w:val="0068030D"/>
    <w:rsid w:val="0068041F"/>
    <w:rsid w:val="0068053E"/>
    <w:rsid w:val="00680C61"/>
    <w:rsid w:val="00681F71"/>
    <w:rsid w:val="00681FAA"/>
    <w:rsid w:val="00682097"/>
    <w:rsid w:val="006827C6"/>
    <w:rsid w:val="0068280E"/>
    <w:rsid w:val="00682D9A"/>
    <w:rsid w:val="006835C1"/>
    <w:rsid w:val="006857A2"/>
    <w:rsid w:val="00685F28"/>
    <w:rsid w:val="00685FAB"/>
    <w:rsid w:val="00687F5C"/>
    <w:rsid w:val="00690A74"/>
    <w:rsid w:val="00690D5A"/>
    <w:rsid w:val="00691C92"/>
    <w:rsid w:val="00692D69"/>
    <w:rsid w:val="00693681"/>
    <w:rsid w:val="006943EE"/>
    <w:rsid w:val="006947D5"/>
    <w:rsid w:val="0069494A"/>
    <w:rsid w:val="00695FEA"/>
    <w:rsid w:val="006964CE"/>
    <w:rsid w:val="006966D3"/>
    <w:rsid w:val="006968B1"/>
    <w:rsid w:val="00696991"/>
    <w:rsid w:val="00696E1E"/>
    <w:rsid w:val="00697B5A"/>
    <w:rsid w:val="006A00EB"/>
    <w:rsid w:val="006A0CF7"/>
    <w:rsid w:val="006A1028"/>
    <w:rsid w:val="006A104C"/>
    <w:rsid w:val="006A17F6"/>
    <w:rsid w:val="006A1CEE"/>
    <w:rsid w:val="006A2892"/>
    <w:rsid w:val="006A317A"/>
    <w:rsid w:val="006A3766"/>
    <w:rsid w:val="006A3C1F"/>
    <w:rsid w:val="006A446C"/>
    <w:rsid w:val="006A53EA"/>
    <w:rsid w:val="006A589E"/>
    <w:rsid w:val="006A73F3"/>
    <w:rsid w:val="006B0C7E"/>
    <w:rsid w:val="006B104C"/>
    <w:rsid w:val="006B196B"/>
    <w:rsid w:val="006B28A6"/>
    <w:rsid w:val="006B2D1F"/>
    <w:rsid w:val="006B3019"/>
    <w:rsid w:val="006B4231"/>
    <w:rsid w:val="006B56AC"/>
    <w:rsid w:val="006B5D1B"/>
    <w:rsid w:val="006B61A0"/>
    <w:rsid w:val="006B6813"/>
    <w:rsid w:val="006B6FB6"/>
    <w:rsid w:val="006B714F"/>
    <w:rsid w:val="006C08A1"/>
    <w:rsid w:val="006C1376"/>
    <w:rsid w:val="006C1C8C"/>
    <w:rsid w:val="006C2642"/>
    <w:rsid w:val="006C4409"/>
    <w:rsid w:val="006C4A28"/>
    <w:rsid w:val="006C4CA5"/>
    <w:rsid w:val="006C5B6D"/>
    <w:rsid w:val="006C5CFF"/>
    <w:rsid w:val="006C5DFF"/>
    <w:rsid w:val="006C6575"/>
    <w:rsid w:val="006C6718"/>
    <w:rsid w:val="006C6972"/>
    <w:rsid w:val="006C71B2"/>
    <w:rsid w:val="006C76E4"/>
    <w:rsid w:val="006D0044"/>
    <w:rsid w:val="006D073C"/>
    <w:rsid w:val="006D0827"/>
    <w:rsid w:val="006D0987"/>
    <w:rsid w:val="006D0DA9"/>
    <w:rsid w:val="006D13BC"/>
    <w:rsid w:val="006D1B13"/>
    <w:rsid w:val="006D1C9E"/>
    <w:rsid w:val="006D2B43"/>
    <w:rsid w:val="006D2EEB"/>
    <w:rsid w:val="006D424A"/>
    <w:rsid w:val="006D4380"/>
    <w:rsid w:val="006D4525"/>
    <w:rsid w:val="006D60A2"/>
    <w:rsid w:val="006D79D5"/>
    <w:rsid w:val="006E0022"/>
    <w:rsid w:val="006E01AC"/>
    <w:rsid w:val="006E0A3E"/>
    <w:rsid w:val="006E14A9"/>
    <w:rsid w:val="006E1785"/>
    <w:rsid w:val="006E2192"/>
    <w:rsid w:val="006E2C4B"/>
    <w:rsid w:val="006E3839"/>
    <w:rsid w:val="006E4958"/>
    <w:rsid w:val="006E4B1A"/>
    <w:rsid w:val="006E51F0"/>
    <w:rsid w:val="006E7539"/>
    <w:rsid w:val="006E786B"/>
    <w:rsid w:val="006F0B22"/>
    <w:rsid w:val="006F3BF2"/>
    <w:rsid w:val="006F4AA3"/>
    <w:rsid w:val="006F4CB7"/>
    <w:rsid w:val="006F5FAF"/>
    <w:rsid w:val="006F725D"/>
    <w:rsid w:val="007002C5"/>
    <w:rsid w:val="00700309"/>
    <w:rsid w:val="00700683"/>
    <w:rsid w:val="007006BA"/>
    <w:rsid w:val="00700E3A"/>
    <w:rsid w:val="0070109F"/>
    <w:rsid w:val="00701E7C"/>
    <w:rsid w:val="00701EEE"/>
    <w:rsid w:val="007022B4"/>
    <w:rsid w:val="00703107"/>
    <w:rsid w:val="00703FB5"/>
    <w:rsid w:val="0070416B"/>
    <w:rsid w:val="0070569E"/>
    <w:rsid w:val="007057B5"/>
    <w:rsid w:val="007060E2"/>
    <w:rsid w:val="00706164"/>
    <w:rsid w:val="0070689B"/>
    <w:rsid w:val="00706B00"/>
    <w:rsid w:val="00710374"/>
    <w:rsid w:val="0071140B"/>
    <w:rsid w:val="007114BF"/>
    <w:rsid w:val="00711A34"/>
    <w:rsid w:val="0071204B"/>
    <w:rsid w:val="0071211F"/>
    <w:rsid w:val="00712F16"/>
    <w:rsid w:val="0071353F"/>
    <w:rsid w:val="00713775"/>
    <w:rsid w:val="007140CC"/>
    <w:rsid w:val="00714BDA"/>
    <w:rsid w:val="00715553"/>
    <w:rsid w:val="007156AC"/>
    <w:rsid w:val="0071662F"/>
    <w:rsid w:val="00716DC4"/>
    <w:rsid w:val="007176BE"/>
    <w:rsid w:val="007202F7"/>
    <w:rsid w:val="00721337"/>
    <w:rsid w:val="00721987"/>
    <w:rsid w:val="00722103"/>
    <w:rsid w:val="00722ADD"/>
    <w:rsid w:val="00722F75"/>
    <w:rsid w:val="0072366C"/>
    <w:rsid w:val="0072398F"/>
    <w:rsid w:val="00724A93"/>
    <w:rsid w:val="00725DF5"/>
    <w:rsid w:val="0072621F"/>
    <w:rsid w:val="00730820"/>
    <w:rsid w:val="00730DD6"/>
    <w:rsid w:val="0073149C"/>
    <w:rsid w:val="00731CE0"/>
    <w:rsid w:val="007320EE"/>
    <w:rsid w:val="00732F15"/>
    <w:rsid w:val="0073347D"/>
    <w:rsid w:val="007335B2"/>
    <w:rsid w:val="00733A09"/>
    <w:rsid w:val="00733AC6"/>
    <w:rsid w:val="0073435A"/>
    <w:rsid w:val="00734817"/>
    <w:rsid w:val="007349E9"/>
    <w:rsid w:val="0073506A"/>
    <w:rsid w:val="00740891"/>
    <w:rsid w:val="00740BFE"/>
    <w:rsid w:val="00740CEB"/>
    <w:rsid w:val="00740DFE"/>
    <w:rsid w:val="007410DE"/>
    <w:rsid w:val="00741167"/>
    <w:rsid w:val="007415D4"/>
    <w:rsid w:val="007437FC"/>
    <w:rsid w:val="007453C9"/>
    <w:rsid w:val="0074677D"/>
    <w:rsid w:val="00746DBB"/>
    <w:rsid w:val="00750593"/>
    <w:rsid w:val="00750EB5"/>
    <w:rsid w:val="007515BA"/>
    <w:rsid w:val="00752140"/>
    <w:rsid w:val="0075250D"/>
    <w:rsid w:val="007529EB"/>
    <w:rsid w:val="007532CB"/>
    <w:rsid w:val="0075387E"/>
    <w:rsid w:val="00755806"/>
    <w:rsid w:val="007559AE"/>
    <w:rsid w:val="0075623C"/>
    <w:rsid w:val="00757B26"/>
    <w:rsid w:val="007607A7"/>
    <w:rsid w:val="00761580"/>
    <w:rsid w:val="007615A9"/>
    <w:rsid w:val="007630B8"/>
    <w:rsid w:val="00763400"/>
    <w:rsid w:val="0076356D"/>
    <w:rsid w:val="0076475D"/>
    <w:rsid w:val="007652B4"/>
    <w:rsid w:val="007659F9"/>
    <w:rsid w:val="00765D5D"/>
    <w:rsid w:val="00767068"/>
    <w:rsid w:val="00767DF9"/>
    <w:rsid w:val="00771FC6"/>
    <w:rsid w:val="00772226"/>
    <w:rsid w:val="00772346"/>
    <w:rsid w:val="00772E9A"/>
    <w:rsid w:val="00772EA6"/>
    <w:rsid w:val="007747B3"/>
    <w:rsid w:val="00776178"/>
    <w:rsid w:val="007767FA"/>
    <w:rsid w:val="00776CA2"/>
    <w:rsid w:val="00776D50"/>
    <w:rsid w:val="00777270"/>
    <w:rsid w:val="00777CE9"/>
    <w:rsid w:val="00781872"/>
    <w:rsid w:val="007821DD"/>
    <w:rsid w:val="00782282"/>
    <w:rsid w:val="00782A20"/>
    <w:rsid w:val="007845D0"/>
    <w:rsid w:val="00784AFD"/>
    <w:rsid w:val="00785F7E"/>
    <w:rsid w:val="00786504"/>
    <w:rsid w:val="00786A84"/>
    <w:rsid w:val="00787435"/>
    <w:rsid w:val="007874ED"/>
    <w:rsid w:val="00787B4E"/>
    <w:rsid w:val="00790670"/>
    <w:rsid w:val="0079101C"/>
    <w:rsid w:val="0079124C"/>
    <w:rsid w:val="007914C9"/>
    <w:rsid w:val="0079154D"/>
    <w:rsid w:val="00791C84"/>
    <w:rsid w:val="00792D37"/>
    <w:rsid w:val="0079363A"/>
    <w:rsid w:val="00793960"/>
    <w:rsid w:val="00793B5D"/>
    <w:rsid w:val="00794A13"/>
    <w:rsid w:val="00795533"/>
    <w:rsid w:val="00796D4D"/>
    <w:rsid w:val="007973FB"/>
    <w:rsid w:val="00797D97"/>
    <w:rsid w:val="007A06A4"/>
    <w:rsid w:val="007A086F"/>
    <w:rsid w:val="007A44F0"/>
    <w:rsid w:val="007A4ED1"/>
    <w:rsid w:val="007A529E"/>
    <w:rsid w:val="007A5718"/>
    <w:rsid w:val="007A5B42"/>
    <w:rsid w:val="007A5E4C"/>
    <w:rsid w:val="007A6863"/>
    <w:rsid w:val="007A7BA1"/>
    <w:rsid w:val="007B0810"/>
    <w:rsid w:val="007B13CC"/>
    <w:rsid w:val="007B153B"/>
    <w:rsid w:val="007B18A3"/>
    <w:rsid w:val="007B1AFE"/>
    <w:rsid w:val="007B1C2F"/>
    <w:rsid w:val="007B25E3"/>
    <w:rsid w:val="007B2930"/>
    <w:rsid w:val="007B2C81"/>
    <w:rsid w:val="007B2CC9"/>
    <w:rsid w:val="007B2D20"/>
    <w:rsid w:val="007B316F"/>
    <w:rsid w:val="007B79A3"/>
    <w:rsid w:val="007B7BE6"/>
    <w:rsid w:val="007C0B6F"/>
    <w:rsid w:val="007C0BFA"/>
    <w:rsid w:val="007C0CFE"/>
    <w:rsid w:val="007C0E63"/>
    <w:rsid w:val="007C19F6"/>
    <w:rsid w:val="007C2A48"/>
    <w:rsid w:val="007C3620"/>
    <w:rsid w:val="007C3A49"/>
    <w:rsid w:val="007C4B38"/>
    <w:rsid w:val="007C530D"/>
    <w:rsid w:val="007C57DB"/>
    <w:rsid w:val="007C67A3"/>
    <w:rsid w:val="007C6879"/>
    <w:rsid w:val="007C768D"/>
    <w:rsid w:val="007C7880"/>
    <w:rsid w:val="007C7942"/>
    <w:rsid w:val="007D1388"/>
    <w:rsid w:val="007D1A14"/>
    <w:rsid w:val="007D231A"/>
    <w:rsid w:val="007D291A"/>
    <w:rsid w:val="007D33C9"/>
    <w:rsid w:val="007D3A43"/>
    <w:rsid w:val="007D3FA0"/>
    <w:rsid w:val="007D41A7"/>
    <w:rsid w:val="007D43E4"/>
    <w:rsid w:val="007D4559"/>
    <w:rsid w:val="007D4919"/>
    <w:rsid w:val="007D493F"/>
    <w:rsid w:val="007D5743"/>
    <w:rsid w:val="007D5857"/>
    <w:rsid w:val="007D6017"/>
    <w:rsid w:val="007D67E0"/>
    <w:rsid w:val="007D72B8"/>
    <w:rsid w:val="007E057C"/>
    <w:rsid w:val="007E0DE4"/>
    <w:rsid w:val="007E14BA"/>
    <w:rsid w:val="007E3187"/>
    <w:rsid w:val="007E32F6"/>
    <w:rsid w:val="007E4450"/>
    <w:rsid w:val="007E4ECB"/>
    <w:rsid w:val="007E5855"/>
    <w:rsid w:val="007E5EEA"/>
    <w:rsid w:val="007E660E"/>
    <w:rsid w:val="007E7D98"/>
    <w:rsid w:val="007F035F"/>
    <w:rsid w:val="007F09E3"/>
    <w:rsid w:val="007F0B25"/>
    <w:rsid w:val="007F12FE"/>
    <w:rsid w:val="007F2159"/>
    <w:rsid w:val="007F2AA1"/>
    <w:rsid w:val="007F3238"/>
    <w:rsid w:val="007F4A99"/>
    <w:rsid w:val="007F560F"/>
    <w:rsid w:val="007F62BF"/>
    <w:rsid w:val="007F640A"/>
    <w:rsid w:val="007F6459"/>
    <w:rsid w:val="007F6B58"/>
    <w:rsid w:val="007F6BDF"/>
    <w:rsid w:val="007F6E43"/>
    <w:rsid w:val="007F727F"/>
    <w:rsid w:val="007F72C8"/>
    <w:rsid w:val="007F7669"/>
    <w:rsid w:val="007F7F95"/>
    <w:rsid w:val="00800319"/>
    <w:rsid w:val="008009D5"/>
    <w:rsid w:val="00800BE2"/>
    <w:rsid w:val="00800D9D"/>
    <w:rsid w:val="00800E52"/>
    <w:rsid w:val="0080149D"/>
    <w:rsid w:val="008016A4"/>
    <w:rsid w:val="00802A3E"/>
    <w:rsid w:val="00802AD3"/>
    <w:rsid w:val="0080346B"/>
    <w:rsid w:val="00803BBE"/>
    <w:rsid w:val="00803EDD"/>
    <w:rsid w:val="00804180"/>
    <w:rsid w:val="00805CF6"/>
    <w:rsid w:val="00806151"/>
    <w:rsid w:val="00806AC2"/>
    <w:rsid w:val="00806E45"/>
    <w:rsid w:val="008076CF"/>
    <w:rsid w:val="00807BF2"/>
    <w:rsid w:val="00811B0C"/>
    <w:rsid w:val="00813383"/>
    <w:rsid w:val="00813460"/>
    <w:rsid w:val="0081384F"/>
    <w:rsid w:val="00814ADD"/>
    <w:rsid w:val="00814D1C"/>
    <w:rsid w:val="00814D84"/>
    <w:rsid w:val="00814F6F"/>
    <w:rsid w:val="00817A7F"/>
    <w:rsid w:val="00820239"/>
    <w:rsid w:val="0082078C"/>
    <w:rsid w:val="00820FB9"/>
    <w:rsid w:val="00822500"/>
    <w:rsid w:val="008228E1"/>
    <w:rsid w:val="00823237"/>
    <w:rsid w:val="008263AC"/>
    <w:rsid w:val="00826C87"/>
    <w:rsid w:val="00830179"/>
    <w:rsid w:val="0083049B"/>
    <w:rsid w:val="008304AB"/>
    <w:rsid w:val="008312DF"/>
    <w:rsid w:val="008314EC"/>
    <w:rsid w:val="00832499"/>
    <w:rsid w:val="0083289E"/>
    <w:rsid w:val="00832C29"/>
    <w:rsid w:val="00832DC0"/>
    <w:rsid w:val="0083387C"/>
    <w:rsid w:val="00833AF5"/>
    <w:rsid w:val="00833DA4"/>
    <w:rsid w:val="00833E06"/>
    <w:rsid w:val="00834542"/>
    <w:rsid w:val="00835361"/>
    <w:rsid w:val="00835B59"/>
    <w:rsid w:val="00835CA9"/>
    <w:rsid w:val="0083637C"/>
    <w:rsid w:val="008379D2"/>
    <w:rsid w:val="00840A5C"/>
    <w:rsid w:val="00842DE9"/>
    <w:rsid w:val="00844996"/>
    <w:rsid w:val="00844AE8"/>
    <w:rsid w:val="00844B3B"/>
    <w:rsid w:val="008451BC"/>
    <w:rsid w:val="008462C4"/>
    <w:rsid w:val="00846FEC"/>
    <w:rsid w:val="00847070"/>
    <w:rsid w:val="0085119A"/>
    <w:rsid w:val="0085124F"/>
    <w:rsid w:val="008515B7"/>
    <w:rsid w:val="00851B18"/>
    <w:rsid w:val="008520E9"/>
    <w:rsid w:val="008531BE"/>
    <w:rsid w:val="008533C8"/>
    <w:rsid w:val="0085404E"/>
    <w:rsid w:val="008540FE"/>
    <w:rsid w:val="008543AF"/>
    <w:rsid w:val="00855999"/>
    <w:rsid w:val="00855A1E"/>
    <w:rsid w:val="00855C03"/>
    <w:rsid w:val="00856098"/>
    <w:rsid w:val="00856201"/>
    <w:rsid w:val="0085667F"/>
    <w:rsid w:val="008573AC"/>
    <w:rsid w:val="008577E3"/>
    <w:rsid w:val="00860431"/>
    <w:rsid w:val="00860819"/>
    <w:rsid w:val="00861526"/>
    <w:rsid w:val="008629B5"/>
    <w:rsid w:val="00862B27"/>
    <w:rsid w:val="00863351"/>
    <w:rsid w:val="008641C5"/>
    <w:rsid w:val="00865FB2"/>
    <w:rsid w:val="00866861"/>
    <w:rsid w:val="00870400"/>
    <w:rsid w:val="00870D80"/>
    <w:rsid w:val="008720FA"/>
    <w:rsid w:val="0087265C"/>
    <w:rsid w:val="00872CF0"/>
    <w:rsid w:val="00872E01"/>
    <w:rsid w:val="00873341"/>
    <w:rsid w:val="008743B7"/>
    <w:rsid w:val="0087480F"/>
    <w:rsid w:val="00874C48"/>
    <w:rsid w:val="00875202"/>
    <w:rsid w:val="008752F6"/>
    <w:rsid w:val="00875704"/>
    <w:rsid w:val="00876964"/>
    <w:rsid w:val="008773A5"/>
    <w:rsid w:val="008802B3"/>
    <w:rsid w:val="0088072A"/>
    <w:rsid w:val="00880CCE"/>
    <w:rsid w:val="00882207"/>
    <w:rsid w:val="00883380"/>
    <w:rsid w:val="008844E3"/>
    <w:rsid w:val="0088480E"/>
    <w:rsid w:val="008856CF"/>
    <w:rsid w:val="008864F5"/>
    <w:rsid w:val="00886D1A"/>
    <w:rsid w:val="00891126"/>
    <w:rsid w:val="008913D6"/>
    <w:rsid w:val="00891E10"/>
    <w:rsid w:val="00891F43"/>
    <w:rsid w:val="008925ED"/>
    <w:rsid w:val="008929BC"/>
    <w:rsid w:val="008932E4"/>
    <w:rsid w:val="008938DA"/>
    <w:rsid w:val="0089479C"/>
    <w:rsid w:val="008955B9"/>
    <w:rsid w:val="00896264"/>
    <w:rsid w:val="008966FA"/>
    <w:rsid w:val="008971F1"/>
    <w:rsid w:val="008973BF"/>
    <w:rsid w:val="00897C3F"/>
    <w:rsid w:val="008A0715"/>
    <w:rsid w:val="008A0851"/>
    <w:rsid w:val="008A0A6B"/>
    <w:rsid w:val="008A113D"/>
    <w:rsid w:val="008A200F"/>
    <w:rsid w:val="008A2D3B"/>
    <w:rsid w:val="008A3BAB"/>
    <w:rsid w:val="008A411B"/>
    <w:rsid w:val="008A4F0E"/>
    <w:rsid w:val="008A50DB"/>
    <w:rsid w:val="008A59E2"/>
    <w:rsid w:val="008A59EF"/>
    <w:rsid w:val="008A5CDD"/>
    <w:rsid w:val="008A6476"/>
    <w:rsid w:val="008A75BF"/>
    <w:rsid w:val="008A7987"/>
    <w:rsid w:val="008B0518"/>
    <w:rsid w:val="008B0825"/>
    <w:rsid w:val="008B1918"/>
    <w:rsid w:val="008B1F3B"/>
    <w:rsid w:val="008B20E1"/>
    <w:rsid w:val="008B23B6"/>
    <w:rsid w:val="008B386D"/>
    <w:rsid w:val="008B3FD7"/>
    <w:rsid w:val="008B66FB"/>
    <w:rsid w:val="008B676A"/>
    <w:rsid w:val="008B7391"/>
    <w:rsid w:val="008B7A67"/>
    <w:rsid w:val="008C0804"/>
    <w:rsid w:val="008C0D35"/>
    <w:rsid w:val="008C0D85"/>
    <w:rsid w:val="008C133B"/>
    <w:rsid w:val="008C18E7"/>
    <w:rsid w:val="008C21EF"/>
    <w:rsid w:val="008C2D17"/>
    <w:rsid w:val="008C30DE"/>
    <w:rsid w:val="008C3627"/>
    <w:rsid w:val="008C521F"/>
    <w:rsid w:val="008C561F"/>
    <w:rsid w:val="008C5626"/>
    <w:rsid w:val="008C67C9"/>
    <w:rsid w:val="008C6B59"/>
    <w:rsid w:val="008C6BF0"/>
    <w:rsid w:val="008C7095"/>
    <w:rsid w:val="008C7397"/>
    <w:rsid w:val="008D08C7"/>
    <w:rsid w:val="008D0F14"/>
    <w:rsid w:val="008D14AC"/>
    <w:rsid w:val="008D16CB"/>
    <w:rsid w:val="008D1D14"/>
    <w:rsid w:val="008D2995"/>
    <w:rsid w:val="008D342A"/>
    <w:rsid w:val="008D34EE"/>
    <w:rsid w:val="008D3B49"/>
    <w:rsid w:val="008D6E92"/>
    <w:rsid w:val="008D7785"/>
    <w:rsid w:val="008D77E2"/>
    <w:rsid w:val="008D7EF7"/>
    <w:rsid w:val="008E0FA9"/>
    <w:rsid w:val="008E3246"/>
    <w:rsid w:val="008E4DB5"/>
    <w:rsid w:val="008E67FF"/>
    <w:rsid w:val="008E6F93"/>
    <w:rsid w:val="008E728D"/>
    <w:rsid w:val="008E7DF6"/>
    <w:rsid w:val="008F0879"/>
    <w:rsid w:val="008F093D"/>
    <w:rsid w:val="008F0997"/>
    <w:rsid w:val="008F0C07"/>
    <w:rsid w:val="008F22A8"/>
    <w:rsid w:val="008F237C"/>
    <w:rsid w:val="008F29B3"/>
    <w:rsid w:val="008F2FB9"/>
    <w:rsid w:val="008F374C"/>
    <w:rsid w:val="008F4184"/>
    <w:rsid w:val="008F518C"/>
    <w:rsid w:val="008F54BA"/>
    <w:rsid w:val="008F6A3A"/>
    <w:rsid w:val="008F6BC6"/>
    <w:rsid w:val="008F788C"/>
    <w:rsid w:val="008F79EB"/>
    <w:rsid w:val="008F7C60"/>
    <w:rsid w:val="00900285"/>
    <w:rsid w:val="0090029E"/>
    <w:rsid w:val="00900AB0"/>
    <w:rsid w:val="00900FF2"/>
    <w:rsid w:val="00902E2E"/>
    <w:rsid w:val="00903289"/>
    <w:rsid w:val="00904DCC"/>
    <w:rsid w:val="0090539F"/>
    <w:rsid w:val="00906706"/>
    <w:rsid w:val="00906F1C"/>
    <w:rsid w:val="00907631"/>
    <w:rsid w:val="009078DC"/>
    <w:rsid w:val="00907A37"/>
    <w:rsid w:val="00910E2B"/>
    <w:rsid w:val="00912C6C"/>
    <w:rsid w:val="00913CCA"/>
    <w:rsid w:val="009141E6"/>
    <w:rsid w:val="00914FA6"/>
    <w:rsid w:val="00915932"/>
    <w:rsid w:val="0091751E"/>
    <w:rsid w:val="009206C1"/>
    <w:rsid w:val="00920E54"/>
    <w:rsid w:val="00921624"/>
    <w:rsid w:val="00921BEA"/>
    <w:rsid w:val="00922318"/>
    <w:rsid w:val="00922EB1"/>
    <w:rsid w:val="009236DC"/>
    <w:rsid w:val="00923D78"/>
    <w:rsid w:val="00924958"/>
    <w:rsid w:val="00924B18"/>
    <w:rsid w:val="00924BB5"/>
    <w:rsid w:val="00927D9A"/>
    <w:rsid w:val="00927E4A"/>
    <w:rsid w:val="00927E97"/>
    <w:rsid w:val="009300C6"/>
    <w:rsid w:val="0093057D"/>
    <w:rsid w:val="00930B9C"/>
    <w:rsid w:val="00931335"/>
    <w:rsid w:val="00931639"/>
    <w:rsid w:val="00931A21"/>
    <w:rsid w:val="00931B1B"/>
    <w:rsid w:val="00933894"/>
    <w:rsid w:val="00933DA6"/>
    <w:rsid w:val="00933FD1"/>
    <w:rsid w:val="009349EE"/>
    <w:rsid w:val="0093503D"/>
    <w:rsid w:val="009353BC"/>
    <w:rsid w:val="00935C38"/>
    <w:rsid w:val="00935D2E"/>
    <w:rsid w:val="00937CC6"/>
    <w:rsid w:val="00940793"/>
    <w:rsid w:val="009410E2"/>
    <w:rsid w:val="009410EA"/>
    <w:rsid w:val="00942486"/>
    <w:rsid w:val="00942B26"/>
    <w:rsid w:val="00942D01"/>
    <w:rsid w:val="00943FAD"/>
    <w:rsid w:val="00944EED"/>
    <w:rsid w:val="00944F27"/>
    <w:rsid w:val="00945821"/>
    <w:rsid w:val="00945FF5"/>
    <w:rsid w:val="0094737D"/>
    <w:rsid w:val="00952208"/>
    <w:rsid w:val="00952717"/>
    <w:rsid w:val="009537B6"/>
    <w:rsid w:val="00953B29"/>
    <w:rsid w:val="00953D67"/>
    <w:rsid w:val="009546AB"/>
    <w:rsid w:val="00955567"/>
    <w:rsid w:val="00955D83"/>
    <w:rsid w:val="0095607B"/>
    <w:rsid w:val="00956117"/>
    <w:rsid w:val="00956FF9"/>
    <w:rsid w:val="00957ADE"/>
    <w:rsid w:val="0096003C"/>
    <w:rsid w:val="0096019D"/>
    <w:rsid w:val="0096047C"/>
    <w:rsid w:val="00960D6E"/>
    <w:rsid w:val="00960E9C"/>
    <w:rsid w:val="0096142C"/>
    <w:rsid w:val="009614D6"/>
    <w:rsid w:val="00962839"/>
    <w:rsid w:val="00962CBA"/>
    <w:rsid w:val="00963A27"/>
    <w:rsid w:val="00963C13"/>
    <w:rsid w:val="00964533"/>
    <w:rsid w:val="00964CB7"/>
    <w:rsid w:val="0096506D"/>
    <w:rsid w:val="0096664B"/>
    <w:rsid w:val="00966B69"/>
    <w:rsid w:val="009671EC"/>
    <w:rsid w:val="009723C1"/>
    <w:rsid w:val="0097280D"/>
    <w:rsid w:val="00972F91"/>
    <w:rsid w:val="00973D72"/>
    <w:rsid w:val="00974284"/>
    <w:rsid w:val="009757CC"/>
    <w:rsid w:val="009759F5"/>
    <w:rsid w:val="00976D69"/>
    <w:rsid w:val="00980087"/>
    <w:rsid w:val="00981D14"/>
    <w:rsid w:val="009822F1"/>
    <w:rsid w:val="00983320"/>
    <w:rsid w:val="009833A1"/>
    <w:rsid w:val="009835F3"/>
    <w:rsid w:val="00983FAF"/>
    <w:rsid w:val="00984452"/>
    <w:rsid w:val="00984531"/>
    <w:rsid w:val="009845FC"/>
    <w:rsid w:val="00986276"/>
    <w:rsid w:val="009864A3"/>
    <w:rsid w:val="00986D7B"/>
    <w:rsid w:val="00986F13"/>
    <w:rsid w:val="00990513"/>
    <w:rsid w:val="009906AD"/>
    <w:rsid w:val="009915F1"/>
    <w:rsid w:val="009917B4"/>
    <w:rsid w:val="00991836"/>
    <w:rsid w:val="0099195F"/>
    <w:rsid w:val="00991C93"/>
    <w:rsid w:val="00992623"/>
    <w:rsid w:val="00992E4F"/>
    <w:rsid w:val="009931A1"/>
    <w:rsid w:val="009937FC"/>
    <w:rsid w:val="00993AB4"/>
    <w:rsid w:val="00994272"/>
    <w:rsid w:val="0099477E"/>
    <w:rsid w:val="00995317"/>
    <w:rsid w:val="00995DDB"/>
    <w:rsid w:val="00995FBD"/>
    <w:rsid w:val="00996B54"/>
    <w:rsid w:val="0099744F"/>
    <w:rsid w:val="009A1002"/>
    <w:rsid w:val="009A1380"/>
    <w:rsid w:val="009A1A9C"/>
    <w:rsid w:val="009A22CA"/>
    <w:rsid w:val="009A27C9"/>
    <w:rsid w:val="009A297C"/>
    <w:rsid w:val="009A2A5C"/>
    <w:rsid w:val="009A4649"/>
    <w:rsid w:val="009A4747"/>
    <w:rsid w:val="009A4D92"/>
    <w:rsid w:val="009A4DBE"/>
    <w:rsid w:val="009A5713"/>
    <w:rsid w:val="009A5835"/>
    <w:rsid w:val="009A5D9F"/>
    <w:rsid w:val="009A66C7"/>
    <w:rsid w:val="009A6783"/>
    <w:rsid w:val="009B08DA"/>
    <w:rsid w:val="009B1C57"/>
    <w:rsid w:val="009B25D9"/>
    <w:rsid w:val="009B2C53"/>
    <w:rsid w:val="009B3A5F"/>
    <w:rsid w:val="009B4052"/>
    <w:rsid w:val="009B4CE1"/>
    <w:rsid w:val="009B5290"/>
    <w:rsid w:val="009B53DF"/>
    <w:rsid w:val="009B5526"/>
    <w:rsid w:val="009B585C"/>
    <w:rsid w:val="009B597E"/>
    <w:rsid w:val="009B5E7F"/>
    <w:rsid w:val="009C05C3"/>
    <w:rsid w:val="009C0EDD"/>
    <w:rsid w:val="009C1811"/>
    <w:rsid w:val="009C313F"/>
    <w:rsid w:val="009C4450"/>
    <w:rsid w:val="009C4E92"/>
    <w:rsid w:val="009C5B55"/>
    <w:rsid w:val="009C6321"/>
    <w:rsid w:val="009C6500"/>
    <w:rsid w:val="009C73CD"/>
    <w:rsid w:val="009C7B0A"/>
    <w:rsid w:val="009C7C38"/>
    <w:rsid w:val="009D0C63"/>
    <w:rsid w:val="009D2F6B"/>
    <w:rsid w:val="009D358B"/>
    <w:rsid w:val="009D3713"/>
    <w:rsid w:val="009D40A9"/>
    <w:rsid w:val="009D62D8"/>
    <w:rsid w:val="009D684D"/>
    <w:rsid w:val="009D6DAB"/>
    <w:rsid w:val="009D7A24"/>
    <w:rsid w:val="009E0B6C"/>
    <w:rsid w:val="009E1384"/>
    <w:rsid w:val="009E1C8B"/>
    <w:rsid w:val="009E1DE5"/>
    <w:rsid w:val="009E281A"/>
    <w:rsid w:val="009E38DD"/>
    <w:rsid w:val="009E3BF2"/>
    <w:rsid w:val="009E3EB6"/>
    <w:rsid w:val="009E419B"/>
    <w:rsid w:val="009E45FB"/>
    <w:rsid w:val="009E4DAC"/>
    <w:rsid w:val="009E4F49"/>
    <w:rsid w:val="009E5454"/>
    <w:rsid w:val="009E5A6B"/>
    <w:rsid w:val="009E5F5E"/>
    <w:rsid w:val="009E60FF"/>
    <w:rsid w:val="009E6960"/>
    <w:rsid w:val="009E7451"/>
    <w:rsid w:val="009F04DD"/>
    <w:rsid w:val="009F0587"/>
    <w:rsid w:val="009F1A71"/>
    <w:rsid w:val="009F3AF9"/>
    <w:rsid w:val="009F3B17"/>
    <w:rsid w:val="009F57D2"/>
    <w:rsid w:val="009F606C"/>
    <w:rsid w:val="009F62E4"/>
    <w:rsid w:val="009F6A07"/>
    <w:rsid w:val="009F71F5"/>
    <w:rsid w:val="009F7F00"/>
    <w:rsid w:val="00A00B8B"/>
    <w:rsid w:val="00A017E0"/>
    <w:rsid w:val="00A03C4E"/>
    <w:rsid w:val="00A042BE"/>
    <w:rsid w:val="00A0550C"/>
    <w:rsid w:val="00A061DC"/>
    <w:rsid w:val="00A07927"/>
    <w:rsid w:val="00A07A40"/>
    <w:rsid w:val="00A10855"/>
    <w:rsid w:val="00A10FD2"/>
    <w:rsid w:val="00A12F96"/>
    <w:rsid w:val="00A13507"/>
    <w:rsid w:val="00A13A1B"/>
    <w:rsid w:val="00A14605"/>
    <w:rsid w:val="00A14D9F"/>
    <w:rsid w:val="00A15095"/>
    <w:rsid w:val="00A1578E"/>
    <w:rsid w:val="00A16080"/>
    <w:rsid w:val="00A16673"/>
    <w:rsid w:val="00A17FF4"/>
    <w:rsid w:val="00A2101D"/>
    <w:rsid w:val="00A21257"/>
    <w:rsid w:val="00A218DE"/>
    <w:rsid w:val="00A229C5"/>
    <w:rsid w:val="00A232B2"/>
    <w:rsid w:val="00A23FD5"/>
    <w:rsid w:val="00A24529"/>
    <w:rsid w:val="00A24734"/>
    <w:rsid w:val="00A25872"/>
    <w:rsid w:val="00A25B03"/>
    <w:rsid w:val="00A30754"/>
    <w:rsid w:val="00A30F00"/>
    <w:rsid w:val="00A31052"/>
    <w:rsid w:val="00A317F0"/>
    <w:rsid w:val="00A32871"/>
    <w:rsid w:val="00A32A49"/>
    <w:rsid w:val="00A32C2E"/>
    <w:rsid w:val="00A32F91"/>
    <w:rsid w:val="00A33802"/>
    <w:rsid w:val="00A34064"/>
    <w:rsid w:val="00A3521E"/>
    <w:rsid w:val="00A35D5F"/>
    <w:rsid w:val="00A35FBD"/>
    <w:rsid w:val="00A36494"/>
    <w:rsid w:val="00A36CD8"/>
    <w:rsid w:val="00A36E7B"/>
    <w:rsid w:val="00A36F38"/>
    <w:rsid w:val="00A3723F"/>
    <w:rsid w:val="00A372D6"/>
    <w:rsid w:val="00A4037E"/>
    <w:rsid w:val="00A40C69"/>
    <w:rsid w:val="00A40ED8"/>
    <w:rsid w:val="00A412DE"/>
    <w:rsid w:val="00A4139A"/>
    <w:rsid w:val="00A419F0"/>
    <w:rsid w:val="00A41C40"/>
    <w:rsid w:val="00A42B24"/>
    <w:rsid w:val="00A4414A"/>
    <w:rsid w:val="00A448AE"/>
    <w:rsid w:val="00A44C45"/>
    <w:rsid w:val="00A45779"/>
    <w:rsid w:val="00A45FF9"/>
    <w:rsid w:val="00A46AB8"/>
    <w:rsid w:val="00A47A7B"/>
    <w:rsid w:val="00A47D37"/>
    <w:rsid w:val="00A47ECB"/>
    <w:rsid w:val="00A47FD1"/>
    <w:rsid w:val="00A5001A"/>
    <w:rsid w:val="00A502EF"/>
    <w:rsid w:val="00A5141A"/>
    <w:rsid w:val="00A51E95"/>
    <w:rsid w:val="00A51ECD"/>
    <w:rsid w:val="00A52E20"/>
    <w:rsid w:val="00A535EA"/>
    <w:rsid w:val="00A538E3"/>
    <w:rsid w:val="00A558F6"/>
    <w:rsid w:val="00A56A4F"/>
    <w:rsid w:val="00A57F07"/>
    <w:rsid w:val="00A60383"/>
    <w:rsid w:val="00A608C4"/>
    <w:rsid w:val="00A60EAC"/>
    <w:rsid w:val="00A6133B"/>
    <w:rsid w:val="00A614D3"/>
    <w:rsid w:val="00A62091"/>
    <w:rsid w:val="00A630FD"/>
    <w:rsid w:val="00A632E1"/>
    <w:rsid w:val="00A648F6"/>
    <w:rsid w:val="00A64AF6"/>
    <w:rsid w:val="00A64DBF"/>
    <w:rsid w:val="00A6737A"/>
    <w:rsid w:val="00A6784E"/>
    <w:rsid w:val="00A7084D"/>
    <w:rsid w:val="00A70FA4"/>
    <w:rsid w:val="00A711BA"/>
    <w:rsid w:val="00A71280"/>
    <w:rsid w:val="00A723DB"/>
    <w:rsid w:val="00A74076"/>
    <w:rsid w:val="00A74CA1"/>
    <w:rsid w:val="00A753AF"/>
    <w:rsid w:val="00A75FC9"/>
    <w:rsid w:val="00A77278"/>
    <w:rsid w:val="00A807D2"/>
    <w:rsid w:val="00A8156A"/>
    <w:rsid w:val="00A8228D"/>
    <w:rsid w:val="00A8326C"/>
    <w:rsid w:val="00A83570"/>
    <w:rsid w:val="00A838D3"/>
    <w:rsid w:val="00A83B69"/>
    <w:rsid w:val="00A83E7D"/>
    <w:rsid w:val="00A84D27"/>
    <w:rsid w:val="00A85021"/>
    <w:rsid w:val="00A855AB"/>
    <w:rsid w:val="00A8695E"/>
    <w:rsid w:val="00A86DFB"/>
    <w:rsid w:val="00A8703F"/>
    <w:rsid w:val="00A87186"/>
    <w:rsid w:val="00A873CE"/>
    <w:rsid w:val="00A87E29"/>
    <w:rsid w:val="00A901AC"/>
    <w:rsid w:val="00A902D5"/>
    <w:rsid w:val="00A904E1"/>
    <w:rsid w:val="00A909C5"/>
    <w:rsid w:val="00A90F90"/>
    <w:rsid w:val="00A9103B"/>
    <w:rsid w:val="00A915E2"/>
    <w:rsid w:val="00A9241A"/>
    <w:rsid w:val="00A924D1"/>
    <w:rsid w:val="00A92954"/>
    <w:rsid w:val="00A92A89"/>
    <w:rsid w:val="00A9340F"/>
    <w:rsid w:val="00A93EA4"/>
    <w:rsid w:val="00A93EED"/>
    <w:rsid w:val="00A95FA1"/>
    <w:rsid w:val="00A96735"/>
    <w:rsid w:val="00A96B33"/>
    <w:rsid w:val="00A974E6"/>
    <w:rsid w:val="00A9788F"/>
    <w:rsid w:val="00A97A3E"/>
    <w:rsid w:val="00A97B80"/>
    <w:rsid w:val="00A97C60"/>
    <w:rsid w:val="00AA1741"/>
    <w:rsid w:val="00AA1AA0"/>
    <w:rsid w:val="00AA215F"/>
    <w:rsid w:val="00AA2203"/>
    <w:rsid w:val="00AA22B8"/>
    <w:rsid w:val="00AA26E7"/>
    <w:rsid w:val="00AA2EDF"/>
    <w:rsid w:val="00AA33B1"/>
    <w:rsid w:val="00AA35AD"/>
    <w:rsid w:val="00AA3B20"/>
    <w:rsid w:val="00AA4AD8"/>
    <w:rsid w:val="00AA4D17"/>
    <w:rsid w:val="00AA5D64"/>
    <w:rsid w:val="00AA7AEC"/>
    <w:rsid w:val="00AB01EB"/>
    <w:rsid w:val="00AB028B"/>
    <w:rsid w:val="00AB1E29"/>
    <w:rsid w:val="00AB346C"/>
    <w:rsid w:val="00AB45A4"/>
    <w:rsid w:val="00AB49D0"/>
    <w:rsid w:val="00AB4E9E"/>
    <w:rsid w:val="00AB57D9"/>
    <w:rsid w:val="00AB5F91"/>
    <w:rsid w:val="00AB6921"/>
    <w:rsid w:val="00AC0F9B"/>
    <w:rsid w:val="00AC3FBB"/>
    <w:rsid w:val="00AC4BE3"/>
    <w:rsid w:val="00AC6C37"/>
    <w:rsid w:val="00AC7133"/>
    <w:rsid w:val="00AC7889"/>
    <w:rsid w:val="00AD0232"/>
    <w:rsid w:val="00AD167C"/>
    <w:rsid w:val="00AD1687"/>
    <w:rsid w:val="00AD1FB4"/>
    <w:rsid w:val="00AD2336"/>
    <w:rsid w:val="00AD311B"/>
    <w:rsid w:val="00AD3220"/>
    <w:rsid w:val="00AD3854"/>
    <w:rsid w:val="00AD3D10"/>
    <w:rsid w:val="00AD4A71"/>
    <w:rsid w:val="00AD5689"/>
    <w:rsid w:val="00AD65BB"/>
    <w:rsid w:val="00AD670C"/>
    <w:rsid w:val="00AE015C"/>
    <w:rsid w:val="00AE02EE"/>
    <w:rsid w:val="00AE10DE"/>
    <w:rsid w:val="00AE3103"/>
    <w:rsid w:val="00AE38A6"/>
    <w:rsid w:val="00AE4B70"/>
    <w:rsid w:val="00AE56BF"/>
    <w:rsid w:val="00AE6318"/>
    <w:rsid w:val="00AE6B3D"/>
    <w:rsid w:val="00AE71C8"/>
    <w:rsid w:val="00AE7258"/>
    <w:rsid w:val="00AE7340"/>
    <w:rsid w:val="00AE75DF"/>
    <w:rsid w:val="00AE7A82"/>
    <w:rsid w:val="00AF01E8"/>
    <w:rsid w:val="00AF04EB"/>
    <w:rsid w:val="00AF151C"/>
    <w:rsid w:val="00AF2593"/>
    <w:rsid w:val="00AF30BB"/>
    <w:rsid w:val="00AF41D7"/>
    <w:rsid w:val="00AF46F8"/>
    <w:rsid w:val="00AF4EE1"/>
    <w:rsid w:val="00AF5D12"/>
    <w:rsid w:val="00AF7719"/>
    <w:rsid w:val="00B0134A"/>
    <w:rsid w:val="00B0149B"/>
    <w:rsid w:val="00B01968"/>
    <w:rsid w:val="00B022EC"/>
    <w:rsid w:val="00B02345"/>
    <w:rsid w:val="00B02555"/>
    <w:rsid w:val="00B027DF"/>
    <w:rsid w:val="00B02EA9"/>
    <w:rsid w:val="00B0381B"/>
    <w:rsid w:val="00B03A94"/>
    <w:rsid w:val="00B03B0D"/>
    <w:rsid w:val="00B03DA9"/>
    <w:rsid w:val="00B041E6"/>
    <w:rsid w:val="00B044C9"/>
    <w:rsid w:val="00B05CFB"/>
    <w:rsid w:val="00B06668"/>
    <w:rsid w:val="00B06981"/>
    <w:rsid w:val="00B0755C"/>
    <w:rsid w:val="00B07A37"/>
    <w:rsid w:val="00B10124"/>
    <w:rsid w:val="00B10B5E"/>
    <w:rsid w:val="00B14DBF"/>
    <w:rsid w:val="00B150BD"/>
    <w:rsid w:val="00B1545A"/>
    <w:rsid w:val="00B16AF3"/>
    <w:rsid w:val="00B16FD2"/>
    <w:rsid w:val="00B1737C"/>
    <w:rsid w:val="00B20A92"/>
    <w:rsid w:val="00B20DD0"/>
    <w:rsid w:val="00B2129E"/>
    <w:rsid w:val="00B218A8"/>
    <w:rsid w:val="00B21C59"/>
    <w:rsid w:val="00B22838"/>
    <w:rsid w:val="00B22EC5"/>
    <w:rsid w:val="00B22F25"/>
    <w:rsid w:val="00B25FF1"/>
    <w:rsid w:val="00B264C4"/>
    <w:rsid w:val="00B26DC3"/>
    <w:rsid w:val="00B30661"/>
    <w:rsid w:val="00B319E7"/>
    <w:rsid w:val="00B32BEA"/>
    <w:rsid w:val="00B331BE"/>
    <w:rsid w:val="00B33E73"/>
    <w:rsid w:val="00B34A60"/>
    <w:rsid w:val="00B34C24"/>
    <w:rsid w:val="00B35FB8"/>
    <w:rsid w:val="00B360BE"/>
    <w:rsid w:val="00B360EC"/>
    <w:rsid w:val="00B36DB5"/>
    <w:rsid w:val="00B37F17"/>
    <w:rsid w:val="00B401BB"/>
    <w:rsid w:val="00B40250"/>
    <w:rsid w:val="00B4047F"/>
    <w:rsid w:val="00B4080D"/>
    <w:rsid w:val="00B40823"/>
    <w:rsid w:val="00B40B65"/>
    <w:rsid w:val="00B41E5F"/>
    <w:rsid w:val="00B435B0"/>
    <w:rsid w:val="00B438BE"/>
    <w:rsid w:val="00B455A4"/>
    <w:rsid w:val="00B478C2"/>
    <w:rsid w:val="00B50B8D"/>
    <w:rsid w:val="00B50F83"/>
    <w:rsid w:val="00B51A69"/>
    <w:rsid w:val="00B520BE"/>
    <w:rsid w:val="00B5225F"/>
    <w:rsid w:val="00B5396B"/>
    <w:rsid w:val="00B5424A"/>
    <w:rsid w:val="00B542FE"/>
    <w:rsid w:val="00B54A23"/>
    <w:rsid w:val="00B5641B"/>
    <w:rsid w:val="00B57370"/>
    <w:rsid w:val="00B57D08"/>
    <w:rsid w:val="00B606EF"/>
    <w:rsid w:val="00B61061"/>
    <w:rsid w:val="00B612B1"/>
    <w:rsid w:val="00B6233E"/>
    <w:rsid w:val="00B62783"/>
    <w:rsid w:val="00B62D5D"/>
    <w:rsid w:val="00B64207"/>
    <w:rsid w:val="00B64F5E"/>
    <w:rsid w:val="00B6543B"/>
    <w:rsid w:val="00B654E6"/>
    <w:rsid w:val="00B65597"/>
    <w:rsid w:val="00B65633"/>
    <w:rsid w:val="00B65D1F"/>
    <w:rsid w:val="00B67394"/>
    <w:rsid w:val="00B67F63"/>
    <w:rsid w:val="00B7016D"/>
    <w:rsid w:val="00B7089B"/>
    <w:rsid w:val="00B713AC"/>
    <w:rsid w:val="00B7247B"/>
    <w:rsid w:val="00B737B4"/>
    <w:rsid w:val="00B737BA"/>
    <w:rsid w:val="00B73B60"/>
    <w:rsid w:val="00B7416E"/>
    <w:rsid w:val="00B742D4"/>
    <w:rsid w:val="00B74CCD"/>
    <w:rsid w:val="00B75817"/>
    <w:rsid w:val="00B760E0"/>
    <w:rsid w:val="00B7650F"/>
    <w:rsid w:val="00B767AC"/>
    <w:rsid w:val="00B76A3B"/>
    <w:rsid w:val="00B76D6A"/>
    <w:rsid w:val="00B80363"/>
    <w:rsid w:val="00B80404"/>
    <w:rsid w:val="00B80414"/>
    <w:rsid w:val="00B80483"/>
    <w:rsid w:val="00B8056E"/>
    <w:rsid w:val="00B81A83"/>
    <w:rsid w:val="00B82DDD"/>
    <w:rsid w:val="00B82E2E"/>
    <w:rsid w:val="00B82FE2"/>
    <w:rsid w:val="00B83A70"/>
    <w:rsid w:val="00B847C0"/>
    <w:rsid w:val="00B84B0E"/>
    <w:rsid w:val="00B850BA"/>
    <w:rsid w:val="00B85DE4"/>
    <w:rsid w:val="00B8711B"/>
    <w:rsid w:val="00B872E8"/>
    <w:rsid w:val="00B87A90"/>
    <w:rsid w:val="00B87E53"/>
    <w:rsid w:val="00B9002E"/>
    <w:rsid w:val="00B90397"/>
    <w:rsid w:val="00B906D3"/>
    <w:rsid w:val="00B909A8"/>
    <w:rsid w:val="00B9126E"/>
    <w:rsid w:val="00B9289D"/>
    <w:rsid w:val="00B9303D"/>
    <w:rsid w:val="00B9433E"/>
    <w:rsid w:val="00B9513A"/>
    <w:rsid w:val="00B95F76"/>
    <w:rsid w:val="00B96650"/>
    <w:rsid w:val="00B966E2"/>
    <w:rsid w:val="00B97BCB"/>
    <w:rsid w:val="00BA017B"/>
    <w:rsid w:val="00BA0948"/>
    <w:rsid w:val="00BA1645"/>
    <w:rsid w:val="00BA25E1"/>
    <w:rsid w:val="00BA2C48"/>
    <w:rsid w:val="00BA2DCA"/>
    <w:rsid w:val="00BA37F4"/>
    <w:rsid w:val="00BA3F70"/>
    <w:rsid w:val="00BA442B"/>
    <w:rsid w:val="00BA4497"/>
    <w:rsid w:val="00BA4C71"/>
    <w:rsid w:val="00BA5B7D"/>
    <w:rsid w:val="00BA6C09"/>
    <w:rsid w:val="00BA7102"/>
    <w:rsid w:val="00BB189C"/>
    <w:rsid w:val="00BB2057"/>
    <w:rsid w:val="00BB2551"/>
    <w:rsid w:val="00BB372A"/>
    <w:rsid w:val="00BB4049"/>
    <w:rsid w:val="00BB40D5"/>
    <w:rsid w:val="00BB4C1B"/>
    <w:rsid w:val="00BB4DF8"/>
    <w:rsid w:val="00BB532A"/>
    <w:rsid w:val="00BB53F3"/>
    <w:rsid w:val="00BB64CA"/>
    <w:rsid w:val="00BB77B8"/>
    <w:rsid w:val="00BC13AC"/>
    <w:rsid w:val="00BC380E"/>
    <w:rsid w:val="00BC3DD9"/>
    <w:rsid w:val="00BC548A"/>
    <w:rsid w:val="00BC5728"/>
    <w:rsid w:val="00BC5BDD"/>
    <w:rsid w:val="00BC5D4C"/>
    <w:rsid w:val="00BC6907"/>
    <w:rsid w:val="00BC701A"/>
    <w:rsid w:val="00BD1CE1"/>
    <w:rsid w:val="00BD2035"/>
    <w:rsid w:val="00BD26EA"/>
    <w:rsid w:val="00BD2BBA"/>
    <w:rsid w:val="00BD4F1C"/>
    <w:rsid w:val="00BD5316"/>
    <w:rsid w:val="00BD5DC7"/>
    <w:rsid w:val="00BD6604"/>
    <w:rsid w:val="00BD70DB"/>
    <w:rsid w:val="00BD7D71"/>
    <w:rsid w:val="00BE00C8"/>
    <w:rsid w:val="00BE103F"/>
    <w:rsid w:val="00BE137E"/>
    <w:rsid w:val="00BE14D7"/>
    <w:rsid w:val="00BE19B9"/>
    <w:rsid w:val="00BE2EB1"/>
    <w:rsid w:val="00BE3429"/>
    <w:rsid w:val="00BE4857"/>
    <w:rsid w:val="00BE4AAD"/>
    <w:rsid w:val="00BE4B66"/>
    <w:rsid w:val="00BE516B"/>
    <w:rsid w:val="00BE5377"/>
    <w:rsid w:val="00BE63E6"/>
    <w:rsid w:val="00BE66C4"/>
    <w:rsid w:val="00BF0B0E"/>
    <w:rsid w:val="00BF0B8D"/>
    <w:rsid w:val="00BF1AC7"/>
    <w:rsid w:val="00BF42A2"/>
    <w:rsid w:val="00BF5732"/>
    <w:rsid w:val="00BF5F0E"/>
    <w:rsid w:val="00BF6D4C"/>
    <w:rsid w:val="00C00BB1"/>
    <w:rsid w:val="00C01670"/>
    <w:rsid w:val="00C04C8F"/>
    <w:rsid w:val="00C0545D"/>
    <w:rsid w:val="00C05795"/>
    <w:rsid w:val="00C06354"/>
    <w:rsid w:val="00C07F60"/>
    <w:rsid w:val="00C100A9"/>
    <w:rsid w:val="00C11294"/>
    <w:rsid w:val="00C11E07"/>
    <w:rsid w:val="00C12A05"/>
    <w:rsid w:val="00C13313"/>
    <w:rsid w:val="00C140FE"/>
    <w:rsid w:val="00C14360"/>
    <w:rsid w:val="00C14489"/>
    <w:rsid w:val="00C14A2D"/>
    <w:rsid w:val="00C14DFD"/>
    <w:rsid w:val="00C14E57"/>
    <w:rsid w:val="00C153D0"/>
    <w:rsid w:val="00C154D5"/>
    <w:rsid w:val="00C157B9"/>
    <w:rsid w:val="00C15935"/>
    <w:rsid w:val="00C15E8D"/>
    <w:rsid w:val="00C165DF"/>
    <w:rsid w:val="00C170FB"/>
    <w:rsid w:val="00C17DA5"/>
    <w:rsid w:val="00C200FF"/>
    <w:rsid w:val="00C20A00"/>
    <w:rsid w:val="00C218F2"/>
    <w:rsid w:val="00C2194A"/>
    <w:rsid w:val="00C221CA"/>
    <w:rsid w:val="00C22290"/>
    <w:rsid w:val="00C229BD"/>
    <w:rsid w:val="00C22FA3"/>
    <w:rsid w:val="00C23282"/>
    <w:rsid w:val="00C24750"/>
    <w:rsid w:val="00C25EE1"/>
    <w:rsid w:val="00C25EFC"/>
    <w:rsid w:val="00C26894"/>
    <w:rsid w:val="00C26B57"/>
    <w:rsid w:val="00C26CC4"/>
    <w:rsid w:val="00C26EE0"/>
    <w:rsid w:val="00C277E3"/>
    <w:rsid w:val="00C27A3D"/>
    <w:rsid w:val="00C27ABE"/>
    <w:rsid w:val="00C27FE5"/>
    <w:rsid w:val="00C300CA"/>
    <w:rsid w:val="00C320CD"/>
    <w:rsid w:val="00C322EA"/>
    <w:rsid w:val="00C33A8D"/>
    <w:rsid w:val="00C34547"/>
    <w:rsid w:val="00C3479F"/>
    <w:rsid w:val="00C34A3B"/>
    <w:rsid w:val="00C34DAC"/>
    <w:rsid w:val="00C34F9C"/>
    <w:rsid w:val="00C35173"/>
    <w:rsid w:val="00C35355"/>
    <w:rsid w:val="00C358DF"/>
    <w:rsid w:val="00C36C9B"/>
    <w:rsid w:val="00C37BD7"/>
    <w:rsid w:val="00C37F78"/>
    <w:rsid w:val="00C40063"/>
    <w:rsid w:val="00C416B6"/>
    <w:rsid w:val="00C4183B"/>
    <w:rsid w:val="00C43173"/>
    <w:rsid w:val="00C4434B"/>
    <w:rsid w:val="00C44AB7"/>
    <w:rsid w:val="00C44D7E"/>
    <w:rsid w:val="00C45CEA"/>
    <w:rsid w:val="00C4603C"/>
    <w:rsid w:val="00C4657A"/>
    <w:rsid w:val="00C465ED"/>
    <w:rsid w:val="00C469BB"/>
    <w:rsid w:val="00C47C27"/>
    <w:rsid w:val="00C50395"/>
    <w:rsid w:val="00C5049A"/>
    <w:rsid w:val="00C509AD"/>
    <w:rsid w:val="00C51E44"/>
    <w:rsid w:val="00C53CDC"/>
    <w:rsid w:val="00C54839"/>
    <w:rsid w:val="00C5547C"/>
    <w:rsid w:val="00C5613B"/>
    <w:rsid w:val="00C5671C"/>
    <w:rsid w:val="00C56F44"/>
    <w:rsid w:val="00C609FA"/>
    <w:rsid w:val="00C60E0C"/>
    <w:rsid w:val="00C6138D"/>
    <w:rsid w:val="00C61901"/>
    <w:rsid w:val="00C62202"/>
    <w:rsid w:val="00C62756"/>
    <w:rsid w:val="00C62917"/>
    <w:rsid w:val="00C64045"/>
    <w:rsid w:val="00C672DA"/>
    <w:rsid w:val="00C6753A"/>
    <w:rsid w:val="00C679E3"/>
    <w:rsid w:val="00C67B12"/>
    <w:rsid w:val="00C67E01"/>
    <w:rsid w:val="00C70679"/>
    <w:rsid w:val="00C70A2D"/>
    <w:rsid w:val="00C7238B"/>
    <w:rsid w:val="00C72E98"/>
    <w:rsid w:val="00C73575"/>
    <w:rsid w:val="00C74545"/>
    <w:rsid w:val="00C74740"/>
    <w:rsid w:val="00C7485F"/>
    <w:rsid w:val="00C74C9E"/>
    <w:rsid w:val="00C7503B"/>
    <w:rsid w:val="00C752C9"/>
    <w:rsid w:val="00C75F1A"/>
    <w:rsid w:val="00C768A4"/>
    <w:rsid w:val="00C76DAF"/>
    <w:rsid w:val="00C7740D"/>
    <w:rsid w:val="00C7754B"/>
    <w:rsid w:val="00C77A36"/>
    <w:rsid w:val="00C800F0"/>
    <w:rsid w:val="00C80281"/>
    <w:rsid w:val="00C80CE3"/>
    <w:rsid w:val="00C80D3F"/>
    <w:rsid w:val="00C83342"/>
    <w:rsid w:val="00C846BD"/>
    <w:rsid w:val="00C85807"/>
    <w:rsid w:val="00C85AE2"/>
    <w:rsid w:val="00C90732"/>
    <w:rsid w:val="00C916F3"/>
    <w:rsid w:val="00C92315"/>
    <w:rsid w:val="00C93B4D"/>
    <w:rsid w:val="00C94D6F"/>
    <w:rsid w:val="00C967A2"/>
    <w:rsid w:val="00C96E94"/>
    <w:rsid w:val="00C975D0"/>
    <w:rsid w:val="00CA0E69"/>
    <w:rsid w:val="00CA15FA"/>
    <w:rsid w:val="00CA3CD5"/>
    <w:rsid w:val="00CA434C"/>
    <w:rsid w:val="00CA5CF5"/>
    <w:rsid w:val="00CA672C"/>
    <w:rsid w:val="00CA68DC"/>
    <w:rsid w:val="00CA708A"/>
    <w:rsid w:val="00CA7602"/>
    <w:rsid w:val="00CB1780"/>
    <w:rsid w:val="00CB20E4"/>
    <w:rsid w:val="00CB2353"/>
    <w:rsid w:val="00CB2562"/>
    <w:rsid w:val="00CB30C5"/>
    <w:rsid w:val="00CB39B9"/>
    <w:rsid w:val="00CB3C89"/>
    <w:rsid w:val="00CB469A"/>
    <w:rsid w:val="00CB470A"/>
    <w:rsid w:val="00CB5AA5"/>
    <w:rsid w:val="00CB5B05"/>
    <w:rsid w:val="00CB65E4"/>
    <w:rsid w:val="00CB6BB9"/>
    <w:rsid w:val="00CB6CE5"/>
    <w:rsid w:val="00CB7CF7"/>
    <w:rsid w:val="00CC135D"/>
    <w:rsid w:val="00CC17C6"/>
    <w:rsid w:val="00CC1CEA"/>
    <w:rsid w:val="00CC1F0C"/>
    <w:rsid w:val="00CC2EB1"/>
    <w:rsid w:val="00CC2F70"/>
    <w:rsid w:val="00CC32C8"/>
    <w:rsid w:val="00CC431E"/>
    <w:rsid w:val="00CC4F25"/>
    <w:rsid w:val="00CC5879"/>
    <w:rsid w:val="00CC6A59"/>
    <w:rsid w:val="00CD32CC"/>
    <w:rsid w:val="00CD3A33"/>
    <w:rsid w:val="00CD55B6"/>
    <w:rsid w:val="00CD6369"/>
    <w:rsid w:val="00CD6C76"/>
    <w:rsid w:val="00CD716F"/>
    <w:rsid w:val="00CD7E75"/>
    <w:rsid w:val="00CE1FC3"/>
    <w:rsid w:val="00CE3CAE"/>
    <w:rsid w:val="00CE41D7"/>
    <w:rsid w:val="00CE4F58"/>
    <w:rsid w:val="00CE6072"/>
    <w:rsid w:val="00CE7018"/>
    <w:rsid w:val="00CE712E"/>
    <w:rsid w:val="00CF03E2"/>
    <w:rsid w:val="00CF06B5"/>
    <w:rsid w:val="00CF0A6F"/>
    <w:rsid w:val="00CF0D33"/>
    <w:rsid w:val="00CF0EAB"/>
    <w:rsid w:val="00CF1059"/>
    <w:rsid w:val="00CF11F4"/>
    <w:rsid w:val="00CF24DC"/>
    <w:rsid w:val="00CF2517"/>
    <w:rsid w:val="00CF3628"/>
    <w:rsid w:val="00CF37BB"/>
    <w:rsid w:val="00CF381E"/>
    <w:rsid w:val="00CF4B27"/>
    <w:rsid w:val="00CF6183"/>
    <w:rsid w:val="00D00815"/>
    <w:rsid w:val="00D019BC"/>
    <w:rsid w:val="00D02304"/>
    <w:rsid w:val="00D023BF"/>
    <w:rsid w:val="00D02A7F"/>
    <w:rsid w:val="00D03BB5"/>
    <w:rsid w:val="00D04682"/>
    <w:rsid w:val="00D04883"/>
    <w:rsid w:val="00D04962"/>
    <w:rsid w:val="00D04CD7"/>
    <w:rsid w:val="00D052AB"/>
    <w:rsid w:val="00D05664"/>
    <w:rsid w:val="00D063D9"/>
    <w:rsid w:val="00D0753F"/>
    <w:rsid w:val="00D07796"/>
    <w:rsid w:val="00D10C70"/>
    <w:rsid w:val="00D12808"/>
    <w:rsid w:val="00D13138"/>
    <w:rsid w:val="00D15E09"/>
    <w:rsid w:val="00D15E59"/>
    <w:rsid w:val="00D17189"/>
    <w:rsid w:val="00D171A6"/>
    <w:rsid w:val="00D17B74"/>
    <w:rsid w:val="00D21132"/>
    <w:rsid w:val="00D2221F"/>
    <w:rsid w:val="00D24F43"/>
    <w:rsid w:val="00D25867"/>
    <w:rsid w:val="00D25C63"/>
    <w:rsid w:val="00D2644E"/>
    <w:rsid w:val="00D265D8"/>
    <w:rsid w:val="00D267DC"/>
    <w:rsid w:val="00D26DAE"/>
    <w:rsid w:val="00D26F6B"/>
    <w:rsid w:val="00D27694"/>
    <w:rsid w:val="00D279BD"/>
    <w:rsid w:val="00D27FC4"/>
    <w:rsid w:val="00D30B12"/>
    <w:rsid w:val="00D313F1"/>
    <w:rsid w:val="00D31DA5"/>
    <w:rsid w:val="00D325A6"/>
    <w:rsid w:val="00D32A1A"/>
    <w:rsid w:val="00D32A1C"/>
    <w:rsid w:val="00D32C06"/>
    <w:rsid w:val="00D331F8"/>
    <w:rsid w:val="00D337E0"/>
    <w:rsid w:val="00D345E6"/>
    <w:rsid w:val="00D34DA9"/>
    <w:rsid w:val="00D367D6"/>
    <w:rsid w:val="00D3741D"/>
    <w:rsid w:val="00D40DB9"/>
    <w:rsid w:val="00D43A50"/>
    <w:rsid w:val="00D445EA"/>
    <w:rsid w:val="00D44690"/>
    <w:rsid w:val="00D462DD"/>
    <w:rsid w:val="00D463BA"/>
    <w:rsid w:val="00D46702"/>
    <w:rsid w:val="00D51ED7"/>
    <w:rsid w:val="00D52466"/>
    <w:rsid w:val="00D54BB2"/>
    <w:rsid w:val="00D55D11"/>
    <w:rsid w:val="00D57134"/>
    <w:rsid w:val="00D573AD"/>
    <w:rsid w:val="00D60B07"/>
    <w:rsid w:val="00D60C10"/>
    <w:rsid w:val="00D62823"/>
    <w:rsid w:val="00D637B4"/>
    <w:rsid w:val="00D63C4F"/>
    <w:rsid w:val="00D63D3E"/>
    <w:rsid w:val="00D6447F"/>
    <w:rsid w:val="00D653FF"/>
    <w:rsid w:val="00D6604D"/>
    <w:rsid w:val="00D66A84"/>
    <w:rsid w:val="00D675FE"/>
    <w:rsid w:val="00D70E78"/>
    <w:rsid w:val="00D70F09"/>
    <w:rsid w:val="00D71002"/>
    <w:rsid w:val="00D711F8"/>
    <w:rsid w:val="00D71926"/>
    <w:rsid w:val="00D722D4"/>
    <w:rsid w:val="00D724E0"/>
    <w:rsid w:val="00D736CA"/>
    <w:rsid w:val="00D73FB6"/>
    <w:rsid w:val="00D74FA1"/>
    <w:rsid w:val="00D75975"/>
    <w:rsid w:val="00D76061"/>
    <w:rsid w:val="00D760DA"/>
    <w:rsid w:val="00D77747"/>
    <w:rsid w:val="00D77CAC"/>
    <w:rsid w:val="00D80945"/>
    <w:rsid w:val="00D80CF0"/>
    <w:rsid w:val="00D81368"/>
    <w:rsid w:val="00D82B89"/>
    <w:rsid w:val="00D82E2A"/>
    <w:rsid w:val="00D83FA1"/>
    <w:rsid w:val="00D844DF"/>
    <w:rsid w:val="00D84CD1"/>
    <w:rsid w:val="00D854CD"/>
    <w:rsid w:val="00D86079"/>
    <w:rsid w:val="00D86284"/>
    <w:rsid w:val="00D872B7"/>
    <w:rsid w:val="00D8736A"/>
    <w:rsid w:val="00D87989"/>
    <w:rsid w:val="00D87FAA"/>
    <w:rsid w:val="00D90F86"/>
    <w:rsid w:val="00D917D4"/>
    <w:rsid w:val="00D920D6"/>
    <w:rsid w:val="00D92A8F"/>
    <w:rsid w:val="00D93029"/>
    <w:rsid w:val="00D93211"/>
    <w:rsid w:val="00D938AF"/>
    <w:rsid w:val="00D93DA8"/>
    <w:rsid w:val="00D94AF4"/>
    <w:rsid w:val="00D9547B"/>
    <w:rsid w:val="00D95EE1"/>
    <w:rsid w:val="00D971EA"/>
    <w:rsid w:val="00D97FE6"/>
    <w:rsid w:val="00DA116C"/>
    <w:rsid w:val="00DA1A1C"/>
    <w:rsid w:val="00DA1A80"/>
    <w:rsid w:val="00DA1FA2"/>
    <w:rsid w:val="00DA2FBC"/>
    <w:rsid w:val="00DA3759"/>
    <w:rsid w:val="00DA3AC1"/>
    <w:rsid w:val="00DA3FCC"/>
    <w:rsid w:val="00DA438B"/>
    <w:rsid w:val="00DA451B"/>
    <w:rsid w:val="00DA490C"/>
    <w:rsid w:val="00DA4B6C"/>
    <w:rsid w:val="00DA4E53"/>
    <w:rsid w:val="00DA6308"/>
    <w:rsid w:val="00DA7569"/>
    <w:rsid w:val="00DA770D"/>
    <w:rsid w:val="00DB0418"/>
    <w:rsid w:val="00DB0491"/>
    <w:rsid w:val="00DB0558"/>
    <w:rsid w:val="00DB1578"/>
    <w:rsid w:val="00DB18B2"/>
    <w:rsid w:val="00DB313D"/>
    <w:rsid w:val="00DB31C3"/>
    <w:rsid w:val="00DB3872"/>
    <w:rsid w:val="00DB3C11"/>
    <w:rsid w:val="00DB40C2"/>
    <w:rsid w:val="00DB4959"/>
    <w:rsid w:val="00DB506A"/>
    <w:rsid w:val="00DB574C"/>
    <w:rsid w:val="00DB5ED1"/>
    <w:rsid w:val="00DB608E"/>
    <w:rsid w:val="00DB68E3"/>
    <w:rsid w:val="00DB6E06"/>
    <w:rsid w:val="00DB734C"/>
    <w:rsid w:val="00DC0CAE"/>
    <w:rsid w:val="00DC0D30"/>
    <w:rsid w:val="00DC16A8"/>
    <w:rsid w:val="00DC1808"/>
    <w:rsid w:val="00DC1A41"/>
    <w:rsid w:val="00DC1A8F"/>
    <w:rsid w:val="00DC2CE2"/>
    <w:rsid w:val="00DC2D5E"/>
    <w:rsid w:val="00DC3AE8"/>
    <w:rsid w:val="00DC3D7F"/>
    <w:rsid w:val="00DC41B4"/>
    <w:rsid w:val="00DC650F"/>
    <w:rsid w:val="00DC6A74"/>
    <w:rsid w:val="00DC7185"/>
    <w:rsid w:val="00DC7E1E"/>
    <w:rsid w:val="00DC7F30"/>
    <w:rsid w:val="00DD1A77"/>
    <w:rsid w:val="00DD1CF6"/>
    <w:rsid w:val="00DD2B84"/>
    <w:rsid w:val="00DD2D0D"/>
    <w:rsid w:val="00DD2D50"/>
    <w:rsid w:val="00DD2EB2"/>
    <w:rsid w:val="00DD3E62"/>
    <w:rsid w:val="00DD3FD1"/>
    <w:rsid w:val="00DD4A80"/>
    <w:rsid w:val="00DD5F74"/>
    <w:rsid w:val="00DD73DA"/>
    <w:rsid w:val="00DD7BED"/>
    <w:rsid w:val="00DE09EF"/>
    <w:rsid w:val="00DE0E3A"/>
    <w:rsid w:val="00DE1313"/>
    <w:rsid w:val="00DE1487"/>
    <w:rsid w:val="00DE165D"/>
    <w:rsid w:val="00DE1F7B"/>
    <w:rsid w:val="00DE215C"/>
    <w:rsid w:val="00DE25C1"/>
    <w:rsid w:val="00DE3387"/>
    <w:rsid w:val="00DE599E"/>
    <w:rsid w:val="00DE68BC"/>
    <w:rsid w:val="00DE69FB"/>
    <w:rsid w:val="00DE7961"/>
    <w:rsid w:val="00DE7C8C"/>
    <w:rsid w:val="00DF03EF"/>
    <w:rsid w:val="00DF0812"/>
    <w:rsid w:val="00DF1137"/>
    <w:rsid w:val="00DF1F13"/>
    <w:rsid w:val="00DF3219"/>
    <w:rsid w:val="00DF3EA5"/>
    <w:rsid w:val="00DF4853"/>
    <w:rsid w:val="00DF4878"/>
    <w:rsid w:val="00DF5BFA"/>
    <w:rsid w:val="00DF6E86"/>
    <w:rsid w:val="00E004E0"/>
    <w:rsid w:val="00E00C5E"/>
    <w:rsid w:val="00E01244"/>
    <w:rsid w:val="00E0277D"/>
    <w:rsid w:val="00E02BF5"/>
    <w:rsid w:val="00E02F9F"/>
    <w:rsid w:val="00E03A5A"/>
    <w:rsid w:val="00E0666F"/>
    <w:rsid w:val="00E0677A"/>
    <w:rsid w:val="00E07AB7"/>
    <w:rsid w:val="00E10D8C"/>
    <w:rsid w:val="00E110A7"/>
    <w:rsid w:val="00E11B69"/>
    <w:rsid w:val="00E11F07"/>
    <w:rsid w:val="00E1377D"/>
    <w:rsid w:val="00E13836"/>
    <w:rsid w:val="00E1396A"/>
    <w:rsid w:val="00E13BB6"/>
    <w:rsid w:val="00E13D8C"/>
    <w:rsid w:val="00E140B8"/>
    <w:rsid w:val="00E14B39"/>
    <w:rsid w:val="00E158B6"/>
    <w:rsid w:val="00E15B55"/>
    <w:rsid w:val="00E1698D"/>
    <w:rsid w:val="00E16A33"/>
    <w:rsid w:val="00E172FD"/>
    <w:rsid w:val="00E17375"/>
    <w:rsid w:val="00E17E16"/>
    <w:rsid w:val="00E215A1"/>
    <w:rsid w:val="00E22692"/>
    <w:rsid w:val="00E2287E"/>
    <w:rsid w:val="00E22C7E"/>
    <w:rsid w:val="00E2312C"/>
    <w:rsid w:val="00E23619"/>
    <w:rsid w:val="00E23B56"/>
    <w:rsid w:val="00E2505D"/>
    <w:rsid w:val="00E2563B"/>
    <w:rsid w:val="00E257E9"/>
    <w:rsid w:val="00E25ADA"/>
    <w:rsid w:val="00E262FD"/>
    <w:rsid w:val="00E26378"/>
    <w:rsid w:val="00E269DD"/>
    <w:rsid w:val="00E306DF"/>
    <w:rsid w:val="00E31077"/>
    <w:rsid w:val="00E310EE"/>
    <w:rsid w:val="00E317ED"/>
    <w:rsid w:val="00E32540"/>
    <w:rsid w:val="00E32C06"/>
    <w:rsid w:val="00E33060"/>
    <w:rsid w:val="00E335F7"/>
    <w:rsid w:val="00E34224"/>
    <w:rsid w:val="00E35093"/>
    <w:rsid w:val="00E35911"/>
    <w:rsid w:val="00E36408"/>
    <w:rsid w:val="00E375A5"/>
    <w:rsid w:val="00E40DAB"/>
    <w:rsid w:val="00E415AD"/>
    <w:rsid w:val="00E42198"/>
    <w:rsid w:val="00E448AD"/>
    <w:rsid w:val="00E448D6"/>
    <w:rsid w:val="00E449F9"/>
    <w:rsid w:val="00E44B17"/>
    <w:rsid w:val="00E44D31"/>
    <w:rsid w:val="00E456F4"/>
    <w:rsid w:val="00E501C2"/>
    <w:rsid w:val="00E50C9C"/>
    <w:rsid w:val="00E50E31"/>
    <w:rsid w:val="00E50F4A"/>
    <w:rsid w:val="00E513F7"/>
    <w:rsid w:val="00E51B0C"/>
    <w:rsid w:val="00E52C32"/>
    <w:rsid w:val="00E53677"/>
    <w:rsid w:val="00E5380E"/>
    <w:rsid w:val="00E53B00"/>
    <w:rsid w:val="00E55DB1"/>
    <w:rsid w:val="00E55FA7"/>
    <w:rsid w:val="00E57E86"/>
    <w:rsid w:val="00E60523"/>
    <w:rsid w:val="00E610E1"/>
    <w:rsid w:val="00E61213"/>
    <w:rsid w:val="00E62C44"/>
    <w:rsid w:val="00E62F39"/>
    <w:rsid w:val="00E630A5"/>
    <w:rsid w:val="00E63450"/>
    <w:rsid w:val="00E63F77"/>
    <w:rsid w:val="00E64578"/>
    <w:rsid w:val="00E64A17"/>
    <w:rsid w:val="00E66023"/>
    <w:rsid w:val="00E664E1"/>
    <w:rsid w:val="00E66895"/>
    <w:rsid w:val="00E67825"/>
    <w:rsid w:val="00E67AC7"/>
    <w:rsid w:val="00E67DD0"/>
    <w:rsid w:val="00E67F81"/>
    <w:rsid w:val="00E67F94"/>
    <w:rsid w:val="00E70AD7"/>
    <w:rsid w:val="00E71034"/>
    <w:rsid w:val="00E71933"/>
    <w:rsid w:val="00E71A70"/>
    <w:rsid w:val="00E7276C"/>
    <w:rsid w:val="00E73056"/>
    <w:rsid w:val="00E73E8F"/>
    <w:rsid w:val="00E73F9C"/>
    <w:rsid w:val="00E742E5"/>
    <w:rsid w:val="00E749CE"/>
    <w:rsid w:val="00E7573D"/>
    <w:rsid w:val="00E764EF"/>
    <w:rsid w:val="00E77F71"/>
    <w:rsid w:val="00E803C6"/>
    <w:rsid w:val="00E814B4"/>
    <w:rsid w:val="00E82403"/>
    <w:rsid w:val="00E84C32"/>
    <w:rsid w:val="00E85617"/>
    <w:rsid w:val="00E85A36"/>
    <w:rsid w:val="00E8600B"/>
    <w:rsid w:val="00E861C0"/>
    <w:rsid w:val="00E86CF3"/>
    <w:rsid w:val="00E86D0F"/>
    <w:rsid w:val="00E870E6"/>
    <w:rsid w:val="00E875C9"/>
    <w:rsid w:val="00E9038D"/>
    <w:rsid w:val="00E9378D"/>
    <w:rsid w:val="00E93B29"/>
    <w:rsid w:val="00E94409"/>
    <w:rsid w:val="00E94D25"/>
    <w:rsid w:val="00E94F72"/>
    <w:rsid w:val="00E950E0"/>
    <w:rsid w:val="00E956C7"/>
    <w:rsid w:val="00E96258"/>
    <w:rsid w:val="00E9662B"/>
    <w:rsid w:val="00E972DA"/>
    <w:rsid w:val="00EA06AB"/>
    <w:rsid w:val="00EA0BE7"/>
    <w:rsid w:val="00EA16F4"/>
    <w:rsid w:val="00EA2FCB"/>
    <w:rsid w:val="00EA395E"/>
    <w:rsid w:val="00EA3E47"/>
    <w:rsid w:val="00EA44A8"/>
    <w:rsid w:val="00EA4E15"/>
    <w:rsid w:val="00EA6D8C"/>
    <w:rsid w:val="00EA7F0E"/>
    <w:rsid w:val="00EA7F1E"/>
    <w:rsid w:val="00EB0B7F"/>
    <w:rsid w:val="00EB0B9D"/>
    <w:rsid w:val="00EB1225"/>
    <w:rsid w:val="00EB2443"/>
    <w:rsid w:val="00EB290F"/>
    <w:rsid w:val="00EB29BA"/>
    <w:rsid w:val="00EB322E"/>
    <w:rsid w:val="00EB36CD"/>
    <w:rsid w:val="00EB3E5A"/>
    <w:rsid w:val="00EB43E8"/>
    <w:rsid w:val="00EB471E"/>
    <w:rsid w:val="00EB4DDC"/>
    <w:rsid w:val="00EB4F84"/>
    <w:rsid w:val="00EB5185"/>
    <w:rsid w:val="00EB7AB0"/>
    <w:rsid w:val="00EC0A7A"/>
    <w:rsid w:val="00EC1D0F"/>
    <w:rsid w:val="00EC262B"/>
    <w:rsid w:val="00EC289E"/>
    <w:rsid w:val="00EC3692"/>
    <w:rsid w:val="00EC3D6E"/>
    <w:rsid w:val="00EC3F17"/>
    <w:rsid w:val="00EC4758"/>
    <w:rsid w:val="00EC4834"/>
    <w:rsid w:val="00EC5734"/>
    <w:rsid w:val="00EC62F7"/>
    <w:rsid w:val="00EC676A"/>
    <w:rsid w:val="00EC7084"/>
    <w:rsid w:val="00EC7162"/>
    <w:rsid w:val="00EC72B0"/>
    <w:rsid w:val="00EC72E5"/>
    <w:rsid w:val="00EC7FF7"/>
    <w:rsid w:val="00ED0920"/>
    <w:rsid w:val="00ED096F"/>
    <w:rsid w:val="00ED0EFF"/>
    <w:rsid w:val="00ED19E0"/>
    <w:rsid w:val="00ED3074"/>
    <w:rsid w:val="00ED3502"/>
    <w:rsid w:val="00ED3712"/>
    <w:rsid w:val="00ED3771"/>
    <w:rsid w:val="00ED3FDB"/>
    <w:rsid w:val="00ED438A"/>
    <w:rsid w:val="00ED63B7"/>
    <w:rsid w:val="00ED7044"/>
    <w:rsid w:val="00EE04D6"/>
    <w:rsid w:val="00EE20F6"/>
    <w:rsid w:val="00EE247F"/>
    <w:rsid w:val="00EE26B6"/>
    <w:rsid w:val="00EE38DC"/>
    <w:rsid w:val="00EE4AF2"/>
    <w:rsid w:val="00EE77C5"/>
    <w:rsid w:val="00EF010F"/>
    <w:rsid w:val="00EF05C8"/>
    <w:rsid w:val="00EF07EF"/>
    <w:rsid w:val="00EF0BF5"/>
    <w:rsid w:val="00EF25D4"/>
    <w:rsid w:val="00EF2A8B"/>
    <w:rsid w:val="00EF3C0F"/>
    <w:rsid w:val="00EF3F9D"/>
    <w:rsid w:val="00EF4C7B"/>
    <w:rsid w:val="00EF4F8C"/>
    <w:rsid w:val="00EF5F5B"/>
    <w:rsid w:val="00EF758A"/>
    <w:rsid w:val="00F004E8"/>
    <w:rsid w:val="00F005EF"/>
    <w:rsid w:val="00F00A40"/>
    <w:rsid w:val="00F0104A"/>
    <w:rsid w:val="00F01472"/>
    <w:rsid w:val="00F01936"/>
    <w:rsid w:val="00F02B74"/>
    <w:rsid w:val="00F0307E"/>
    <w:rsid w:val="00F03965"/>
    <w:rsid w:val="00F05279"/>
    <w:rsid w:val="00F05DE3"/>
    <w:rsid w:val="00F060E1"/>
    <w:rsid w:val="00F06572"/>
    <w:rsid w:val="00F10132"/>
    <w:rsid w:val="00F10596"/>
    <w:rsid w:val="00F10A1B"/>
    <w:rsid w:val="00F11435"/>
    <w:rsid w:val="00F1313D"/>
    <w:rsid w:val="00F13E11"/>
    <w:rsid w:val="00F13EB1"/>
    <w:rsid w:val="00F14DD7"/>
    <w:rsid w:val="00F1544F"/>
    <w:rsid w:val="00F172B9"/>
    <w:rsid w:val="00F17CD2"/>
    <w:rsid w:val="00F17F4B"/>
    <w:rsid w:val="00F20AAE"/>
    <w:rsid w:val="00F21F79"/>
    <w:rsid w:val="00F22281"/>
    <w:rsid w:val="00F22965"/>
    <w:rsid w:val="00F22E32"/>
    <w:rsid w:val="00F254EF"/>
    <w:rsid w:val="00F263A4"/>
    <w:rsid w:val="00F266C2"/>
    <w:rsid w:val="00F268DF"/>
    <w:rsid w:val="00F26BB6"/>
    <w:rsid w:val="00F271FB"/>
    <w:rsid w:val="00F27499"/>
    <w:rsid w:val="00F279B3"/>
    <w:rsid w:val="00F302C2"/>
    <w:rsid w:val="00F30854"/>
    <w:rsid w:val="00F308C6"/>
    <w:rsid w:val="00F313C3"/>
    <w:rsid w:val="00F362B0"/>
    <w:rsid w:val="00F36D37"/>
    <w:rsid w:val="00F3727F"/>
    <w:rsid w:val="00F37FD0"/>
    <w:rsid w:val="00F40592"/>
    <w:rsid w:val="00F4124A"/>
    <w:rsid w:val="00F41C5B"/>
    <w:rsid w:val="00F41F1F"/>
    <w:rsid w:val="00F42A82"/>
    <w:rsid w:val="00F43086"/>
    <w:rsid w:val="00F435B5"/>
    <w:rsid w:val="00F437E9"/>
    <w:rsid w:val="00F46F9B"/>
    <w:rsid w:val="00F4723D"/>
    <w:rsid w:val="00F47D12"/>
    <w:rsid w:val="00F51337"/>
    <w:rsid w:val="00F51AAE"/>
    <w:rsid w:val="00F51B33"/>
    <w:rsid w:val="00F537E5"/>
    <w:rsid w:val="00F53869"/>
    <w:rsid w:val="00F53901"/>
    <w:rsid w:val="00F55E13"/>
    <w:rsid w:val="00F56536"/>
    <w:rsid w:val="00F56891"/>
    <w:rsid w:val="00F56F9B"/>
    <w:rsid w:val="00F5711A"/>
    <w:rsid w:val="00F57D7A"/>
    <w:rsid w:val="00F60ACD"/>
    <w:rsid w:val="00F61C15"/>
    <w:rsid w:val="00F62D18"/>
    <w:rsid w:val="00F62E5C"/>
    <w:rsid w:val="00F63977"/>
    <w:rsid w:val="00F63D02"/>
    <w:rsid w:val="00F63D6D"/>
    <w:rsid w:val="00F64220"/>
    <w:rsid w:val="00F65400"/>
    <w:rsid w:val="00F65AAF"/>
    <w:rsid w:val="00F660AA"/>
    <w:rsid w:val="00F666C2"/>
    <w:rsid w:val="00F66F15"/>
    <w:rsid w:val="00F66F6A"/>
    <w:rsid w:val="00F6708C"/>
    <w:rsid w:val="00F67A22"/>
    <w:rsid w:val="00F70339"/>
    <w:rsid w:val="00F705C7"/>
    <w:rsid w:val="00F70A0C"/>
    <w:rsid w:val="00F70A57"/>
    <w:rsid w:val="00F70D0E"/>
    <w:rsid w:val="00F71361"/>
    <w:rsid w:val="00F72A6D"/>
    <w:rsid w:val="00F72A7E"/>
    <w:rsid w:val="00F72DA3"/>
    <w:rsid w:val="00F73C3D"/>
    <w:rsid w:val="00F73C81"/>
    <w:rsid w:val="00F73E11"/>
    <w:rsid w:val="00F7429D"/>
    <w:rsid w:val="00F747CF"/>
    <w:rsid w:val="00F75089"/>
    <w:rsid w:val="00F75D96"/>
    <w:rsid w:val="00F768B3"/>
    <w:rsid w:val="00F76E8C"/>
    <w:rsid w:val="00F76FF2"/>
    <w:rsid w:val="00F7766B"/>
    <w:rsid w:val="00F77696"/>
    <w:rsid w:val="00F779EA"/>
    <w:rsid w:val="00F80977"/>
    <w:rsid w:val="00F80E30"/>
    <w:rsid w:val="00F80F38"/>
    <w:rsid w:val="00F80F61"/>
    <w:rsid w:val="00F814CC"/>
    <w:rsid w:val="00F82561"/>
    <w:rsid w:val="00F844AB"/>
    <w:rsid w:val="00F84FAD"/>
    <w:rsid w:val="00F85398"/>
    <w:rsid w:val="00F8543D"/>
    <w:rsid w:val="00F85EF6"/>
    <w:rsid w:val="00F861DE"/>
    <w:rsid w:val="00F86D30"/>
    <w:rsid w:val="00F86F4E"/>
    <w:rsid w:val="00F872CE"/>
    <w:rsid w:val="00F87558"/>
    <w:rsid w:val="00F87994"/>
    <w:rsid w:val="00F87C81"/>
    <w:rsid w:val="00F904D9"/>
    <w:rsid w:val="00F90688"/>
    <w:rsid w:val="00F909C4"/>
    <w:rsid w:val="00F92001"/>
    <w:rsid w:val="00F92D58"/>
    <w:rsid w:val="00F93370"/>
    <w:rsid w:val="00F93EA2"/>
    <w:rsid w:val="00F947A2"/>
    <w:rsid w:val="00F948EB"/>
    <w:rsid w:val="00F97531"/>
    <w:rsid w:val="00FA07AA"/>
    <w:rsid w:val="00FA0884"/>
    <w:rsid w:val="00FA0C9D"/>
    <w:rsid w:val="00FA17F3"/>
    <w:rsid w:val="00FA1E01"/>
    <w:rsid w:val="00FA22E8"/>
    <w:rsid w:val="00FA35E3"/>
    <w:rsid w:val="00FA381C"/>
    <w:rsid w:val="00FA4D5F"/>
    <w:rsid w:val="00FA4D64"/>
    <w:rsid w:val="00FA544B"/>
    <w:rsid w:val="00FA5457"/>
    <w:rsid w:val="00FA584C"/>
    <w:rsid w:val="00FA5EBD"/>
    <w:rsid w:val="00FA62B5"/>
    <w:rsid w:val="00FA77D3"/>
    <w:rsid w:val="00FA780E"/>
    <w:rsid w:val="00FB03C4"/>
    <w:rsid w:val="00FB2DB1"/>
    <w:rsid w:val="00FB361D"/>
    <w:rsid w:val="00FB41CF"/>
    <w:rsid w:val="00FB51C9"/>
    <w:rsid w:val="00FB5302"/>
    <w:rsid w:val="00FB5AA3"/>
    <w:rsid w:val="00FB68A5"/>
    <w:rsid w:val="00FB7F59"/>
    <w:rsid w:val="00FC0C89"/>
    <w:rsid w:val="00FC1406"/>
    <w:rsid w:val="00FC177A"/>
    <w:rsid w:val="00FC1F03"/>
    <w:rsid w:val="00FC2541"/>
    <w:rsid w:val="00FC3241"/>
    <w:rsid w:val="00FC4004"/>
    <w:rsid w:val="00FC50F4"/>
    <w:rsid w:val="00FC53DB"/>
    <w:rsid w:val="00FC545A"/>
    <w:rsid w:val="00FC5CD9"/>
    <w:rsid w:val="00FC6D8B"/>
    <w:rsid w:val="00FD09FC"/>
    <w:rsid w:val="00FD0EA0"/>
    <w:rsid w:val="00FD287B"/>
    <w:rsid w:val="00FD40A9"/>
    <w:rsid w:val="00FD4C9B"/>
    <w:rsid w:val="00FD5BBF"/>
    <w:rsid w:val="00FD636A"/>
    <w:rsid w:val="00FD6A4A"/>
    <w:rsid w:val="00FD79EF"/>
    <w:rsid w:val="00FE00FA"/>
    <w:rsid w:val="00FE0240"/>
    <w:rsid w:val="00FE1107"/>
    <w:rsid w:val="00FE129B"/>
    <w:rsid w:val="00FE1EC0"/>
    <w:rsid w:val="00FE29B3"/>
    <w:rsid w:val="00FE37E2"/>
    <w:rsid w:val="00FE4389"/>
    <w:rsid w:val="00FE6052"/>
    <w:rsid w:val="00FE7280"/>
    <w:rsid w:val="00FF0D01"/>
    <w:rsid w:val="00FF3BA5"/>
    <w:rsid w:val="00FF4142"/>
    <w:rsid w:val="00FF4332"/>
    <w:rsid w:val="00FF4CD2"/>
    <w:rsid w:val="00FF4CD7"/>
    <w:rsid w:val="00FF5B5A"/>
    <w:rsid w:val="00FF65F5"/>
    <w:rsid w:val="00FF6684"/>
    <w:rsid w:val="00FF69B6"/>
    <w:rsid w:val="00FF7560"/>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1">
      <o:colormru v:ext="edit" colors="#ff5050,#ff7c80,#f99,#cfc,#ffc,#9cf,#fc6,#ff6"/>
    </o:shapedefaults>
    <o:shapelayout v:ext="edit">
      <o:idmap v:ext="edit" data="1"/>
    </o:shapelayout>
  </w:shapeDefaults>
  <w:decimalSymbol w:val="."/>
  <w:listSeparator w:val=","/>
  <w15:docId w15:val="{1A09F08D-D4BC-4A54-A792-F248FDA8ADD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iPriority="99" w:unhideWhenUsed="1"/>
    <w:lsdException w:name="annotation text" w:semiHidden="1" w:uiPriority="99" w:unhideWhenUsed="1"/>
    <w:lsdException w:name="header" w:semiHidden="1" w:unhideWhenUsed="1"/>
    <w:lsdException w:name="footer" w:semiHidden="1" w:uiPriority="99"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iPriority="99" w:unhideWhenUsed="1"/>
    <w:lsdException w:name="annotation reference" w:semiHidden="1" w:uiPriority="99"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iPriority="99"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iPriority="99" w:unhideWhenUsed="1"/>
    <w:lsdException w:name="Strong" w:uiPriority="22"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313FA4"/>
    <w:rPr>
      <w:sz w:val="22"/>
      <w:szCs w:val="24"/>
    </w:rPr>
  </w:style>
  <w:style w:type="paragraph" w:styleId="Heading1">
    <w:name w:val="heading 1"/>
    <w:basedOn w:val="Normal"/>
    <w:next w:val="Normal"/>
    <w:link w:val="Heading1Char"/>
    <w:qFormat/>
    <w:rsid w:val="00D462DD"/>
    <w:pPr>
      <w:keepNext/>
      <w:spacing w:before="240" w:after="240"/>
      <w:outlineLvl w:val="0"/>
    </w:pPr>
    <w:rPr>
      <w:b/>
      <w:bCs/>
      <w:u w:val="single"/>
    </w:rPr>
  </w:style>
  <w:style w:type="paragraph" w:styleId="Heading2">
    <w:name w:val="heading 2"/>
    <w:basedOn w:val="Normal"/>
    <w:next w:val="Normal"/>
    <w:qFormat/>
    <w:rsid w:val="00B0381B"/>
    <w:pPr>
      <w:keepNext/>
      <w:spacing w:before="120" w:after="120"/>
      <w:outlineLvl w:val="1"/>
    </w:pPr>
    <w:rPr>
      <w:b/>
      <w:bCs/>
    </w:rPr>
  </w:style>
  <w:style w:type="paragraph" w:styleId="Heading3">
    <w:name w:val="heading 3"/>
    <w:basedOn w:val="Normal"/>
    <w:next w:val="Normal"/>
    <w:link w:val="Heading3Char"/>
    <w:qFormat/>
    <w:rsid w:val="00165EDD"/>
    <w:pPr>
      <w:keepNext/>
      <w:spacing w:before="120" w:after="120"/>
      <w:outlineLvl w:val="2"/>
    </w:pPr>
    <w:rPr>
      <w:b/>
      <w:bCs/>
    </w:rPr>
  </w:style>
  <w:style w:type="paragraph" w:styleId="Heading4">
    <w:name w:val="heading 4"/>
    <w:basedOn w:val="Normal"/>
    <w:next w:val="Normal"/>
    <w:qFormat/>
    <w:rsid w:val="00B06981"/>
    <w:pPr>
      <w:keepNext/>
      <w:pBdr>
        <w:top w:val="single" w:sz="4" w:space="1" w:color="auto"/>
        <w:left w:val="single" w:sz="4" w:space="4" w:color="auto"/>
        <w:bottom w:val="single" w:sz="4" w:space="1" w:color="auto"/>
        <w:right w:val="single" w:sz="4" w:space="4" w:color="auto"/>
      </w:pBdr>
      <w:shd w:val="clear" w:color="auto" w:fill="595959"/>
      <w:ind w:left="720"/>
      <w:outlineLvl w:val="3"/>
    </w:pPr>
    <w:rPr>
      <w:rFonts w:ascii="Times New Roman Bold" w:hAnsi="Times New Roman Bold"/>
      <w:b/>
      <w:smallCaps/>
      <w:color w:val="FFFFFF"/>
    </w:rPr>
  </w:style>
  <w:style w:type="paragraph" w:styleId="Heading5">
    <w:name w:val="heading 5"/>
    <w:basedOn w:val="Normal"/>
    <w:next w:val="Normal"/>
    <w:qFormat/>
    <w:rsid w:val="00B06981"/>
    <w:pPr>
      <w:keepNext/>
      <w:ind w:left="720"/>
      <w:outlineLvl w:val="4"/>
    </w:pPr>
    <w:rPr>
      <w:b/>
      <w:bCs/>
    </w:rPr>
  </w:style>
  <w:style w:type="paragraph" w:styleId="Heading6">
    <w:name w:val="heading 6"/>
    <w:basedOn w:val="Normal"/>
    <w:next w:val="Normal"/>
    <w:qFormat/>
    <w:rsid w:val="00B06981"/>
    <w:pPr>
      <w:keepNext/>
      <w:ind w:left="360"/>
      <w:outlineLvl w:val="5"/>
    </w:pPr>
    <w:rPr>
      <w:b/>
      <w:bCs/>
      <w:smallCaps/>
    </w:rPr>
  </w:style>
  <w:style w:type="paragraph" w:styleId="Heading7">
    <w:name w:val="heading 7"/>
    <w:basedOn w:val="Normal"/>
    <w:next w:val="Normal"/>
    <w:qFormat/>
    <w:rsid w:val="00B06981"/>
    <w:pPr>
      <w:keepNext/>
      <w:outlineLvl w:val="6"/>
    </w:pPr>
    <w:rPr>
      <w:b/>
      <w:bCs/>
      <w:sz w:val="20"/>
    </w:rPr>
  </w:style>
  <w:style w:type="paragraph" w:styleId="Heading8">
    <w:name w:val="heading 8"/>
    <w:basedOn w:val="Normal"/>
    <w:next w:val="Normal"/>
    <w:qFormat/>
    <w:rsid w:val="00B06981"/>
    <w:pPr>
      <w:keepNext/>
      <w:jc w:val="center"/>
      <w:outlineLvl w:val="7"/>
    </w:pPr>
    <w:rPr>
      <w:b/>
      <w:bCs/>
      <w:sz w:val="20"/>
    </w:rPr>
  </w:style>
  <w:style w:type="paragraph" w:styleId="Heading9">
    <w:name w:val="heading 9"/>
    <w:basedOn w:val="Normal"/>
    <w:next w:val="Normal"/>
    <w:qFormat/>
    <w:rsid w:val="00B06981"/>
    <w:pPr>
      <w:keepNext/>
      <w:framePr w:w="7141" w:h="1081" w:hSpace="180" w:wrap="around" w:vAnchor="text" w:hAnchor="page" w:x="3661" w:y="-179"/>
      <w:autoSpaceDE w:val="0"/>
      <w:autoSpaceDN w:val="0"/>
      <w:adjustRightInd w:val="0"/>
      <w:outlineLvl w:val="8"/>
    </w:pPr>
    <w:rPr>
      <w:rFonts w:ascii="Times New Roman Bold" w:hAnsi="Times New Roman Bold"/>
      <w:b/>
      <w:bCs/>
      <w:caps/>
      <w:color w:val="000000"/>
      <w:sz w:val="28"/>
      <w:szCs w:val="4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rsid w:val="00D462DD"/>
    <w:rPr>
      <w:b/>
      <w:bCs/>
      <w:sz w:val="22"/>
      <w:szCs w:val="24"/>
      <w:u w:val="single"/>
    </w:rPr>
  </w:style>
  <w:style w:type="paragraph" w:styleId="Footer">
    <w:name w:val="footer"/>
    <w:basedOn w:val="Normal"/>
    <w:link w:val="FooterChar"/>
    <w:uiPriority w:val="99"/>
    <w:rsid w:val="00B06981"/>
    <w:pPr>
      <w:tabs>
        <w:tab w:val="center" w:pos="4320"/>
        <w:tab w:val="right" w:pos="8640"/>
      </w:tabs>
    </w:pPr>
  </w:style>
  <w:style w:type="character" w:customStyle="1" w:styleId="FooterChar">
    <w:name w:val="Footer Char"/>
    <w:link w:val="Footer"/>
    <w:uiPriority w:val="99"/>
    <w:locked/>
    <w:rsid w:val="00D325A6"/>
    <w:rPr>
      <w:sz w:val="22"/>
      <w:szCs w:val="24"/>
    </w:rPr>
  </w:style>
  <w:style w:type="character" w:styleId="PageNumber">
    <w:name w:val="page number"/>
    <w:basedOn w:val="DefaultParagraphFont"/>
    <w:rsid w:val="00B06981"/>
  </w:style>
  <w:style w:type="paragraph" w:styleId="Header">
    <w:name w:val="header"/>
    <w:basedOn w:val="Normal"/>
    <w:rsid w:val="00B06981"/>
    <w:pPr>
      <w:tabs>
        <w:tab w:val="center" w:pos="4320"/>
        <w:tab w:val="right" w:pos="8640"/>
      </w:tabs>
    </w:pPr>
  </w:style>
  <w:style w:type="paragraph" w:styleId="BodyText">
    <w:name w:val="Body Text"/>
    <w:basedOn w:val="Normal"/>
    <w:link w:val="BodyTextChar"/>
    <w:uiPriority w:val="99"/>
    <w:rsid w:val="00B06981"/>
    <w:pPr>
      <w:framePr w:w="3801" w:h="5761" w:hSpace="180" w:wrap="around" w:vAnchor="text" w:hAnchor="page" w:x="6961" w:y="1165"/>
    </w:pPr>
    <w:rPr>
      <w:sz w:val="20"/>
    </w:rPr>
  </w:style>
  <w:style w:type="character" w:customStyle="1" w:styleId="BodyTextChar">
    <w:name w:val="Body Text Char"/>
    <w:link w:val="BodyText"/>
    <w:uiPriority w:val="99"/>
    <w:locked/>
    <w:rsid w:val="008B23B6"/>
    <w:rPr>
      <w:szCs w:val="24"/>
    </w:rPr>
  </w:style>
  <w:style w:type="paragraph" w:styleId="Caption">
    <w:name w:val="caption"/>
    <w:basedOn w:val="Normal"/>
    <w:next w:val="Normal"/>
    <w:link w:val="CaptionChar"/>
    <w:rsid w:val="00B06981"/>
    <w:rPr>
      <w:rFonts w:ascii="Times New Roman Bold" w:hAnsi="Times New Roman Bold"/>
      <w:b/>
      <w:bCs/>
      <w:caps/>
    </w:rPr>
  </w:style>
  <w:style w:type="paragraph" w:styleId="BodyText2">
    <w:name w:val="Body Text 2"/>
    <w:basedOn w:val="Normal"/>
    <w:rsid w:val="00B06981"/>
    <w:rPr>
      <w:b/>
      <w:bCs/>
      <w:smallCaps/>
    </w:rPr>
  </w:style>
  <w:style w:type="paragraph" w:customStyle="1" w:styleId="Outline">
    <w:name w:val="Outline"/>
    <w:basedOn w:val="Normal"/>
    <w:rsid w:val="00B06981"/>
    <w:pPr>
      <w:spacing w:before="240"/>
    </w:pPr>
    <w:rPr>
      <w:kern w:val="28"/>
      <w:szCs w:val="20"/>
    </w:rPr>
  </w:style>
  <w:style w:type="character" w:styleId="Hyperlink">
    <w:name w:val="Hyperlink"/>
    <w:uiPriority w:val="99"/>
    <w:rsid w:val="00B06981"/>
    <w:rPr>
      <w:color w:val="0000FF"/>
      <w:u w:val="single"/>
    </w:rPr>
  </w:style>
  <w:style w:type="character" w:styleId="FootnoteReference">
    <w:name w:val="footnote reference"/>
    <w:aliases w:val="16 Point,Superscript 6 Point,Superscript 6 Point + 11 pt,ftref, BVI fnr,BVI fnr, BVI fnr Car Car,BVI fnr Car, BVI fnr Car Car Car Car,Footnote text,BVI fnr Car Car,BVI fnr Car Car Car Car,Footnotes refss,Footnote Reference1,Char Char"/>
    <w:link w:val="BVIfnrCarCar1CarCarCarCar"/>
    <w:uiPriority w:val="99"/>
    <w:rsid w:val="00B06981"/>
    <w:rPr>
      <w:vertAlign w:val="superscript"/>
    </w:rPr>
  </w:style>
  <w:style w:type="paragraph" w:styleId="FootnoteText">
    <w:name w:val="footnote text"/>
    <w:aliases w:val="Geneva 9,Font: Geneva 9,Boston 10,f,otnote Text,Footnote,Testo nota a piè di pagina Carattere Carattere,Testo nota a piè di pagina Carattere,Testo nota a piè di pagina Carattere1 Carattere,single space,FOOTNOTES,fn,footnote text,12pt,ADB,F"/>
    <w:basedOn w:val="Normal"/>
    <w:link w:val="FootnoteTextChar"/>
    <w:uiPriority w:val="99"/>
    <w:rsid w:val="00B06981"/>
    <w:rPr>
      <w:sz w:val="20"/>
      <w:szCs w:val="20"/>
    </w:rPr>
  </w:style>
  <w:style w:type="character" w:customStyle="1" w:styleId="FootnoteTextChar">
    <w:name w:val="Footnote Text Char"/>
    <w:aliases w:val="Geneva 9 Char,Font: Geneva 9 Char,Boston 10 Char,f Char,otnote Text Char,Footnote Char,Testo nota a piè di pagina Carattere Carattere Char,Testo nota a piè di pagina Carattere Char,Testo nota a piè di pagina Carattere1 Carattere Char"/>
    <w:basedOn w:val="DefaultParagraphFont"/>
    <w:link w:val="FootnoteText"/>
    <w:uiPriority w:val="99"/>
    <w:locked/>
    <w:rsid w:val="004F2685"/>
  </w:style>
  <w:style w:type="character" w:styleId="CommentReference">
    <w:name w:val="annotation reference"/>
    <w:uiPriority w:val="99"/>
    <w:rsid w:val="00B06981"/>
    <w:rPr>
      <w:sz w:val="16"/>
      <w:szCs w:val="16"/>
    </w:rPr>
  </w:style>
  <w:style w:type="paragraph" w:styleId="CommentText">
    <w:name w:val="annotation text"/>
    <w:basedOn w:val="Normal"/>
    <w:link w:val="CommentTextChar"/>
    <w:uiPriority w:val="99"/>
    <w:rsid w:val="00B06981"/>
    <w:rPr>
      <w:sz w:val="20"/>
      <w:szCs w:val="20"/>
    </w:rPr>
  </w:style>
  <w:style w:type="paragraph" w:customStyle="1" w:styleId="sobjectif">
    <w:name w:val="s/objectif"/>
    <w:basedOn w:val="Normal"/>
    <w:rsid w:val="00B06981"/>
    <w:pPr>
      <w:widowControl w:val="0"/>
      <w:numPr>
        <w:numId w:val="2"/>
      </w:numPr>
      <w:overflowPunct w:val="0"/>
      <w:autoSpaceDE w:val="0"/>
      <w:autoSpaceDN w:val="0"/>
      <w:adjustRightInd w:val="0"/>
      <w:textAlignment w:val="baseline"/>
    </w:pPr>
    <w:rPr>
      <w:szCs w:val="22"/>
      <w:lang w:val="en-GB" w:eastAsia="fr-FR"/>
    </w:rPr>
  </w:style>
  <w:style w:type="paragraph" w:customStyle="1" w:styleId="activit">
    <w:name w:val="activité"/>
    <w:basedOn w:val="Normal"/>
    <w:rsid w:val="00B06981"/>
    <w:pPr>
      <w:widowControl w:val="0"/>
      <w:tabs>
        <w:tab w:val="num" w:pos="360"/>
      </w:tabs>
      <w:overflowPunct w:val="0"/>
      <w:autoSpaceDE w:val="0"/>
      <w:autoSpaceDN w:val="0"/>
      <w:adjustRightInd w:val="0"/>
      <w:textAlignment w:val="baseline"/>
    </w:pPr>
    <w:rPr>
      <w:szCs w:val="22"/>
      <w:lang w:val="en-GB" w:eastAsia="fr-FR"/>
    </w:rPr>
  </w:style>
  <w:style w:type="paragraph" w:customStyle="1" w:styleId="rsultats">
    <w:name w:val="résultats"/>
    <w:basedOn w:val="sactivit"/>
    <w:next w:val="srsultats"/>
    <w:rsid w:val="00B06981"/>
    <w:pPr>
      <w:tabs>
        <w:tab w:val="num" w:pos="360"/>
      </w:tabs>
      <w:ind w:left="360" w:hanging="360"/>
      <w:outlineLvl w:val="2"/>
    </w:pPr>
  </w:style>
  <w:style w:type="paragraph" w:customStyle="1" w:styleId="sactivit">
    <w:name w:val="s/activité"/>
    <w:basedOn w:val="Normal"/>
    <w:rsid w:val="00B06981"/>
    <w:pPr>
      <w:widowControl w:val="0"/>
      <w:overflowPunct w:val="0"/>
      <w:autoSpaceDE w:val="0"/>
      <w:autoSpaceDN w:val="0"/>
      <w:adjustRightInd w:val="0"/>
      <w:textAlignment w:val="baseline"/>
    </w:pPr>
    <w:rPr>
      <w:szCs w:val="22"/>
      <w:lang w:val="en-GB" w:eastAsia="fr-FR"/>
    </w:rPr>
  </w:style>
  <w:style w:type="paragraph" w:customStyle="1" w:styleId="srsultats">
    <w:name w:val="s/résultats"/>
    <w:basedOn w:val="sactivit"/>
    <w:rsid w:val="00B06981"/>
    <w:pPr>
      <w:numPr>
        <w:ilvl w:val="4"/>
      </w:numPr>
      <w:tabs>
        <w:tab w:val="num" w:pos="360"/>
      </w:tabs>
      <w:ind w:left="360" w:hanging="360"/>
    </w:pPr>
  </w:style>
  <w:style w:type="paragraph" w:styleId="TOAHeading">
    <w:name w:val="toa heading"/>
    <w:basedOn w:val="Normal"/>
    <w:next w:val="Normal"/>
    <w:semiHidden/>
    <w:rsid w:val="00B06981"/>
    <w:pPr>
      <w:widowControl w:val="0"/>
      <w:tabs>
        <w:tab w:val="right" w:pos="9360"/>
      </w:tabs>
      <w:suppressAutoHyphens/>
      <w:autoSpaceDE w:val="0"/>
      <w:autoSpaceDN w:val="0"/>
    </w:pPr>
    <w:rPr>
      <w:szCs w:val="20"/>
      <w:lang w:val="en-GB"/>
    </w:rPr>
  </w:style>
  <w:style w:type="paragraph" w:customStyle="1" w:styleId="BalloonText1">
    <w:name w:val="Balloon Text1"/>
    <w:basedOn w:val="Normal"/>
    <w:semiHidden/>
    <w:rsid w:val="00B06981"/>
    <w:rPr>
      <w:rFonts w:ascii="Tahoma" w:hAnsi="Tahoma" w:cs="Tahoma"/>
      <w:sz w:val="16"/>
      <w:szCs w:val="16"/>
    </w:rPr>
  </w:style>
  <w:style w:type="paragraph" w:styleId="BodyTextIndent">
    <w:name w:val="Body Text Indent"/>
    <w:basedOn w:val="Normal"/>
    <w:rsid w:val="00B06981"/>
    <w:pPr>
      <w:ind w:left="360"/>
    </w:pPr>
  </w:style>
  <w:style w:type="paragraph" w:styleId="TableofFigures">
    <w:name w:val="table of figures"/>
    <w:basedOn w:val="Normal"/>
    <w:next w:val="Normal"/>
    <w:semiHidden/>
    <w:rsid w:val="00B06981"/>
  </w:style>
  <w:style w:type="paragraph" w:styleId="BodyText3">
    <w:name w:val="Body Text 3"/>
    <w:basedOn w:val="Normal"/>
    <w:rsid w:val="00B06981"/>
    <w:pPr>
      <w:jc w:val="both"/>
    </w:pPr>
    <w:rPr>
      <w:szCs w:val="20"/>
      <w:lang w:eastAsia="ru-RU"/>
    </w:rPr>
  </w:style>
  <w:style w:type="paragraph" w:styleId="TOC2">
    <w:name w:val="toc 2"/>
    <w:basedOn w:val="Normal"/>
    <w:next w:val="Normal"/>
    <w:autoRedefine/>
    <w:uiPriority w:val="39"/>
    <w:rsid w:val="0005470C"/>
    <w:pPr>
      <w:tabs>
        <w:tab w:val="left" w:pos="450"/>
        <w:tab w:val="left" w:pos="1100"/>
        <w:tab w:val="right" w:leader="dot" w:pos="9360"/>
      </w:tabs>
    </w:pPr>
    <w:rPr>
      <w:b/>
      <w:smallCaps/>
      <w:noProof/>
      <w:sz w:val="20"/>
      <w:szCs w:val="20"/>
    </w:rPr>
  </w:style>
  <w:style w:type="character" w:styleId="FollowedHyperlink">
    <w:name w:val="FollowedHyperlink"/>
    <w:uiPriority w:val="99"/>
    <w:rsid w:val="00B06981"/>
    <w:rPr>
      <w:color w:val="800080"/>
      <w:u w:val="single"/>
    </w:rPr>
  </w:style>
  <w:style w:type="paragraph" w:customStyle="1" w:styleId="Nnnn">
    <w:name w:val="Nnnn"/>
    <w:basedOn w:val="Normal"/>
    <w:rsid w:val="00B06981"/>
    <w:pPr>
      <w:numPr>
        <w:numId w:val="1"/>
      </w:numPr>
      <w:spacing w:after="120"/>
      <w:ind w:left="0" w:firstLine="0"/>
      <w:jc w:val="both"/>
    </w:pPr>
    <w:rPr>
      <w:szCs w:val="22"/>
      <w:lang w:val="en-GB" w:eastAsia="bg-BG"/>
    </w:rPr>
  </w:style>
  <w:style w:type="character" w:customStyle="1" w:styleId="body11">
    <w:name w:val="body11"/>
    <w:rsid w:val="00B06981"/>
    <w:rPr>
      <w:rFonts w:ascii="Arial" w:hAnsi="Arial" w:cs="Arial" w:hint="default"/>
      <w:sz w:val="16"/>
      <w:szCs w:val="16"/>
    </w:rPr>
  </w:style>
  <w:style w:type="paragraph" w:styleId="BodyTextIndent2">
    <w:name w:val="Body Text Indent 2"/>
    <w:basedOn w:val="Normal"/>
    <w:rsid w:val="00B06981"/>
    <w:pPr>
      <w:tabs>
        <w:tab w:val="left" w:pos="0"/>
      </w:tabs>
      <w:ind w:left="1440" w:hanging="1440"/>
      <w:outlineLvl w:val="0"/>
    </w:pPr>
    <w:rPr>
      <w:b/>
      <w:bCs/>
    </w:rPr>
  </w:style>
  <w:style w:type="paragraph" w:styleId="BodyTextIndent3">
    <w:name w:val="Body Text Indent 3"/>
    <w:basedOn w:val="Normal"/>
    <w:rsid w:val="00B06981"/>
    <w:pPr>
      <w:tabs>
        <w:tab w:val="left" w:pos="0"/>
      </w:tabs>
      <w:ind w:left="1440" w:hanging="1440"/>
    </w:pPr>
  </w:style>
  <w:style w:type="paragraph" w:customStyle="1" w:styleId="NormalWeb2">
    <w:name w:val="Normal (Web)2"/>
    <w:basedOn w:val="Normal"/>
    <w:rsid w:val="00B06981"/>
    <w:pPr>
      <w:spacing w:after="120" w:line="360" w:lineRule="atLeast"/>
    </w:pPr>
    <w:rPr>
      <w:rFonts w:ascii="Verdana" w:hAnsi="Verdana"/>
      <w:sz w:val="18"/>
      <w:szCs w:val="18"/>
    </w:rPr>
  </w:style>
  <w:style w:type="paragraph" w:customStyle="1" w:styleId="Web">
    <w:name w:val="Обычный (Web)"/>
    <w:basedOn w:val="Normal"/>
    <w:rsid w:val="00B06981"/>
    <w:pPr>
      <w:spacing w:before="100" w:beforeAutospacing="1" w:after="100" w:afterAutospacing="1"/>
    </w:pPr>
    <w:rPr>
      <w:sz w:val="24"/>
    </w:rPr>
  </w:style>
  <w:style w:type="paragraph" w:styleId="ListBullet">
    <w:name w:val="List Bullet"/>
    <w:basedOn w:val="Normal"/>
    <w:rsid w:val="00B06981"/>
    <w:pPr>
      <w:numPr>
        <w:numId w:val="3"/>
      </w:numPr>
    </w:pPr>
    <w:rPr>
      <w:lang w:val="bg-BG"/>
    </w:rPr>
  </w:style>
  <w:style w:type="paragraph" w:styleId="TOC1">
    <w:name w:val="toc 1"/>
    <w:basedOn w:val="Normal"/>
    <w:next w:val="Normal"/>
    <w:autoRedefine/>
    <w:uiPriority w:val="39"/>
    <w:rsid w:val="0066083A"/>
    <w:pPr>
      <w:spacing w:before="120" w:after="120"/>
    </w:pPr>
    <w:rPr>
      <w:b/>
      <w:bCs/>
      <w:caps/>
      <w:sz w:val="20"/>
      <w:szCs w:val="20"/>
    </w:rPr>
  </w:style>
  <w:style w:type="paragraph" w:styleId="BalloonText">
    <w:name w:val="Balloon Text"/>
    <w:basedOn w:val="Normal"/>
    <w:semiHidden/>
    <w:rsid w:val="00B06981"/>
    <w:rPr>
      <w:rFonts w:ascii="Tahoma" w:hAnsi="Tahoma" w:cs="Tahoma"/>
      <w:sz w:val="16"/>
      <w:szCs w:val="16"/>
    </w:rPr>
  </w:style>
  <w:style w:type="paragraph" w:styleId="CommentSubject">
    <w:name w:val="annotation subject"/>
    <w:basedOn w:val="CommentText"/>
    <w:next w:val="CommentText"/>
    <w:semiHidden/>
    <w:rsid w:val="00B06981"/>
    <w:rPr>
      <w:b/>
      <w:bCs/>
    </w:rPr>
  </w:style>
  <w:style w:type="paragraph" w:styleId="TOC3">
    <w:name w:val="toc 3"/>
    <w:basedOn w:val="Normal"/>
    <w:next w:val="Normal"/>
    <w:autoRedefine/>
    <w:uiPriority w:val="39"/>
    <w:rsid w:val="00BE2EB1"/>
    <w:pPr>
      <w:ind w:left="440"/>
    </w:pPr>
    <w:rPr>
      <w:i/>
      <w:iCs/>
      <w:sz w:val="20"/>
      <w:szCs w:val="20"/>
    </w:rPr>
  </w:style>
  <w:style w:type="paragraph" w:styleId="NormalWeb">
    <w:name w:val="Normal (Web)"/>
    <w:basedOn w:val="Normal"/>
    <w:uiPriority w:val="99"/>
    <w:rsid w:val="00B06981"/>
    <w:pPr>
      <w:spacing w:before="100" w:beforeAutospacing="1" w:after="100" w:afterAutospacing="1"/>
    </w:pPr>
    <w:rPr>
      <w:rFonts w:ascii="Arial Unicode MS" w:eastAsia="Arial Unicode MS" w:hAnsi="Arial Unicode MS" w:cs="Arial Unicode MS"/>
      <w:sz w:val="24"/>
    </w:rPr>
  </w:style>
  <w:style w:type="paragraph" w:customStyle="1" w:styleId="text">
    <w:name w:val="text"/>
    <w:basedOn w:val="Normal"/>
    <w:rsid w:val="00B06981"/>
    <w:pPr>
      <w:spacing w:before="100" w:beforeAutospacing="1" w:after="100" w:afterAutospacing="1"/>
    </w:pPr>
    <w:rPr>
      <w:rFonts w:ascii="Arial Unicode MS" w:eastAsia="Arial Unicode MS" w:hAnsi="Arial Unicode MS" w:cs="Arial Unicode MS"/>
      <w:sz w:val="24"/>
    </w:rPr>
  </w:style>
  <w:style w:type="paragraph" w:styleId="DocumentMap">
    <w:name w:val="Document Map"/>
    <w:basedOn w:val="Normal"/>
    <w:semiHidden/>
    <w:rsid w:val="00B06981"/>
    <w:pPr>
      <w:shd w:val="clear" w:color="auto" w:fill="000080"/>
    </w:pPr>
    <w:rPr>
      <w:rFonts w:ascii="Tahoma" w:hAnsi="Tahoma" w:cs="Tahoma"/>
    </w:rPr>
  </w:style>
  <w:style w:type="paragraph" w:customStyle="1" w:styleId="Tabulteksts">
    <w:name w:val="Tabulteksts"/>
    <w:basedOn w:val="Normal"/>
    <w:autoRedefine/>
    <w:rsid w:val="00B06981"/>
    <w:pPr>
      <w:keepNext/>
      <w:keepLines/>
      <w:numPr>
        <w:ilvl w:val="12"/>
      </w:numPr>
      <w:spacing w:after="60"/>
    </w:pPr>
    <w:rPr>
      <w:rFonts w:cs="Arial Unicode MS"/>
      <w:iCs/>
      <w:snapToGrid w:val="0"/>
      <w:sz w:val="20"/>
      <w:lang w:val="en-GB"/>
    </w:rPr>
  </w:style>
  <w:style w:type="paragraph" w:customStyle="1" w:styleId="CommentSubject1">
    <w:name w:val="Comment Subject1"/>
    <w:basedOn w:val="CommentText"/>
    <w:next w:val="CommentText"/>
    <w:semiHidden/>
    <w:rsid w:val="00B06981"/>
    <w:rPr>
      <w:b/>
      <w:bCs/>
    </w:rPr>
  </w:style>
  <w:style w:type="paragraph" w:customStyle="1" w:styleId="Default">
    <w:name w:val="Default"/>
    <w:rsid w:val="00FB2DB1"/>
    <w:pPr>
      <w:widowControl w:val="0"/>
      <w:autoSpaceDE w:val="0"/>
      <w:autoSpaceDN w:val="0"/>
      <w:adjustRightInd w:val="0"/>
    </w:pPr>
    <w:rPr>
      <w:rFonts w:ascii="Arial" w:hAnsi="Arial" w:cs="Arial"/>
      <w:color w:val="000000"/>
      <w:sz w:val="24"/>
      <w:szCs w:val="24"/>
    </w:rPr>
  </w:style>
  <w:style w:type="paragraph" w:customStyle="1" w:styleId="CM13">
    <w:name w:val="CM13"/>
    <w:basedOn w:val="Default"/>
    <w:next w:val="Default"/>
    <w:rsid w:val="002212FC"/>
    <w:pPr>
      <w:spacing w:after="275"/>
    </w:pPr>
    <w:rPr>
      <w:rFonts w:ascii="HKBOO F+ Caecilia" w:hAnsi="HKBOO F+ Caecilia" w:cs="Times New Roman"/>
      <w:color w:val="auto"/>
    </w:rPr>
  </w:style>
  <w:style w:type="paragraph" w:customStyle="1" w:styleId="CM2">
    <w:name w:val="CM2"/>
    <w:basedOn w:val="Default"/>
    <w:next w:val="Default"/>
    <w:rsid w:val="002212FC"/>
    <w:rPr>
      <w:rFonts w:ascii="HKBOO F+ Caecilia" w:hAnsi="HKBOO F+ Caecilia" w:cs="Times New Roman"/>
      <w:color w:val="auto"/>
    </w:rPr>
  </w:style>
  <w:style w:type="paragraph" w:customStyle="1" w:styleId="CM4">
    <w:name w:val="CM4"/>
    <w:basedOn w:val="Default"/>
    <w:next w:val="Default"/>
    <w:rsid w:val="002212FC"/>
    <w:pPr>
      <w:spacing w:line="273" w:lineRule="atLeast"/>
    </w:pPr>
    <w:rPr>
      <w:rFonts w:ascii="HKBOO F+ Caecilia" w:hAnsi="HKBOO F+ Caecilia" w:cs="Times New Roman"/>
      <w:color w:val="auto"/>
    </w:rPr>
  </w:style>
  <w:style w:type="paragraph" w:customStyle="1" w:styleId="CM14">
    <w:name w:val="CM14"/>
    <w:basedOn w:val="Default"/>
    <w:next w:val="Default"/>
    <w:rsid w:val="002212FC"/>
    <w:pPr>
      <w:spacing w:after="520"/>
    </w:pPr>
    <w:rPr>
      <w:rFonts w:ascii="HKBOO F+ Caecilia" w:hAnsi="HKBOO F+ Caecilia" w:cs="Times New Roman"/>
      <w:color w:val="auto"/>
    </w:rPr>
  </w:style>
  <w:style w:type="paragraph" w:customStyle="1" w:styleId="CM6">
    <w:name w:val="CM6"/>
    <w:basedOn w:val="Default"/>
    <w:next w:val="Default"/>
    <w:rsid w:val="002212FC"/>
    <w:rPr>
      <w:rFonts w:ascii="HKBOO F+ Caecilia" w:hAnsi="HKBOO F+ Caecilia" w:cs="Times New Roman"/>
      <w:color w:val="auto"/>
    </w:rPr>
  </w:style>
  <w:style w:type="paragraph" w:customStyle="1" w:styleId="CM7">
    <w:name w:val="CM7"/>
    <w:basedOn w:val="Default"/>
    <w:next w:val="Default"/>
    <w:rsid w:val="002212FC"/>
    <w:pPr>
      <w:spacing w:line="273" w:lineRule="atLeast"/>
    </w:pPr>
    <w:rPr>
      <w:rFonts w:ascii="HKBOO F+ Caecilia" w:hAnsi="HKBOO F+ Caecilia" w:cs="Times New Roman"/>
      <w:color w:val="auto"/>
    </w:rPr>
  </w:style>
  <w:style w:type="paragraph" w:customStyle="1" w:styleId="CM8">
    <w:name w:val="CM8"/>
    <w:basedOn w:val="Default"/>
    <w:next w:val="Default"/>
    <w:rsid w:val="002212FC"/>
    <w:rPr>
      <w:rFonts w:ascii="HKBOO F+ Caecilia" w:hAnsi="HKBOO F+ Caecilia" w:cs="Times New Roman"/>
      <w:color w:val="auto"/>
    </w:rPr>
  </w:style>
  <w:style w:type="paragraph" w:customStyle="1" w:styleId="CM9">
    <w:name w:val="CM9"/>
    <w:basedOn w:val="Default"/>
    <w:next w:val="Default"/>
    <w:rsid w:val="002212FC"/>
    <w:pPr>
      <w:spacing w:line="271" w:lineRule="atLeast"/>
    </w:pPr>
    <w:rPr>
      <w:rFonts w:ascii="HKBOO F+ Caecilia" w:hAnsi="HKBOO F+ Caecilia" w:cs="Times New Roman"/>
      <w:color w:val="auto"/>
    </w:rPr>
  </w:style>
  <w:style w:type="paragraph" w:customStyle="1" w:styleId="CM15">
    <w:name w:val="CM15"/>
    <w:basedOn w:val="Default"/>
    <w:next w:val="Default"/>
    <w:rsid w:val="002212FC"/>
    <w:pPr>
      <w:spacing w:after="113"/>
    </w:pPr>
    <w:rPr>
      <w:rFonts w:ascii="HKBOO F+ Caecilia" w:hAnsi="HKBOO F+ Caecilia" w:cs="Times New Roman"/>
      <w:color w:val="auto"/>
    </w:rPr>
  </w:style>
  <w:style w:type="paragraph" w:customStyle="1" w:styleId="CM11">
    <w:name w:val="CM11"/>
    <w:basedOn w:val="Default"/>
    <w:next w:val="Default"/>
    <w:rsid w:val="002212FC"/>
    <w:pPr>
      <w:spacing w:line="273" w:lineRule="atLeast"/>
    </w:pPr>
    <w:rPr>
      <w:rFonts w:ascii="HKBOO F+ Caecilia" w:hAnsi="HKBOO F+ Caecilia" w:cs="Times New Roman"/>
      <w:color w:val="auto"/>
    </w:rPr>
  </w:style>
  <w:style w:type="paragraph" w:customStyle="1" w:styleId="CM12">
    <w:name w:val="CM12"/>
    <w:basedOn w:val="Default"/>
    <w:next w:val="Default"/>
    <w:rsid w:val="002212FC"/>
    <w:pPr>
      <w:spacing w:line="271" w:lineRule="atLeast"/>
    </w:pPr>
    <w:rPr>
      <w:rFonts w:ascii="HKBOO F+ Caecilia" w:hAnsi="HKBOO F+ Caecilia" w:cs="Times New Roman"/>
      <w:color w:val="auto"/>
    </w:rPr>
  </w:style>
  <w:style w:type="table" w:styleId="TableGrid">
    <w:name w:val="Table Grid"/>
    <w:basedOn w:val="TableNormal"/>
    <w:rsid w:val="00585296"/>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BodyText23">
    <w:name w:val="Body Text 23"/>
    <w:basedOn w:val="Normal"/>
    <w:rsid w:val="00116CA7"/>
    <w:pPr>
      <w:widowControl w:val="0"/>
      <w:tabs>
        <w:tab w:val="left" w:pos="547"/>
      </w:tabs>
    </w:pPr>
    <w:rPr>
      <w:snapToGrid w:val="0"/>
      <w:szCs w:val="20"/>
    </w:rPr>
  </w:style>
  <w:style w:type="paragraph" w:customStyle="1" w:styleId="a">
    <w:name w:val="Стиль По ширине"/>
    <w:basedOn w:val="Normal"/>
    <w:rsid w:val="00541C8C"/>
    <w:pPr>
      <w:spacing w:before="120"/>
      <w:jc w:val="both"/>
    </w:pPr>
    <w:rPr>
      <w:szCs w:val="20"/>
    </w:rPr>
  </w:style>
  <w:style w:type="paragraph" w:styleId="TOC5">
    <w:name w:val="toc 5"/>
    <w:basedOn w:val="Normal"/>
    <w:next w:val="Normal"/>
    <w:autoRedefine/>
    <w:semiHidden/>
    <w:rsid w:val="008B20E1"/>
    <w:pPr>
      <w:ind w:left="880"/>
    </w:pPr>
    <w:rPr>
      <w:sz w:val="18"/>
      <w:szCs w:val="18"/>
    </w:rPr>
  </w:style>
  <w:style w:type="paragraph" w:styleId="TOC4">
    <w:name w:val="toc 4"/>
    <w:basedOn w:val="Normal"/>
    <w:next w:val="Normal"/>
    <w:autoRedefine/>
    <w:uiPriority w:val="39"/>
    <w:rsid w:val="00DE7C8C"/>
    <w:pPr>
      <w:ind w:left="660"/>
    </w:pPr>
    <w:rPr>
      <w:sz w:val="18"/>
      <w:szCs w:val="18"/>
    </w:rPr>
  </w:style>
  <w:style w:type="paragraph" w:styleId="TOC6">
    <w:name w:val="toc 6"/>
    <w:basedOn w:val="Normal"/>
    <w:next w:val="Normal"/>
    <w:autoRedefine/>
    <w:semiHidden/>
    <w:rsid w:val="00DE7C8C"/>
    <w:pPr>
      <w:ind w:left="1100"/>
    </w:pPr>
    <w:rPr>
      <w:sz w:val="18"/>
      <w:szCs w:val="18"/>
    </w:rPr>
  </w:style>
  <w:style w:type="paragraph" w:styleId="TOC7">
    <w:name w:val="toc 7"/>
    <w:basedOn w:val="Normal"/>
    <w:next w:val="Normal"/>
    <w:autoRedefine/>
    <w:semiHidden/>
    <w:rsid w:val="00DE7C8C"/>
    <w:pPr>
      <w:ind w:left="1320"/>
    </w:pPr>
    <w:rPr>
      <w:sz w:val="18"/>
      <w:szCs w:val="18"/>
    </w:rPr>
  </w:style>
  <w:style w:type="paragraph" w:styleId="TOC8">
    <w:name w:val="toc 8"/>
    <w:basedOn w:val="Normal"/>
    <w:next w:val="Normal"/>
    <w:autoRedefine/>
    <w:semiHidden/>
    <w:rsid w:val="00DE7C8C"/>
    <w:pPr>
      <w:ind w:left="1540"/>
    </w:pPr>
    <w:rPr>
      <w:sz w:val="18"/>
      <w:szCs w:val="18"/>
    </w:rPr>
  </w:style>
  <w:style w:type="paragraph" w:styleId="TOC9">
    <w:name w:val="toc 9"/>
    <w:basedOn w:val="Normal"/>
    <w:next w:val="Normal"/>
    <w:autoRedefine/>
    <w:semiHidden/>
    <w:rsid w:val="00DE7C8C"/>
    <w:pPr>
      <w:ind w:left="1760"/>
    </w:pPr>
    <w:rPr>
      <w:sz w:val="18"/>
      <w:szCs w:val="18"/>
    </w:rPr>
  </w:style>
  <w:style w:type="character" w:customStyle="1" w:styleId="longtext">
    <w:name w:val="long_text"/>
    <w:basedOn w:val="DefaultParagraphFont"/>
    <w:rsid w:val="005602C0"/>
  </w:style>
  <w:style w:type="paragraph" w:styleId="ListParagraph">
    <w:name w:val="List Paragraph"/>
    <w:aliases w:val="List Paragraph1"/>
    <w:basedOn w:val="Normal"/>
    <w:link w:val="ListParagraphChar"/>
    <w:uiPriority w:val="34"/>
    <w:qFormat/>
    <w:rsid w:val="004F2685"/>
    <w:pPr>
      <w:ind w:left="720"/>
      <w:contextualSpacing/>
    </w:pPr>
  </w:style>
  <w:style w:type="paragraph" w:styleId="Title">
    <w:name w:val="Title"/>
    <w:basedOn w:val="Normal"/>
    <w:link w:val="TitleChar"/>
    <w:qFormat/>
    <w:rsid w:val="00D0753F"/>
    <w:pPr>
      <w:spacing w:before="60" w:after="60"/>
      <w:jc w:val="center"/>
    </w:pPr>
    <w:rPr>
      <w:b/>
      <w:bCs/>
      <w:caps/>
      <w:sz w:val="24"/>
    </w:rPr>
  </w:style>
  <w:style w:type="character" w:customStyle="1" w:styleId="TitleChar">
    <w:name w:val="Title Char"/>
    <w:basedOn w:val="DefaultParagraphFont"/>
    <w:link w:val="Title"/>
    <w:rsid w:val="00D0753F"/>
    <w:rPr>
      <w:b/>
      <w:bCs/>
      <w:caps/>
      <w:sz w:val="24"/>
      <w:szCs w:val="24"/>
    </w:rPr>
  </w:style>
  <w:style w:type="paragraph" w:styleId="ListNumber">
    <w:name w:val="List Number"/>
    <w:basedOn w:val="Normal"/>
    <w:rsid w:val="00D0753F"/>
    <w:pPr>
      <w:numPr>
        <w:numId w:val="7"/>
      </w:numPr>
      <w:spacing w:before="60" w:after="60"/>
      <w:jc w:val="both"/>
    </w:pPr>
    <w:rPr>
      <w:sz w:val="24"/>
    </w:rPr>
  </w:style>
  <w:style w:type="character" w:customStyle="1" w:styleId="hps">
    <w:name w:val="hps"/>
    <w:rsid w:val="00D760DA"/>
  </w:style>
  <w:style w:type="character" w:customStyle="1" w:styleId="CommentTextChar">
    <w:name w:val="Comment Text Char"/>
    <w:link w:val="CommentText"/>
    <w:uiPriority w:val="99"/>
    <w:locked/>
    <w:rsid w:val="00A5001A"/>
  </w:style>
  <w:style w:type="character" w:customStyle="1" w:styleId="Heading3Char">
    <w:name w:val="Heading 3 Char"/>
    <w:basedOn w:val="DefaultParagraphFont"/>
    <w:link w:val="Heading3"/>
    <w:rsid w:val="00165EDD"/>
    <w:rPr>
      <w:b/>
      <w:bCs/>
      <w:sz w:val="22"/>
      <w:szCs w:val="24"/>
    </w:rPr>
  </w:style>
  <w:style w:type="paragraph" w:styleId="Revision">
    <w:name w:val="Revision"/>
    <w:hidden/>
    <w:uiPriority w:val="99"/>
    <w:semiHidden/>
    <w:rsid w:val="00117505"/>
    <w:rPr>
      <w:sz w:val="22"/>
      <w:szCs w:val="24"/>
    </w:rPr>
  </w:style>
  <w:style w:type="character" w:customStyle="1" w:styleId="ListParagraphChar">
    <w:name w:val="List Paragraph Char"/>
    <w:aliases w:val="List Paragraph1 Char"/>
    <w:link w:val="ListParagraph"/>
    <w:uiPriority w:val="34"/>
    <w:rsid w:val="0042237A"/>
    <w:rPr>
      <w:sz w:val="22"/>
      <w:szCs w:val="24"/>
    </w:rPr>
  </w:style>
  <w:style w:type="paragraph" w:customStyle="1" w:styleId="Caption1">
    <w:name w:val="Caption1"/>
    <w:basedOn w:val="Caption"/>
    <w:link w:val="Caption1Char"/>
    <w:qFormat/>
    <w:rsid w:val="00AC7889"/>
    <w:pPr>
      <w:keepNext/>
      <w:spacing w:after="120"/>
    </w:pPr>
    <w:rPr>
      <w:rFonts w:ascii="Times New Roman" w:hAnsi="Times New Roman"/>
      <w:b w:val="0"/>
      <w:caps w:val="0"/>
      <w:szCs w:val="22"/>
    </w:rPr>
  </w:style>
  <w:style w:type="character" w:customStyle="1" w:styleId="CaptionChar">
    <w:name w:val="Caption Char"/>
    <w:basedOn w:val="DefaultParagraphFont"/>
    <w:link w:val="Caption"/>
    <w:rsid w:val="0064260B"/>
    <w:rPr>
      <w:rFonts w:ascii="Times New Roman Bold" w:hAnsi="Times New Roman Bold"/>
      <w:b/>
      <w:bCs/>
      <w:caps/>
      <w:sz w:val="22"/>
      <w:szCs w:val="24"/>
    </w:rPr>
  </w:style>
  <w:style w:type="character" w:customStyle="1" w:styleId="Caption1Char">
    <w:name w:val="Caption1 Char"/>
    <w:basedOn w:val="CaptionChar"/>
    <w:link w:val="Caption1"/>
    <w:rsid w:val="00AC7889"/>
    <w:rPr>
      <w:rFonts w:ascii="Times New Roman Bold" w:hAnsi="Times New Roman Bold"/>
      <w:b w:val="0"/>
      <w:bCs/>
      <w:caps w:val="0"/>
      <w:sz w:val="22"/>
      <w:szCs w:val="22"/>
    </w:rPr>
  </w:style>
  <w:style w:type="paragraph" w:customStyle="1" w:styleId="AProdoc">
    <w:name w:val="A Prodoc"/>
    <w:basedOn w:val="Normal"/>
    <w:link w:val="AProdocChar"/>
    <w:qFormat/>
    <w:rsid w:val="00D872B7"/>
    <w:pPr>
      <w:numPr>
        <w:numId w:val="5"/>
      </w:numPr>
      <w:tabs>
        <w:tab w:val="num" w:pos="540"/>
        <w:tab w:val="num" w:pos="1440"/>
      </w:tabs>
      <w:spacing w:before="120" w:after="120"/>
      <w:ind w:left="0" w:firstLine="0"/>
    </w:pPr>
  </w:style>
  <w:style w:type="character" w:customStyle="1" w:styleId="AProdocChar">
    <w:name w:val="A Prodoc Char"/>
    <w:basedOn w:val="DefaultParagraphFont"/>
    <w:link w:val="AProdoc"/>
    <w:rsid w:val="00D872B7"/>
    <w:rPr>
      <w:sz w:val="22"/>
      <w:szCs w:val="24"/>
    </w:rPr>
  </w:style>
  <w:style w:type="paragraph" w:customStyle="1" w:styleId="AnActivity">
    <w:name w:val="An Activity"/>
    <w:basedOn w:val="Footer"/>
    <w:link w:val="AnActivityChar"/>
    <w:rsid w:val="005D23B8"/>
    <w:pPr>
      <w:tabs>
        <w:tab w:val="left" w:pos="720"/>
      </w:tabs>
      <w:ind w:left="720" w:hanging="720"/>
    </w:pPr>
    <w:rPr>
      <w:szCs w:val="22"/>
    </w:rPr>
  </w:style>
  <w:style w:type="paragraph" w:customStyle="1" w:styleId="AnIndicator">
    <w:name w:val="An Indicator"/>
    <w:basedOn w:val="Footer"/>
    <w:link w:val="AnIndicatorChar"/>
    <w:qFormat/>
    <w:rsid w:val="004166EB"/>
    <w:pPr>
      <w:tabs>
        <w:tab w:val="left" w:pos="720"/>
        <w:tab w:val="left" w:pos="2430"/>
      </w:tabs>
      <w:ind w:left="2430" w:hanging="1710"/>
    </w:pPr>
    <w:rPr>
      <w:i/>
      <w:szCs w:val="22"/>
    </w:rPr>
  </w:style>
  <w:style w:type="character" w:customStyle="1" w:styleId="AnActivityChar">
    <w:name w:val="An Activity Char"/>
    <w:basedOn w:val="FooterChar"/>
    <w:link w:val="AnActivity"/>
    <w:rsid w:val="005D23B8"/>
    <w:rPr>
      <w:sz w:val="22"/>
      <w:szCs w:val="22"/>
    </w:rPr>
  </w:style>
  <w:style w:type="character" w:customStyle="1" w:styleId="AnIndicatorChar">
    <w:name w:val="An Indicator Char"/>
    <w:basedOn w:val="FooterChar"/>
    <w:link w:val="AnIndicator"/>
    <w:rsid w:val="004166EB"/>
    <w:rPr>
      <w:i/>
      <w:sz w:val="22"/>
      <w:szCs w:val="22"/>
    </w:rPr>
  </w:style>
  <w:style w:type="paragraph" w:customStyle="1" w:styleId="zz">
    <w:name w:val="zz"/>
    <w:basedOn w:val="ListParagraph"/>
    <w:qFormat/>
    <w:rsid w:val="00374677"/>
    <w:pPr>
      <w:widowControl w:val="0"/>
      <w:numPr>
        <w:numId w:val="15"/>
      </w:numPr>
      <w:tabs>
        <w:tab w:val="left" w:pos="540"/>
      </w:tabs>
      <w:adjustRightInd w:val="0"/>
      <w:spacing w:before="120" w:after="120"/>
      <w:contextualSpacing w:val="0"/>
      <w:textAlignment w:val="baseline"/>
    </w:pPr>
  </w:style>
  <w:style w:type="paragraph" w:customStyle="1" w:styleId="TIndicator1">
    <w:name w:val="T.Indicator1"/>
    <w:basedOn w:val="Footer"/>
    <w:link w:val="TIndicator1Char"/>
    <w:qFormat/>
    <w:rsid w:val="00FF4CD2"/>
    <w:pPr>
      <w:tabs>
        <w:tab w:val="left" w:pos="2430"/>
      </w:tabs>
      <w:ind w:left="2430" w:hanging="1710"/>
    </w:pPr>
    <w:rPr>
      <w:i/>
      <w:szCs w:val="22"/>
    </w:rPr>
  </w:style>
  <w:style w:type="character" w:customStyle="1" w:styleId="TIndicator1Char">
    <w:name w:val="T.Indicator1 Char"/>
    <w:basedOn w:val="FooterChar"/>
    <w:link w:val="TIndicator1"/>
    <w:rsid w:val="00FF4CD2"/>
    <w:rPr>
      <w:i/>
      <w:sz w:val="22"/>
      <w:szCs w:val="22"/>
    </w:rPr>
  </w:style>
  <w:style w:type="character" w:customStyle="1" w:styleId="apple-converted-space">
    <w:name w:val="apple-converted-space"/>
    <w:basedOn w:val="DefaultParagraphFont"/>
    <w:rsid w:val="0090029E"/>
  </w:style>
  <w:style w:type="paragraph" w:customStyle="1" w:styleId="Activities">
    <w:name w:val="Activities"/>
    <w:basedOn w:val="Normal"/>
    <w:link w:val="ActivitiesChar"/>
    <w:rsid w:val="0090029E"/>
    <w:pPr>
      <w:ind w:left="720" w:hanging="720"/>
    </w:pPr>
  </w:style>
  <w:style w:type="character" w:customStyle="1" w:styleId="ActivitiesChar">
    <w:name w:val="Activities Char"/>
    <w:basedOn w:val="DefaultParagraphFont"/>
    <w:link w:val="Activities"/>
    <w:rsid w:val="0090029E"/>
    <w:rPr>
      <w:sz w:val="22"/>
      <w:szCs w:val="24"/>
    </w:rPr>
  </w:style>
  <w:style w:type="paragraph" w:customStyle="1" w:styleId="ParaCharChar">
    <w:name w:val="Para Char Char"/>
    <w:basedOn w:val="Normal"/>
    <w:link w:val="ParaCharCharChar"/>
    <w:autoRedefine/>
    <w:rsid w:val="0027364E"/>
    <w:pPr>
      <w:tabs>
        <w:tab w:val="left" w:pos="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before="120"/>
      <w:ind w:right="-7"/>
    </w:pPr>
    <w:rPr>
      <w:rFonts w:ascii="Arial" w:eastAsia="Arial Unicode MS" w:hAnsi="Arial"/>
      <w:sz w:val="20"/>
      <w:szCs w:val="20"/>
      <w:lang w:val="en-GB"/>
    </w:rPr>
  </w:style>
  <w:style w:type="character" w:customStyle="1" w:styleId="ParaCharCharChar">
    <w:name w:val="Para Char Char Char"/>
    <w:link w:val="ParaCharChar"/>
    <w:rsid w:val="0027364E"/>
    <w:rPr>
      <w:rFonts w:ascii="Arial" w:eastAsia="Arial Unicode MS" w:hAnsi="Arial"/>
      <w:lang w:val="en-GB"/>
    </w:rPr>
  </w:style>
  <w:style w:type="paragraph" w:customStyle="1" w:styleId="AActivity">
    <w:name w:val="A Activity"/>
    <w:basedOn w:val="Footer"/>
    <w:link w:val="AActivityChar"/>
    <w:qFormat/>
    <w:rsid w:val="008C3627"/>
    <w:pPr>
      <w:tabs>
        <w:tab w:val="left" w:pos="720"/>
      </w:tabs>
      <w:ind w:left="720" w:hanging="720"/>
    </w:pPr>
  </w:style>
  <w:style w:type="character" w:customStyle="1" w:styleId="AActivityChar">
    <w:name w:val="A Activity Char"/>
    <w:basedOn w:val="FooterChar"/>
    <w:link w:val="AActivity"/>
    <w:rsid w:val="008C3627"/>
    <w:rPr>
      <w:sz w:val="22"/>
      <w:szCs w:val="24"/>
    </w:rPr>
  </w:style>
  <w:style w:type="paragraph" w:customStyle="1" w:styleId="AIndicator">
    <w:name w:val="A Indicator"/>
    <w:basedOn w:val="Footer"/>
    <w:link w:val="AIndicatorChar"/>
    <w:qFormat/>
    <w:rsid w:val="00A24734"/>
    <w:pPr>
      <w:tabs>
        <w:tab w:val="left" w:pos="720"/>
        <w:tab w:val="left" w:pos="2430"/>
      </w:tabs>
      <w:ind w:left="2430" w:hanging="1710"/>
    </w:pPr>
    <w:rPr>
      <w:i/>
      <w:szCs w:val="22"/>
    </w:rPr>
  </w:style>
  <w:style w:type="character" w:customStyle="1" w:styleId="AIndicatorChar">
    <w:name w:val="A Indicator Char"/>
    <w:basedOn w:val="FooterChar"/>
    <w:link w:val="AIndicator"/>
    <w:rsid w:val="00A24734"/>
    <w:rPr>
      <w:i/>
      <w:sz w:val="22"/>
      <w:szCs w:val="22"/>
    </w:rPr>
  </w:style>
  <w:style w:type="paragraph" w:styleId="Bibliography">
    <w:name w:val="Bibliography"/>
    <w:basedOn w:val="Normal"/>
    <w:next w:val="Normal"/>
    <w:uiPriority w:val="37"/>
    <w:unhideWhenUsed/>
    <w:rsid w:val="00692D69"/>
  </w:style>
  <w:style w:type="paragraph" w:customStyle="1" w:styleId="AProd">
    <w:name w:val="A Prod"/>
    <w:basedOn w:val="Normal"/>
    <w:link w:val="AProdChar"/>
    <w:qFormat/>
    <w:rsid w:val="007D4559"/>
    <w:pPr>
      <w:tabs>
        <w:tab w:val="num" w:pos="360"/>
      </w:tabs>
      <w:spacing w:after="120"/>
      <w:ind w:left="360" w:hanging="360"/>
    </w:pPr>
    <w:rPr>
      <w:szCs w:val="22"/>
    </w:rPr>
  </w:style>
  <w:style w:type="character" w:customStyle="1" w:styleId="AProdChar">
    <w:name w:val="A Prod Char"/>
    <w:basedOn w:val="DefaultParagraphFont"/>
    <w:link w:val="AProd"/>
    <w:rsid w:val="007D4559"/>
    <w:rPr>
      <w:sz w:val="22"/>
      <w:szCs w:val="22"/>
    </w:rPr>
  </w:style>
  <w:style w:type="paragraph" w:customStyle="1" w:styleId="BVIfnrCarCar1CarCarCarCar">
    <w:name w:val="BVI fnr Car Car1 Car Car Car Car"/>
    <w:aliases w:val="BVI fnr Car Car Car Car1 Car Car Car Car,BVI fnr Car Car Car Car1 Car1 Car Car,BVI fnr Car Car Car Car Car Car Car Car Car Car"/>
    <w:basedOn w:val="Normal"/>
    <w:link w:val="FootnoteReference"/>
    <w:uiPriority w:val="99"/>
    <w:rsid w:val="001C507E"/>
    <w:pPr>
      <w:spacing w:after="160" w:line="240" w:lineRule="exact"/>
      <w:jc w:val="both"/>
    </w:pPr>
    <w:rPr>
      <w:sz w:val="20"/>
      <w:szCs w:val="20"/>
      <w:vertAlign w:val="superscript"/>
    </w:rPr>
  </w:style>
  <w:style w:type="paragraph" w:customStyle="1" w:styleId="ecxmsonormal">
    <w:name w:val="ecxmsonormal"/>
    <w:basedOn w:val="Normal"/>
    <w:rsid w:val="00ED7044"/>
    <w:pPr>
      <w:spacing w:before="100" w:beforeAutospacing="1" w:after="100" w:afterAutospacing="1"/>
    </w:pPr>
    <w:rPr>
      <w:sz w:val="24"/>
      <w:lang w:val="es-ES" w:eastAsia="es-ES"/>
    </w:rPr>
  </w:style>
  <w:style w:type="character" w:customStyle="1" w:styleId="pseditboxdisponly">
    <w:name w:val="pseditbox_disponly"/>
    <w:rsid w:val="00ED7044"/>
  </w:style>
  <w:style w:type="paragraph" w:customStyle="1" w:styleId="ATarget">
    <w:name w:val="A Target"/>
    <w:basedOn w:val="Footer"/>
    <w:link w:val="ATargetChar"/>
    <w:qFormat/>
    <w:rsid w:val="0068053E"/>
    <w:pPr>
      <w:tabs>
        <w:tab w:val="left" w:pos="2430"/>
      </w:tabs>
      <w:ind w:left="2430" w:hanging="1710"/>
    </w:pPr>
    <w:rPr>
      <w:i/>
    </w:rPr>
  </w:style>
  <w:style w:type="character" w:customStyle="1" w:styleId="ATargetChar">
    <w:name w:val="A Target Char"/>
    <w:basedOn w:val="FooterChar"/>
    <w:link w:val="ATarget"/>
    <w:rsid w:val="0068053E"/>
    <w:rPr>
      <w:i/>
      <w:sz w:val="22"/>
      <w:szCs w:val="24"/>
    </w:rPr>
  </w:style>
  <w:style w:type="character" w:styleId="Strong">
    <w:name w:val="Strong"/>
    <w:basedOn w:val="DefaultParagraphFont"/>
    <w:uiPriority w:val="22"/>
    <w:qFormat/>
    <w:rsid w:val="00952208"/>
    <w:rPr>
      <w:b/>
      <w:bCs/>
    </w:rPr>
  </w:style>
  <w:style w:type="paragraph" w:styleId="NoSpacing">
    <w:name w:val="No Spacing"/>
    <w:uiPriority w:val="1"/>
    <w:qFormat/>
    <w:rsid w:val="00D6604D"/>
    <w:rPr>
      <w:sz w:val="22"/>
      <w:szCs w:val="24"/>
    </w:rPr>
  </w:style>
  <w:style w:type="paragraph" w:customStyle="1" w:styleId="xl65">
    <w:name w:val="xl65"/>
    <w:basedOn w:val="Normal"/>
    <w:rsid w:val="00EE247F"/>
    <w:pPr>
      <w:pBdr>
        <w:top w:val="single" w:sz="8" w:space="0" w:color="auto"/>
        <w:left w:val="single" w:sz="8" w:space="0" w:color="auto"/>
        <w:bottom w:val="single" w:sz="8" w:space="0" w:color="auto"/>
      </w:pBdr>
      <w:shd w:val="clear" w:color="000000" w:fill="DCE6F1"/>
      <w:spacing w:before="100" w:beforeAutospacing="1" w:after="100" w:afterAutospacing="1"/>
      <w:jc w:val="center"/>
    </w:pPr>
    <w:rPr>
      <w:b/>
      <w:bCs/>
      <w:sz w:val="18"/>
      <w:szCs w:val="18"/>
    </w:rPr>
  </w:style>
  <w:style w:type="paragraph" w:customStyle="1" w:styleId="xl66">
    <w:name w:val="xl66"/>
    <w:basedOn w:val="Normal"/>
    <w:rsid w:val="00EE247F"/>
    <w:pPr>
      <w:pBdr>
        <w:top w:val="single" w:sz="8" w:space="0" w:color="auto"/>
        <w:bottom w:val="single" w:sz="8" w:space="0" w:color="auto"/>
      </w:pBdr>
      <w:shd w:val="clear" w:color="000000" w:fill="DBE5F1"/>
      <w:spacing w:before="100" w:beforeAutospacing="1" w:after="100" w:afterAutospacing="1"/>
      <w:jc w:val="center"/>
    </w:pPr>
    <w:rPr>
      <w:sz w:val="18"/>
      <w:szCs w:val="18"/>
    </w:rPr>
  </w:style>
  <w:style w:type="paragraph" w:customStyle="1" w:styleId="xl67">
    <w:name w:val="xl67"/>
    <w:basedOn w:val="Normal"/>
    <w:rsid w:val="00EE247F"/>
    <w:pPr>
      <w:pBdr>
        <w:top w:val="single" w:sz="8" w:space="0" w:color="auto"/>
        <w:bottom w:val="single" w:sz="8" w:space="0" w:color="auto"/>
      </w:pBdr>
      <w:shd w:val="clear" w:color="000000" w:fill="DBE5F1"/>
      <w:spacing w:before="100" w:beforeAutospacing="1" w:after="100" w:afterAutospacing="1"/>
    </w:pPr>
    <w:rPr>
      <w:sz w:val="18"/>
      <w:szCs w:val="18"/>
    </w:rPr>
  </w:style>
  <w:style w:type="paragraph" w:customStyle="1" w:styleId="xl68">
    <w:name w:val="xl68"/>
    <w:basedOn w:val="Normal"/>
    <w:rsid w:val="00EE247F"/>
    <w:pPr>
      <w:pBdr>
        <w:top w:val="single" w:sz="8" w:space="0" w:color="auto"/>
        <w:bottom w:val="single" w:sz="8" w:space="0" w:color="auto"/>
        <w:right w:val="single" w:sz="8" w:space="0" w:color="auto"/>
      </w:pBdr>
      <w:shd w:val="clear" w:color="000000" w:fill="DBE5F1"/>
      <w:spacing w:before="100" w:beforeAutospacing="1" w:after="100" w:afterAutospacing="1"/>
    </w:pPr>
    <w:rPr>
      <w:sz w:val="18"/>
      <w:szCs w:val="18"/>
    </w:rPr>
  </w:style>
  <w:style w:type="paragraph" w:customStyle="1" w:styleId="xl69">
    <w:name w:val="xl69"/>
    <w:basedOn w:val="Normal"/>
    <w:rsid w:val="00EE247F"/>
    <w:pPr>
      <w:pBdr>
        <w:bottom w:val="dotted" w:sz="4" w:space="0" w:color="auto"/>
      </w:pBdr>
      <w:shd w:val="clear" w:color="000000" w:fill="EAF1DD"/>
      <w:spacing w:before="100" w:beforeAutospacing="1" w:after="100" w:afterAutospacing="1"/>
    </w:pPr>
    <w:rPr>
      <w:sz w:val="18"/>
      <w:szCs w:val="18"/>
    </w:rPr>
  </w:style>
  <w:style w:type="paragraph" w:customStyle="1" w:styleId="xl70">
    <w:name w:val="xl70"/>
    <w:basedOn w:val="Normal"/>
    <w:rsid w:val="00EE247F"/>
    <w:pPr>
      <w:pBdr>
        <w:bottom w:val="dotted" w:sz="4" w:space="0" w:color="auto"/>
        <w:right w:val="single" w:sz="8" w:space="0" w:color="auto"/>
      </w:pBdr>
      <w:shd w:val="clear" w:color="000000" w:fill="EAF1DD"/>
      <w:spacing w:before="100" w:beforeAutospacing="1" w:after="100" w:afterAutospacing="1"/>
    </w:pPr>
    <w:rPr>
      <w:sz w:val="18"/>
      <w:szCs w:val="18"/>
    </w:rPr>
  </w:style>
  <w:style w:type="paragraph" w:customStyle="1" w:styleId="xl71">
    <w:name w:val="xl71"/>
    <w:basedOn w:val="Normal"/>
    <w:rsid w:val="00EE247F"/>
    <w:pPr>
      <w:spacing w:before="100" w:beforeAutospacing="1" w:after="100" w:afterAutospacing="1"/>
    </w:pPr>
    <w:rPr>
      <w:rFonts w:ascii="Arial" w:hAnsi="Arial" w:cs="Arial"/>
      <w:sz w:val="18"/>
      <w:szCs w:val="18"/>
    </w:rPr>
  </w:style>
  <w:style w:type="paragraph" w:customStyle="1" w:styleId="xl72">
    <w:name w:val="xl72"/>
    <w:basedOn w:val="Normal"/>
    <w:rsid w:val="00EE247F"/>
    <w:pPr>
      <w:pBdr>
        <w:top w:val="dotted" w:sz="4" w:space="0" w:color="auto"/>
        <w:bottom w:val="dotted" w:sz="4" w:space="0" w:color="auto"/>
      </w:pBdr>
      <w:shd w:val="clear" w:color="000000" w:fill="0070C0"/>
      <w:spacing w:before="100" w:beforeAutospacing="1" w:after="100" w:afterAutospacing="1"/>
    </w:pPr>
    <w:rPr>
      <w:sz w:val="18"/>
      <w:szCs w:val="18"/>
    </w:rPr>
  </w:style>
  <w:style w:type="paragraph" w:customStyle="1" w:styleId="xl73">
    <w:name w:val="xl73"/>
    <w:basedOn w:val="Normal"/>
    <w:rsid w:val="00EE247F"/>
    <w:pPr>
      <w:pBdr>
        <w:top w:val="dotted" w:sz="4" w:space="0" w:color="auto"/>
        <w:bottom w:val="dotted" w:sz="4" w:space="0" w:color="auto"/>
      </w:pBdr>
      <w:shd w:val="clear" w:color="000000" w:fill="FFFFFF"/>
      <w:spacing w:before="100" w:beforeAutospacing="1" w:after="100" w:afterAutospacing="1"/>
    </w:pPr>
    <w:rPr>
      <w:sz w:val="18"/>
      <w:szCs w:val="18"/>
    </w:rPr>
  </w:style>
  <w:style w:type="paragraph" w:customStyle="1" w:styleId="xl74">
    <w:name w:val="xl74"/>
    <w:basedOn w:val="Normal"/>
    <w:rsid w:val="00EE247F"/>
    <w:pPr>
      <w:pBdr>
        <w:top w:val="dotted" w:sz="4" w:space="0" w:color="auto"/>
        <w:bottom w:val="dotted" w:sz="4" w:space="0" w:color="auto"/>
        <w:right w:val="single" w:sz="8" w:space="0" w:color="auto"/>
      </w:pBdr>
      <w:shd w:val="clear" w:color="000000" w:fill="FFFFFF"/>
      <w:spacing w:before="100" w:beforeAutospacing="1" w:after="100" w:afterAutospacing="1"/>
    </w:pPr>
    <w:rPr>
      <w:sz w:val="18"/>
      <w:szCs w:val="18"/>
    </w:rPr>
  </w:style>
  <w:style w:type="paragraph" w:customStyle="1" w:styleId="xl75">
    <w:name w:val="xl75"/>
    <w:basedOn w:val="Normal"/>
    <w:rsid w:val="00EE247F"/>
    <w:pPr>
      <w:pBdr>
        <w:top w:val="dotted" w:sz="4" w:space="0" w:color="auto"/>
        <w:left w:val="dotted" w:sz="4" w:space="0" w:color="auto"/>
        <w:bottom w:val="dotted" w:sz="4" w:space="0" w:color="auto"/>
      </w:pBdr>
      <w:shd w:val="clear" w:color="000000" w:fill="FFFFFF"/>
      <w:spacing w:before="100" w:beforeAutospacing="1" w:after="100" w:afterAutospacing="1"/>
    </w:pPr>
    <w:rPr>
      <w:sz w:val="18"/>
      <w:szCs w:val="18"/>
    </w:rPr>
  </w:style>
  <w:style w:type="paragraph" w:customStyle="1" w:styleId="xl76">
    <w:name w:val="xl76"/>
    <w:basedOn w:val="Normal"/>
    <w:rsid w:val="00EE247F"/>
    <w:pPr>
      <w:pBdr>
        <w:top w:val="dotted" w:sz="4" w:space="0" w:color="auto"/>
        <w:bottom w:val="dotted" w:sz="4" w:space="0" w:color="auto"/>
      </w:pBdr>
      <w:shd w:val="clear" w:color="000000" w:fill="FFFFFF"/>
      <w:spacing w:before="100" w:beforeAutospacing="1" w:after="100" w:afterAutospacing="1"/>
      <w:textAlignment w:val="center"/>
    </w:pPr>
    <w:rPr>
      <w:sz w:val="20"/>
      <w:szCs w:val="20"/>
    </w:rPr>
  </w:style>
  <w:style w:type="paragraph" w:customStyle="1" w:styleId="xl77">
    <w:name w:val="xl77"/>
    <w:basedOn w:val="Normal"/>
    <w:rsid w:val="00EE247F"/>
    <w:pPr>
      <w:pBdr>
        <w:top w:val="dotted" w:sz="4" w:space="0" w:color="auto"/>
        <w:bottom w:val="dotted" w:sz="4" w:space="0" w:color="auto"/>
      </w:pBdr>
      <w:shd w:val="clear" w:color="000000" w:fill="0070C0"/>
      <w:spacing w:before="100" w:beforeAutospacing="1" w:after="100" w:afterAutospacing="1"/>
      <w:textAlignment w:val="center"/>
    </w:pPr>
    <w:rPr>
      <w:sz w:val="20"/>
      <w:szCs w:val="20"/>
    </w:rPr>
  </w:style>
  <w:style w:type="paragraph" w:customStyle="1" w:styleId="xl78">
    <w:name w:val="xl78"/>
    <w:basedOn w:val="Normal"/>
    <w:rsid w:val="00EE247F"/>
    <w:pPr>
      <w:pBdr>
        <w:top w:val="dotted" w:sz="4" w:space="0" w:color="auto"/>
        <w:bottom w:val="dotted" w:sz="4" w:space="0" w:color="auto"/>
        <w:right w:val="single" w:sz="8" w:space="0" w:color="auto"/>
      </w:pBdr>
      <w:shd w:val="clear" w:color="000000" w:fill="0070C0"/>
      <w:spacing w:before="100" w:beforeAutospacing="1" w:after="100" w:afterAutospacing="1"/>
      <w:textAlignment w:val="center"/>
    </w:pPr>
    <w:rPr>
      <w:sz w:val="20"/>
      <w:szCs w:val="20"/>
    </w:rPr>
  </w:style>
  <w:style w:type="paragraph" w:customStyle="1" w:styleId="xl79">
    <w:name w:val="xl79"/>
    <w:basedOn w:val="Normal"/>
    <w:rsid w:val="00EE247F"/>
    <w:pPr>
      <w:pBdr>
        <w:bottom w:val="dotted" w:sz="4" w:space="0" w:color="auto"/>
      </w:pBdr>
      <w:shd w:val="clear" w:color="000000" w:fill="FFFFFF"/>
      <w:spacing w:before="100" w:beforeAutospacing="1" w:after="100" w:afterAutospacing="1"/>
      <w:textAlignment w:val="center"/>
    </w:pPr>
    <w:rPr>
      <w:sz w:val="20"/>
      <w:szCs w:val="20"/>
    </w:rPr>
  </w:style>
  <w:style w:type="paragraph" w:customStyle="1" w:styleId="xl80">
    <w:name w:val="xl80"/>
    <w:basedOn w:val="Normal"/>
    <w:rsid w:val="00EE247F"/>
    <w:pPr>
      <w:pBdr>
        <w:top w:val="dotted" w:sz="4" w:space="0" w:color="auto"/>
        <w:bottom w:val="dotted" w:sz="4" w:space="0" w:color="auto"/>
      </w:pBdr>
      <w:shd w:val="clear" w:color="000000" w:fill="FFFFFF"/>
      <w:spacing w:before="100" w:beforeAutospacing="1" w:after="100" w:afterAutospacing="1"/>
      <w:textAlignment w:val="center"/>
    </w:pPr>
    <w:rPr>
      <w:sz w:val="20"/>
      <w:szCs w:val="20"/>
    </w:rPr>
  </w:style>
  <w:style w:type="paragraph" w:customStyle="1" w:styleId="xl81">
    <w:name w:val="xl81"/>
    <w:basedOn w:val="Normal"/>
    <w:rsid w:val="00EE247F"/>
    <w:pPr>
      <w:pBdr>
        <w:bottom w:val="dotted" w:sz="4" w:space="0" w:color="auto"/>
        <w:right w:val="single" w:sz="8" w:space="0" w:color="auto"/>
      </w:pBdr>
      <w:shd w:val="clear" w:color="000000" w:fill="FFFFFF"/>
      <w:spacing w:before="100" w:beforeAutospacing="1" w:after="100" w:afterAutospacing="1"/>
      <w:textAlignment w:val="center"/>
    </w:pPr>
    <w:rPr>
      <w:sz w:val="20"/>
      <w:szCs w:val="20"/>
    </w:rPr>
  </w:style>
  <w:style w:type="paragraph" w:customStyle="1" w:styleId="xl82">
    <w:name w:val="xl82"/>
    <w:basedOn w:val="Normal"/>
    <w:rsid w:val="00EE247F"/>
    <w:pPr>
      <w:pBdr>
        <w:bottom w:val="dotted" w:sz="4" w:space="0" w:color="auto"/>
      </w:pBdr>
      <w:shd w:val="clear" w:color="000000" w:fill="0070C0"/>
      <w:spacing w:before="100" w:beforeAutospacing="1" w:after="100" w:afterAutospacing="1"/>
      <w:textAlignment w:val="center"/>
    </w:pPr>
    <w:rPr>
      <w:sz w:val="20"/>
      <w:szCs w:val="20"/>
    </w:rPr>
  </w:style>
  <w:style w:type="paragraph" w:customStyle="1" w:styleId="xl83">
    <w:name w:val="xl83"/>
    <w:basedOn w:val="Normal"/>
    <w:rsid w:val="00EE247F"/>
    <w:pPr>
      <w:pBdr>
        <w:top w:val="dotted" w:sz="4" w:space="0" w:color="auto"/>
        <w:bottom w:val="dotted" w:sz="4" w:space="0" w:color="auto"/>
        <w:right w:val="single" w:sz="8" w:space="0" w:color="auto"/>
      </w:pBdr>
      <w:shd w:val="clear" w:color="000000" w:fill="EAF1DD"/>
      <w:spacing w:before="100" w:beforeAutospacing="1" w:after="100" w:afterAutospacing="1"/>
      <w:textAlignment w:val="center"/>
    </w:pPr>
    <w:rPr>
      <w:sz w:val="20"/>
      <w:szCs w:val="20"/>
    </w:rPr>
  </w:style>
  <w:style w:type="paragraph" w:customStyle="1" w:styleId="xl84">
    <w:name w:val="xl84"/>
    <w:basedOn w:val="Normal"/>
    <w:rsid w:val="00EE247F"/>
    <w:pPr>
      <w:pBdr>
        <w:bottom w:val="dotted" w:sz="4" w:space="0" w:color="auto"/>
      </w:pBdr>
      <w:shd w:val="clear" w:color="000000" w:fill="FFFFFF"/>
      <w:spacing w:before="100" w:beforeAutospacing="1" w:after="100" w:afterAutospacing="1"/>
      <w:textAlignment w:val="center"/>
    </w:pPr>
    <w:rPr>
      <w:sz w:val="20"/>
      <w:szCs w:val="20"/>
    </w:rPr>
  </w:style>
  <w:style w:type="paragraph" w:customStyle="1" w:styleId="xl85">
    <w:name w:val="xl85"/>
    <w:basedOn w:val="Normal"/>
    <w:rsid w:val="00EE247F"/>
    <w:pPr>
      <w:pBdr>
        <w:top w:val="dotted" w:sz="4" w:space="0" w:color="auto"/>
        <w:bottom w:val="dotted" w:sz="4" w:space="0" w:color="auto"/>
      </w:pBdr>
      <w:shd w:val="clear" w:color="000000" w:fill="EAF1DD"/>
      <w:spacing w:before="100" w:beforeAutospacing="1" w:after="100" w:afterAutospacing="1"/>
      <w:textAlignment w:val="center"/>
    </w:pPr>
    <w:rPr>
      <w:sz w:val="20"/>
      <w:szCs w:val="20"/>
    </w:rPr>
  </w:style>
  <w:style w:type="paragraph" w:customStyle="1" w:styleId="xl86">
    <w:name w:val="xl86"/>
    <w:basedOn w:val="Normal"/>
    <w:rsid w:val="00EE247F"/>
    <w:pPr>
      <w:pBdr>
        <w:left w:val="dotted" w:sz="4" w:space="0" w:color="auto"/>
        <w:bottom w:val="dotted" w:sz="4" w:space="0" w:color="auto"/>
      </w:pBdr>
      <w:shd w:val="clear" w:color="000000" w:fill="FFFFFF"/>
      <w:spacing w:before="100" w:beforeAutospacing="1" w:after="100" w:afterAutospacing="1"/>
      <w:jc w:val="center"/>
      <w:textAlignment w:val="center"/>
    </w:pPr>
    <w:rPr>
      <w:sz w:val="20"/>
      <w:szCs w:val="20"/>
    </w:rPr>
  </w:style>
  <w:style w:type="paragraph" w:customStyle="1" w:styleId="xl87">
    <w:name w:val="xl87"/>
    <w:basedOn w:val="Normal"/>
    <w:rsid w:val="00EE247F"/>
    <w:pPr>
      <w:pBdr>
        <w:bottom w:val="dotted" w:sz="4" w:space="0" w:color="auto"/>
      </w:pBdr>
      <w:shd w:val="clear" w:color="000000" w:fill="FFFFFF"/>
      <w:spacing w:before="100" w:beforeAutospacing="1" w:after="100" w:afterAutospacing="1"/>
      <w:jc w:val="center"/>
      <w:textAlignment w:val="center"/>
    </w:pPr>
    <w:rPr>
      <w:sz w:val="20"/>
      <w:szCs w:val="20"/>
    </w:rPr>
  </w:style>
  <w:style w:type="paragraph" w:customStyle="1" w:styleId="xl88">
    <w:name w:val="xl88"/>
    <w:basedOn w:val="Normal"/>
    <w:rsid w:val="00EE247F"/>
    <w:pPr>
      <w:pBdr>
        <w:top w:val="dotted" w:sz="4" w:space="0" w:color="auto"/>
        <w:left w:val="dotted" w:sz="4" w:space="0" w:color="auto"/>
        <w:bottom w:val="dotted" w:sz="4" w:space="0" w:color="auto"/>
      </w:pBdr>
      <w:shd w:val="clear" w:color="000000" w:fill="FFFFFF"/>
      <w:spacing w:before="100" w:beforeAutospacing="1" w:after="100" w:afterAutospacing="1"/>
      <w:jc w:val="center"/>
      <w:textAlignment w:val="center"/>
    </w:pPr>
    <w:rPr>
      <w:sz w:val="20"/>
      <w:szCs w:val="20"/>
    </w:rPr>
  </w:style>
  <w:style w:type="paragraph" w:customStyle="1" w:styleId="xl89">
    <w:name w:val="xl89"/>
    <w:basedOn w:val="Normal"/>
    <w:rsid w:val="00EE247F"/>
    <w:pPr>
      <w:pBdr>
        <w:top w:val="dotted" w:sz="4" w:space="0" w:color="auto"/>
        <w:left w:val="dotted" w:sz="4" w:space="0" w:color="auto"/>
        <w:bottom w:val="dotted" w:sz="4" w:space="0" w:color="auto"/>
      </w:pBdr>
      <w:shd w:val="clear" w:color="000000" w:fill="EAF1DD"/>
      <w:spacing w:before="100" w:beforeAutospacing="1" w:after="100" w:afterAutospacing="1"/>
      <w:textAlignment w:val="center"/>
    </w:pPr>
    <w:rPr>
      <w:sz w:val="20"/>
      <w:szCs w:val="20"/>
    </w:rPr>
  </w:style>
  <w:style w:type="paragraph" w:customStyle="1" w:styleId="xl90">
    <w:name w:val="xl90"/>
    <w:basedOn w:val="Normal"/>
    <w:rsid w:val="00EE247F"/>
    <w:pPr>
      <w:pBdr>
        <w:left w:val="dotted" w:sz="4" w:space="0" w:color="auto"/>
        <w:bottom w:val="dotted" w:sz="4" w:space="0" w:color="auto"/>
      </w:pBdr>
      <w:shd w:val="clear" w:color="000000" w:fill="FFFFFF"/>
      <w:spacing w:before="100" w:beforeAutospacing="1" w:after="100" w:afterAutospacing="1"/>
      <w:textAlignment w:val="center"/>
    </w:pPr>
    <w:rPr>
      <w:sz w:val="20"/>
      <w:szCs w:val="20"/>
    </w:rPr>
  </w:style>
  <w:style w:type="paragraph" w:customStyle="1" w:styleId="xl91">
    <w:name w:val="xl91"/>
    <w:basedOn w:val="Normal"/>
    <w:rsid w:val="00EE247F"/>
    <w:pPr>
      <w:pBdr>
        <w:top w:val="dotted" w:sz="4" w:space="0" w:color="auto"/>
        <w:left w:val="dotted" w:sz="4" w:space="0" w:color="auto"/>
        <w:bottom w:val="dotted" w:sz="4" w:space="0" w:color="auto"/>
      </w:pBdr>
      <w:shd w:val="clear" w:color="000000" w:fill="FFFFFF"/>
      <w:spacing w:before="100" w:beforeAutospacing="1" w:after="100" w:afterAutospacing="1"/>
      <w:textAlignment w:val="center"/>
    </w:pPr>
    <w:rPr>
      <w:sz w:val="20"/>
      <w:szCs w:val="20"/>
    </w:rPr>
  </w:style>
  <w:style w:type="paragraph" w:customStyle="1" w:styleId="xl92">
    <w:name w:val="xl92"/>
    <w:basedOn w:val="Normal"/>
    <w:rsid w:val="00EE247F"/>
    <w:pPr>
      <w:pBdr>
        <w:bottom w:val="dotted" w:sz="4" w:space="0" w:color="auto"/>
        <w:right w:val="single" w:sz="8" w:space="0" w:color="auto"/>
      </w:pBdr>
      <w:shd w:val="clear" w:color="000000" w:fill="FFFFFF"/>
      <w:spacing w:before="100" w:beforeAutospacing="1" w:after="100" w:afterAutospacing="1"/>
    </w:pPr>
    <w:rPr>
      <w:sz w:val="18"/>
      <w:szCs w:val="18"/>
    </w:rPr>
  </w:style>
  <w:style w:type="paragraph" w:customStyle="1" w:styleId="xl93">
    <w:name w:val="xl93"/>
    <w:basedOn w:val="Normal"/>
    <w:rsid w:val="00EE247F"/>
    <w:pPr>
      <w:pBdr>
        <w:left w:val="dotted" w:sz="4" w:space="0" w:color="auto"/>
        <w:bottom w:val="dotted" w:sz="4" w:space="0" w:color="auto"/>
      </w:pBdr>
      <w:shd w:val="clear" w:color="000000" w:fill="FFFFFF"/>
      <w:spacing w:before="100" w:beforeAutospacing="1" w:after="100" w:afterAutospacing="1"/>
    </w:pPr>
    <w:rPr>
      <w:sz w:val="18"/>
      <w:szCs w:val="18"/>
    </w:rPr>
  </w:style>
  <w:style w:type="paragraph" w:customStyle="1" w:styleId="xl94">
    <w:name w:val="xl94"/>
    <w:basedOn w:val="Normal"/>
    <w:rsid w:val="00EE247F"/>
    <w:pPr>
      <w:pBdr>
        <w:bottom w:val="dotted" w:sz="4" w:space="0" w:color="auto"/>
      </w:pBdr>
      <w:shd w:val="clear" w:color="000000" w:fill="FFFFFF"/>
      <w:spacing w:before="100" w:beforeAutospacing="1" w:after="100" w:afterAutospacing="1"/>
    </w:pPr>
    <w:rPr>
      <w:sz w:val="18"/>
      <w:szCs w:val="18"/>
    </w:rPr>
  </w:style>
  <w:style w:type="paragraph" w:customStyle="1" w:styleId="xl95">
    <w:name w:val="xl95"/>
    <w:basedOn w:val="Normal"/>
    <w:rsid w:val="00EE247F"/>
    <w:pPr>
      <w:pBdr>
        <w:bottom w:val="dotted" w:sz="4" w:space="0" w:color="auto"/>
      </w:pBdr>
      <w:shd w:val="clear" w:color="000000" w:fill="0070C0"/>
      <w:spacing w:before="100" w:beforeAutospacing="1" w:after="100" w:afterAutospacing="1"/>
    </w:pPr>
    <w:rPr>
      <w:sz w:val="18"/>
      <w:szCs w:val="18"/>
    </w:rPr>
  </w:style>
  <w:style w:type="paragraph" w:customStyle="1" w:styleId="xl96">
    <w:name w:val="xl96"/>
    <w:basedOn w:val="Normal"/>
    <w:rsid w:val="00EE247F"/>
    <w:pPr>
      <w:shd w:val="clear" w:color="000000" w:fill="FFFFFF"/>
      <w:spacing w:before="100" w:beforeAutospacing="1" w:after="100" w:afterAutospacing="1"/>
    </w:pPr>
    <w:rPr>
      <w:rFonts w:ascii="Arial" w:hAnsi="Arial" w:cs="Arial"/>
      <w:sz w:val="18"/>
      <w:szCs w:val="18"/>
    </w:rPr>
  </w:style>
  <w:style w:type="paragraph" w:customStyle="1" w:styleId="xl97">
    <w:name w:val="xl97"/>
    <w:basedOn w:val="Normal"/>
    <w:rsid w:val="00EE247F"/>
    <w:pPr>
      <w:pBdr>
        <w:left w:val="dotted" w:sz="4" w:space="0" w:color="auto"/>
        <w:bottom w:val="dotted" w:sz="4" w:space="0" w:color="auto"/>
      </w:pBdr>
      <w:shd w:val="clear" w:color="000000" w:fill="FFFFFF"/>
      <w:spacing w:before="100" w:beforeAutospacing="1" w:after="100" w:afterAutospacing="1"/>
      <w:textAlignment w:val="center"/>
    </w:pPr>
    <w:rPr>
      <w:sz w:val="20"/>
      <w:szCs w:val="20"/>
    </w:rPr>
  </w:style>
  <w:style w:type="paragraph" w:customStyle="1" w:styleId="xl98">
    <w:name w:val="xl98"/>
    <w:basedOn w:val="Normal"/>
    <w:rsid w:val="00EE247F"/>
    <w:pPr>
      <w:pBdr>
        <w:bottom w:val="dotted" w:sz="4" w:space="0" w:color="auto"/>
        <w:right w:val="single" w:sz="8" w:space="0" w:color="auto"/>
      </w:pBdr>
      <w:shd w:val="clear" w:color="000000" w:fill="FFFFFF"/>
      <w:spacing w:before="100" w:beforeAutospacing="1" w:after="100" w:afterAutospacing="1"/>
      <w:textAlignment w:val="center"/>
    </w:pPr>
    <w:rPr>
      <w:sz w:val="20"/>
      <w:szCs w:val="20"/>
    </w:rPr>
  </w:style>
  <w:style w:type="paragraph" w:customStyle="1" w:styleId="xl99">
    <w:name w:val="xl99"/>
    <w:basedOn w:val="Normal"/>
    <w:rsid w:val="00EE247F"/>
    <w:pPr>
      <w:pBdr>
        <w:top w:val="dotted" w:sz="4" w:space="0" w:color="auto"/>
        <w:bottom w:val="dotted" w:sz="4" w:space="0" w:color="auto"/>
      </w:pBdr>
      <w:shd w:val="clear" w:color="000000" w:fill="4F81BD"/>
      <w:spacing w:before="100" w:beforeAutospacing="1" w:after="100" w:afterAutospacing="1"/>
      <w:jc w:val="center"/>
      <w:textAlignment w:val="center"/>
    </w:pPr>
    <w:rPr>
      <w:sz w:val="18"/>
      <w:szCs w:val="18"/>
    </w:rPr>
  </w:style>
  <w:style w:type="paragraph" w:customStyle="1" w:styleId="xl100">
    <w:name w:val="xl100"/>
    <w:basedOn w:val="Normal"/>
    <w:rsid w:val="00EE247F"/>
    <w:pPr>
      <w:pBdr>
        <w:top w:val="dotted" w:sz="4" w:space="0" w:color="auto"/>
        <w:bottom w:val="dotted" w:sz="4" w:space="0" w:color="auto"/>
      </w:pBdr>
      <w:shd w:val="clear" w:color="000000" w:fill="FFFFFF"/>
      <w:spacing w:before="100" w:beforeAutospacing="1" w:after="100" w:afterAutospacing="1"/>
      <w:jc w:val="center"/>
      <w:textAlignment w:val="center"/>
    </w:pPr>
    <w:rPr>
      <w:sz w:val="18"/>
      <w:szCs w:val="18"/>
    </w:rPr>
  </w:style>
  <w:style w:type="paragraph" w:customStyle="1" w:styleId="xl101">
    <w:name w:val="xl101"/>
    <w:basedOn w:val="Normal"/>
    <w:rsid w:val="00EE247F"/>
    <w:pPr>
      <w:pBdr>
        <w:top w:val="dotted" w:sz="4" w:space="0" w:color="auto"/>
        <w:bottom w:val="dotted" w:sz="4" w:space="0" w:color="auto"/>
        <w:right w:val="single" w:sz="8" w:space="0" w:color="auto"/>
      </w:pBdr>
      <w:shd w:val="clear" w:color="000000" w:fill="FFFFFF"/>
      <w:spacing w:before="100" w:beforeAutospacing="1" w:after="100" w:afterAutospacing="1"/>
      <w:jc w:val="center"/>
      <w:textAlignment w:val="center"/>
    </w:pPr>
    <w:rPr>
      <w:sz w:val="18"/>
      <w:szCs w:val="18"/>
    </w:rPr>
  </w:style>
  <w:style w:type="paragraph" w:customStyle="1" w:styleId="xl102">
    <w:name w:val="xl102"/>
    <w:basedOn w:val="Normal"/>
    <w:rsid w:val="00EE247F"/>
    <w:pPr>
      <w:pBdr>
        <w:top w:val="single" w:sz="8" w:space="0" w:color="auto"/>
        <w:bottom w:val="single" w:sz="8" w:space="0" w:color="auto"/>
        <w:right w:val="single" w:sz="8" w:space="0" w:color="auto"/>
      </w:pBdr>
      <w:shd w:val="clear" w:color="000000" w:fill="DCE6F1"/>
      <w:spacing w:before="100" w:beforeAutospacing="1" w:after="100" w:afterAutospacing="1"/>
    </w:pPr>
    <w:rPr>
      <w:b/>
      <w:bCs/>
      <w:sz w:val="18"/>
      <w:szCs w:val="18"/>
    </w:rPr>
  </w:style>
  <w:style w:type="paragraph" w:customStyle="1" w:styleId="xl103">
    <w:name w:val="xl103"/>
    <w:basedOn w:val="Normal"/>
    <w:rsid w:val="00EE247F"/>
    <w:pPr>
      <w:pBdr>
        <w:top w:val="single" w:sz="4" w:space="0" w:color="auto"/>
        <w:left w:val="single" w:sz="8" w:space="0" w:color="auto"/>
        <w:bottom w:val="single" w:sz="4" w:space="0" w:color="auto"/>
      </w:pBdr>
      <w:shd w:val="clear" w:color="000000" w:fill="EBF1DE"/>
      <w:spacing w:before="100" w:beforeAutospacing="1" w:after="100" w:afterAutospacing="1"/>
      <w:jc w:val="center"/>
      <w:textAlignment w:val="center"/>
    </w:pPr>
    <w:rPr>
      <w:b/>
      <w:bCs/>
      <w:sz w:val="18"/>
      <w:szCs w:val="18"/>
    </w:rPr>
  </w:style>
  <w:style w:type="paragraph" w:customStyle="1" w:styleId="xl104">
    <w:name w:val="xl104"/>
    <w:basedOn w:val="Normal"/>
    <w:rsid w:val="00EE247F"/>
    <w:pPr>
      <w:pBdr>
        <w:right w:val="single" w:sz="8" w:space="0" w:color="auto"/>
      </w:pBdr>
      <w:shd w:val="clear" w:color="000000" w:fill="EBF1DE"/>
      <w:spacing w:before="100" w:beforeAutospacing="1" w:after="100" w:afterAutospacing="1"/>
    </w:pPr>
    <w:rPr>
      <w:b/>
      <w:bCs/>
      <w:sz w:val="18"/>
      <w:szCs w:val="18"/>
    </w:rPr>
  </w:style>
  <w:style w:type="paragraph" w:customStyle="1" w:styleId="xl105">
    <w:name w:val="xl105"/>
    <w:basedOn w:val="Normal"/>
    <w:rsid w:val="00EE247F"/>
    <w:pPr>
      <w:pBdr>
        <w:top w:val="single" w:sz="4" w:space="0" w:color="auto"/>
        <w:left w:val="single" w:sz="8" w:space="0" w:color="auto"/>
        <w:bottom w:val="single" w:sz="4" w:space="0" w:color="auto"/>
      </w:pBdr>
      <w:shd w:val="clear" w:color="000000" w:fill="FFFFFF"/>
      <w:spacing w:before="100" w:beforeAutospacing="1" w:after="100" w:afterAutospacing="1"/>
      <w:jc w:val="center"/>
    </w:pPr>
    <w:rPr>
      <w:sz w:val="18"/>
      <w:szCs w:val="18"/>
    </w:rPr>
  </w:style>
  <w:style w:type="paragraph" w:customStyle="1" w:styleId="xl106">
    <w:name w:val="xl106"/>
    <w:basedOn w:val="Normal"/>
    <w:rsid w:val="00EE247F"/>
    <w:pPr>
      <w:pBdr>
        <w:top w:val="single" w:sz="4" w:space="0" w:color="auto"/>
        <w:bottom w:val="single" w:sz="4" w:space="0" w:color="auto"/>
        <w:right w:val="single" w:sz="8" w:space="0" w:color="auto"/>
      </w:pBdr>
      <w:shd w:val="clear" w:color="000000" w:fill="FFFFFF"/>
      <w:spacing w:before="100" w:beforeAutospacing="1" w:after="100" w:afterAutospacing="1"/>
    </w:pPr>
    <w:rPr>
      <w:sz w:val="18"/>
      <w:szCs w:val="18"/>
    </w:rPr>
  </w:style>
  <w:style w:type="paragraph" w:customStyle="1" w:styleId="xl107">
    <w:name w:val="xl107"/>
    <w:basedOn w:val="Normal"/>
    <w:rsid w:val="00EE247F"/>
    <w:pPr>
      <w:pBdr>
        <w:top w:val="single" w:sz="4" w:space="0" w:color="auto"/>
        <w:bottom w:val="single" w:sz="4" w:space="0" w:color="auto"/>
        <w:right w:val="single" w:sz="8" w:space="0" w:color="auto"/>
      </w:pBdr>
      <w:shd w:val="clear" w:color="000000" w:fill="FFFFFF"/>
      <w:spacing w:before="100" w:beforeAutospacing="1" w:after="100" w:afterAutospacing="1"/>
      <w:textAlignment w:val="top"/>
    </w:pPr>
    <w:rPr>
      <w:sz w:val="18"/>
      <w:szCs w:val="18"/>
    </w:rPr>
  </w:style>
  <w:style w:type="paragraph" w:customStyle="1" w:styleId="xl108">
    <w:name w:val="xl108"/>
    <w:basedOn w:val="Normal"/>
    <w:rsid w:val="00EE247F"/>
    <w:pPr>
      <w:pBdr>
        <w:top w:val="single" w:sz="4" w:space="0" w:color="auto"/>
        <w:bottom w:val="single" w:sz="4" w:space="0" w:color="auto"/>
        <w:right w:val="single" w:sz="8" w:space="0" w:color="auto"/>
      </w:pBdr>
      <w:shd w:val="clear" w:color="000000" w:fill="FFFFFF"/>
      <w:spacing w:before="100" w:beforeAutospacing="1" w:after="100" w:afterAutospacing="1"/>
    </w:pPr>
    <w:rPr>
      <w:sz w:val="18"/>
      <w:szCs w:val="18"/>
    </w:rPr>
  </w:style>
  <w:style w:type="paragraph" w:customStyle="1" w:styleId="xl109">
    <w:name w:val="xl109"/>
    <w:basedOn w:val="Normal"/>
    <w:rsid w:val="00EE247F"/>
    <w:pPr>
      <w:pBdr>
        <w:top w:val="single" w:sz="4" w:space="0" w:color="auto"/>
        <w:left w:val="single" w:sz="8" w:space="0" w:color="auto"/>
        <w:bottom w:val="single" w:sz="4" w:space="0" w:color="auto"/>
      </w:pBdr>
      <w:shd w:val="clear" w:color="000000" w:fill="FFFFFF"/>
      <w:spacing w:before="100" w:beforeAutospacing="1" w:after="100" w:afterAutospacing="1"/>
      <w:jc w:val="center"/>
      <w:textAlignment w:val="center"/>
    </w:pPr>
    <w:rPr>
      <w:sz w:val="18"/>
      <w:szCs w:val="18"/>
    </w:rPr>
  </w:style>
  <w:style w:type="paragraph" w:customStyle="1" w:styleId="xl110">
    <w:name w:val="xl110"/>
    <w:basedOn w:val="Normal"/>
    <w:rsid w:val="00EE247F"/>
    <w:pPr>
      <w:pBdr>
        <w:top w:val="single" w:sz="4" w:space="0" w:color="auto"/>
        <w:bottom w:val="single" w:sz="4" w:space="0" w:color="auto"/>
        <w:right w:val="single" w:sz="8" w:space="0" w:color="auto"/>
      </w:pBdr>
      <w:shd w:val="clear" w:color="000000" w:fill="FFFFFF"/>
      <w:spacing w:before="100" w:beforeAutospacing="1" w:after="100" w:afterAutospacing="1"/>
      <w:textAlignment w:val="center"/>
    </w:pPr>
    <w:rPr>
      <w:sz w:val="18"/>
      <w:szCs w:val="18"/>
    </w:rPr>
  </w:style>
  <w:style w:type="paragraph" w:customStyle="1" w:styleId="xl111">
    <w:name w:val="xl111"/>
    <w:basedOn w:val="Normal"/>
    <w:rsid w:val="00EE247F"/>
    <w:pPr>
      <w:pBdr>
        <w:right w:val="single" w:sz="8" w:space="0" w:color="auto"/>
      </w:pBdr>
      <w:shd w:val="clear" w:color="000000" w:fill="EBF1DE"/>
      <w:spacing w:before="100" w:beforeAutospacing="1" w:after="100" w:afterAutospacing="1"/>
      <w:textAlignment w:val="center"/>
    </w:pPr>
    <w:rPr>
      <w:b/>
      <w:bCs/>
      <w:sz w:val="18"/>
      <w:szCs w:val="18"/>
    </w:rPr>
  </w:style>
  <w:style w:type="paragraph" w:customStyle="1" w:styleId="xl112">
    <w:name w:val="xl112"/>
    <w:basedOn w:val="Normal"/>
    <w:rsid w:val="00EE247F"/>
    <w:pPr>
      <w:pBdr>
        <w:bottom w:val="single" w:sz="4" w:space="0" w:color="auto"/>
        <w:right w:val="single" w:sz="8" w:space="0" w:color="auto"/>
      </w:pBdr>
      <w:shd w:val="clear" w:color="000000" w:fill="FFFFFF"/>
      <w:spacing w:before="100" w:beforeAutospacing="1" w:after="100" w:afterAutospacing="1"/>
    </w:pPr>
    <w:rPr>
      <w:sz w:val="18"/>
      <w:szCs w:val="18"/>
    </w:rPr>
  </w:style>
  <w:style w:type="paragraph" w:customStyle="1" w:styleId="xl113">
    <w:name w:val="xl113"/>
    <w:basedOn w:val="Normal"/>
    <w:rsid w:val="00EE247F"/>
    <w:pPr>
      <w:pBdr>
        <w:left w:val="single" w:sz="8" w:space="0" w:color="auto"/>
        <w:bottom w:val="single" w:sz="4" w:space="0" w:color="auto"/>
      </w:pBdr>
      <w:shd w:val="clear" w:color="000000" w:fill="EBF1DE"/>
      <w:spacing w:before="100" w:beforeAutospacing="1" w:after="100" w:afterAutospacing="1"/>
      <w:jc w:val="center"/>
    </w:pPr>
    <w:rPr>
      <w:b/>
      <w:bCs/>
      <w:sz w:val="18"/>
      <w:szCs w:val="18"/>
    </w:rPr>
  </w:style>
  <w:style w:type="paragraph" w:customStyle="1" w:styleId="xl114">
    <w:name w:val="xl114"/>
    <w:basedOn w:val="Normal"/>
    <w:rsid w:val="00EE247F"/>
    <w:pPr>
      <w:pBdr>
        <w:top w:val="single" w:sz="4" w:space="0" w:color="auto"/>
        <w:bottom w:val="single" w:sz="4" w:space="0" w:color="auto"/>
        <w:right w:val="single" w:sz="8" w:space="0" w:color="auto"/>
      </w:pBdr>
      <w:shd w:val="clear" w:color="000000" w:fill="EBF1DE"/>
      <w:spacing w:before="100" w:beforeAutospacing="1" w:after="100" w:afterAutospacing="1"/>
    </w:pPr>
    <w:rPr>
      <w:b/>
      <w:bCs/>
      <w:sz w:val="18"/>
      <w:szCs w:val="18"/>
    </w:rPr>
  </w:style>
  <w:style w:type="paragraph" w:customStyle="1" w:styleId="xl115">
    <w:name w:val="xl115"/>
    <w:basedOn w:val="Normal"/>
    <w:rsid w:val="00EE247F"/>
    <w:pPr>
      <w:pBdr>
        <w:top w:val="single" w:sz="4" w:space="0" w:color="auto"/>
        <w:bottom w:val="single" w:sz="4" w:space="0" w:color="auto"/>
        <w:right w:val="single" w:sz="8" w:space="0" w:color="auto"/>
      </w:pBdr>
      <w:spacing w:before="100" w:beforeAutospacing="1" w:after="100" w:afterAutospacing="1"/>
    </w:pPr>
    <w:rPr>
      <w:sz w:val="18"/>
      <w:szCs w:val="18"/>
    </w:rPr>
  </w:style>
  <w:style w:type="paragraph" w:customStyle="1" w:styleId="xl116">
    <w:name w:val="xl116"/>
    <w:basedOn w:val="Normal"/>
    <w:rsid w:val="00EE247F"/>
    <w:pPr>
      <w:pBdr>
        <w:top w:val="single" w:sz="8" w:space="0" w:color="auto"/>
        <w:bottom w:val="single" w:sz="8" w:space="0" w:color="auto"/>
        <w:right w:val="single" w:sz="8" w:space="0" w:color="auto"/>
      </w:pBdr>
      <w:shd w:val="clear" w:color="000000" w:fill="FFC000"/>
      <w:spacing w:before="100" w:beforeAutospacing="1" w:after="100" w:afterAutospacing="1"/>
    </w:pPr>
    <w:rPr>
      <w:b/>
      <w:bCs/>
      <w:sz w:val="18"/>
      <w:szCs w:val="18"/>
    </w:rPr>
  </w:style>
  <w:style w:type="paragraph" w:customStyle="1" w:styleId="xl117">
    <w:name w:val="xl117"/>
    <w:basedOn w:val="Normal"/>
    <w:rsid w:val="00EE247F"/>
    <w:pPr>
      <w:pBdr>
        <w:top w:val="single" w:sz="8" w:space="0" w:color="auto"/>
        <w:bottom w:val="single" w:sz="8" w:space="0" w:color="auto"/>
      </w:pBdr>
      <w:shd w:val="clear" w:color="000000" w:fill="FFC000"/>
      <w:spacing w:before="100" w:beforeAutospacing="1" w:after="100" w:afterAutospacing="1"/>
      <w:jc w:val="center"/>
    </w:pPr>
    <w:rPr>
      <w:sz w:val="18"/>
      <w:szCs w:val="18"/>
    </w:rPr>
  </w:style>
  <w:style w:type="paragraph" w:customStyle="1" w:styleId="xl118">
    <w:name w:val="xl118"/>
    <w:basedOn w:val="Normal"/>
    <w:rsid w:val="00EE247F"/>
    <w:pPr>
      <w:pBdr>
        <w:top w:val="single" w:sz="8" w:space="0" w:color="auto"/>
        <w:bottom w:val="single" w:sz="8" w:space="0" w:color="auto"/>
      </w:pBdr>
      <w:shd w:val="clear" w:color="000000" w:fill="FFC000"/>
      <w:spacing w:before="100" w:beforeAutospacing="1" w:after="100" w:afterAutospacing="1"/>
    </w:pPr>
    <w:rPr>
      <w:sz w:val="18"/>
      <w:szCs w:val="18"/>
    </w:rPr>
  </w:style>
  <w:style w:type="paragraph" w:customStyle="1" w:styleId="xl119">
    <w:name w:val="xl119"/>
    <w:basedOn w:val="Normal"/>
    <w:rsid w:val="00EE247F"/>
    <w:pPr>
      <w:pBdr>
        <w:top w:val="single" w:sz="8" w:space="0" w:color="auto"/>
        <w:bottom w:val="single" w:sz="8" w:space="0" w:color="auto"/>
        <w:right w:val="single" w:sz="8" w:space="0" w:color="auto"/>
      </w:pBdr>
      <w:shd w:val="clear" w:color="000000" w:fill="FFC000"/>
      <w:spacing w:before="100" w:beforeAutospacing="1" w:after="100" w:afterAutospacing="1"/>
    </w:pPr>
    <w:rPr>
      <w:sz w:val="18"/>
      <w:szCs w:val="18"/>
    </w:rPr>
  </w:style>
  <w:style w:type="paragraph" w:customStyle="1" w:styleId="xl120">
    <w:name w:val="xl120"/>
    <w:basedOn w:val="Normal"/>
    <w:rsid w:val="00EE247F"/>
    <w:pPr>
      <w:pBdr>
        <w:top w:val="single" w:sz="8" w:space="0" w:color="auto"/>
        <w:left w:val="single" w:sz="8" w:space="0" w:color="auto"/>
        <w:bottom w:val="single" w:sz="8" w:space="0" w:color="auto"/>
      </w:pBdr>
      <w:shd w:val="clear" w:color="000000" w:fill="FFC000"/>
      <w:spacing w:before="100" w:beforeAutospacing="1" w:after="100" w:afterAutospacing="1"/>
    </w:pPr>
    <w:rPr>
      <w:b/>
      <w:bCs/>
      <w:sz w:val="18"/>
      <w:szCs w:val="18"/>
    </w:rPr>
  </w:style>
  <w:style w:type="paragraph" w:customStyle="1" w:styleId="xl121">
    <w:name w:val="xl121"/>
    <w:basedOn w:val="Normal"/>
    <w:rsid w:val="00EE247F"/>
    <w:pPr>
      <w:pBdr>
        <w:top w:val="single" w:sz="4" w:space="0" w:color="auto"/>
        <w:left w:val="single" w:sz="8" w:space="0" w:color="auto"/>
        <w:bottom w:val="single" w:sz="4" w:space="0" w:color="auto"/>
      </w:pBdr>
      <w:spacing w:before="100" w:beforeAutospacing="1" w:after="100" w:afterAutospacing="1"/>
      <w:jc w:val="center"/>
    </w:pPr>
    <w:rPr>
      <w:sz w:val="18"/>
      <w:szCs w:val="18"/>
    </w:rPr>
  </w:style>
  <w:style w:type="paragraph" w:customStyle="1" w:styleId="xl122">
    <w:name w:val="xl122"/>
    <w:basedOn w:val="Normal"/>
    <w:rsid w:val="00EE247F"/>
    <w:pPr>
      <w:pBdr>
        <w:top w:val="single" w:sz="4" w:space="0" w:color="auto"/>
        <w:bottom w:val="single" w:sz="4" w:space="0" w:color="auto"/>
        <w:right w:val="single" w:sz="8" w:space="0" w:color="auto"/>
      </w:pBdr>
      <w:spacing w:before="100" w:beforeAutospacing="1" w:after="100" w:afterAutospacing="1"/>
    </w:pPr>
    <w:rPr>
      <w:sz w:val="18"/>
      <w:szCs w:val="18"/>
    </w:rPr>
  </w:style>
  <w:style w:type="paragraph" w:customStyle="1" w:styleId="xl123">
    <w:name w:val="xl123"/>
    <w:basedOn w:val="Normal"/>
    <w:rsid w:val="00EE247F"/>
    <w:pPr>
      <w:pBdr>
        <w:top w:val="single" w:sz="4" w:space="0" w:color="auto"/>
        <w:left w:val="single" w:sz="8" w:space="0" w:color="auto"/>
        <w:bottom w:val="single" w:sz="4" w:space="0" w:color="auto"/>
      </w:pBdr>
      <w:spacing w:before="100" w:beforeAutospacing="1" w:after="100" w:afterAutospacing="1"/>
      <w:jc w:val="center"/>
      <w:textAlignment w:val="center"/>
    </w:pPr>
    <w:rPr>
      <w:sz w:val="18"/>
      <w:szCs w:val="18"/>
    </w:rPr>
  </w:style>
  <w:style w:type="paragraph" w:customStyle="1" w:styleId="xl124">
    <w:name w:val="xl124"/>
    <w:basedOn w:val="Normal"/>
    <w:rsid w:val="00EE247F"/>
    <w:pPr>
      <w:pBdr>
        <w:top w:val="single" w:sz="4" w:space="0" w:color="auto"/>
        <w:bottom w:val="single" w:sz="4" w:space="0" w:color="auto"/>
        <w:right w:val="single" w:sz="8" w:space="0" w:color="auto"/>
      </w:pBdr>
      <w:spacing w:before="100" w:beforeAutospacing="1" w:after="100" w:afterAutospacing="1"/>
      <w:textAlignment w:val="center"/>
    </w:pPr>
    <w:rPr>
      <w:sz w:val="18"/>
      <w:szCs w:val="18"/>
    </w:rPr>
  </w:style>
  <w:style w:type="paragraph" w:customStyle="1" w:styleId="xl125">
    <w:name w:val="xl125"/>
    <w:basedOn w:val="Normal"/>
    <w:rsid w:val="00EE247F"/>
    <w:pPr>
      <w:pBdr>
        <w:left w:val="single" w:sz="8" w:space="0" w:color="auto"/>
        <w:bottom w:val="dotted" w:sz="4" w:space="0" w:color="auto"/>
      </w:pBdr>
      <w:shd w:val="clear" w:color="000000" w:fill="FFFFFF"/>
      <w:spacing w:before="100" w:beforeAutospacing="1" w:after="100" w:afterAutospacing="1"/>
      <w:textAlignment w:val="center"/>
    </w:pPr>
    <w:rPr>
      <w:sz w:val="20"/>
      <w:szCs w:val="20"/>
    </w:rPr>
  </w:style>
  <w:style w:type="paragraph" w:customStyle="1" w:styleId="xl126">
    <w:name w:val="xl126"/>
    <w:basedOn w:val="Normal"/>
    <w:rsid w:val="00EE247F"/>
    <w:pPr>
      <w:spacing w:before="100" w:beforeAutospacing="1" w:after="100" w:afterAutospacing="1"/>
      <w:textAlignment w:val="center"/>
    </w:pPr>
    <w:rPr>
      <w:rFonts w:ascii="Arial" w:hAnsi="Arial" w:cs="Arial"/>
      <w:sz w:val="18"/>
      <w:szCs w:val="18"/>
    </w:rPr>
  </w:style>
  <w:style w:type="paragraph" w:customStyle="1" w:styleId="xl127">
    <w:name w:val="xl127"/>
    <w:basedOn w:val="Normal"/>
    <w:rsid w:val="00EE247F"/>
    <w:pPr>
      <w:pBdr>
        <w:top w:val="dotted" w:sz="4" w:space="0" w:color="auto"/>
        <w:bottom w:val="dotted" w:sz="4" w:space="0" w:color="auto"/>
        <w:right w:val="single" w:sz="8" w:space="0" w:color="auto"/>
      </w:pBdr>
      <w:shd w:val="clear" w:color="000000" w:fill="FFFFFF"/>
      <w:spacing w:before="100" w:beforeAutospacing="1" w:after="100" w:afterAutospacing="1"/>
      <w:textAlignment w:val="center"/>
    </w:pPr>
    <w:rPr>
      <w:sz w:val="20"/>
      <w:szCs w:val="20"/>
    </w:rPr>
  </w:style>
  <w:style w:type="paragraph" w:customStyle="1" w:styleId="xl128">
    <w:name w:val="xl128"/>
    <w:basedOn w:val="Normal"/>
    <w:rsid w:val="00EE247F"/>
    <w:pPr>
      <w:pBdr>
        <w:top w:val="dotted" w:sz="4" w:space="0" w:color="auto"/>
        <w:bottom w:val="dotted" w:sz="4" w:space="0" w:color="auto"/>
      </w:pBdr>
      <w:shd w:val="clear" w:color="000000" w:fill="0070C0"/>
      <w:spacing w:before="100" w:beforeAutospacing="1" w:after="100" w:afterAutospacing="1"/>
      <w:jc w:val="center"/>
      <w:textAlignment w:val="center"/>
    </w:pPr>
    <w:rPr>
      <w:sz w:val="18"/>
      <w:szCs w:val="18"/>
    </w:rPr>
  </w:style>
  <w:style w:type="paragraph" w:customStyle="1" w:styleId="xl129">
    <w:name w:val="xl129"/>
    <w:basedOn w:val="Normal"/>
    <w:rsid w:val="00EE247F"/>
    <w:pPr>
      <w:spacing w:before="100" w:beforeAutospacing="1" w:after="100" w:afterAutospacing="1"/>
    </w:pPr>
    <w:rPr>
      <w:sz w:val="18"/>
      <w:szCs w:val="18"/>
    </w:rPr>
  </w:style>
  <w:style w:type="paragraph" w:customStyle="1" w:styleId="xl130">
    <w:name w:val="xl130"/>
    <w:basedOn w:val="Normal"/>
    <w:rsid w:val="00EE247F"/>
    <w:pPr>
      <w:spacing w:before="100" w:beforeAutospacing="1" w:after="100" w:afterAutospacing="1"/>
      <w:textAlignment w:val="center"/>
    </w:pPr>
    <w:rPr>
      <w:b/>
      <w:bCs/>
      <w:sz w:val="18"/>
      <w:szCs w:val="18"/>
    </w:rPr>
  </w:style>
  <w:style w:type="paragraph" w:customStyle="1" w:styleId="xl131">
    <w:name w:val="xl131"/>
    <w:basedOn w:val="Normal"/>
    <w:rsid w:val="00EE247F"/>
    <w:pPr>
      <w:spacing w:before="100" w:beforeAutospacing="1" w:after="100" w:afterAutospacing="1"/>
      <w:textAlignment w:val="center"/>
    </w:pPr>
    <w:rPr>
      <w:b/>
      <w:bCs/>
      <w:sz w:val="18"/>
      <w:szCs w:val="18"/>
    </w:rPr>
  </w:style>
  <w:style w:type="paragraph" w:customStyle="1" w:styleId="xl132">
    <w:name w:val="xl132"/>
    <w:basedOn w:val="Normal"/>
    <w:rsid w:val="00EE247F"/>
    <w:pPr>
      <w:spacing w:before="100" w:beforeAutospacing="1" w:after="100" w:afterAutospacing="1"/>
      <w:jc w:val="center"/>
      <w:textAlignment w:val="center"/>
    </w:pPr>
    <w:rPr>
      <w:sz w:val="18"/>
      <w:szCs w:val="18"/>
    </w:rPr>
  </w:style>
  <w:style w:type="paragraph" w:customStyle="1" w:styleId="xl133">
    <w:name w:val="xl133"/>
    <w:basedOn w:val="Normal"/>
    <w:rsid w:val="00EE247F"/>
    <w:pPr>
      <w:pBdr>
        <w:right w:val="single" w:sz="8" w:space="0" w:color="auto"/>
      </w:pBdr>
      <w:spacing w:before="100" w:beforeAutospacing="1" w:after="100" w:afterAutospacing="1"/>
      <w:jc w:val="center"/>
      <w:textAlignment w:val="center"/>
    </w:pPr>
    <w:rPr>
      <w:sz w:val="18"/>
      <w:szCs w:val="18"/>
    </w:rPr>
  </w:style>
  <w:style w:type="paragraph" w:customStyle="1" w:styleId="xl134">
    <w:name w:val="xl134"/>
    <w:basedOn w:val="Normal"/>
    <w:rsid w:val="00EE247F"/>
    <w:pPr>
      <w:spacing w:before="100" w:beforeAutospacing="1" w:after="100" w:afterAutospacing="1"/>
      <w:textAlignment w:val="center"/>
    </w:pPr>
    <w:rPr>
      <w:sz w:val="18"/>
      <w:szCs w:val="18"/>
    </w:rPr>
  </w:style>
  <w:style w:type="paragraph" w:customStyle="1" w:styleId="xl135">
    <w:name w:val="xl135"/>
    <w:basedOn w:val="Normal"/>
    <w:rsid w:val="00EE247F"/>
    <w:pPr>
      <w:pBdr>
        <w:top w:val="single" w:sz="8" w:space="0" w:color="auto"/>
        <w:bottom w:val="single" w:sz="8" w:space="0" w:color="auto"/>
      </w:pBdr>
      <w:shd w:val="clear" w:color="000000" w:fill="DBE5F1"/>
      <w:spacing w:before="100" w:beforeAutospacing="1" w:after="100" w:afterAutospacing="1"/>
      <w:textAlignment w:val="center"/>
    </w:pPr>
    <w:rPr>
      <w:b/>
      <w:bCs/>
      <w:sz w:val="20"/>
      <w:szCs w:val="20"/>
    </w:rPr>
  </w:style>
  <w:style w:type="paragraph" w:customStyle="1" w:styleId="xl136">
    <w:name w:val="xl136"/>
    <w:basedOn w:val="Normal"/>
    <w:rsid w:val="00EE247F"/>
    <w:pPr>
      <w:pBdr>
        <w:top w:val="single" w:sz="8" w:space="0" w:color="auto"/>
        <w:bottom w:val="single" w:sz="8" w:space="0" w:color="auto"/>
      </w:pBdr>
      <w:shd w:val="clear" w:color="000000" w:fill="DBE5F1"/>
      <w:spacing w:before="100" w:beforeAutospacing="1" w:after="100" w:afterAutospacing="1"/>
      <w:textAlignment w:val="center"/>
    </w:pPr>
    <w:rPr>
      <w:sz w:val="20"/>
      <w:szCs w:val="20"/>
    </w:rPr>
  </w:style>
  <w:style w:type="paragraph" w:customStyle="1" w:styleId="xl137">
    <w:name w:val="xl137"/>
    <w:basedOn w:val="Normal"/>
    <w:rsid w:val="00EE247F"/>
    <w:pPr>
      <w:pBdr>
        <w:top w:val="single" w:sz="8" w:space="0" w:color="auto"/>
        <w:bottom w:val="single" w:sz="8" w:space="0" w:color="auto"/>
      </w:pBdr>
      <w:shd w:val="clear" w:color="000000" w:fill="DBE5F1"/>
      <w:spacing w:before="100" w:beforeAutospacing="1" w:after="100" w:afterAutospacing="1"/>
      <w:textAlignment w:val="center"/>
    </w:pPr>
    <w:rPr>
      <w:sz w:val="20"/>
      <w:szCs w:val="20"/>
    </w:rPr>
  </w:style>
  <w:style w:type="paragraph" w:customStyle="1" w:styleId="xl138">
    <w:name w:val="xl138"/>
    <w:basedOn w:val="Normal"/>
    <w:rsid w:val="00EE247F"/>
    <w:pPr>
      <w:pBdr>
        <w:top w:val="single" w:sz="8" w:space="0" w:color="auto"/>
        <w:bottom w:val="single" w:sz="8" w:space="0" w:color="auto"/>
        <w:right w:val="single" w:sz="8" w:space="0" w:color="auto"/>
      </w:pBdr>
      <w:shd w:val="clear" w:color="000000" w:fill="DBE5F1"/>
      <w:spacing w:before="100" w:beforeAutospacing="1" w:after="100" w:afterAutospacing="1"/>
      <w:textAlignment w:val="center"/>
    </w:pPr>
    <w:rPr>
      <w:sz w:val="20"/>
      <w:szCs w:val="20"/>
    </w:rPr>
  </w:style>
  <w:style w:type="paragraph" w:customStyle="1" w:styleId="xl139">
    <w:name w:val="xl139"/>
    <w:basedOn w:val="Normal"/>
    <w:rsid w:val="00EE247F"/>
    <w:pPr>
      <w:pBdr>
        <w:left w:val="dotted" w:sz="4" w:space="0" w:color="auto"/>
        <w:bottom w:val="dotted" w:sz="4" w:space="0" w:color="auto"/>
        <w:right w:val="dotted" w:sz="4" w:space="0" w:color="auto"/>
      </w:pBdr>
      <w:spacing w:before="100" w:beforeAutospacing="1" w:after="100" w:afterAutospacing="1"/>
      <w:jc w:val="center"/>
      <w:textAlignment w:val="center"/>
    </w:pPr>
    <w:rPr>
      <w:b/>
      <w:bCs/>
      <w:sz w:val="20"/>
      <w:szCs w:val="20"/>
    </w:rPr>
  </w:style>
  <w:style w:type="paragraph" w:customStyle="1" w:styleId="xl140">
    <w:name w:val="xl140"/>
    <w:basedOn w:val="Normal"/>
    <w:rsid w:val="00EE247F"/>
    <w:pPr>
      <w:pBdr>
        <w:bottom w:val="dotted" w:sz="4" w:space="0" w:color="auto"/>
      </w:pBdr>
      <w:shd w:val="clear" w:color="000000" w:fill="A6A6A6"/>
      <w:spacing w:before="100" w:beforeAutospacing="1" w:after="100" w:afterAutospacing="1"/>
      <w:textAlignment w:val="center"/>
    </w:pPr>
    <w:rPr>
      <w:sz w:val="20"/>
      <w:szCs w:val="20"/>
    </w:rPr>
  </w:style>
  <w:style w:type="paragraph" w:customStyle="1" w:styleId="xl141">
    <w:name w:val="xl141"/>
    <w:basedOn w:val="Normal"/>
    <w:rsid w:val="00EE247F"/>
    <w:pPr>
      <w:pBdr>
        <w:bottom w:val="dotted" w:sz="4" w:space="0" w:color="auto"/>
        <w:right w:val="single" w:sz="8" w:space="0" w:color="auto"/>
      </w:pBdr>
      <w:shd w:val="clear" w:color="000000" w:fill="A6A6A6"/>
      <w:spacing w:before="100" w:beforeAutospacing="1" w:after="100" w:afterAutospacing="1"/>
      <w:textAlignment w:val="center"/>
    </w:pPr>
    <w:rPr>
      <w:sz w:val="20"/>
      <w:szCs w:val="20"/>
    </w:rPr>
  </w:style>
  <w:style w:type="paragraph" w:customStyle="1" w:styleId="xl142">
    <w:name w:val="xl142"/>
    <w:basedOn w:val="Normal"/>
    <w:rsid w:val="00EE247F"/>
    <w:pPr>
      <w:pBdr>
        <w:bottom w:val="dotted" w:sz="4" w:space="0" w:color="auto"/>
      </w:pBdr>
      <w:spacing w:before="100" w:beforeAutospacing="1" w:after="100" w:afterAutospacing="1"/>
      <w:textAlignment w:val="center"/>
    </w:pPr>
    <w:rPr>
      <w:sz w:val="20"/>
      <w:szCs w:val="20"/>
    </w:rPr>
  </w:style>
  <w:style w:type="paragraph" w:customStyle="1" w:styleId="xl143">
    <w:name w:val="xl143"/>
    <w:basedOn w:val="Normal"/>
    <w:rsid w:val="00EE247F"/>
    <w:pPr>
      <w:pBdr>
        <w:bottom w:val="dotted" w:sz="4" w:space="0" w:color="auto"/>
      </w:pBdr>
      <w:spacing w:before="100" w:beforeAutospacing="1" w:after="100" w:afterAutospacing="1"/>
      <w:textAlignment w:val="center"/>
    </w:pPr>
    <w:rPr>
      <w:sz w:val="20"/>
      <w:szCs w:val="20"/>
    </w:rPr>
  </w:style>
  <w:style w:type="paragraph" w:customStyle="1" w:styleId="xl144">
    <w:name w:val="xl144"/>
    <w:basedOn w:val="Normal"/>
    <w:rsid w:val="00EE247F"/>
    <w:pPr>
      <w:pBdr>
        <w:top w:val="dotted" w:sz="4" w:space="0" w:color="auto"/>
        <w:left w:val="dotted" w:sz="4" w:space="0" w:color="auto"/>
        <w:bottom w:val="single" w:sz="8" w:space="0" w:color="auto"/>
        <w:right w:val="dotted" w:sz="4" w:space="0" w:color="auto"/>
      </w:pBdr>
      <w:spacing w:before="100" w:beforeAutospacing="1" w:after="100" w:afterAutospacing="1"/>
      <w:jc w:val="center"/>
      <w:textAlignment w:val="center"/>
    </w:pPr>
    <w:rPr>
      <w:b/>
      <w:bCs/>
      <w:sz w:val="20"/>
      <w:szCs w:val="20"/>
    </w:rPr>
  </w:style>
  <w:style w:type="paragraph" w:customStyle="1" w:styleId="xl145">
    <w:name w:val="xl145"/>
    <w:basedOn w:val="Normal"/>
    <w:rsid w:val="00EE247F"/>
    <w:pPr>
      <w:pBdr>
        <w:top w:val="dotted" w:sz="4" w:space="0" w:color="auto"/>
        <w:bottom w:val="single" w:sz="8" w:space="0" w:color="auto"/>
      </w:pBdr>
      <w:shd w:val="clear" w:color="000000" w:fill="4F81BD"/>
      <w:spacing w:before="100" w:beforeAutospacing="1" w:after="100" w:afterAutospacing="1"/>
      <w:jc w:val="center"/>
      <w:textAlignment w:val="center"/>
    </w:pPr>
    <w:rPr>
      <w:sz w:val="18"/>
      <w:szCs w:val="18"/>
    </w:rPr>
  </w:style>
  <w:style w:type="paragraph" w:customStyle="1" w:styleId="xl146">
    <w:name w:val="xl146"/>
    <w:basedOn w:val="Normal"/>
    <w:rsid w:val="00EE247F"/>
    <w:pPr>
      <w:pBdr>
        <w:top w:val="dotted" w:sz="4" w:space="0" w:color="auto"/>
        <w:bottom w:val="single" w:sz="8" w:space="0" w:color="auto"/>
        <w:right w:val="single" w:sz="8" w:space="0" w:color="auto"/>
      </w:pBdr>
      <w:shd w:val="clear" w:color="000000" w:fill="4F81BD"/>
      <w:spacing w:before="100" w:beforeAutospacing="1" w:after="100" w:afterAutospacing="1"/>
      <w:jc w:val="center"/>
      <w:textAlignment w:val="center"/>
    </w:pPr>
    <w:rPr>
      <w:sz w:val="18"/>
      <w:szCs w:val="18"/>
    </w:rPr>
  </w:style>
  <w:style w:type="paragraph" w:customStyle="1" w:styleId="xl147">
    <w:name w:val="xl147"/>
    <w:basedOn w:val="Normal"/>
    <w:rsid w:val="00EE247F"/>
    <w:pPr>
      <w:shd w:val="clear" w:color="000000" w:fill="FFFFFF"/>
      <w:spacing w:before="100" w:beforeAutospacing="1" w:after="100" w:afterAutospacing="1"/>
    </w:pPr>
    <w:rPr>
      <w:sz w:val="24"/>
    </w:rPr>
  </w:style>
  <w:style w:type="paragraph" w:customStyle="1" w:styleId="xl148">
    <w:name w:val="xl148"/>
    <w:basedOn w:val="Normal"/>
    <w:rsid w:val="00EE247F"/>
    <w:pPr>
      <w:pBdr>
        <w:bottom w:val="dotted" w:sz="4" w:space="0" w:color="auto"/>
      </w:pBdr>
      <w:shd w:val="clear" w:color="000000" w:fill="FFFFFF"/>
      <w:spacing w:before="100" w:beforeAutospacing="1" w:after="100" w:afterAutospacing="1"/>
      <w:textAlignment w:val="center"/>
    </w:pPr>
    <w:rPr>
      <w:sz w:val="20"/>
      <w:szCs w:val="20"/>
    </w:rPr>
  </w:style>
  <w:style w:type="paragraph" w:customStyle="1" w:styleId="xl149">
    <w:name w:val="xl149"/>
    <w:basedOn w:val="Normal"/>
    <w:rsid w:val="00EE247F"/>
    <w:pPr>
      <w:pBdr>
        <w:bottom w:val="dotted" w:sz="4" w:space="0" w:color="auto"/>
        <w:right w:val="single" w:sz="8" w:space="0" w:color="auto"/>
      </w:pBdr>
      <w:shd w:val="clear" w:color="000000" w:fill="FFFFFF"/>
      <w:spacing w:before="100" w:beforeAutospacing="1" w:after="100" w:afterAutospacing="1"/>
      <w:textAlignment w:val="center"/>
    </w:pPr>
    <w:rPr>
      <w:sz w:val="20"/>
      <w:szCs w:val="20"/>
    </w:rPr>
  </w:style>
  <w:style w:type="paragraph" w:customStyle="1" w:styleId="xl150">
    <w:name w:val="xl150"/>
    <w:basedOn w:val="Normal"/>
    <w:rsid w:val="00EE247F"/>
    <w:pPr>
      <w:pBdr>
        <w:top w:val="dotted" w:sz="4" w:space="0" w:color="auto"/>
        <w:bottom w:val="single" w:sz="8" w:space="0" w:color="auto"/>
      </w:pBdr>
      <w:shd w:val="clear" w:color="000000" w:fill="FFFFFF"/>
      <w:spacing w:before="100" w:beforeAutospacing="1" w:after="100" w:afterAutospacing="1"/>
      <w:jc w:val="center"/>
      <w:textAlignment w:val="center"/>
    </w:pPr>
    <w:rPr>
      <w:sz w:val="18"/>
      <w:szCs w:val="18"/>
    </w:rPr>
  </w:style>
  <w:style w:type="paragraph" w:customStyle="1" w:styleId="xl151">
    <w:name w:val="xl151"/>
    <w:basedOn w:val="Normal"/>
    <w:rsid w:val="00EE247F"/>
    <w:pPr>
      <w:pBdr>
        <w:top w:val="dotted" w:sz="4" w:space="0" w:color="auto"/>
        <w:left w:val="single" w:sz="8" w:space="0" w:color="auto"/>
      </w:pBdr>
      <w:shd w:val="clear" w:color="000000" w:fill="FFFFFF"/>
      <w:spacing w:before="100" w:beforeAutospacing="1" w:after="100" w:afterAutospacing="1"/>
    </w:pPr>
    <w:rPr>
      <w:sz w:val="24"/>
    </w:rPr>
  </w:style>
  <w:style w:type="paragraph" w:customStyle="1" w:styleId="xl152">
    <w:name w:val="xl152"/>
    <w:basedOn w:val="Normal"/>
    <w:rsid w:val="00EE247F"/>
    <w:pPr>
      <w:pBdr>
        <w:top w:val="dotted" w:sz="4" w:space="0" w:color="auto"/>
      </w:pBdr>
      <w:shd w:val="clear" w:color="000000" w:fill="FFFFFF"/>
      <w:spacing w:before="100" w:beforeAutospacing="1" w:after="100" w:afterAutospacing="1"/>
    </w:pPr>
    <w:rPr>
      <w:sz w:val="24"/>
    </w:rPr>
  </w:style>
  <w:style w:type="paragraph" w:customStyle="1" w:styleId="xl153">
    <w:name w:val="xl153"/>
    <w:basedOn w:val="Normal"/>
    <w:rsid w:val="00EE247F"/>
    <w:pPr>
      <w:pBdr>
        <w:top w:val="dotted" w:sz="4" w:space="0" w:color="auto"/>
        <w:right w:val="single" w:sz="8" w:space="0" w:color="auto"/>
      </w:pBdr>
      <w:shd w:val="clear" w:color="000000" w:fill="FFFFFF"/>
      <w:spacing w:before="100" w:beforeAutospacing="1" w:after="100" w:afterAutospacing="1"/>
    </w:pPr>
    <w:rPr>
      <w:sz w:val="24"/>
    </w:rPr>
  </w:style>
  <w:style w:type="paragraph" w:customStyle="1" w:styleId="xl154">
    <w:name w:val="xl154"/>
    <w:basedOn w:val="Normal"/>
    <w:rsid w:val="00EE247F"/>
    <w:pPr>
      <w:pBdr>
        <w:top w:val="dotted" w:sz="4" w:space="0" w:color="auto"/>
        <w:left w:val="single" w:sz="8" w:space="0" w:color="auto"/>
        <w:bottom w:val="single" w:sz="8" w:space="0" w:color="auto"/>
      </w:pBdr>
      <w:shd w:val="clear" w:color="000000" w:fill="FFFFFF"/>
      <w:spacing w:before="100" w:beforeAutospacing="1" w:after="100" w:afterAutospacing="1"/>
      <w:jc w:val="center"/>
      <w:textAlignment w:val="center"/>
    </w:pPr>
    <w:rPr>
      <w:sz w:val="18"/>
      <w:szCs w:val="18"/>
    </w:rPr>
  </w:style>
  <w:style w:type="paragraph" w:customStyle="1" w:styleId="xl155">
    <w:name w:val="xl155"/>
    <w:basedOn w:val="Normal"/>
    <w:rsid w:val="00EE247F"/>
    <w:pPr>
      <w:pBdr>
        <w:top w:val="single" w:sz="8" w:space="0" w:color="auto"/>
        <w:left w:val="single" w:sz="8" w:space="0" w:color="auto"/>
        <w:bottom w:val="single" w:sz="8" w:space="0" w:color="auto"/>
      </w:pBdr>
      <w:shd w:val="clear" w:color="000000" w:fill="DBE5F1"/>
      <w:spacing w:before="100" w:beforeAutospacing="1" w:after="100" w:afterAutospacing="1"/>
      <w:textAlignment w:val="center"/>
    </w:pPr>
    <w:rPr>
      <w:sz w:val="20"/>
      <w:szCs w:val="20"/>
    </w:rPr>
  </w:style>
  <w:style w:type="paragraph" w:customStyle="1" w:styleId="xl156">
    <w:name w:val="xl156"/>
    <w:basedOn w:val="Normal"/>
    <w:rsid w:val="00EE247F"/>
    <w:pPr>
      <w:pBdr>
        <w:left w:val="single" w:sz="8" w:space="0" w:color="auto"/>
        <w:bottom w:val="dotted" w:sz="4" w:space="0" w:color="auto"/>
      </w:pBdr>
      <w:shd w:val="clear" w:color="000000" w:fill="A6A6A6"/>
      <w:spacing w:before="100" w:beforeAutospacing="1" w:after="100" w:afterAutospacing="1"/>
      <w:textAlignment w:val="center"/>
    </w:pPr>
    <w:rPr>
      <w:sz w:val="20"/>
      <w:szCs w:val="20"/>
    </w:rPr>
  </w:style>
  <w:style w:type="paragraph" w:customStyle="1" w:styleId="xl157">
    <w:name w:val="xl157"/>
    <w:basedOn w:val="Normal"/>
    <w:rsid w:val="00EE247F"/>
    <w:pPr>
      <w:pBdr>
        <w:left w:val="single" w:sz="8" w:space="0" w:color="auto"/>
        <w:bottom w:val="dotted" w:sz="4" w:space="0" w:color="auto"/>
      </w:pBdr>
      <w:shd w:val="clear" w:color="000000" w:fill="92D050"/>
      <w:spacing w:before="100" w:beforeAutospacing="1" w:after="100" w:afterAutospacing="1"/>
      <w:textAlignment w:val="center"/>
    </w:pPr>
    <w:rPr>
      <w:sz w:val="20"/>
      <w:szCs w:val="20"/>
    </w:rPr>
  </w:style>
  <w:style w:type="paragraph" w:customStyle="1" w:styleId="xl158">
    <w:name w:val="xl158"/>
    <w:basedOn w:val="Normal"/>
    <w:rsid w:val="00EE247F"/>
    <w:pPr>
      <w:pBdr>
        <w:top w:val="dotted" w:sz="4" w:space="0" w:color="auto"/>
        <w:bottom w:val="single" w:sz="8" w:space="0" w:color="auto"/>
      </w:pBdr>
      <w:spacing w:before="100" w:beforeAutospacing="1" w:after="100" w:afterAutospacing="1"/>
      <w:textAlignment w:val="center"/>
    </w:pPr>
    <w:rPr>
      <w:sz w:val="20"/>
      <w:szCs w:val="20"/>
    </w:rPr>
  </w:style>
  <w:style w:type="paragraph" w:customStyle="1" w:styleId="xl159">
    <w:name w:val="xl159"/>
    <w:basedOn w:val="Normal"/>
    <w:rsid w:val="00EE247F"/>
    <w:pPr>
      <w:pBdr>
        <w:bottom w:val="dotted" w:sz="4" w:space="0" w:color="auto"/>
        <w:right w:val="single" w:sz="8" w:space="0" w:color="auto"/>
      </w:pBdr>
      <w:shd w:val="clear" w:color="000000" w:fill="FFFFFF"/>
      <w:spacing w:before="100" w:beforeAutospacing="1" w:after="100" w:afterAutospacing="1"/>
      <w:jc w:val="center"/>
      <w:textAlignment w:val="center"/>
    </w:pPr>
    <w:rPr>
      <w:sz w:val="18"/>
      <w:szCs w:val="18"/>
    </w:rPr>
  </w:style>
  <w:style w:type="paragraph" w:customStyle="1" w:styleId="xl160">
    <w:name w:val="xl160"/>
    <w:basedOn w:val="Normal"/>
    <w:rsid w:val="00EE247F"/>
    <w:pPr>
      <w:pBdr>
        <w:top w:val="dotted" w:sz="4" w:space="0" w:color="auto"/>
        <w:bottom w:val="dotted" w:sz="4" w:space="0" w:color="auto"/>
        <w:right w:val="single" w:sz="8" w:space="0" w:color="auto"/>
      </w:pBdr>
      <w:shd w:val="clear" w:color="000000" w:fill="4F81BD"/>
      <w:spacing w:before="100" w:beforeAutospacing="1" w:after="100" w:afterAutospacing="1"/>
      <w:jc w:val="center"/>
      <w:textAlignment w:val="center"/>
    </w:pPr>
    <w:rPr>
      <w:sz w:val="18"/>
      <w:szCs w:val="18"/>
    </w:rPr>
  </w:style>
  <w:style w:type="paragraph" w:customStyle="1" w:styleId="xl161">
    <w:name w:val="xl161"/>
    <w:basedOn w:val="Normal"/>
    <w:rsid w:val="00EE247F"/>
    <w:pPr>
      <w:pBdr>
        <w:top w:val="dotted" w:sz="4" w:space="0" w:color="auto"/>
        <w:bottom w:val="dotted" w:sz="4" w:space="0" w:color="auto"/>
        <w:right w:val="single" w:sz="8" w:space="0" w:color="auto"/>
      </w:pBdr>
      <w:shd w:val="clear" w:color="000000" w:fill="0070C0"/>
      <w:spacing w:before="100" w:beforeAutospacing="1" w:after="100" w:afterAutospacing="1"/>
    </w:pPr>
    <w:rPr>
      <w:sz w:val="18"/>
      <w:szCs w:val="18"/>
    </w:rPr>
  </w:style>
  <w:style w:type="paragraph" w:customStyle="1" w:styleId="xl162">
    <w:name w:val="xl162"/>
    <w:basedOn w:val="Normal"/>
    <w:rsid w:val="00EE247F"/>
    <w:pPr>
      <w:pBdr>
        <w:top w:val="dotted" w:sz="4" w:space="0" w:color="auto"/>
        <w:bottom w:val="dotted" w:sz="4" w:space="0" w:color="auto"/>
        <w:right w:val="single" w:sz="8" w:space="0" w:color="auto"/>
      </w:pBdr>
      <w:shd w:val="clear" w:color="000000" w:fill="0070C0"/>
      <w:spacing w:before="100" w:beforeAutospacing="1" w:after="100" w:afterAutospacing="1"/>
      <w:jc w:val="center"/>
      <w:textAlignment w:val="center"/>
    </w:pPr>
    <w:rPr>
      <w:sz w:val="18"/>
      <w:szCs w:val="18"/>
    </w:rPr>
  </w:style>
  <w:style w:type="paragraph" w:customStyle="1" w:styleId="xl163">
    <w:name w:val="xl163"/>
    <w:basedOn w:val="Normal"/>
    <w:rsid w:val="00EE247F"/>
    <w:pPr>
      <w:pBdr>
        <w:bottom w:val="dotted" w:sz="4" w:space="0" w:color="auto"/>
        <w:right w:val="single" w:sz="8" w:space="0" w:color="auto"/>
      </w:pBdr>
      <w:shd w:val="clear" w:color="000000" w:fill="0070C0"/>
      <w:spacing w:before="100" w:beforeAutospacing="1" w:after="100" w:afterAutospacing="1"/>
      <w:textAlignment w:val="center"/>
    </w:pPr>
    <w:rPr>
      <w:sz w:val="20"/>
      <w:szCs w:val="20"/>
    </w:rPr>
  </w:style>
  <w:style w:type="paragraph" w:customStyle="1" w:styleId="xl164">
    <w:name w:val="xl164"/>
    <w:basedOn w:val="Normal"/>
    <w:rsid w:val="00EE247F"/>
    <w:pPr>
      <w:pBdr>
        <w:bottom w:val="dotted" w:sz="4" w:space="0" w:color="auto"/>
        <w:right w:val="single" w:sz="8" w:space="0" w:color="auto"/>
      </w:pBdr>
      <w:shd w:val="clear" w:color="000000" w:fill="0070C0"/>
      <w:spacing w:before="100" w:beforeAutospacing="1" w:after="100" w:afterAutospacing="1"/>
    </w:pPr>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8997160">
      <w:bodyDiv w:val="1"/>
      <w:marLeft w:val="0"/>
      <w:marRight w:val="0"/>
      <w:marTop w:val="0"/>
      <w:marBottom w:val="0"/>
      <w:divBdr>
        <w:top w:val="none" w:sz="0" w:space="0" w:color="auto"/>
        <w:left w:val="none" w:sz="0" w:space="0" w:color="auto"/>
        <w:bottom w:val="none" w:sz="0" w:space="0" w:color="auto"/>
        <w:right w:val="none" w:sz="0" w:space="0" w:color="auto"/>
      </w:divBdr>
    </w:div>
    <w:div w:id="100951832">
      <w:bodyDiv w:val="1"/>
      <w:marLeft w:val="0"/>
      <w:marRight w:val="0"/>
      <w:marTop w:val="0"/>
      <w:marBottom w:val="0"/>
      <w:divBdr>
        <w:top w:val="none" w:sz="0" w:space="0" w:color="auto"/>
        <w:left w:val="none" w:sz="0" w:space="0" w:color="auto"/>
        <w:bottom w:val="none" w:sz="0" w:space="0" w:color="auto"/>
        <w:right w:val="none" w:sz="0" w:space="0" w:color="auto"/>
      </w:divBdr>
    </w:div>
    <w:div w:id="115832370">
      <w:bodyDiv w:val="1"/>
      <w:marLeft w:val="0"/>
      <w:marRight w:val="0"/>
      <w:marTop w:val="0"/>
      <w:marBottom w:val="0"/>
      <w:divBdr>
        <w:top w:val="none" w:sz="0" w:space="0" w:color="auto"/>
        <w:left w:val="none" w:sz="0" w:space="0" w:color="auto"/>
        <w:bottom w:val="none" w:sz="0" w:space="0" w:color="auto"/>
        <w:right w:val="none" w:sz="0" w:space="0" w:color="auto"/>
      </w:divBdr>
    </w:div>
    <w:div w:id="149761538">
      <w:bodyDiv w:val="1"/>
      <w:marLeft w:val="0"/>
      <w:marRight w:val="0"/>
      <w:marTop w:val="0"/>
      <w:marBottom w:val="0"/>
      <w:divBdr>
        <w:top w:val="none" w:sz="0" w:space="0" w:color="auto"/>
        <w:left w:val="none" w:sz="0" w:space="0" w:color="auto"/>
        <w:bottom w:val="none" w:sz="0" w:space="0" w:color="auto"/>
        <w:right w:val="none" w:sz="0" w:space="0" w:color="auto"/>
      </w:divBdr>
    </w:div>
    <w:div w:id="166479379">
      <w:bodyDiv w:val="1"/>
      <w:marLeft w:val="0"/>
      <w:marRight w:val="0"/>
      <w:marTop w:val="0"/>
      <w:marBottom w:val="0"/>
      <w:divBdr>
        <w:top w:val="none" w:sz="0" w:space="0" w:color="auto"/>
        <w:left w:val="none" w:sz="0" w:space="0" w:color="auto"/>
        <w:bottom w:val="none" w:sz="0" w:space="0" w:color="auto"/>
        <w:right w:val="none" w:sz="0" w:space="0" w:color="auto"/>
      </w:divBdr>
    </w:div>
    <w:div w:id="223755110">
      <w:bodyDiv w:val="1"/>
      <w:marLeft w:val="0"/>
      <w:marRight w:val="0"/>
      <w:marTop w:val="0"/>
      <w:marBottom w:val="0"/>
      <w:divBdr>
        <w:top w:val="none" w:sz="0" w:space="0" w:color="auto"/>
        <w:left w:val="none" w:sz="0" w:space="0" w:color="auto"/>
        <w:bottom w:val="none" w:sz="0" w:space="0" w:color="auto"/>
        <w:right w:val="none" w:sz="0" w:space="0" w:color="auto"/>
      </w:divBdr>
    </w:div>
    <w:div w:id="284586123">
      <w:bodyDiv w:val="1"/>
      <w:marLeft w:val="0"/>
      <w:marRight w:val="0"/>
      <w:marTop w:val="0"/>
      <w:marBottom w:val="0"/>
      <w:divBdr>
        <w:top w:val="none" w:sz="0" w:space="0" w:color="auto"/>
        <w:left w:val="none" w:sz="0" w:space="0" w:color="auto"/>
        <w:bottom w:val="none" w:sz="0" w:space="0" w:color="auto"/>
        <w:right w:val="none" w:sz="0" w:space="0" w:color="auto"/>
      </w:divBdr>
    </w:div>
    <w:div w:id="323051578">
      <w:bodyDiv w:val="1"/>
      <w:marLeft w:val="0"/>
      <w:marRight w:val="0"/>
      <w:marTop w:val="0"/>
      <w:marBottom w:val="0"/>
      <w:divBdr>
        <w:top w:val="none" w:sz="0" w:space="0" w:color="auto"/>
        <w:left w:val="none" w:sz="0" w:space="0" w:color="auto"/>
        <w:bottom w:val="none" w:sz="0" w:space="0" w:color="auto"/>
        <w:right w:val="none" w:sz="0" w:space="0" w:color="auto"/>
      </w:divBdr>
    </w:div>
    <w:div w:id="385030791">
      <w:bodyDiv w:val="1"/>
      <w:marLeft w:val="0"/>
      <w:marRight w:val="0"/>
      <w:marTop w:val="0"/>
      <w:marBottom w:val="0"/>
      <w:divBdr>
        <w:top w:val="none" w:sz="0" w:space="0" w:color="auto"/>
        <w:left w:val="none" w:sz="0" w:space="0" w:color="auto"/>
        <w:bottom w:val="none" w:sz="0" w:space="0" w:color="auto"/>
        <w:right w:val="none" w:sz="0" w:space="0" w:color="auto"/>
      </w:divBdr>
    </w:div>
    <w:div w:id="542256221">
      <w:bodyDiv w:val="1"/>
      <w:marLeft w:val="0"/>
      <w:marRight w:val="0"/>
      <w:marTop w:val="0"/>
      <w:marBottom w:val="0"/>
      <w:divBdr>
        <w:top w:val="none" w:sz="0" w:space="0" w:color="auto"/>
        <w:left w:val="none" w:sz="0" w:space="0" w:color="auto"/>
        <w:bottom w:val="none" w:sz="0" w:space="0" w:color="auto"/>
        <w:right w:val="none" w:sz="0" w:space="0" w:color="auto"/>
      </w:divBdr>
      <w:divsChild>
        <w:div w:id="1160461803">
          <w:marLeft w:val="0"/>
          <w:marRight w:val="0"/>
          <w:marTop w:val="0"/>
          <w:marBottom w:val="0"/>
          <w:divBdr>
            <w:top w:val="none" w:sz="0" w:space="0" w:color="auto"/>
            <w:left w:val="none" w:sz="0" w:space="0" w:color="auto"/>
            <w:bottom w:val="none" w:sz="0" w:space="0" w:color="auto"/>
            <w:right w:val="none" w:sz="0" w:space="0" w:color="auto"/>
          </w:divBdr>
          <w:divsChild>
            <w:div w:id="914508296">
              <w:marLeft w:val="0"/>
              <w:marRight w:val="0"/>
              <w:marTop w:val="0"/>
              <w:marBottom w:val="0"/>
              <w:divBdr>
                <w:top w:val="none" w:sz="0" w:space="0" w:color="auto"/>
                <w:left w:val="none" w:sz="0" w:space="0" w:color="auto"/>
                <w:bottom w:val="none" w:sz="0" w:space="0" w:color="auto"/>
                <w:right w:val="none" w:sz="0" w:space="0" w:color="auto"/>
              </w:divBdr>
              <w:divsChild>
                <w:div w:id="20369534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17952230">
      <w:bodyDiv w:val="1"/>
      <w:marLeft w:val="0"/>
      <w:marRight w:val="0"/>
      <w:marTop w:val="0"/>
      <w:marBottom w:val="0"/>
      <w:divBdr>
        <w:top w:val="none" w:sz="0" w:space="0" w:color="auto"/>
        <w:left w:val="none" w:sz="0" w:space="0" w:color="auto"/>
        <w:bottom w:val="none" w:sz="0" w:space="0" w:color="auto"/>
        <w:right w:val="none" w:sz="0" w:space="0" w:color="auto"/>
      </w:divBdr>
    </w:div>
    <w:div w:id="654652818">
      <w:bodyDiv w:val="1"/>
      <w:marLeft w:val="0"/>
      <w:marRight w:val="0"/>
      <w:marTop w:val="0"/>
      <w:marBottom w:val="0"/>
      <w:divBdr>
        <w:top w:val="none" w:sz="0" w:space="0" w:color="auto"/>
        <w:left w:val="none" w:sz="0" w:space="0" w:color="auto"/>
        <w:bottom w:val="none" w:sz="0" w:space="0" w:color="auto"/>
        <w:right w:val="none" w:sz="0" w:space="0" w:color="auto"/>
      </w:divBdr>
    </w:div>
    <w:div w:id="659043459">
      <w:bodyDiv w:val="1"/>
      <w:marLeft w:val="0"/>
      <w:marRight w:val="0"/>
      <w:marTop w:val="0"/>
      <w:marBottom w:val="0"/>
      <w:divBdr>
        <w:top w:val="none" w:sz="0" w:space="0" w:color="auto"/>
        <w:left w:val="none" w:sz="0" w:space="0" w:color="auto"/>
        <w:bottom w:val="none" w:sz="0" w:space="0" w:color="auto"/>
        <w:right w:val="none" w:sz="0" w:space="0" w:color="auto"/>
      </w:divBdr>
    </w:div>
    <w:div w:id="672757678">
      <w:bodyDiv w:val="1"/>
      <w:marLeft w:val="0"/>
      <w:marRight w:val="0"/>
      <w:marTop w:val="0"/>
      <w:marBottom w:val="0"/>
      <w:divBdr>
        <w:top w:val="none" w:sz="0" w:space="0" w:color="auto"/>
        <w:left w:val="none" w:sz="0" w:space="0" w:color="auto"/>
        <w:bottom w:val="none" w:sz="0" w:space="0" w:color="auto"/>
        <w:right w:val="none" w:sz="0" w:space="0" w:color="auto"/>
      </w:divBdr>
    </w:div>
    <w:div w:id="726344890">
      <w:bodyDiv w:val="1"/>
      <w:marLeft w:val="0"/>
      <w:marRight w:val="0"/>
      <w:marTop w:val="0"/>
      <w:marBottom w:val="0"/>
      <w:divBdr>
        <w:top w:val="none" w:sz="0" w:space="0" w:color="auto"/>
        <w:left w:val="none" w:sz="0" w:space="0" w:color="auto"/>
        <w:bottom w:val="none" w:sz="0" w:space="0" w:color="auto"/>
        <w:right w:val="none" w:sz="0" w:space="0" w:color="auto"/>
      </w:divBdr>
    </w:div>
    <w:div w:id="759452405">
      <w:bodyDiv w:val="1"/>
      <w:marLeft w:val="0"/>
      <w:marRight w:val="0"/>
      <w:marTop w:val="0"/>
      <w:marBottom w:val="0"/>
      <w:divBdr>
        <w:top w:val="none" w:sz="0" w:space="0" w:color="auto"/>
        <w:left w:val="none" w:sz="0" w:space="0" w:color="auto"/>
        <w:bottom w:val="none" w:sz="0" w:space="0" w:color="auto"/>
        <w:right w:val="none" w:sz="0" w:space="0" w:color="auto"/>
      </w:divBdr>
    </w:div>
    <w:div w:id="804467741">
      <w:bodyDiv w:val="1"/>
      <w:marLeft w:val="0"/>
      <w:marRight w:val="0"/>
      <w:marTop w:val="0"/>
      <w:marBottom w:val="0"/>
      <w:divBdr>
        <w:top w:val="none" w:sz="0" w:space="0" w:color="auto"/>
        <w:left w:val="none" w:sz="0" w:space="0" w:color="auto"/>
        <w:bottom w:val="none" w:sz="0" w:space="0" w:color="auto"/>
        <w:right w:val="none" w:sz="0" w:space="0" w:color="auto"/>
      </w:divBdr>
    </w:div>
    <w:div w:id="812023436">
      <w:bodyDiv w:val="1"/>
      <w:marLeft w:val="0"/>
      <w:marRight w:val="0"/>
      <w:marTop w:val="0"/>
      <w:marBottom w:val="0"/>
      <w:divBdr>
        <w:top w:val="none" w:sz="0" w:space="0" w:color="auto"/>
        <w:left w:val="none" w:sz="0" w:space="0" w:color="auto"/>
        <w:bottom w:val="none" w:sz="0" w:space="0" w:color="auto"/>
        <w:right w:val="none" w:sz="0" w:space="0" w:color="auto"/>
      </w:divBdr>
    </w:div>
    <w:div w:id="839394752">
      <w:bodyDiv w:val="1"/>
      <w:marLeft w:val="0"/>
      <w:marRight w:val="0"/>
      <w:marTop w:val="0"/>
      <w:marBottom w:val="0"/>
      <w:divBdr>
        <w:top w:val="none" w:sz="0" w:space="0" w:color="auto"/>
        <w:left w:val="none" w:sz="0" w:space="0" w:color="auto"/>
        <w:bottom w:val="none" w:sz="0" w:space="0" w:color="auto"/>
        <w:right w:val="none" w:sz="0" w:space="0" w:color="auto"/>
      </w:divBdr>
    </w:div>
    <w:div w:id="839930286">
      <w:bodyDiv w:val="1"/>
      <w:marLeft w:val="0"/>
      <w:marRight w:val="0"/>
      <w:marTop w:val="0"/>
      <w:marBottom w:val="0"/>
      <w:divBdr>
        <w:top w:val="none" w:sz="0" w:space="0" w:color="auto"/>
        <w:left w:val="none" w:sz="0" w:space="0" w:color="auto"/>
        <w:bottom w:val="none" w:sz="0" w:space="0" w:color="auto"/>
        <w:right w:val="none" w:sz="0" w:space="0" w:color="auto"/>
      </w:divBdr>
    </w:div>
    <w:div w:id="873230623">
      <w:bodyDiv w:val="1"/>
      <w:marLeft w:val="0"/>
      <w:marRight w:val="0"/>
      <w:marTop w:val="0"/>
      <w:marBottom w:val="0"/>
      <w:divBdr>
        <w:top w:val="none" w:sz="0" w:space="0" w:color="auto"/>
        <w:left w:val="none" w:sz="0" w:space="0" w:color="auto"/>
        <w:bottom w:val="none" w:sz="0" w:space="0" w:color="auto"/>
        <w:right w:val="none" w:sz="0" w:space="0" w:color="auto"/>
      </w:divBdr>
    </w:div>
    <w:div w:id="874318839">
      <w:bodyDiv w:val="1"/>
      <w:marLeft w:val="0"/>
      <w:marRight w:val="0"/>
      <w:marTop w:val="0"/>
      <w:marBottom w:val="0"/>
      <w:divBdr>
        <w:top w:val="none" w:sz="0" w:space="0" w:color="auto"/>
        <w:left w:val="none" w:sz="0" w:space="0" w:color="auto"/>
        <w:bottom w:val="none" w:sz="0" w:space="0" w:color="auto"/>
        <w:right w:val="none" w:sz="0" w:space="0" w:color="auto"/>
      </w:divBdr>
    </w:div>
    <w:div w:id="899902535">
      <w:bodyDiv w:val="1"/>
      <w:marLeft w:val="0"/>
      <w:marRight w:val="0"/>
      <w:marTop w:val="0"/>
      <w:marBottom w:val="0"/>
      <w:divBdr>
        <w:top w:val="none" w:sz="0" w:space="0" w:color="auto"/>
        <w:left w:val="none" w:sz="0" w:space="0" w:color="auto"/>
        <w:bottom w:val="none" w:sz="0" w:space="0" w:color="auto"/>
        <w:right w:val="none" w:sz="0" w:space="0" w:color="auto"/>
      </w:divBdr>
    </w:div>
    <w:div w:id="918708306">
      <w:bodyDiv w:val="1"/>
      <w:marLeft w:val="0"/>
      <w:marRight w:val="0"/>
      <w:marTop w:val="0"/>
      <w:marBottom w:val="0"/>
      <w:divBdr>
        <w:top w:val="none" w:sz="0" w:space="0" w:color="auto"/>
        <w:left w:val="none" w:sz="0" w:space="0" w:color="auto"/>
        <w:bottom w:val="none" w:sz="0" w:space="0" w:color="auto"/>
        <w:right w:val="none" w:sz="0" w:space="0" w:color="auto"/>
      </w:divBdr>
    </w:div>
    <w:div w:id="949967574">
      <w:bodyDiv w:val="1"/>
      <w:marLeft w:val="0"/>
      <w:marRight w:val="0"/>
      <w:marTop w:val="0"/>
      <w:marBottom w:val="0"/>
      <w:divBdr>
        <w:top w:val="none" w:sz="0" w:space="0" w:color="auto"/>
        <w:left w:val="none" w:sz="0" w:space="0" w:color="auto"/>
        <w:bottom w:val="none" w:sz="0" w:space="0" w:color="auto"/>
        <w:right w:val="none" w:sz="0" w:space="0" w:color="auto"/>
      </w:divBdr>
    </w:div>
    <w:div w:id="996306120">
      <w:bodyDiv w:val="1"/>
      <w:marLeft w:val="0"/>
      <w:marRight w:val="0"/>
      <w:marTop w:val="0"/>
      <w:marBottom w:val="0"/>
      <w:divBdr>
        <w:top w:val="none" w:sz="0" w:space="0" w:color="auto"/>
        <w:left w:val="none" w:sz="0" w:space="0" w:color="auto"/>
        <w:bottom w:val="none" w:sz="0" w:space="0" w:color="auto"/>
        <w:right w:val="none" w:sz="0" w:space="0" w:color="auto"/>
      </w:divBdr>
    </w:div>
    <w:div w:id="1014377108">
      <w:bodyDiv w:val="1"/>
      <w:marLeft w:val="0"/>
      <w:marRight w:val="0"/>
      <w:marTop w:val="0"/>
      <w:marBottom w:val="0"/>
      <w:divBdr>
        <w:top w:val="none" w:sz="0" w:space="0" w:color="auto"/>
        <w:left w:val="none" w:sz="0" w:space="0" w:color="auto"/>
        <w:bottom w:val="none" w:sz="0" w:space="0" w:color="auto"/>
        <w:right w:val="none" w:sz="0" w:space="0" w:color="auto"/>
      </w:divBdr>
    </w:div>
    <w:div w:id="1030492982">
      <w:bodyDiv w:val="1"/>
      <w:marLeft w:val="0"/>
      <w:marRight w:val="0"/>
      <w:marTop w:val="0"/>
      <w:marBottom w:val="0"/>
      <w:divBdr>
        <w:top w:val="none" w:sz="0" w:space="0" w:color="auto"/>
        <w:left w:val="none" w:sz="0" w:space="0" w:color="auto"/>
        <w:bottom w:val="none" w:sz="0" w:space="0" w:color="auto"/>
        <w:right w:val="none" w:sz="0" w:space="0" w:color="auto"/>
      </w:divBdr>
    </w:div>
    <w:div w:id="1040738054">
      <w:bodyDiv w:val="1"/>
      <w:marLeft w:val="0"/>
      <w:marRight w:val="0"/>
      <w:marTop w:val="0"/>
      <w:marBottom w:val="0"/>
      <w:divBdr>
        <w:top w:val="none" w:sz="0" w:space="0" w:color="auto"/>
        <w:left w:val="none" w:sz="0" w:space="0" w:color="auto"/>
        <w:bottom w:val="none" w:sz="0" w:space="0" w:color="auto"/>
        <w:right w:val="none" w:sz="0" w:space="0" w:color="auto"/>
      </w:divBdr>
    </w:div>
    <w:div w:id="1049643133">
      <w:bodyDiv w:val="1"/>
      <w:marLeft w:val="0"/>
      <w:marRight w:val="0"/>
      <w:marTop w:val="0"/>
      <w:marBottom w:val="0"/>
      <w:divBdr>
        <w:top w:val="none" w:sz="0" w:space="0" w:color="auto"/>
        <w:left w:val="none" w:sz="0" w:space="0" w:color="auto"/>
        <w:bottom w:val="none" w:sz="0" w:space="0" w:color="auto"/>
        <w:right w:val="none" w:sz="0" w:space="0" w:color="auto"/>
      </w:divBdr>
    </w:div>
    <w:div w:id="1080298697">
      <w:bodyDiv w:val="1"/>
      <w:marLeft w:val="0"/>
      <w:marRight w:val="0"/>
      <w:marTop w:val="0"/>
      <w:marBottom w:val="0"/>
      <w:divBdr>
        <w:top w:val="none" w:sz="0" w:space="0" w:color="auto"/>
        <w:left w:val="none" w:sz="0" w:space="0" w:color="auto"/>
        <w:bottom w:val="none" w:sz="0" w:space="0" w:color="auto"/>
        <w:right w:val="none" w:sz="0" w:space="0" w:color="auto"/>
      </w:divBdr>
    </w:div>
    <w:div w:id="1283072422">
      <w:bodyDiv w:val="1"/>
      <w:marLeft w:val="0"/>
      <w:marRight w:val="0"/>
      <w:marTop w:val="0"/>
      <w:marBottom w:val="0"/>
      <w:divBdr>
        <w:top w:val="none" w:sz="0" w:space="0" w:color="auto"/>
        <w:left w:val="none" w:sz="0" w:space="0" w:color="auto"/>
        <w:bottom w:val="none" w:sz="0" w:space="0" w:color="auto"/>
        <w:right w:val="none" w:sz="0" w:space="0" w:color="auto"/>
      </w:divBdr>
    </w:div>
    <w:div w:id="1296909436">
      <w:bodyDiv w:val="1"/>
      <w:marLeft w:val="0"/>
      <w:marRight w:val="0"/>
      <w:marTop w:val="0"/>
      <w:marBottom w:val="0"/>
      <w:divBdr>
        <w:top w:val="none" w:sz="0" w:space="0" w:color="auto"/>
        <w:left w:val="none" w:sz="0" w:space="0" w:color="auto"/>
        <w:bottom w:val="none" w:sz="0" w:space="0" w:color="auto"/>
        <w:right w:val="none" w:sz="0" w:space="0" w:color="auto"/>
      </w:divBdr>
    </w:div>
    <w:div w:id="1374424840">
      <w:bodyDiv w:val="1"/>
      <w:marLeft w:val="0"/>
      <w:marRight w:val="0"/>
      <w:marTop w:val="0"/>
      <w:marBottom w:val="0"/>
      <w:divBdr>
        <w:top w:val="none" w:sz="0" w:space="0" w:color="auto"/>
        <w:left w:val="none" w:sz="0" w:space="0" w:color="auto"/>
        <w:bottom w:val="none" w:sz="0" w:space="0" w:color="auto"/>
        <w:right w:val="none" w:sz="0" w:space="0" w:color="auto"/>
      </w:divBdr>
    </w:div>
    <w:div w:id="1501430443">
      <w:bodyDiv w:val="1"/>
      <w:marLeft w:val="0"/>
      <w:marRight w:val="0"/>
      <w:marTop w:val="0"/>
      <w:marBottom w:val="0"/>
      <w:divBdr>
        <w:top w:val="none" w:sz="0" w:space="0" w:color="auto"/>
        <w:left w:val="none" w:sz="0" w:space="0" w:color="auto"/>
        <w:bottom w:val="none" w:sz="0" w:space="0" w:color="auto"/>
        <w:right w:val="none" w:sz="0" w:space="0" w:color="auto"/>
      </w:divBdr>
    </w:div>
    <w:div w:id="1584021506">
      <w:bodyDiv w:val="1"/>
      <w:marLeft w:val="0"/>
      <w:marRight w:val="0"/>
      <w:marTop w:val="0"/>
      <w:marBottom w:val="0"/>
      <w:divBdr>
        <w:top w:val="none" w:sz="0" w:space="0" w:color="auto"/>
        <w:left w:val="none" w:sz="0" w:space="0" w:color="auto"/>
        <w:bottom w:val="none" w:sz="0" w:space="0" w:color="auto"/>
        <w:right w:val="none" w:sz="0" w:space="0" w:color="auto"/>
      </w:divBdr>
    </w:div>
    <w:div w:id="1666930262">
      <w:bodyDiv w:val="1"/>
      <w:marLeft w:val="0"/>
      <w:marRight w:val="0"/>
      <w:marTop w:val="0"/>
      <w:marBottom w:val="0"/>
      <w:divBdr>
        <w:top w:val="none" w:sz="0" w:space="0" w:color="auto"/>
        <w:left w:val="none" w:sz="0" w:space="0" w:color="auto"/>
        <w:bottom w:val="none" w:sz="0" w:space="0" w:color="auto"/>
        <w:right w:val="none" w:sz="0" w:space="0" w:color="auto"/>
      </w:divBdr>
    </w:div>
    <w:div w:id="1739397301">
      <w:bodyDiv w:val="1"/>
      <w:marLeft w:val="0"/>
      <w:marRight w:val="0"/>
      <w:marTop w:val="0"/>
      <w:marBottom w:val="0"/>
      <w:divBdr>
        <w:top w:val="none" w:sz="0" w:space="0" w:color="auto"/>
        <w:left w:val="none" w:sz="0" w:space="0" w:color="auto"/>
        <w:bottom w:val="none" w:sz="0" w:space="0" w:color="auto"/>
        <w:right w:val="none" w:sz="0" w:space="0" w:color="auto"/>
      </w:divBdr>
    </w:div>
    <w:div w:id="1791165832">
      <w:bodyDiv w:val="1"/>
      <w:marLeft w:val="0"/>
      <w:marRight w:val="0"/>
      <w:marTop w:val="0"/>
      <w:marBottom w:val="0"/>
      <w:divBdr>
        <w:top w:val="none" w:sz="0" w:space="0" w:color="auto"/>
        <w:left w:val="none" w:sz="0" w:space="0" w:color="auto"/>
        <w:bottom w:val="none" w:sz="0" w:space="0" w:color="auto"/>
        <w:right w:val="none" w:sz="0" w:space="0" w:color="auto"/>
      </w:divBdr>
    </w:div>
    <w:div w:id="1812282852">
      <w:bodyDiv w:val="1"/>
      <w:marLeft w:val="0"/>
      <w:marRight w:val="0"/>
      <w:marTop w:val="0"/>
      <w:marBottom w:val="0"/>
      <w:divBdr>
        <w:top w:val="none" w:sz="0" w:space="0" w:color="auto"/>
        <w:left w:val="none" w:sz="0" w:space="0" w:color="auto"/>
        <w:bottom w:val="none" w:sz="0" w:space="0" w:color="auto"/>
        <w:right w:val="none" w:sz="0" w:space="0" w:color="auto"/>
      </w:divBdr>
    </w:div>
    <w:div w:id="1897739890">
      <w:bodyDiv w:val="1"/>
      <w:marLeft w:val="0"/>
      <w:marRight w:val="0"/>
      <w:marTop w:val="0"/>
      <w:marBottom w:val="0"/>
      <w:divBdr>
        <w:top w:val="none" w:sz="0" w:space="0" w:color="auto"/>
        <w:left w:val="none" w:sz="0" w:space="0" w:color="auto"/>
        <w:bottom w:val="none" w:sz="0" w:space="0" w:color="auto"/>
        <w:right w:val="none" w:sz="0" w:space="0" w:color="auto"/>
      </w:divBdr>
      <w:divsChild>
        <w:div w:id="1003045195">
          <w:marLeft w:val="0"/>
          <w:marRight w:val="0"/>
          <w:marTop w:val="0"/>
          <w:marBottom w:val="0"/>
          <w:divBdr>
            <w:top w:val="none" w:sz="0" w:space="0" w:color="auto"/>
            <w:left w:val="none" w:sz="0" w:space="0" w:color="auto"/>
            <w:bottom w:val="none" w:sz="0" w:space="0" w:color="auto"/>
            <w:right w:val="none" w:sz="0" w:space="0" w:color="auto"/>
          </w:divBdr>
          <w:divsChild>
            <w:div w:id="1535069805">
              <w:marLeft w:val="0"/>
              <w:marRight w:val="0"/>
              <w:marTop w:val="0"/>
              <w:marBottom w:val="0"/>
              <w:divBdr>
                <w:top w:val="none" w:sz="0" w:space="0" w:color="auto"/>
                <w:left w:val="none" w:sz="0" w:space="0" w:color="auto"/>
                <w:bottom w:val="none" w:sz="0" w:space="0" w:color="auto"/>
                <w:right w:val="none" w:sz="0" w:space="0" w:color="auto"/>
              </w:divBdr>
              <w:divsChild>
                <w:div w:id="423183781">
                  <w:marLeft w:val="0"/>
                  <w:marRight w:val="0"/>
                  <w:marTop w:val="0"/>
                  <w:marBottom w:val="0"/>
                  <w:divBdr>
                    <w:top w:val="none" w:sz="0" w:space="0" w:color="auto"/>
                    <w:left w:val="none" w:sz="0" w:space="0" w:color="auto"/>
                    <w:bottom w:val="none" w:sz="0" w:space="0" w:color="auto"/>
                    <w:right w:val="none" w:sz="0" w:space="0" w:color="auto"/>
                  </w:divBdr>
                  <w:divsChild>
                    <w:div w:id="1739093544">
                      <w:marLeft w:val="0"/>
                      <w:marRight w:val="0"/>
                      <w:marTop w:val="0"/>
                      <w:marBottom w:val="0"/>
                      <w:divBdr>
                        <w:top w:val="none" w:sz="0" w:space="0" w:color="auto"/>
                        <w:left w:val="none" w:sz="0" w:space="0" w:color="auto"/>
                        <w:bottom w:val="none" w:sz="0" w:space="0" w:color="auto"/>
                        <w:right w:val="none" w:sz="0" w:space="0" w:color="auto"/>
                      </w:divBdr>
                      <w:divsChild>
                        <w:div w:id="865098491">
                          <w:marLeft w:val="0"/>
                          <w:marRight w:val="0"/>
                          <w:marTop w:val="0"/>
                          <w:marBottom w:val="0"/>
                          <w:divBdr>
                            <w:top w:val="none" w:sz="0" w:space="0" w:color="auto"/>
                            <w:left w:val="none" w:sz="0" w:space="0" w:color="auto"/>
                            <w:bottom w:val="none" w:sz="0" w:space="0" w:color="auto"/>
                            <w:right w:val="none" w:sz="0" w:space="0" w:color="auto"/>
                          </w:divBdr>
                          <w:divsChild>
                            <w:div w:id="10308369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010478900">
      <w:bodyDiv w:val="1"/>
      <w:marLeft w:val="0"/>
      <w:marRight w:val="0"/>
      <w:marTop w:val="0"/>
      <w:marBottom w:val="0"/>
      <w:divBdr>
        <w:top w:val="none" w:sz="0" w:space="0" w:color="auto"/>
        <w:left w:val="none" w:sz="0" w:space="0" w:color="auto"/>
        <w:bottom w:val="none" w:sz="0" w:space="0" w:color="auto"/>
        <w:right w:val="none" w:sz="0" w:space="0" w:color="auto"/>
      </w:divBdr>
    </w:div>
    <w:div w:id="2010711843">
      <w:bodyDiv w:val="1"/>
      <w:marLeft w:val="0"/>
      <w:marRight w:val="0"/>
      <w:marTop w:val="0"/>
      <w:marBottom w:val="0"/>
      <w:divBdr>
        <w:top w:val="none" w:sz="0" w:space="0" w:color="auto"/>
        <w:left w:val="none" w:sz="0" w:space="0" w:color="auto"/>
        <w:bottom w:val="none" w:sz="0" w:space="0" w:color="auto"/>
        <w:right w:val="none" w:sz="0" w:space="0" w:color="auto"/>
      </w:divBdr>
    </w:div>
    <w:div w:id="2030139265">
      <w:bodyDiv w:val="1"/>
      <w:marLeft w:val="0"/>
      <w:marRight w:val="0"/>
      <w:marTop w:val="0"/>
      <w:marBottom w:val="0"/>
      <w:divBdr>
        <w:top w:val="none" w:sz="0" w:space="0" w:color="auto"/>
        <w:left w:val="none" w:sz="0" w:space="0" w:color="auto"/>
        <w:bottom w:val="none" w:sz="0" w:space="0" w:color="auto"/>
        <w:right w:val="none" w:sz="0" w:space="0" w:color="auto"/>
      </w:divBdr>
    </w:div>
    <w:div w:id="2054381575">
      <w:bodyDiv w:val="1"/>
      <w:marLeft w:val="0"/>
      <w:marRight w:val="0"/>
      <w:marTop w:val="0"/>
      <w:marBottom w:val="0"/>
      <w:divBdr>
        <w:top w:val="none" w:sz="0" w:space="0" w:color="auto"/>
        <w:left w:val="none" w:sz="0" w:space="0" w:color="auto"/>
        <w:bottom w:val="none" w:sz="0" w:space="0" w:color="auto"/>
        <w:right w:val="none" w:sz="0" w:space="0" w:color="auto"/>
      </w:divBdr>
    </w:div>
    <w:div w:id="210253128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2.xml"/><Relationship Id="rId18" Type="http://schemas.openxmlformats.org/officeDocument/2006/relationships/hyperlink" Target="http://www.thegef.org/gef/GEF_logo" TargetMode="External"/><Relationship Id="rId26" Type="http://schemas.openxmlformats.org/officeDocument/2006/relationships/image" Target="media/image8.emf"/><Relationship Id="rId39" Type="http://schemas.openxmlformats.org/officeDocument/2006/relationships/footer" Target="footer5.xml"/><Relationship Id="rId21" Type="http://schemas.openxmlformats.org/officeDocument/2006/relationships/hyperlink" Target="http://www.thegef.org/gef/sites/thegef.org/files/documents/C.40.08_Branding_the_GEF%20final_0.pdf" TargetMode="External"/><Relationship Id="rId34" Type="http://schemas.openxmlformats.org/officeDocument/2006/relationships/hyperlink" Target="http://www.msc.org/" TargetMode="External"/><Relationship Id="rId42" Type="http://schemas.openxmlformats.org/officeDocument/2006/relationships/theme" Target="theme/theme1.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hyperlink" Target="http://intra.undp.org/branding/useOfLogo.html" TargetMode="External"/><Relationship Id="rId29" Type="http://schemas.openxmlformats.org/officeDocument/2006/relationships/hyperlink" Target="http://intra.undp.org/coa/branding.shtml?lang=en"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24" Type="http://schemas.openxmlformats.org/officeDocument/2006/relationships/footer" Target="footer3.xml"/><Relationship Id="rId32" Type="http://schemas.openxmlformats.org/officeDocument/2006/relationships/hyperlink" Target="http://content.undp.org/go/userguide/cap/procurement/ethics/" TargetMode="External"/><Relationship Id="rId37" Type="http://schemas.openxmlformats.org/officeDocument/2006/relationships/header" Target="header1.xml"/><Relationship Id="rId40" Type="http://schemas.openxmlformats.org/officeDocument/2006/relationships/header" Target="header2.xml"/><Relationship Id="rId45" Type="http://schemas.openxmlformats.org/officeDocument/2006/relationships/customXml" Target="../customXml/item4.xml"/><Relationship Id="rId5" Type="http://schemas.openxmlformats.org/officeDocument/2006/relationships/webSettings" Target="webSettings.xml"/><Relationship Id="rId15" Type="http://schemas.openxmlformats.org/officeDocument/2006/relationships/hyperlink" Target="http://www.pefc.org/" TargetMode="External"/><Relationship Id="rId23" Type="http://schemas.openxmlformats.org/officeDocument/2006/relationships/image" Target="media/image6.emf"/><Relationship Id="rId28" Type="http://schemas.openxmlformats.org/officeDocument/2006/relationships/image" Target="media/image10.emf"/><Relationship Id="rId36" Type="http://schemas.openxmlformats.org/officeDocument/2006/relationships/image" Target="media/image11.PNG"/><Relationship Id="rId10" Type="http://schemas.openxmlformats.org/officeDocument/2006/relationships/image" Target="media/image3.png"/><Relationship Id="rId19" Type="http://schemas.openxmlformats.org/officeDocument/2006/relationships/hyperlink" Target="http://intra.undp.org/coa/branding.shtml" TargetMode="External"/><Relationship Id="rId31" Type="http://schemas.openxmlformats.org/officeDocument/2006/relationships/hyperlink" Target="http://intra.undp.org/coa/branding.shtml" TargetMode="External"/><Relationship Id="rId44" Type="http://schemas.openxmlformats.org/officeDocument/2006/relationships/customXml" Target="../customXml/item3.xml"/><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hyperlink" Target="http://www.greeningtheblue.org/resources/meetings?module=Intra" TargetMode="External"/><Relationship Id="rId22" Type="http://schemas.openxmlformats.org/officeDocument/2006/relationships/image" Target="media/image5.emf"/><Relationship Id="rId27" Type="http://schemas.openxmlformats.org/officeDocument/2006/relationships/image" Target="media/image9.emf"/><Relationship Id="rId30" Type="http://schemas.openxmlformats.org/officeDocument/2006/relationships/hyperlink" Target="http://erc.undp.org/index.aspx" TargetMode="External"/><Relationship Id="rId35" Type="http://schemas.openxmlformats.org/officeDocument/2006/relationships/hyperlink" Target="http://www.undp.org/procurement/documents/UNDP-SP-Practice-Guide-v2.pdf" TargetMode="External"/><Relationship Id="rId43" Type="http://schemas.openxmlformats.org/officeDocument/2006/relationships/customXml" Target="../customXml/item2.xml"/><Relationship Id="rId8" Type="http://schemas.openxmlformats.org/officeDocument/2006/relationships/image" Target="media/image1.png"/><Relationship Id="rId3" Type="http://schemas.openxmlformats.org/officeDocument/2006/relationships/styles" Target="styles.xml"/><Relationship Id="rId12" Type="http://schemas.openxmlformats.org/officeDocument/2006/relationships/footer" Target="footer1.xml"/><Relationship Id="rId17" Type="http://schemas.openxmlformats.org/officeDocument/2006/relationships/hyperlink" Target="http://chm.pops.int/Convention/tabid/54/language/en-US/Default.aspx" TargetMode="External"/><Relationship Id="rId25" Type="http://schemas.openxmlformats.org/officeDocument/2006/relationships/image" Target="media/image7.emf"/><Relationship Id="rId33" Type="http://schemas.openxmlformats.org/officeDocument/2006/relationships/hyperlink" Target="http://www.thegef.org/gef/GEF_logo" TargetMode="External"/><Relationship Id="rId38" Type="http://schemas.openxmlformats.org/officeDocument/2006/relationships/footer" Target="footer4.xml"/><Relationship Id="rId20" Type="http://schemas.openxmlformats.org/officeDocument/2006/relationships/hyperlink" Target="http://www.fsc.org/" TargetMode="External"/><Relationship Id="rId41" Type="http://schemas.openxmlformats.org/officeDocument/2006/relationships/fontTable" Target="fontTable.xml"/></Relationships>
</file>

<file path=word/_rels/footnotes.xml.rels><?xml version="1.0" encoding="UTF-8" standalone="yes"?>
<Relationships xmlns="http://schemas.openxmlformats.org/package/2006/relationships"><Relationship Id="rId3" Type="http://schemas.openxmlformats.org/officeDocument/2006/relationships/hyperlink" Target="http://www.oecd.org/dataoecd/4/21/37353858.pdf" TargetMode="External"/><Relationship Id="rId2" Type="http://schemas.openxmlformats.org/officeDocument/2006/relationships/hyperlink" Target="http://www.thegef.org/gef/sites/thegef.org/files/documents/C.40.08_Branding_the_GEF%20final_0.pdf" TargetMode="External"/><Relationship Id="rId1" Type="http://schemas.openxmlformats.org/officeDocument/2006/relationships/hyperlink" Target="http://www.thegef.org/gef/Policies_and_Guideline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b:Source>
    <b:Tag>UN14</b:Tag>
    <b:SourceType>Report</b:SourceType>
    <b:Guid>{6E91F69A-0499-45F8-81F1-893C6EE5CA07}</b:Guid>
    <b:Author>
      <b:Author>
        <b:Corporate>UN</b:Corporate>
      </b:Author>
    </b:Author>
    <b:Title>UNDAF 2015-2019</b:Title>
    <b:Year>2014</b:Year>
    <b:Publisher>UN</b:Publisher>
    <b:RefOrder>1</b:RefOrder>
  </b:Source>
  <b:Source>
    <b:Tag>GIZ141</b:Tag>
    <b:SourceType>InternetSite</b:SourceType>
    <b:Guid>{EF966469-6675-4AA2-9A50-CD238F547D41}</b:Guid>
    <b:Title>Sustainable natural resource management</b:Title>
    <b:Year>2014</b:Year>
    <b:Author>
      <b:Author>
        <b:Corporate>GIZ</b:Corporate>
      </b:Author>
    </b:Author>
    <b:InternetSiteTitle>GIZ</b:InternetSiteTitle>
    <b:URL>http://www.giz.de/en/worldwide/23423.html</b:URL>
    <b:RefOrder>6</b:RefOrder>
  </b:Source>
  <b:Source>
    <b:Tag>Wor146</b:Tag>
    <b:SourceType>InternetSite</b:SourceType>
    <b:Guid>{1B7C8B4F-E37C-4A46-A9B6-0A7871A7F0DC}</b:Guid>
    <b:Author>
      <b:Author>
        <b:Corporate>World Bank</b:Corporate>
      </b:Author>
    </b:Author>
    <b:Title>Paraguay country data</b:Title>
    <b:InternetSiteTitle>World Bank</b:InternetSiteTitle>
    <b:Year>2014</b:Year>
    <b:URL>http://data.worldbank.org/country/paraguay</b:URL>
    <b:RefOrder>7</b:RefOrder>
  </b:Source>
  <b:Source>
    <b:Tag>CBD142</b:Tag>
    <b:SourceType>InternetSite</b:SourceType>
    <b:Guid>{BED4B482-2B87-464D-B928-D4F4ACB945FE}</b:Guid>
    <b:Author>
      <b:Author>
        <b:Corporate>CBD</b:Corporate>
      </b:Author>
    </b:Author>
    <b:Title>Paraguay Overview</b:Title>
    <b:InternetSiteTitle>Convention on Biological Diversity</b:InternetSiteTitle>
    <b:Year>2014</b:Year>
    <b:URL>http://www.cbd.int/countries/profile/default.shtml?country=py#nbsap</b:URL>
    <b:RefOrder>8</b:RefOrder>
  </b:Source>
  <b:Source>
    <b:Tag>CIA14</b:Tag>
    <b:SourceType>InternetSite</b:SourceType>
    <b:Guid>{FF9469CE-192A-46D0-8785-C3C001669D16}</b:Guid>
    <b:Author>
      <b:Author>
        <b:Corporate>CIA</b:Corporate>
      </b:Author>
    </b:Author>
    <b:Title>Paraguay</b:Title>
    <b:InternetSiteTitle>CIA World Factbook</b:InternetSiteTitle>
    <b:Year>2014</b:Year>
    <b:URL>https://www.cia.gov/library/publications/the-world-factbook/geos/pa.html</b:URL>
    <b:RefOrder>5</b:RefOrder>
  </b:Source>
  <b:Source>
    <b:Tag>Int14</b:Tag>
    <b:SourceType>InternetSite</b:SourceType>
    <b:Guid>{FACA1150-3FEE-4889-AE7B-496D5724A3E8}</b:Guid>
    <b:Author>
      <b:Author>
        <b:Corporate>International Energy Agency</b:Corporate>
      </b:Author>
    </b:Author>
    <b:Title>Paraguay: Electricity and Heat for 2010</b:Title>
    <b:InternetSiteTitle>International Energy Agency</b:InternetSiteTitle>
    <b:Year>2014</b:Year>
    <b:URL>http://www.iea.org/statistics/statisticssearch/report/?country=PARAGUAY&amp;product=electricityandheat&amp;year=2010</b:URL>
    <b:RefOrder>9</b:RefOrder>
  </b:Source>
  <b:Source>
    <b:Tag>Uni</b:Tag>
    <b:SourceType>Report</b:SourceType>
    <b:Guid>{5DD92A65-4397-4FE5-9637-7C00739EEA6A}</b:Guid>
    <b:Author>
      <b:Author>
        <b:Corporate>United Nations, Open Working Group on Sustainable Development Goals</b:Corporate>
      </b:Author>
    </b:Author>
    <b:Title>Proposal of the Open Working Group on Sustainable</b:Title>
    <b:Year>2014</b:Year>
    <b:City>New York</b:City>
    <b:RefOrder>2</b:RefOrder>
  </b:Source>
  <b:Source>
    <b:Tag>Uni1</b:Tag>
    <b:SourceType>Report</b:SourceType>
    <b:Guid>{D7CD3595-C943-4129-A319-FB12C61C7E73}</b:Guid>
    <b:Author>
      <b:Author>
        <b:Corporate>United Nations</b:Corporate>
      </b:Author>
    </b:Author>
    <b:Title>The Road to Dignity by 2030: Ending Poverty, Transforming All Lives and Protecting the Planet Synthesis Report of the Secretary-General On the Post-2015 Agenda</b:Title>
    <b:Year>2014</b:Year>
    <b:RefOrder>3</b:RefOrder>
  </b:Source>
  <b:Source>
    <b:Tag>SEA13</b:Tag>
    <b:SourceType>Report</b:SourceType>
    <b:Guid>{DEC0B924-E253-4C21-94FA-5C74C495CBE7}</b:Guid>
    <b:Title>National Capacity Self-Assessment</b:Title>
    <b:Year>2013</b:Year>
    <b:Author>
      <b:Author>
        <b:Corporate>SEAM</b:Corporate>
      </b:Author>
    </b:Author>
    <b:RefOrder>4</b:RefOrder>
  </b:Source>
  <b:Source>
    <b:Tag>UND061</b:Tag>
    <b:SourceType>Report</b:SourceType>
    <b:Guid>{8C52F033-5A02-4144-A1AF-0CF32EF75FAE}</b:Guid>
    <b:Title>National Capacity Self-Assessment for Global Environmental Management</b:Title>
    <b:Year>2006</b:Year>
    <b:Author>
      <b:Author>
        <b:Corporate>UNDP</b:Corporate>
      </b:Author>
    </b:Author>
    <b:RefOrder>5</b:RefOrder>
  </b:Source>
  <b:Source>
    <b:Tag>Placeholder2</b:Tag>
    <b:SourceType>Report</b:SourceType>
    <b:Guid>{4704616F-BA3C-4CA2-BD5D-1ECD15C84BA4}</b:Guid>
    <b:Title>Concept for Transition of the Republic of Kazakhstan to Green Economy</b:Title>
    <b:Year>2013</b:Year>
    <b:Author>
      <b:Author>
        <b:Corporate>MEP</b:Corporate>
      </b:Author>
    </b:Author>
    <b:RefOrder>3</b:RefOrder>
  </b:Source>
  <b:Source>
    <b:Tag>Osp14</b:Tag>
    <b:SourceType>Report</b:SourceType>
    <b:Guid>{B836AA66-B5D9-454A-8367-CAD69610F46A}</b:Guid>
    <b:Author>
      <b:Author>
        <b:NameList>
          <b:Person>
            <b:Last>Ospanova</b:Last>
            <b:First>Saule</b:First>
          </b:Person>
        </b:NameList>
      </b:Author>
    </b:Author>
    <b:Title>Assessing Kazakhstan's Policy and Institutional Framework for a Green Economy</b:Title>
    <b:Year>2014</b:Year>
    <b:Publisher>IIED</b:Publisher>
    <b:City>London</b:City>
    <b:RefOrder>4</b:RefOrder>
  </b:Source>
  <b:Source>
    <b:Tag>USS</b:Tag>
    <b:SourceType>InternetSite</b:SourceType>
    <b:Guid>{C94D1263-0C76-4841-9305-82C416614FCB}</b:Guid>
    <b:Author>
      <b:Author>
        <b:Corporate>US State Department</b:Corporate>
      </b:Author>
    </b:Author>
    <b:Title>2014</b:Title>
    <b:URL>http://www.state.gov/r/pa/ei/bgn/5487.htm</b:URL>
    <b:Year>2014</b:Year>
    <b:RefOrder>15</b:RefOrder>
  </b:Source>
  <b:Source>
    <b:Tag>III13</b:Tag>
    <b:SourceType>Report</b:SourceType>
    <b:Guid>{BB020897-5CDD-4CD7-A010-4569705910AC}</b:Guid>
    <b:Title>III-VI National Communication to the UNFCCC</b:Title>
    <b:Year>2013</b:Year>
    <b:Author>
      <b:Author>
        <b:NameList>
          <b:Person>
            <b:Last>MEWR</b:Last>
          </b:Person>
        </b:NameList>
      </b:Author>
    </b:Author>
    <b:RefOrder>10</b:RefOrder>
  </b:Source>
  <b:Source>
    <b:Tag>UND133</b:Tag>
    <b:SourceType>Report</b:SourceType>
    <b:Guid>{D27EFDCD-599B-4408-9141-50FD68F0E622}</b:Guid>
    <b:Title>Human Development Report 2013</b:Title>
    <b:Year>2013</b:Year>
    <b:Author>
      <b:Author>
        <b:Corporate>UNDP</b:Corporate>
      </b:Author>
    </b:Author>
    <b:Publisher>UNDP</b:Publisher>
    <b:RefOrder>8</b:RefOrder>
  </b:Source>
  <b:Source>
    <b:Tag>ADB13</b:Tag>
    <b:SourceType>Report</b:SourceType>
    <b:Guid>{67440773-D283-47C8-98C3-F1FB26C34C37}</b:Guid>
    <b:Author>
      <b:Author>
        <b:Corporate>ADB</b:Corporate>
      </b:Author>
    </b:Author>
    <b:Title>Key Indicators for Asia and the Pacific 2013</b:Title>
    <b:Year>2013</b:Year>
    <b:RefOrder>9</b:RefOrder>
  </b:Source>
  <b:Source>
    <b:Tag>UND121</b:Tag>
    <b:SourceType>Report</b:SourceType>
    <b:Guid>{9BFB800E-2FA1-460A-986A-752FA69356C6}</b:Guid>
    <b:Title>Assistance to Kazakhstan in Improving Interregional Cooperation for the Green Growth Promotion and Astana Initiative Implementation</b:Title>
    <b:Year>2012</b:Year>
    <b:Author>
      <b:Author>
        <b:Corporate>UNDP</b:Corporate>
      </b:Author>
    </b:Author>
    <b:RefOrder>11</b:RefOrder>
  </b:Source>
  <b:Source>
    <b:Tag>Reg04</b:Tag>
    <b:SourceType>Report</b:SourceType>
    <b:Guid>{6467FA17-104E-4FBC-804B-B278501B70F0}</b:Guid>
    <b:Title>Methodological Aspects of Environmental and Socio-Economic Impact Assessment Vol.3</b:Title>
    <b:Year>2004</b:Year>
    <b:Author>
      <b:Author>
        <b:Corporate>AGRIP KCO</b:Corporate>
      </b:Author>
    </b:Author>
    <b:RefOrder>13</b:RefOrder>
  </b:Source>
  <b:Source>
    <b:Tag>Eur07</b:Tag>
    <b:SourceType>Report</b:SourceType>
    <b:Guid>{6422A88F-DCBD-478B-9F70-F632E46601DC}</b:Guid>
    <b:Author>
      <b:Author>
        <b:Corporate>European Environmental Agency</b:Corporate>
      </b:Author>
    </b:Author>
    <b:Year>2007</b:Year>
    <b:Title>Sustainable consumption and production in South East Europe and Eastern Europe, Caucasus and Central Asia - Joint UNEP-EEA report on the opportunities and lessons learned</b:Title>
    <b:Publisher>EEA, UNEP, OPOCE</b:Publisher>
    <b:RefOrder>12</b:RefOrder>
  </b:Source>
  <b:Source>
    <b:Tag>UND062</b:Tag>
    <b:SourceType>Report</b:SourceType>
    <b:Guid>{78933005-C6B4-4FCA-B644-F10259911C5C}</b:Guid>
    <b:Author>
      <b:Author>
        <b:Corporate>UNDP</b:Corporate>
      </b:Author>
    </b:Author>
    <b:Title>Evaluation of Sustainable Development Outcome</b:Title>
    <b:Year>2006</b:Year>
    <b:RefOrder>14</b:RefOrder>
  </b:Source>
  <b:Source>
    <b:Tag>Ext14</b:Tag>
    <b:SourceType>InternetSite</b:SourceType>
    <b:Guid>{739D1D10-93AE-41C8-98C3-CB5AE387C8D8}</b:Guid>
    <b:Title>Extractive Industries Transparency Initiative</b:Title>
    <b:Year>2014</b:Year>
    <b:Month>June</b:Month>
    <b:YearAccessed>2014</b:YearAccessed>
    <b:MonthAccessed>June</b:MonthAccessed>
    <b:DayAccessed>11</b:DayAccessed>
    <b:URL>http://eiti.org/Kazakhstan</b:URL>
    <b:Author>
      <b:Author>
        <b:Corporate>EITI</b:Corporate>
      </b:Author>
    </b:Author>
    <b:RefOrder>19</b:RefOrder>
  </b:Source>
  <b:Source>
    <b:Tag>GGG14</b:Tag>
    <b:SourceType>InternetSite</b:SourceType>
    <b:Guid>{A8766314-5F5C-4C15-8166-FF499601F375}</b:Guid>
    <b:Author>
      <b:Author>
        <b:Corporate>GGGI</b:Corporate>
      </b:Author>
    </b:Author>
    <b:Title>GGGI Green Growth Planning and Implementation - Kazakhstan</b:Title>
    <b:Year>2014</b:Year>
    <b:URL>http://www.greengrowthknowledge.org/project/gggi-green-growth-planning-and-implementation-kazakhstan</b:URL>
    <b:RefOrder>16</b:RefOrder>
  </b:Source>
  <b:Source>
    <b:Tag>NNa12</b:Tag>
    <b:SourceType>InternetSite</b:SourceType>
    <b:Guid>{FCACD8CF-5FCD-4FA0-AEF1-917194D98AA3}</b:Guid>
    <b:Title>Address by the President of the Republic Kazakhstan, Leader of the Nation, N.Nazarbayev “Strategy Kazakhstan-2050”: new political course of the established state</b:Title>
    <b:Year>2012</b:Year>
    <b:Month>12</b:Month>
    <b:Day>14</b:Day>
    <b:InternetSiteTitle>Official Site of the President of the Republic of Kazakhstan</b:InternetSiteTitle>
    <b:YearAccessed>2014</b:YearAccessed>
    <b:MonthAccessed>03</b:MonthAccessed>
    <b:URL>http://www.akorda.kz/</b:URL>
    <b:Author>
      <b:Author>
        <b:NameList>
          <b:Person>
            <b:Last>Nazarbayev</b:Last>
          </b:Person>
        </b:NameList>
      </b:Author>
    </b:Author>
    <b:RefOrder>2</b:RefOrder>
  </b:Source>
  <b:Source>
    <b:Tag>NBS09</b:Tag>
    <b:SourceType>Report</b:SourceType>
    <b:Guid>{E3AEDABB-B60A-42B1-A39C-20B0563E7947}</b:Guid>
    <b:Title>National Biodiversity Strategy and Action Plan</b:Title>
    <b:Year>2009</b:Year>
    <b:Author>
      <b:Author>
        <b:NameList>
          <b:Person>
            <b:Last>MEP</b:Last>
          </b:Person>
        </b:NameList>
      </b:Author>
    </b:Author>
    <b:RefOrder>6</b:RefOrder>
  </b:Source>
  <b:Source>
    <b:Tag>UN09</b:Tag>
    <b:SourceType>Report</b:SourceType>
    <b:Guid>{FE83AC4F-4B30-46C0-B718-E16010A85EB0}</b:Guid>
    <b:Author>
      <b:Author>
        <b:Corporate>UN</b:Corporate>
      </b:Author>
    </b:Author>
    <b:Title>United Nations Development Assistance Framework</b:Title>
    <b:Year>2009</b:Year>
    <b:RefOrder>1</b:RefOrder>
  </b:Source>
  <b:Source>
    <b:Tag>Wor141</b:Tag>
    <b:SourceType>InternetSite</b:SourceType>
    <b:Guid>{FAA5320D-6B01-46C3-B782-87299694F5AF}</b:Guid>
    <b:Title>Kazakhstan Overview</b:Title>
    <b:Year>2014</b:Year>
    <b:Author>
      <b:Author>
        <b:Corporate>World Bank</b:Corporate>
      </b:Author>
    </b:Author>
    <b:YearAccessed>2014</b:YearAccessed>
    <b:URL>http://www.worldbank.org/en/country/kazakhstan/overview</b:URL>
    <b:RefOrder>7</b:RefOrder>
  </b:Source>
  <b:Source>
    <b:Tag>Wor143</b:Tag>
    <b:SourceType>InternetSite</b:SourceType>
    <b:Guid>{7F4B9F52-083B-4269-B6F0-DBDA6569D4FC}</b:Guid>
    <b:Author>
      <b:Author>
        <b:Corporate>World Bank</b:Corporate>
      </b:Author>
    </b:Author>
    <b:Title>Projects and Initiatives</b:Title>
    <b:Year>2014</b:Year>
    <b:YearAccessed>2014</b:YearAccessed>
    <b:MonthAccessed>June</b:MonthAccessed>
    <b:DayAccessed>11</b:DayAccessed>
    <b:URL>http://www.worldbank.org/projects</b:URL>
    <b:RefOrder>18</b:RefOrder>
  </b:Source>
  <b:Source>
    <b:Tag>Wor142</b:Tag>
    <b:SourceType>InternetSite</b:SourceType>
    <b:Guid>{80B6ED50-9F74-498B-A108-6F35225CD507}</b:Guid>
    <b:Author>
      <b:Author>
        <b:Corporate>World Bank</b:Corporate>
      </b:Author>
    </b:Author>
    <b:Title>Projects and Operations - Forest Protection &amp; Reforestation Project</b:Title>
    <b:Year>2014</b:Year>
    <b:YearAccessed>2014</b:YearAccessed>
    <b:MonthAccessed>June </b:MonthAccessed>
    <b:DayAccessed>11</b:DayAccessed>
    <b:URL>http://www.worldbank.org/projects</b:URL>
    <b:RefOrder>17</b:RefOrder>
  </b:Source>
</b:Sources>
</file>

<file path=customXml/item2.xml><?xml version="1.0" encoding="utf-8"?>
<ct:contentTypeSchema xmlns:ct="http://schemas.microsoft.com/office/2006/metadata/contentType" xmlns:ma="http://schemas.microsoft.com/office/2006/metadata/properties/metaAttributes" ct:_="" ma:_="" ma:contentTypeName="Document" ma:contentTypeID="0x01010078FD0EB9EC318C41BC3215F8FE928E39" ma:contentTypeVersion="10" ma:contentTypeDescription="Create a new document." ma:contentTypeScope="" ma:versionID="b17caccffdde8312f2f1ef10c4c6d4e6">
  <xsd:schema xmlns:xsd="http://www.w3.org/2001/XMLSchema" xmlns:xs="http://www.w3.org/2001/XMLSchema" xmlns:p="http://schemas.microsoft.com/office/2006/metadata/properties" xmlns:ns2="1aff248a-5efb-40a0-b99a-849f44d5ad9c" targetNamespace="http://schemas.microsoft.com/office/2006/metadata/properties" ma:root="true" ma:fieldsID="5865fc380fbfb3a6e79df6c9dbd2ea38" ns2:_="">
    <xsd:import namespace="1aff248a-5efb-40a0-b99a-849f44d5ad9c"/>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OCR" minOccurs="0"/>
                <xsd:element ref="ns2:MediaServiceDateTaken" minOccurs="0"/>
                <xsd:element ref="ns2:MediaServiceAutoKeyPoints" minOccurs="0"/>
                <xsd:element ref="ns2:MediaServiceKeyPoints" minOccurs="0"/>
                <xsd:element ref="ns2:MediaServiceLocation" minOccurs="0"/>
                <xsd:element ref="ns2:MediaServiceGenerationTime" minOccurs="0"/>
                <xsd:element ref="ns2: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aff248a-5efb-40a0-b99a-849f44d5ad9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AutoKeyPoints" ma:index="13" nillable="true" ma:displayName="MediaServiceAutoKeyPoints" ma:hidden="true" ma:internalName="MediaServiceAutoKeyPoints" ma:readOnly="true">
      <xsd:simpleType>
        <xsd:restriction base="dms:Note"/>
      </xsd:simpleType>
    </xsd:element>
    <xsd:element name="MediaServiceKeyPoints" ma:index="14" nillable="true" ma:displayName="KeyPoints" ma:internalName="MediaServiceKeyPoints" ma:readOnly="true">
      <xsd:simpleType>
        <xsd:restriction base="dms:Note">
          <xsd:maxLength value="255"/>
        </xsd:restriction>
      </xsd:simpleType>
    </xsd:element>
    <xsd:element name="MediaServiceLocation" ma:index="15" nillable="true" ma:displayName="Location" ma:internalName="MediaServiceLocation" ma:readOnly="true">
      <xsd:simpleType>
        <xsd:restriction base="dms:Text"/>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042A9D2C-2DEC-4EFC-B317-58B3431F4FD0}">
  <ds:schemaRefs>
    <ds:schemaRef ds:uri="http://schemas.openxmlformats.org/officeDocument/2006/bibliography"/>
  </ds:schemaRefs>
</ds:datastoreItem>
</file>

<file path=customXml/itemProps2.xml><?xml version="1.0" encoding="utf-8"?>
<ds:datastoreItem xmlns:ds="http://schemas.openxmlformats.org/officeDocument/2006/customXml" ds:itemID="{CB571E43-10A7-4D23-8FA1-549255F4EC55}"/>
</file>

<file path=customXml/itemProps3.xml><?xml version="1.0" encoding="utf-8"?>
<ds:datastoreItem xmlns:ds="http://schemas.openxmlformats.org/officeDocument/2006/customXml" ds:itemID="{372DFBB0-AF2C-4FFF-A5EF-F7C9D389B6AC}"/>
</file>

<file path=customXml/itemProps4.xml><?xml version="1.0" encoding="utf-8"?>
<ds:datastoreItem xmlns:ds="http://schemas.openxmlformats.org/officeDocument/2006/customXml" ds:itemID="{57CD33AE-6506-4340-BA43-D8FF760D7E2A}"/>
</file>

<file path=docProps/app.xml><?xml version="1.0" encoding="utf-8"?>
<Properties xmlns="http://schemas.openxmlformats.org/officeDocument/2006/extended-properties" xmlns:vt="http://schemas.openxmlformats.org/officeDocument/2006/docPropsVTypes">
  <Template>Normal.dotm</Template>
  <TotalTime>1</TotalTime>
  <Pages>99</Pages>
  <Words>44811</Words>
  <Characters>282406</Characters>
  <Application>Microsoft Office Word</Application>
  <DocSecurity>0</DocSecurity>
  <Lines>2353</Lines>
  <Paragraphs>653</Paragraphs>
  <ScaleCrop>false</ScaleCrop>
  <HeadingPairs>
    <vt:vector size="6" baseType="variant">
      <vt:variant>
        <vt:lpstr>Title</vt:lpstr>
      </vt:variant>
      <vt:variant>
        <vt:i4>1</vt:i4>
      </vt:variant>
      <vt:variant>
        <vt:lpstr>Título</vt:lpstr>
      </vt:variant>
      <vt:variant>
        <vt:i4>1</vt:i4>
      </vt:variant>
      <vt:variant>
        <vt:lpstr>Titel</vt:lpstr>
      </vt:variant>
      <vt:variant>
        <vt:i4>1</vt:i4>
      </vt:variant>
    </vt:vector>
  </HeadingPairs>
  <TitlesOfParts>
    <vt:vector size="3" baseType="lpstr">
      <vt:lpstr>Mainstreaming Rio Conventions in Sustainable Development</vt:lpstr>
      <vt:lpstr>Mainstreaming Rio Conventions in Sustainable Development</vt:lpstr>
      <vt:lpstr>Mainstreaming Rio Conventions in Sustainable Development</vt:lpstr>
    </vt:vector>
  </TitlesOfParts>
  <Company>Microsoft</Company>
  <LinksUpToDate>false</LinksUpToDate>
  <CharactersWithSpaces>326564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Mainstreaming Rio Conventions in Sustainable Development</dc:title>
  <dc:subject>Paraguay CCCDMSP</dc:subject>
  <dc:creator>Kevin Hill</dc:creator>
  <cp:lastModifiedBy>Regine Mpoyi</cp:lastModifiedBy>
  <cp:revision>2</cp:revision>
  <cp:lastPrinted>2014-12-01T11:28:00Z</cp:lastPrinted>
  <dcterms:created xsi:type="dcterms:W3CDTF">2015-01-07T20:20:00Z</dcterms:created>
  <dcterms:modified xsi:type="dcterms:W3CDTF">2015-01-07T20:20:00Z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0x01010078FD0EB9EC318C41BC3215F8FE928E39</vt:lpwstr>
  </property>
</Properties>
</file>